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77D49" w:rsidRPr="00977D49"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977D49" w:rsidRDefault="0064636E" w:rsidP="003C3936"/>
        </w:tc>
        <w:tc>
          <w:tcPr>
            <w:tcW w:w="8363" w:type="dxa"/>
            <w:gridSpan w:val="2"/>
            <w:tcBorders>
              <w:bottom w:val="single" w:sz="4" w:space="0" w:color="auto"/>
            </w:tcBorders>
            <w:vAlign w:val="bottom"/>
          </w:tcPr>
          <w:p w14:paraId="21FBE7EF" w14:textId="40E40010" w:rsidR="0064636E" w:rsidRPr="00977D49" w:rsidRDefault="0064636E" w:rsidP="00F76B47">
            <w:pPr>
              <w:jc w:val="right"/>
            </w:pPr>
            <w:r w:rsidRPr="00977D49">
              <w:rPr>
                <w:sz w:val="40"/>
              </w:rPr>
              <w:t>E</w:t>
            </w:r>
            <w:r w:rsidRPr="00977D49">
              <w:t>/ECE/324/</w:t>
            </w:r>
            <w:r w:rsidR="00841EB5" w:rsidRPr="00977D49">
              <w:t>Rev.</w:t>
            </w:r>
            <w:r w:rsidR="00552067" w:rsidRPr="00977D49">
              <w:t>2</w:t>
            </w:r>
            <w:r w:rsidR="00841EB5" w:rsidRPr="00977D49">
              <w:t>/</w:t>
            </w:r>
            <w:r w:rsidRPr="00977D49">
              <w:t>Add.</w:t>
            </w:r>
            <w:r w:rsidR="00EC75F2" w:rsidRPr="00977D49">
              <w:t>1</w:t>
            </w:r>
            <w:r w:rsidR="00651737" w:rsidRPr="00977D49">
              <w:t>09</w:t>
            </w:r>
            <w:r w:rsidR="000C3BA6" w:rsidRPr="00977D49">
              <w:t>/Rev.</w:t>
            </w:r>
            <w:r w:rsidR="00263AC5" w:rsidRPr="00977D49">
              <w:t>6</w:t>
            </w:r>
            <w:r w:rsidR="00EE0446" w:rsidRPr="00977D49">
              <w:t>/Amend.</w:t>
            </w:r>
            <w:r w:rsidR="00EE4ACB" w:rsidRPr="00977D49">
              <w:t>5</w:t>
            </w:r>
            <w:r w:rsidRPr="00977D49">
              <w:t>−</w:t>
            </w:r>
            <w:r w:rsidRPr="00977D49">
              <w:rPr>
                <w:sz w:val="40"/>
              </w:rPr>
              <w:t>E</w:t>
            </w:r>
            <w:r w:rsidRPr="00977D49">
              <w:t>/ECE/TRANS/505</w:t>
            </w:r>
            <w:r w:rsidR="00841EB5" w:rsidRPr="00977D49">
              <w:t>/Rev.</w:t>
            </w:r>
            <w:r w:rsidR="00552067" w:rsidRPr="00977D49">
              <w:t>2</w:t>
            </w:r>
            <w:r w:rsidR="00841EB5" w:rsidRPr="00977D49">
              <w:t>/Add.</w:t>
            </w:r>
            <w:r w:rsidR="00EC75F2" w:rsidRPr="00977D49">
              <w:t>10</w:t>
            </w:r>
            <w:r w:rsidR="001710A9" w:rsidRPr="00977D49">
              <w:t>9</w:t>
            </w:r>
            <w:r w:rsidR="00EE0446" w:rsidRPr="00977D49">
              <w:t>/Rev.</w:t>
            </w:r>
            <w:r w:rsidR="00263AC5" w:rsidRPr="00977D49">
              <w:t>6</w:t>
            </w:r>
            <w:r w:rsidR="00EE0446" w:rsidRPr="00977D49">
              <w:t>/Amend.</w:t>
            </w:r>
            <w:r w:rsidR="00EE4ACB" w:rsidRPr="00977D49">
              <w:t>5</w:t>
            </w:r>
          </w:p>
        </w:tc>
      </w:tr>
      <w:tr w:rsidR="00977D49" w:rsidRPr="00977D49" w14:paraId="6F985C55" w14:textId="77777777" w:rsidTr="00F76B47">
        <w:trPr>
          <w:cantSplit/>
          <w:trHeight w:hRule="exact" w:val="1582"/>
        </w:trPr>
        <w:tc>
          <w:tcPr>
            <w:tcW w:w="1276" w:type="dxa"/>
            <w:tcBorders>
              <w:top w:val="single" w:sz="4" w:space="0" w:color="auto"/>
              <w:bottom w:val="single" w:sz="12" w:space="0" w:color="auto"/>
            </w:tcBorders>
          </w:tcPr>
          <w:p w14:paraId="31028A61" w14:textId="77777777" w:rsidR="003C3936" w:rsidRPr="00977D49"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977D49"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977D49" w:rsidRDefault="003C3936" w:rsidP="003C3936">
            <w:pPr>
              <w:spacing w:before="120"/>
            </w:pPr>
          </w:p>
          <w:p w14:paraId="3AAF3BDD" w14:textId="421EE9C6" w:rsidR="00C84414" w:rsidRPr="00977D49" w:rsidRDefault="001616A3" w:rsidP="00F76B47">
            <w:pPr>
              <w:spacing w:before="120"/>
            </w:pPr>
            <w:r>
              <w:t>2</w:t>
            </w:r>
            <w:r w:rsidR="00CF0804">
              <w:t>7</w:t>
            </w:r>
            <w:r w:rsidR="00EE4ACB" w:rsidRPr="00977D49">
              <w:t xml:space="preserve"> </w:t>
            </w:r>
            <w:r>
              <w:t>Novem</w:t>
            </w:r>
            <w:r w:rsidR="00EE4ACB" w:rsidRPr="00977D49">
              <w:t>ber 202</w:t>
            </w:r>
            <w:r w:rsidR="003D461E">
              <w:t>3</w:t>
            </w:r>
          </w:p>
        </w:tc>
      </w:tr>
    </w:tbl>
    <w:p w14:paraId="01E494E6" w14:textId="0E117653" w:rsidR="00C711C7" w:rsidRPr="00977D49" w:rsidRDefault="00C711C7" w:rsidP="00F76B47">
      <w:pPr>
        <w:pStyle w:val="HChG"/>
        <w:spacing w:before="240" w:after="120"/>
      </w:pPr>
      <w:r w:rsidRPr="00977D49">
        <w:tab/>
      </w:r>
      <w:r w:rsidRPr="00977D49">
        <w:tab/>
      </w:r>
      <w:bookmarkStart w:id="0" w:name="_Toc340666199"/>
      <w:bookmarkStart w:id="1" w:name="_Toc340745062"/>
      <w:r w:rsidRPr="00977D49">
        <w:t>Agreement</w:t>
      </w:r>
      <w:bookmarkEnd w:id="0"/>
      <w:bookmarkEnd w:id="1"/>
    </w:p>
    <w:p w14:paraId="3930E1C5" w14:textId="61AE20E7" w:rsidR="00C711C7" w:rsidRPr="00977D49" w:rsidRDefault="0085437C" w:rsidP="00F76B47">
      <w:pPr>
        <w:pStyle w:val="H1G"/>
      </w:pPr>
      <w:r w:rsidRPr="00977D49">
        <w:tab/>
      </w:r>
      <w:r w:rsidRPr="00977D49">
        <w:tab/>
        <w:t>Concerning the</w:t>
      </w:r>
      <w:r w:rsidRPr="00977D49">
        <w:rPr>
          <w:smallCaps/>
        </w:rPr>
        <w:t xml:space="preserve"> </w:t>
      </w:r>
      <w:r w:rsidRPr="00977D4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77D49">
        <w:footnoteReference w:customMarkFollows="1" w:id="2"/>
        <w:t>*</w:t>
      </w:r>
    </w:p>
    <w:p w14:paraId="23248D7D" w14:textId="63977BA8" w:rsidR="0085437C" w:rsidRPr="00977D49" w:rsidRDefault="0085437C" w:rsidP="00C711C7">
      <w:pPr>
        <w:pStyle w:val="SingleTxtG"/>
        <w:spacing w:before="120"/>
      </w:pPr>
      <w:r w:rsidRPr="00977D49">
        <w:t>(Revision 3, including the amendments which entered into force on 14 September 2017)</w:t>
      </w:r>
    </w:p>
    <w:p w14:paraId="23520E79" w14:textId="77777777" w:rsidR="0064636E" w:rsidRPr="00977D49" w:rsidRDefault="00C711C7" w:rsidP="00B32121">
      <w:pPr>
        <w:pStyle w:val="H1G"/>
        <w:spacing w:before="120"/>
        <w:ind w:left="0" w:right="0" w:firstLine="0"/>
        <w:jc w:val="center"/>
      </w:pPr>
      <w:r w:rsidRPr="00977D49">
        <w:t>_________</w:t>
      </w:r>
    </w:p>
    <w:p w14:paraId="1E020283" w14:textId="732458BB" w:rsidR="0064636E" w:rsidRPr="00977D49" w:rsidRDefault="0064636E" w:rsidP="00A41529">
      <w:pPr>
        <w:pStyle w:val="H1G"/>
        <w:spacing w:before="240" w:after="120"/>
      </w:pPr>
      <w:r w:rsidRPr="00977D49">
        <w:tab/>
      </w:r>
      <w:r w:rsidRPr="00977D49">
        <w:tab/>
        <w:t xml:space="preserve">Addendum </w:t>
      </w:r>
      <w:r w:rsidR="00EC75F2" w:rsidRPr="00977D49">
        <w:t>1</w:t>
      </w:r>
      <w:r w:rsidR="00651737" w:rsidRPr="00977D49">
        <w:t>09</w:t>
      </w:r>
      <w:r w:rsidR="00EE0446" w:rsidRPr="00977D49">
        <w:t xml:space="preserve"> </w:t>
      </w:r>
      <w:r w:rsidRPr="00977D49">
        <w:t xml:space="preserve">– </w:t>
      </w:r>
      <w:r w:rsidR="00AA2EDB" w:rsidRPr="00977D49">
        <w:t>UN </w:t>
      </w:r>
      <w:r w:rsidRPr="00977D49">
        <w:t>Regulation No.</w:t>
      </w:r>
      <w:r w:rsidR="00271A7F" w:rsidRPr="00977D49">
        <w:t xml:space="preserve"> </w:t>
      </w:r>
      <w:r w:rsidR="00EC75F2" w:rsidRPr="00977D49">
        <w:t>1</w:t>
      </w:r>
      <w:r w:rsidR="00651737" w:rsidRPr="00977D49">
        <w:t>1</w:t>
      </w:r>
      <w:r w:rsidR="00EC75F2" w:rsidRPr="00977D49">
        <w:t>0</w:t>
      </w:r>
    </w:p>
    <w:p w14:paraId="4E272B2A" w14:textId="36097DF4" w:rsidR="0064636E" w:rsidRPr="00977D49" w:rsidRDefault="0064636E" w:rsidP="00A41529">
      <w:pPr>
        <w:pStyle w:val="H1G"/>
        <w:spacing w:before="240"/>
      </w:pPr>
      <w:r w:rsidRPr="00977D49">
        <w:tab/>
      </w:r>
      <w:r w:rsidRPr="00977D49">
        <w:tab/>
        <w:t xml:space="preserve">Revision </w:t>
      </w:r>
      <w:r w:rsidR="00EF0A5C" w:rsidRPr="00977D49">
        <w:t>6</w:t>
      </w:r>
      <w:r w:rsidRPr="00977D49">
        <w:t xml:space="preserve"> </w:t>
      </w:r>
      <w:r w:rsidR="00EB0695" w:rsidRPr="00977D49">
        <w:t>––</w:t>
      </w:r>
      <w:r w:rsidRPr="00977D49">
        <w:t xml:space="preserve"> </w:t>
      </w:r>
      <w:r w:rsidR="00D623A7" w:rsidRPr="00977D49">
        <w:t>Amendment</w:t>
      </w:r>
      <w:r w:rsidRPr="00977D49">
        <w:t xml:space="preserve"> </w:t>
      </w:r>
      <w:r w:rsidR="00EE4ACB" w:rsidRPr="00977D49">
        <w:t>5</w:t>
      </w:r>
    </w:p>
    <w:p w14:paraId="4FAFC05A" w14:textId="20EA8EB6" w:rsidR="0064636E" w:rsidRPr="00977D49" w:rsidRDefault="00EC75F2" w:rsidP="0064636E">
      <w:pPr>
        <w:pStyle w:val="SingleTxtG"/>
        <w:spacing w:after="360"/>
        <w:rPr>
          <w:spacing w:val="-2"/>
        </w:rPr>
      </w:pPr>
      <w:r w:rsidRPr="00977D49">
        <w:rPr>
          <w:spacing w:val="-2"/>
        </w:rPr>
        <w:t>0</w:t>
      </w:r>
      <w:r w:rsidR="0000423E" w:rsidRPr="00977D49">
        <w:rPr>
          <w:spacing w:val="-2"/>
        </w:rPr>
        <w:t>6</w:t>
      </w:r>
      <w:r w:rsidRPr="00977D49">
        <w:rPr>
          <w:spacing w:val="-2"/>
        </w:rPr>
        <w:t xml:space="preserve"> series of amendments</w:t>
      </w:r>
      <w:r w:rsidR="0064636E" w:rsidRPr="00977D49">
        <w:rPr>
          <w:spacing w:val="-2"/>
        </w:rPr>
        <w:t xml:space="preserve"> – Date of entry into force: </w:t>
      </w:r>
      <w:r w:rsidR="0000423E" w:rsidRPr="00977D49">
        <w:t>24 September 2023</w:t>
      </w:r>
    </w:p>
    <w:p w14:paraId="108E5E95" w14:textId="77777777" w:rsidR="00651737" w:rsidRPr="00977D49" w:rsidRDefault="0064636E" w:rsidP="00651737">
      <w:pPr>
        <w:pStyle w:val="H1G"/>
        <w:spacing w:before="120" w:after="120" w:line="240" w:lineRule="exact"/>
        <w:rPr>
          <w:lang w:val="en-US"/>
        </w:rPr>
      </w:pPr>
      <w:r w:rsidRPr="00977D49">
        <w:rPr>
          <w:lang w:val="en-US"/>
        </w:rPr>
        <w:tab/>
      </w:r>
      <w:r w:rsidRPr="00977D49">
        <w:rPr>
          <w:lang w:val="en-US"/>
        </w:rPr>
        <w:tab/>
      </w:r>
      <w:r w:rsidR="00651737" w:rsidRPr="00977D49">
        <w:rPr>
          <w:lang w:val="en-US"/>
        </w:rPr>
        <w:t>Uniform provisions concerning the approval of:</w:t>
      </w:r>
    </w:p>
    <w:p w14:paraId="40CF24FD" w14:textId="0099AE05" w:rsidR="00651737" w:rsidRPr="00977D49" w:rsidRDefault="00651737" w:rsidP="001D4607">
      <w:pPr>
        <w:pStyle w:val="H1G"/>
        <w:tabs>
          <w:tab w:val="clear" w:pos="851"/>
        </w:tabs>
        <w:spacing w:before="120" w:after="120" w:line="240" w:lineRule="exact"/>
        <w:ind w:left="1701" w:hanging="567"/>
        <w:rPr>
          <w:lang w:val="en-US"/>
        </w:rPr>
      </w:pPr>
      <w:r w:rsidRPr="00977D49">
        <w:rPr>
          <w:lang w:val="en-US"/>
        </w:rPr>
        <w:t>I.</w:t>
      </w:r>
      <w:r w:rsidRPr="00977D49">
        <w:rPr>
          <w:lang w:val="en-US"/>
        </w:rPr>
        <w:tab/>
        <w:t xml:space="preserve">Specific components of motor vehicles using compressed natural gas (CNG) and/or liquefied natural gas (LNG) in their propulsion system </w:t>
      </w:r>
    </w:p>
    <w:p w14:paraId="24730B39" w14:textId="06FB7F17" w:rsidR="0064636E" w:rsidRPr="00977D49" w:rsidRDefault="00651737" w:rsidP="001D4607">
      <w:pPr>
        <w:pStyle w:val="H1G"/>
        <w:tabs>
          <w:tab w:val="clear" w:pos="851"/>
        </w:tabs>
        <w:spacing w:before="120" w:after="120" w:line="240" w:lineRule="exact"/>
        <w:ind w:left="1701" w:hanging="567"/>
        <w:rPr>
          <w:lang w:val="en-US"/>
        </w:rPr>
      </w:pPr>
      <w:r w:rsidRPr="00977D49">
        <w:rPr>
          <w:lang w:val="en-US"/>
        </w:rPr>
        <w:t>II.</w:t>
      </w:r>
      <w:r w:rsidRPr="00977D49">
        <w:rPr>
          <w:lang w:val="en-US"/>
        </w:rPr>
        <w:tab/>
        <w:t>Vehicles with regard to the installation of specific components of an approved type for the use of compressed natural gas (CNG) and/or liquefied natural gas (LNG) in their propulsion system</w:t>
      </w:r>
    </w:p>
    <w:p w14:paraId="02EF65D0" w14:textId="470EB5E1" w:rsidR="00A41529" w:rsidRPr="00977D49" w:rsidRDefault="0001071D" w:rsidP="00A41529">
      <w:pPr>
        <w:pStyle w:val="SingleTxtG"/>
        <w:spacing w:after="0"/>
        <w:rPr>
          <w:spacing w:val="-6"/>
          <w:lang w:eastAsia="en-GB"/>
        </w:rPr>
      </w:pPr>
      <w:r w:rsidRPr="00977D49">
        <w:rPr>
          <w:spacing w:val="-4"/>
          <w:lang w:eastAsia="en-GB"/>
        </w:rPr>
        <w:t>This document is meant purely as documentation tool.</w:t>
      </w:r>
      <w:r w:rsidR="00A41529" w:rsidRPr="00977D49">
        <w:rPr>
          <w:spacing w:val="-4"/>
          <w:lang w:eastAsia="en-GB"/>
        </w:rPr>
        <w:t xml:space="preserve"> The authentic and legal binding texts </w:t>
      </w:r>
      <w:r w:rsidR="00E313A7" w:rsidRPr="00977D49">
        <w:rPr>
          <w:spacing w:val="-4"/>
          <w:lang w:eastAsia="en-GB"/>
        </w:rPr>
        <w:t>is</w:t>
      </w:r>
      <w:r w:rsidR="00A41529" w:rsidRPr="00977D49">
        <w:rPr>
          <w:spacing w:val="-4"/>
          <w:lang w:eastAsia="en-GB"/>
        </w:rPr>
        <w:t>:</w:t>
      </w:r>
      <w:r w:rsidR="00ED703F" w:rsidRPr="00977D49">
        <w:rPr>
          <w:lang w:eastAsia="en-GB"/>
        </w:rPr>
        <w:t xml:space="preserve"> </w:t>
      </w:r>
      <w:r w:rsidR="00A41529" w:rsidRPr="00977D49">
        <w:rPr>
          <w:lang w:eastAsia="en-GB"/>
        </w:rPr>
        <w:tab/>
      </w:r>
      <w:r w:rsidR="00A41529" w:rsidRPr="00977D49">
        <w:rPr>
          <w:spacing w:val="-6"/>
          <w:lang w:eastAsia="en-GB"/>
        </w:rPr>
        <w:t>ECE/TRANS/WP.29</w:t>
      </w:r>
      <w:r w:rsidR="006E5289" w:rsidRPr="00977D49">
        <w:rPr>
          <w:spacing w:val="-6"/>
          <w:lang w:eastAsia="en-GB"/>
        </w:rPr>
        <w:t>/202</w:t>
      </w:r>
      <w:r w:rsidR="0000423E" w:rsidRPr="00977D49">
        <w:rPr>
          <w:spacing w:val="-6"/>
          <w:lang w:eastAsia="en-GB"/>
        </w:rPr>
        <w:t>3/24</w:t>
      </w:r>
      <w:r w:rsidR="006E5289" w:rsidRPr="00977D49">
        <w:rPr>
          <w:spacing w:val="-6"/>
          <w:lang w:eastAsia="en-GB"/>
        </w:rPr>
        <w:t>.</w:t>
      </w:r>
    </w:p>
    <w:p w14:paraId="1CA24D9F" w14:textId="77777777" w:rsidR="00775DCE" w:rsidRPr="00977D49" w:rsidRDefault="00F55704" w:rsidP="00775DCE">
      <w:pPr>
        <w:suppressAutoHyphens w:val="0"/>
        <w:spacing w:line="240" w:lineRule="auto"/>
        <w:jc w:val="center"/>
        <w:rPr>
          <w:b/>
          <w:sz w:val="24"/>
        </w:rPr>
      </w:pPr>
      <w:r w:rsidRPr="00977D49">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977D49">
        <w:rPr>
          <w:b/>
          <w:sz w:val="24"/>
        </w:rPr>
        <w:t>_________</w:t>
      </w:r>
    </w:p>
    <w:p w14:paraId="593CAD1A" w14:textId="416A0DDA" w:rsidR="00775DCE" w:rsidRPr="00977D49" w:rsidRDefault="00775DCE" w:rsidP="00775DCE">
      <w:pPr>
        <w:suppressAutoHyphens w:val="0"/>
        <w:spacing w:line="240" w:lineRule="auto"/>
        <w:jc w:val="center"/>
        <w:rPr>
          <w:b/>
          <w:sz w:val="24"/>
        </w:rPr>
      </w:pPr>
      <w:r w:rsidRPr="00977D49">
        <w:rPr>
          <w:b/>
          <w:sz w:val="24"/>
        </w:rPr>
        <w:t>UNITED NATIONS</w:t>
      </w:r>
    </w:p>
    <w:p w14:paraId="4175C5B0" w14:textId="757596EF" w:rsidR="006F243D" w:rsidRPr="006F243D" w:rsidRDefault="006F243D" w:rsidP="006F243D">
      <w:pPr>
        <w:spacing w:before="240"/>
        <w:ind w:left="1134" w:right="1134"/>
      </w:pPr>
      <w:r w:rsidRPr="006F243D">
        <w:rPr>
          <w:i/>
          <w:iCs/>
        </w:rPr>
        <w:lastRenderedPageBreak/>
        <w:t>Paragraph 3., Table 1-2</w:t>
      </w:r>
      <w:r w:rsidRPr="006F243D">
        <w:t>, add reference to Annex 5R to read:</w:t>
      </w:r>
    </w:p>
    <w:p w14:paraId="5E2DB80B" w14:textId="77777777" w:rsidR="006F243D" w:rsidRPr="006F243D" w:rsidRDefault="006F243D" w:rsidP="006F243D">
      <w:pPr>
        <w:keepNext/>
        <w:keepLines/>
        <w:spacing w:before="240" w:line="240" w:lineRule="auto"/>
        <w:ind w:left="1134"/>
        <w:outlineLvl w:val="0"/>
      </w:pPr>
      <w:r w:rsidRPr="006F243D">
        <w:t>"Table 1-2</w:t>
      </w:r>
    </w:p>
    <w:p w14:paraId="1AFA664D" w14:textId="77777777" w:rsidR="006F243D" w:rsidRPr="006F243D" w:rsidRDefault="006F243D" w:rsidP="006F243D">
      <w:pPr>
        <w:keepNext/>
        <w:keepLines/>
        <w:spacing w:after="120" w:line="240" w:lineRule="auto"/>
        <w:ind w:left="1134"/>
        <w:outlineLvl w:val="0"/>
      </w:pPr>
      <w:r w:rsidRPr="006F243D">
        <w:rPr>
          <w:b/>
        </w:rPr>
        <w:t>Test Applicable to Specific Classes of Components (Excluding CNG Cylinders and LNG Tanks)</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6F243D" w:rsidRPr="006F243D" w14:paraId="3D778DDF" w14:textId="77777777" w:rsidTr="00574133">
        <w:trPr>
          <w:trHeight w:val="384"/>
        </w:trPr>
        <w:tc>
          <w:tcPr>
            <w:tcW w:w="2268" w:type="dxa"/>
            <w:tcBorders>
              <w:top w:val="single" w:sz="4" w:space="0" w:color="auto"/>
              <w:left w:val="single" w:sz="4" w:space="0" w:color="auto"/>
              <w:bottom w:val="single" w:sz="12" w:space="0" w:color="auto"/>
              <w:right w:val="single" w:sz="4" w:space="0" w:color="auto"/>
            </w:tcBorders>
            <w:vAlign w:val="center"/>
            <w:hideMark/>
          </w:tcPr>
          <w:p w14:paraId="13334575" w14:textId="77777777" w:rsidR="006F243D" w:rsidRPr="006F243D" w:rsidRDefault="006F243D" w:rsidP="006F243D">
            <w:pPr>
              <w:spacing w:beforeLines="40" w:before="96" w:afterLines="40" w:after="96" w:line="240" w:lineRule="auto"/>
              <w:ind w:left="85" w:right="85"/>
              <w:rPr>
                <w:i/>
                <w:sz w:val="16"/>
                <w:szCs w:val="16"/>
                <w:lang w:val="fr-FR"/>
              </w:rPr>
            </w:pPr>
            <w:r w:rsidRPr="006F243D">
              <w:rPr>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vAlign w:val="center"/>
            <w:hideMark/>
          </w:tcPr>
          <w:p w14:paraId="30FC56CC"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B9A99EA"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50F7CA0"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4E2CDF10"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vAlign w:val="center"/>
            <w:hideMark/>
          </w:tcPr>
          <w:p w14:paraId="2A7659F5"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965CA1F"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vAlign w:val="center"/>
            <w:hideMark/>
          </w:tcPr>
          <w:p w14:paraId="7107D0FD"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3E96FEC" w14:textId="77777777" w:rsidR="006F243D" w:rsidRPr="006F243D" w:rsidRDefault="006F243D" w:rsidP="006F243D">
            <w:pPr>
              <w:spacing w:beforeLines="40" w:before="96" w:afterLines="40" w:after="96" w:line="240" w:lineRule="auto"/>
              <w:ind w:left="85" w:right="85"/>
              <w:jc w:val="center"/>
              <w:rPr>
                <w:i/>
                <w:sz w:val="16"/>
                <w:szCs w:val="16"/>
                <w:lang w:val="fr-FR"/>
              </w:rPr>
            </w:pPr>
            <w:r w:rsidRPr="006F243D">
              <w:rPr>
                <w:i/>
                <w:sz w:val="16"/>
                <w:szCs w:val="16"/>
                <w:lang w:val="fr-FR"/>
              </w:rPr>
              <w:t>Annex</w:t>
            </w:r>
          </w:p>
        </w:tc>
      </w:tr>
      <w:tr w:rsidR="006F243D" w:rsidRPr="006F243D" w14:paraId="7002A1A5" w14:textId="77777777" w:rsidTr="00574133">
        <w:tc>
          <w:tcPr>
            <w:tcW w:w="2268" w:type="dxa"/>
            <w:tcBorders>
              <w:top w:val="single" w:sz="12" w:space="0" w:color="auto"/>
              <w:left w:val="single" w:sz="4" w:space="0" w:color="auto"/>
              <w:bottom w:val="single" w:sz="4" w:space="0" w:color="auto"/>
              <w:right w:val="single" w:sz="4" w:space="0" w:color="auto"/>
            </w:tcBorders>
            <w:hideMark/>
          </w:tcPr>
          <w:p w14:paraId="2E8A7563"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Overpressure</w:t>
            </w:r>
            <w:proofErr w:type="spellEnd"/>
            <w:r w:rsidRPr="006F243D">
              <w:rPr>
                <w:lang w:val="fr-FR"/>
              </w:rPr>
              <w:t xml:space="preserve"> or </w:t>
            </w:r>
            <w:proofErr w:type="spellStart"/>
            <w:r w:rsidRPr="006F243D">
              <w:rPr>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10C6147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A0C916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F3299F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348B2F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1707078D"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03B960D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79C45CC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7D27841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5A</w:t>
            </w:r>
          </w:p>
        </w:tc>
      </w:tr>
      <w:tr w:rsidR="006F243D" w:rsidRPr="006F243D" w14:paraId="3FCB5987"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30002191"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External</w:t>
            </w:r>
            <w:proofErr w:type="spellEnd"/>
            <w:r w:rsidRPr="006F243D">
              <w:rPr>
                <w:lang w:val="fr-FR"/>
              </w:rPr>
              <w:t xml:space="preserve"> </w:t>
            </w:r>
            <w:proofErr w:type="spellStart"/>
            <w:r w:rsidRPr="006F243D">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0147D7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D1CE94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92E66D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42B3CE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9CCA07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A33FB2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737A4F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CBFA93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5B</w:t>
            </w:r>
          </w:p>
        </w:tc>
      </w:tr>
      <w:tr w:rsidR="006F243D" w:rsidRPr="006F243D" w14:paraId="5B002B13"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773672DF"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Internal</w:t>
            </w:r>
            <w:proofErr w:type="spellEnd"/>
            <w:r w:rsidRPr="006F243D">
              <w:rPr>
                <w:lang w:val="fr-FR"/>
              </w:rPr>
              <w:t xml:space="preserve"> </w:t>
            </w:r>
            <w:proofErr w:type="spellStart"/>
            <w:r w:rsidRPr="006F243D">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EE1C54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592C5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607352A"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D8F562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6EE85A4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2DD10CA"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DA06E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47868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5C</w:t>
            </w:r>
          </w:p>
        </w:tc>
      </w:tr>
      <w:tr w:rsidR="006F243D" w:rsidRPr="006F243D" w14:paraId="66EAD965"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30816FCA"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Durability</w:t>
            </w:r>
            <w:proofErr w:type="spellEnd"/>
            <w:r w:rsidRPr="006F243D">
              <w:rPr>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70AA63D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3C4DF3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B3E5C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A82978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EFBCB2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CAE022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A9510E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3B5F7A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5L</w:t>
            </w:r>
          </w:p>
        </w:tc>
      </w:tr>
      <w:tr w:rsidR="006F243D" w:rsidRPr="006F243D" w14:paraId="0359881B"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5AA2F113" w14:textId="77777777" w:rsidR="006F243D" w:rsidRPr="006F243D" w:rsidRDefault="006F243D" w:rsidP="006F243D">
            <w:pPr>
              <w:spacing w:beforeLines="40" w:before="96" w:afterLines="40" w:after="96" w:line="240" w:lineRule="auto"/>
              <w:ind w:left="113"/>
              <w:rPr>
                <w:lang w:val="fr-FR"/>
              </w:rPr>
            </w:pPr>
            <w:r w:rsidRPr="006F243D">
              <w:rPr>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380749A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AA09CA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EA5789F"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D11451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A93D78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BFFF8D"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BBB63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04933E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5D</w:t>
            </w:r>
          </w:p>
        </w:tc>
      </w:tr>
      <w:tr w:rsidR="006F243D" w:rsidRPr="006F243D" w14:paraId="55CE3AAA"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1CC71D19" w14:textId="77777777" w:rsidR="006F243D" w:rsidRPr="006F243D" w:rsidRDefault="006F243D" w:rsidP="006F243D">
            <w:pPr>
              <w:spacing w:beforeLines="40" w:before="96" w:afterLines="40" w:after="96" w:line="240" w:lineRule="auto"/>
              <w:ind w:left="113" w:right="113"/>
              <w:rPr>
                <w:lang w:val="fr-FR"/>
              </w:rPr>
            </w:pPr>
            <w:r w:rsidRPr="006F243D">
              <w:rPr>
                <w:lang w:val="fr-FR"/>
              </w:rPr>
              <w:t xml:space="preserve">Corrosion </w:t>
            </w:r>
            <w:proofErr w:type="spellStart"/>
            <w:r w:rsidRPr="006F243D">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DB3FEC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D42091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9626C7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FE7561D"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08DF645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D18195D"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0920FD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E76FCD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5E</w:t>
            </w:r>
          </w:p>
        </w:tc>
      </w:tr>
      <w:tr w:rsidR="006F243D" w:rsidRPr="006F243D" w14:paraId="0F3B1BF6"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63AD69F1" w14:textId="77777777" w:rsidR="006F243D" w:rsidRPr="006F243D" w:rsidRDefault="006F243D" w:rsidP="006F243D">
            <w:pPr>
              <w:spacing w:beforeLines="40" w:before="96" w:afterLines="40" w:after="96" w:line="240" w:lineRule="auto"/>
              <w:ind w:left="113" w:right="113"/>
              <w:rPr>
                <w:lang w:val="fr-FR"/>
              </w:rPr>
            </w:pPr>
            <w:r w:rsidRPr="006F243D">
              <w:rPr>
                <w:lang w:val="fr-FR"/>
              </w:rPr>
              <w:t xml:space="preserve">Resistance to dry </w:t>
            </w:r>
            <w:proofErr w:type="spellStart"/>
            <w:r w:rsidRPr="006F243D">
              <w:rPr>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EC628C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31644A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854EB5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CD59B0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9A8883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17ECD2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890E77F"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A0DD1E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5F</w:t>
            </w:r>
          </w:p>
        </w:tc>
      </w:tr>
      <w:tr w:rsidR="006F243D" w:rsidRPr="006F243D" w14:paraId="6FD3D87F"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69AC5BF2" w14:textId="77777777" w:rsidR="006F243D" w:rsidRPr="006F243D" w:rsidRDefault="006F243D" w:rsidP="006F243D">
            <w:pPr>
              <w:spacing w:beforeLines="40" w:before="96" w:afterLines="40" w:after="96" w:line="240" w:lineRule="auto"/>
              <w:ind w:left="113" w:right="113"/>
              <w:rPr>
                <w:lang w:val="fr-FR"/>
              </w:rPr>
            </w:pPr>
            <w:r w:rsidRPr="006F243D">
              <w:rPr>
                <w:lang w:val="fr-FR"/>
              </w:rPr>
              <w:t xml:space="preserve">Ozone </w:t>
            </w:r>
            <w:proofErr w:type="spellStart"/>
            <w:r w:rsidRPr="006F243D">
              <w:rPr>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45039D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4C8C32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F3904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EF2B6D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05DB8D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88DC4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B78921F"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8A9DC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5G</w:t>
            </w:r>
          </w:p>
        </w:tc>
      </w:tr>
      <w:tr w:rsidR="006F243D" w:rsidRPr="006F243D" w14:paraId="00FDC248"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2D256DFC"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Burst</w:t>
            </w:r>
            <w:proofErr w:type="spellEnd"/>
            <w:r w:rsidRPr="006F243D">
              <w:rPr>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0FF91B1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291F4B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465C76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F9F99B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48D9503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3E6E0B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478FB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360508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5M</w:t>
            </w:r>
          </w:p>
        </w:tc>
      </w:tr>
      <w:tr w:rsidR="006F243D" w:rsidRPr="006F243D" w14:paraId="0745BAE3"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2212EDF8" w14:textId="77777777" w:rsidR="006F243D" w:rsidRPr="006F243D" w:rsidRDefault="006F243D" w:rsidP="006F243D">
            <w:pPr>
              <w:spacing w:beforeLines="40" w:before="96" w:afterLines="40" w:after="96" w:line="240" w:lineRule="auto"/>
              <w:ind w:left="113" w:right="113"/>
              <w:rPr>
                <w:lang w:val="fr-FR"/>
              </w:rPr>
            </w:pPr>
            <w:proofErr w:type="spellStart"/>
            <w:r w:rsidRPr="006F243D">
              <w:rPr>
                <w:lang w:val="fr-FR"/>
              </w:rPr>
              <w:t>Temperature</w:t>
            </w:r>
            <w:proofErr w:type="spellEnd"/>
            <w:r w:rsidRPr="006F243D">
              <w:rPr>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4B40043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1EE44A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CD73B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0DD2FC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07F18F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6EDD1F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9CAB7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16B2A6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5H</w:t>
            </w:r>
          </w:p>
        </w:tc>
      </w:tr>
      <w:tr w:rsidR="006F243D" w:rsidRPr="006F243D" w14:paraId="2C6252DF"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191F3C4F" w14:textId="77777777" w:rsidR="006F243D" w:rsidRPr="006F243D" w:rsidRDefault="006F243D" w:rsidP="006F243D">
            <w:pPr>
              <w:spacing w:beforeLines="40" w:before="96" w:afterLines="40" w:after="96" w:line="240" w:lineRule="auto"/>
              <w:ind w:left="113" w:right="113"/>
              <w:rPr>
                <w:lang w:val="fr-FR"/>
              </w:rPr>
            </w:pPr>
            <w:r w:rsidRPr="006F243D">
              <w:rPr>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5E59574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4757C2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A286EA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C2A0D5C"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444F2C3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C60BAE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5EF509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8F28EF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5I</w:t>
            </w:r>
          </w:p>
        </w:tc>
      </w:tr>
      <w:tr w:rsidR="006F243D" w:rsidRPr="006F243D" w14:paraId="735FBB7C"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53120C01" w14:textId="77777777" w:rsidR="006F243D" w:rsidRPr="006F243D" w:rsidRDefault="006F243D" w:rsidP="006F243D">
            <w:pPr>
              <w:spacing w:beforeLines="40" w:before="96" w:afterLines="40" w:after="96" w:line="240" w:lineRule="auto"/>
              <w:ind w:left="113" w:right="113"/>
              <w:rPr>
                <w:lang w:val="fr-FR"/>
              </w:rPr>
            </w:pPr>
            <w:r w:rsidRPr="006F243D">
              <w:rPr>
                <w:lang w:val="fr-FR"/>
              </w:rPr>
              <w:t xml:space="preserve">Vibration </w:t>
            </w:r>
            <w:proofErr w:type="spellStart"/>
            <w:r w:rsidRPr="006F243D">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66357C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2B703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97BEE3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26F0C8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9404846"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22165F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50B773"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19A9C0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5N</w:t>
            </w:r>
          </w:p>
        </w:tc>
      </w:tr>
      <w:tr w:rsidR="006F243D" w:rsidRPr="006F243D" w14:paraId="5B46300F"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3AA87E2E" w14:textId="77777777" w:rsidR="006F243D" w:rsidRPr="006F243D" w:rsidRDefault="006F243D" w:rsidP="006F243D">
            <w:pPr>
              <w:spacing w:beforeLines="40" w:before="96" w:afterLines="40" w:after="96" w:line="240" w:lineRule="auto"/>
              <w:ind w:left="113" w:right="113"/>
              <w:rPr>
                <w:lang w:val="fr-FR"/>
              </w:rPr>
            </w:pPr>
            <w:r w:rsidRPr="006F243D">
              <w:rPr>
                <w:lang w:val="fr-FR"/>
              </w:rPr>
              <w:t xml:space="preserve">Operating </w:t>
            </w:r>
            <w:proofErr w:type="spellStart"/>
            <w:r w:rsidRPr="006F243D">
              <w:rPr>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CFD878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45E1B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4F1445B"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6D8423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1170BB8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CD60BF2"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A9512B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3FBBB1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5O</w:t>
            </w:r>
          </w:p>
        </w:tc>
      </w:tr>
      <w:tr w:rsidR="006F243D" w:rsidRPr="006F243D" w14:paraId="1ACB8353"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2EAE9833" w14:textId="77777777" w:rsidR="006F243D" w:rsidRPr="006F243D" w:rsidRDefault="006F243D" w:rsidP="006F243D">
            <w:pPr>
              <w:tabs>
                <w:tab w:val="left" w:pos="1276"/>
                <w:tab w:val="left" w:pos="1701"/>
              </w:tabs>
              <w:spacing w:beforeLines="40" w:before="96" w:afterLines="40" w:after="96" w:line="240" w:lineRule="auto"/>
              <w:ind w:left="113" w:right="113"/>
              <w:rPr>
                <w:lang w:val="fr-FR"/>
              </w:rPr>
            </w:pPr>
            <w:r w:rsidRPr="006F243D">
              <w:rPr>
                <w:lang w:val="fr-FR"/>
              </w:rPr>
              <w:t xml:space="preserve">LNG </w:t>
            </w:r>
            <w:proofErr w:type="spellStart"/>
            <w:r w:rsidRPr="006F243D">
              <w:rPr>
                <w:lang w:val="fr-FR"/>
              </w:rPr>
              <w:t>low</w:t>
            </w:r>
            <w:proofErr w:type="spellEnd"/>
            <w:r w:rsidRPr="006F243D">
              <w:rPr>
                <w:lang w:val="fr-FR"/>
              </w:rPr>
              <w:t xml:space="preserve"> </w:t>
            </w:r>
            <w:proofErr w:type="spellStart"/>
            <w:r w:rsidRPr="006F243D">
              <w:rPr>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B11B3D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12C4A37"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B28126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B56949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39048C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1445919"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61B0260"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537051A"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5P</w:t>
            </w:r>
          </w:p>
        </w:tc>
      </w:tr>
      <w:tr w:rsidR="006F243D" w:rsidRPr="006F243D" w14:paraId="63A0C3DE"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0C79C891" w14:textId="77777777" w:rsidR="006F243D" w:rsidRPr="006F243D" w:rsidRDefault="006F243D" w:rsidP="006F243D">
            <w:pPr>
              <w:tabs>
                <w:tab w:val="left" w:pos="1276"/>
                <w:tab w:val="left" w:pos="1701"/>
              </w:tabs>
              <w:spacing w:beforeLines="40" w:before="96" w:afterLines="40" w:after="96" w:line="240" w:lineRule="auto"/>
              <w:ind w:left="113" w:right="113"/>
            </w:pPr>
            <w:r w:rsidRPr="006F243D">
              <w:t xml:space="preserve">Compatibility with heat exchange fluids of non-metallic parts </w:t>
            </w:r>
          </w:p>
        </w:tc>
        <w:tc>
          <w:tcPr>
            <w:tcW w:w="708" w:type="dxa"/>
            <w:tcBorders>
              <w:top w:val="single" w:sz="4" w:space="0" w:color="auto"/>
              <w:left w:val="single" w:sz="4" w:space="0" w:color="auto"/>
              <w:bottom w:val="single" w:sz="4" w:space="0" w:color="auto"/>
              <w:right w:val="single" w:sz="4" w:space="0" w:color="auto"/>
            </w:tcBorders>
            <w:hideMark/>
          </w:tcPr>
          <w:p w14:paraId="37102C1B"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78E1F4"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280EE75"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48EDC6"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3D6ABA9"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D8426FE"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1D8CBBE"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50D2067" w14:textId="77777777" w:rsidR="006F243D" w:rsidRPr="006F243D" w:rsidRDefault="006F243D" w:rsidP="006F243D">
            <w:pPr>
              <w:tabs>
                <w:tab w:val="left" w:pos="1276"/>
                <w:tab w:val="left" w:pos="1701"/>
              </w:tabs>
              <w:spacing w:beforeLines="40" w:before="96" w:afterLines="40" w:after="96" w:line="240" w:lineRule="auto"/>
              <w:ind w:left="113" w:right="113"/>
              <w:jc w:val="center"/>
              <w:rPr>
                <w:lang w:val="fr-FR"/>
              </w:rPr>
            </w:pPr>
            <w:r w:rsidRPr="006F243D">
              <w:rPr>
                <w:lang w:val="fr-FR"/>
              </w:rPr>
              <w:t>5Q</w:t>
            </w:r>
          </w:p>
        </w:tc>
      </w:tr>
      <w:tr w:rsidR="006F243D" w:rsidRPr="006F243D" w14:paraId="4531378B"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2986FB2F" w14:textId="77777777" w:rsidR="006F243D" w:rsidRPr="006F243D" w:rsidRDefault="006F243D" w:rsidP="006F243D">
            <w:pPr>
              <w:tabs>
                <w:tab w:val="left" w:pos="1276"/>
                <w:tab w:val="left" w:pos="1701"/>
              </w:tabs>
              <w:spacing w:beforeLines="40" w:before="96" w:afterLines="40" w:after="96" w:line="240" w:lineRule="auto"/>
              <w:ind w:left="113" w:right="113"/>
              <w:rPr>
                <w:strike/>
              </w:rPr>
            </w:pPr>
            <w:r w:rsidRPr="006F243D">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3A5F0441"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A3304B5"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2487E7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227F4CA"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1E6E29F"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1909D58"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3F0F98E"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EA2C374" w14:textId="77777777" w:rsidR="006F243D" w:rsidRPr="006F243D" w:rsidRDefault="006F243D" w:rsidP="006F243D">
            <w:pPr>
              <w:spacing w:beforeLines="40" w:before="96" w:afterLines="40" w:after="96" w:line="240" w:lineRule="auto"/>
              <w:ind w:left="113" w:right="113"/>
              <w:jc w:val="center"/>
              <w:rPr>
                <w:lang w:val="fr-FR"/>
              </w:rPr>
            </w:pPr>
            <w:r w:rsidRPr="006F243D">
              <w:rPr>
                <w:lang w:val="fr-FR"/>
              </w:rPr>
              <w:t>5R</w:t>
            </w:r>
          </w:p>
        </w:tc>
      </w:tr>
      <w:tr w:rsidR="006F243D" w:rsidRPr="006F243D" w14:paraId="66CEA6E3" w14:textId="77777777" w:rsidTr="00574133">
        <w:tc>
          <w:tcPr>
            <w:tcW w:w="7938" w:type="dxa"/>
            <w:gridSpan w:val="9"/>
            <w:tcBorders>
              <w:top w:val="single" w:sz="4" w:space="0" w:color="auto"/>
              <w:left w:val="single" w:sz="4" w:space="0" w:color="auto"/>
              <w:bottom w:val="single" w:sz="12" w:space="0" w:color="auto"/>
              <w:right w:val="single" w:sz="4" w:space="0" w:color="auto"/>
            </w:tcBorders>
            <w:hideMark/>
          </w:tcPr>
          <w:p w14:paraId="0C2CB9D3" w14:textId="77777777" w:rsidR="006F243D" w:rsidRPr="006F243D" w:rsidRDefault="006F243D" w:rsidP="006F243D">
            <w:pPr>
              <w:widowControl w:val="0"/>
              <w:autoSpaceDE w:val="0"/>
              <w:autoSpaceDN w:val="0"/>
              <w:adjustRightInd w:val="0"/>
              <w:spacing w:line="240" w:lineRule="auto"/>
              <w:ind w:left="142"/>
              <w:rPr>
                <w:bCs/>
                <w:sz w:val="18"/>
                <w:szCs w:val="18"/>
              </w:rPr>
            </w:pPr>
            <w:r w:rsidRPr="006F243D">
              <w:rPr>
                <w:bCs/>
                <w:sz w:val="18"/>
                <w:szCs w:val="18"/>
              </w:rPr>
              <w:t>X = Applicable</w:t>
            </w:r>
          </w:p>
          <w:p w14:paraId="2AE17D77" w14:textId="77777777" w:rsidR="006F243D" w:rsidRPr="006F243D" w:rsidRDefault="006F243D" w:rsidP="006F243D">
            <w:pPr>
              <w:widowControl w:val="0"/>
              <w:autoSpaceDE w:val="0"/>
              <w:autoSpaceDN w:val="0"/>
              <w:adjustRightInd w:val="0"/>
              <w:spacing w:line="240" w:lineRule="auto"/>
              <w:ind w:left="142"/>
              <w:rPr>
                <w:bCs/>
                <w:sz w:val="18"/>
                <w:szCs w:val="18"/>
              </w:rPr>
            </w:pPr>
            <w:r w:rsidRPr="006F243D">
              <w:rPr>
                <w:bCs/>
                <w:sz w:val="18"/>
                <w:szCs w:val="18"/>
              </w:rPr>
              <w:t>O = Not applicable</w:t>
            </w:r>
          </w:p>
          <w:p w14:paraId="2796FF58" w14:textId="77777777" w:rsidR="006F243D" w:rsidRPr="006F243D" w:rsidRDefault="006F243D" w:rsidP="006F243D">
            <w:pPr>
              <w:widowControl w:val="0"/>
              <w:autoSpaceDE w:val="0"/>
              <w:autoSpaceDN w:val="0"/>
              <w:adjustRightInd w:val="0"/>
              <w:spacing w:after="80" w:line="240" w:lineRule="auto"/>
              <w:ind w:left="142"/>
              <w:rPr>
                <w:u w:val="single"/>
              </w:rPr>
            </w:pPr>
            <w:r w:rsidRPr="006F243D">
              <w:rPr>
                <w:bCs/>
                <w:sz w:val="18"/>
                <w:szCs w:val="18"/>
              </w:rPr>
              <w:t>A = As applicable</w:t>
            </w:r>
          </w:p>
        </w:tc>
      </w:tr>
    </w:tbl>
    <w:p w14:paraId="20E53D17" w14:textId="77777777" w:rsidR="006F243D" w:rsidRPr="006F243D" w:rsidRDefault="006F243D" w:rsidP="006F243D">
      <w:pPr>
        <w:ind w:left="900"/>
      </w:pPr>
      <w:r w:rsidRPr="006F243D">
        <w:t>"</w:t>
      </w:r>
    </w:p>
    <w:p w14:paraId="1565610B" w14:textId="77777777" w:rsidR="006F243D" w:rsidRPr="006F243D" w:rsidRDefault="006F243D" w:rsidP="006F243D">
      <w:pPr>
        <w:spacing w:after="120" w:line="240" w:lineRule="auto"/>
        <w:ind w:left="2268" w:right="1134" w:hanging="1134"/>
        <w:jc w:val="both"/>
      </w:pPr>
      <w:r w:rsidRPr="006F243D">
        <w:rPr>
          <w:i/>
        </w:rPr>
        <w:t>Paragraphs 8.4. to 8.11.,</w:t>
      </w:r>
      <w:r w:rsidRPr="006F243D">
        <w:t xml:space="preserve"> amend to read:</w:t>
      </w:r>
    </w:p>
    <w:p w14:paraId="6D48939F" w14:textId="77777777" w:rsidR="006F243D" w:rsidRPr="006F243D" w:rsidRDefault="006F243D" w:rsidP="006F243D">
      <w:pPr>
        <w:spacing w:after="120" w:line="240" w:lineRule="auto"/>
        <w:ind w:left="2268" w:right="1134" w:hanging="1134"/>
        <w:jc w:val="both"/>
      </w:pPr>
      <w:r w:rsidRPr="006F243D">
        <w:t>"8.4.-8.11.</w:t>
      </w:r>
      <w:r w:rsidRPr="006F243D">
        <w:tab/>
        <w:t>Provisions on other CNG components</w:t>
      </w:r>
    </w:p>
    <w:p w14:paraId="1454368C" w14:textId="77777777" w:rsidR="006F243D" w:rsidRPr="006F243D" w:rsidRDefault="006F243D" w:rsidP="006F243D">
      <w:pPr>
        <w:spacing w:after="120" w:line="240" w:lineRule="auto"/>
        <w:ind w:left="2268" w:right="1134"/>
        <w:jc w:val="both"/>
      </w:pPr>
      <w:r w:rsidRPr="006F243D">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6F243D" w:rsidRPr="006F243D" w14:paraId="1825F053" w14:textId="77777777" w:rsidTr="00574133">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7DBD4F07" w14:textId="77777777" w:rsidR="006F243D" w:rsidRPr="006F243D" w:rsidRDefault="006F243D" w:rsidP="006F243D">
            <w:pPr>
              <w:keepNext/>
              <w:keepLines/>
              <w:widowControl w:val="0"/>
              <w:suppressAutoHyphens w:val="0"/>
              <w:autoSpaceDE w:val="0"/>
              <w:autoSpaceDN w:val="0"/>
              <w:adjustRightInd w:val="0"/>
              <w:spacing w:before="60" w:after="60" w:line="240" w:lineRule="auto"/>
              <w:rPr>
                <w:i/>
                <w:sz w:val="16"/>
                <w:szCs w:val="16"/>
              </w:rPr>
            </w:pPr>
            <w:r w:rsidRPr="006F243D">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628DCC42" w14:textId="77777777" w:rsidR="006F243D" w:rsidRPr="006F243D" w:rsidRDefault="006F243D" w:rsidP="006F243D">
            <w:pPr>
              <w:keepNext/>
              <w:keepLines/>
              <w:widowControl w:val="0"/>
              <w:suppressAutoHyphens w:val="0"/>
              <w:autoSpaceDE w:val="0"/>
              <w:autoSpaceDN w:val="0"/>
              <w:adjustRightInd w:val="0"/>
              <w:spacing w:before="60" w:after="60" w:line="240" w:lineRule="auto"/>
              <w:rPr>
                <w:i/>
                <w:sz w:val="16"/>
                <w:szCs w:val="16"/>
              </w:rPr>
            </w:pPr>
            <w:r w:rsidRPr="006F243D">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74E1DE9C" w14:textId="77777777" w:rsidR="006F243D" w:rsidRPr="006F243D" w:rsidRDefault="006F243D" w:rsidP="006F243D">
            <w:pPr>
              <w:keepNext/>
              <w:keepLines/>
              <w:widowControl w:val="0"/>
              <w:suppressAutoHyphens w:val="0"/>
              <w:autoSpaceDE w:val="0"/>
              <w:autoSpaceDN w:val="0"/>
              <w:adjustRightInd w:val="0"/>
              <w:spacing w:before="60" w:after="60" w:line="240" w:lineRule="auto"/>
              <w:jc w:val="center"/>
              <w:rPr>
                <w:i/>
                <w:sz w:val="16"/>
                <w:szCs w:val="16"/>
              </w:rPr>
            </w:pPr>
            <w:r w:rsidRPr="006F243D">
              <w:rPr>
                <w:i/>
                <w:sz w:val="16"/>
                <w:szCs w:val="16"/>
              </w:rPr>
              <w:t>Annex</w:t>
            </w:r>
          </w:p>
        </w:tc>
      </w:tr>
      <w:tr w:rsidR="006F243D" w:rsidRPr="006F243D" w14:paraId="5BFD1E3B" w14:textId="77777777" w:rsidTr="00574133">
        <w:trPr>
          <w:trHeight w:val="1496"/>
        </w:trPr>
        <w:tc>
          <w:tcPr>
            <w:tcW w:w="1129" w:type="dxa"/>
            <w:tcBorders>
              <w:top w:val="single" w:sz="12" w:space="0" w:color="auto"/>
              <w:left w:val="single" w:sz="4" w:space="0" w:color="auto"/>
              <w:bottom w:val="single" w:sz="4" w:space="0" w:color="auto"/>
              <w:right w:val="single" w:sz="4" w:space="0" w:color="auto"/>
            </w:tcBorders>
          </w:tcPr>
          <w:p w14:paraId="02815821" w14:textId="77777777" w:rsidR="006F243D" w:rsidRPr="006F243D" w:rsidRDefault="006F243D" w:rsidP="006F243D">
            <w:pPr>
              <w:keepNext/>
              <w:keepLines/>
              <w:widowControl w:val="0"/>
              <w:suppressAutoHyphens w:val="0"/>
              <w:autoSpaceDE w:val="0"/>
              <w:autoSpaceDN w:val="0"/>
              <w:adjustRightInd w:val="0"/>
              <w:spacing w:before="40" w:after="40" w:line="240" w:lineRule="auto"/>
              <w:rPr>
                <w:sz w:val="18"/>
              </w:rPr>
            </w:pPr>
            <w:r w:rsidRPr="006F243D">
              <w:rPr>
                <w:sz w:val="18"/>
              </w:rPr>
              <w:lastRenderedPageBreak/>
              <w:t>8.4.</w:t>
            </w:r>
          </w:p>
        </w:tc>
        <w:tc>
          <w:tcPr>
            <w:tcW w:w="4395" w:type="dxa"/>
            <w:tcBorders>
              <w:top w:val="single" w:sz="12" w:space="0" w:color="auto"/>
              <w:left w:val="single" w:sz="4" w:space="0" w:color="auto"/>
              <w:bottom w:val="single" w:sz="4" w:space="0" w:color="auto"/>
              <w:right w:val="single" w:sz="4" w:space="0" w:color="auto"/>
            </w:tcBorders>
          </w:tcPr>
          <w:p w14:paraId="371E9167"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Automatic valve</w:t>
            </w:r>
          </w:p>
          <w:p w14:paraId="2ABCE4BA"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Check valve or non-return valve</w:t>
            </w:r>
          </w:p>
          <w:p w14:paraId="2B9F88EA"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Pressure relief valve</w:t>
            </w:r>
          </w:p>
          <w:p w14:paraId="22544E94"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Pressure relief device (temperature triggered)</w:t>
            </w:r>
          </w:p>
          <w:p w14:paraId="175747E1"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Manual valve</w:t>
            </w:r>
          </w:p>
          <w:p w14:paraId="0A6D3A7D" w14:textId="77777777" w:rsidR="006F243D" w:rsidRPr="006F243D" w:rsidRDefault="006F243D" w:rsidP="006F243D">
            <w:pPr>
              <w:widowControl w:val="0"/>
              <w:tabs>
                <w:tab w:val="left" w:pos="993"/>
              </w:tabs>
              <w:suppressAutoHyphens w:val="0"/>
              <w:spacing w:before="40" w:after="40" w:line="240" w:lineRule="auto"/>
              <w:rPr>
                <w:snapToGrid w:val="0"/>
                <w:sz w:val="18"/>
                <w:lang w:eastAsia="it-IT"/>
              </w:rPr>
            </w:pPr>
            <w:r w:rsidRPr="006F243D">
              <w:rPr>
                <w:snapToGrid w:val="0"/>
                <w:sz w:val="18"/>
                <w:lang w:eastAsia="it-IT"/>
              </w:rPr>
              <w:t>Excess flow valve</w:t>
            </w:r>
          </w:p>
          <w:p w14:paraId="1B698649" w14:textId="77777777" w:rsidR="006F243D" w:rsidRPr="006F243D" w:rsidRDefault="006F243D" w:rsidP="006F243D">
            <w:pPr>
              <w:keepNext/>
              <w:keepLines/>
              <w:widowControl w:val="0"/>
              <w:suppressAutoHyphens w:val="0"/>
              <w:autoSpaceDE w:val="0"/>
              <w:autoSpaceDN w:val="0"/>
              <w:adjustRightInd w:val="0"/>
              <w:spacing w:before="40" w:after="40" w:line="240" w:lineRule="auto"/>
              <w:rPr>
                <w:bCs/>
                <w:sz w:val="18"/>
                <w:szCs w:val="24"/>
              </w:rPr>
            </w:pPr>
            <w:r w:rsidRPr="006F243D">
              <w:rPr>
                <w:sz w:val="18"/>
                <w:szCs w:val="24"/>
              </w:rPr>
              <w:t>Pressure relief device (pressure</w:t>
            </w:r>
            <w:r w:rsidRPr="006F243D">
              <w:rPr>
                <w:bCs/>
                <w:sz w:val="18"/>
                <w:szCs w:val="24"/>
              </w:rPr>
              <w:t xml:space="preserve"> triggered)</w:t>
            </w:r>
          </w:p>
        </w:tc>
        <w:tc>
          <w:tcPr>
            <w:tcW w:w="708" w:type="dxa"/>
            <w:tcBorders>
              <w:top w:val="single" w:sz="12" w:space="0" w:color="auto"/>
              <w:left w:val="single" w:sz="4" w:space="0" w:color="auto"/>
              <w:bottom w:val="single" w:sz="4" w:space="0" w:color="auto"/>
              <w:right w:val="single" w:sz="4" w:space="0" w:color="auto"/>
            </w:tcBorders>
          </w:tcPr>
          <w:p w14:paraId="3A514CD3" w14:textId="77777777" w:rsidR="006F243D" w:rsidRPr="006F243D" w:rsidRDefault="006F243D" w:rsidP="006F243D">
            <w:pPr>
              <w:keepNext/>
              <w:keepLines/>
              <w:widowControl w:val="0"/>
              <w:suppressAutoHyphens w:val="0"/>
              <w:autoSpaceDE w:val="0"/>
              <w:autoSpaceDN w:val="0"/>
              <w:adjustRightInd w:val="0"/>
              <w:spacing w:before="40" w:after="40" w:line="240" w:lineRule="auto"/>
              <w:jc w:val="center"/>
              <w:rPr>
                <w:sz w:val="18"/>
              </w:rPr>
            </w:pPr>
            <w:r w:rsidRPr="006F243D">
              <w:rPr>
                <w:sz w:val="18"/>
              </w:rPr>
              <w:t>4A</w:t>
            </w:r>
          </w:p>
        </w:tc>
      </w:tr>
      <w:tr w:rsidR="006F243D" w:rsidRPr="006F243D" w14:paraId="099E198A" w14:textId="77777777" w:rsidTr="00574133">
        <w:tc>
          <w:tcPr>
            <w:tcW w:w="1129" w:type="dxa"/>
            <w:tcBorders>
              <w:left w:val="single" w:sz="4" w:space="0" w:color="auto"/>
              <w:bottom w:val="single" w:sz="4" w:space="0" w:color="auto"/>
              <w:right w:val="single" w:sz="4" w:space="0" w:color="auto"/>
            </w:tcBorders>
          </w:tcPr>
          <w:p w14:paraId="187DA6A3"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8.5.</w:t>
            </w:r>
          </w:p>
        </w:tc>
        <w:tc>
          <w:tcPr>
            <w:tcW w:w="4395" w:type="dxa"/>
            <w:tcBorders>
              <w:left w:val="single" w:sz="4" w:space="0" w:color="auto"/>
              <w:bottom w:val="single" w:sz="4" w:space="0" w:color="auto"/>
              <w:right w:val="single" w:sz="4" w:space="0" w:color="auto"/>
            </w:tcBorders>
          </w:tcPr>
          <w:p w14:paraId="276E6F97"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Flexible fuel line-hose</w:t>
            </w:r>
          </w:p>
        </w:tc>
        <w:tc>
          <w:tcPr>
            <w:tcW w:w="708" w:type="dxa"/>
            <w:tcBorders>
              <w:left w:val="single" w:sz="4" w:space="0" w:color="auto"/>
              <w:bottom w:val="single" w:sz="4" w:space="0" w:color="auto"/>
              <w:right w:val="single" w:sz="4" w:space="0" w:color="auto"/>
            </w:tcBorders>
          </w:tcPr>
          <w:p w14:paraId="52BBCC6B"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z w:val="18"/>
              </w:rPr>
              <w:t>4B</w:t>
            </w:r>
          </w:p>
        </w:tc>
      </w:tr>
      <w:tr w:rsidR="006F243D" w:rsidRPr="006F243D" w14:paraId="1279A963" w14:textId="77777777" w:rsidTr="00574133">
        <w:trPr>
          <w:trHeight w:val="20"/>
        </w:trPr>
        <w:tc>
          <w:tcPr>
            <w:tcW w:w="1129" w:type="dxa"/>
            <w:tcBorders>
              <w:top w:val="single" w:sz="4" w:space="0" w:color="auto"/>
              <w:left w:val="single" w:sz="4" w:space="0" w:color="auto"/>
              <w:bottom w:val="single" w:sz="4" w:space="0" w:color="auto"/>
              <w:right w:val="single" w:sz="4" w:space="0" w:color="auto"/>
            </w:tcBorders>
          </w:tcPr>
          <w:p w14:paraId="11466F7E"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8.6.</w:t>
            </w:r>
          </w:p>
        </w:tc>
        <w:tc>
          <w:tcPr>
            <w:tcW w:w="4395" w:type="dxa"/>
            <w:tcBorders>
              <w:top w:val="single" w:sz="4" w:space="0" w:color="auto"/>
              <w:left w:val="single" w:sz="4" w:space="0" w:color="auto"/>
              <w:bottom w:val="single" w:sz="4" w:space="0" w:color="auto"/>
              <w:right w:val="single" w:sz="4" w:space="0" w:color="auto"/>
            </w:tcBorders>
          </w:tcPr>
          <w:p w14:paraId="562FFCA1"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09FB8DC0"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z w:val="18"/>
              </w:rPr>
              <w:t>4C</w:t>
            </w:r>
          </w:p>
        </w:tc>
      </w:tr>
      <w:tr w:rsidR="006F243D" w:rsidRPr="006F243D" w14:paraId="5537757B" w14:textId="77777777" w:rsidTr="00574133">
        <w:trPr>
          <w:trHeight w:val="20"/>
        </w:trPr>
        <w:tc>
          <w:tcPr>
            <w:tcW w:w="1129" w:type="dxa"/>
            <w:tcBorders>
              <w:top w:val="single" w:sz="4" w:space="0" w:color="auto"/>
              <w:left w:val="single" w:sz="4" w:space="0" w:color="auto"/>
              <w:bottom w:val="single" w:sz="4" w:space="0" w:color="auto"/>
              <w:right w:val="single" w:sz="4" w:space="0" w:color="auto"/>
            </w:tcBorders>
          </w:tcPr>
          <w:p w14:paraId="6063FC00"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8.7.</w:t>
            </w:r>
          </w:p>
        </w:tc>
        <w:tc>
          <w:tcPr>
            <w:tcW w:w="4395" w:type="dxa"/>
            <w:tcBorders>
              <w:top w:val="single" w:sz="4" w:space="0" w:color="auto"/>
              <w:left w:val="single" w:sz="4" w:space="0" w:color="auto"/>
              <w:bottom w:val="single" w:sz="4" w:space="0" w:color="auto"/>
              <w:right w:val="single" w:sz="4" w:space="0" w:color="auto"/>
            </w:tcBorders>
          </w:tcPr>
          <w:p w14:paraId="76C77F50"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CNG Pressure regulator</w:t>
            </w:r>
          </w:p>
          <w:p w14:paraId="5E6C0ECE"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7280E0A8"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z w:val="18"/>
              </w:rPr>
              <w:t>4D</w:t>
            </w:r>
          </w:p>
        </w:tc>
      </w:tr>
      <w:tr w:rsidR="006F243D" w:rsidRPr="006F243D" w14:paraId="436FB11E" w14:textId="77777777" w:rsidTr="00574133">
        <w:trPr>
          <w:trHeight w:val="20"/>
        </w:trPr>
        <w:tc>
          <w:tcPr>
            <w:tcW w:w="1129" w:type="dxa"/>
            <w:tcBorders>
              <w:top w:val="single" w:sz="4" w:space="0" w:color="auto"/>
              <w:left w:val="single" w:sz="4" w:space="0" w:color="auto"/>
              <w:bottom w:val="single" w:sz="4" w:space="0" w:color="auto"/>
              <w:right w:val="single" w:sz="4" w:space="0" w:color="auto"/>
            </w:tcBorders>
          </w:tcPr>
          <w:p w14:paraId="4BA2D19D"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8.8.</w:t>
            </w:r>
          </w:p>
        </w:tc>
        <w:tc>
          <w:tcPr>
            <w:tcW w:w="4395" w:type="dxa"/>
            <w:tcBorders>
              <w:top w:val="single" w:sz="4" w:space="0" w:color="auto"/>
              <w:left w:val="single" w:sz="4" w:space="0" w:color="auto"/>
              <w:bottom w:val="single" w:sz="4" w:space="0" w:color="auto"/>
              <w:right w:val="single" w:sz="4" w:space="0" w:color="auto"/>
            </w:tcBorders>
          </w:tcPr>
          <w:p w14:paraId="40505D62"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661B6146"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z w:val="18"/>
              </w:rPr>
              <w:t>4E</w:t>
            </w:r>
          </w:p>
        </w:tc>
      </w:tr>
      <w:tr w:rsidR="006F243D" w:rsidRPr="006F243D" w14:paraId="2E18032B" w14:textId="77777777" w:rsidTr="00574133">
        <w:trPr>
          <w:trHeight w:val="20"/>
        </w:trPr>
        <w:tc>
          <w:tcPr>
            <w:tcW w:w="1129" w:type="dxa"/>
            <w:tcBorders>
              <w:top w:val="single" w:sz="4" w:space="0" w:color="auto"/>
              <w:left w:val="single" w:sz="4" w:space="0" w:color="auto"/>
              <w:bottom w:val="single" w:sz="4" w:space="0" w:color="auto"/>
              <w:right w:val="single" w:sz="4" w:space="0" w:color="auto"/>
            </w:tcBorders>
          </w:tcPr>
          <w:p w14:paraId="2EEA9AF3"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794727F4"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39D4A703"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napToGrid w:val="0"/>
                <w:sz w:val="18"/>
                <w:lang w:eastAsia="it-IT"/>
              </w:rPr>
              <w:t>4F</w:t>
            </w:r>
          </w:p>
        </w:tc>
      </w:tr>
      <w:tr w:rsidR="006F243D" w:rsidRPr="006F243D" w14:paraId="0DA4AB81" w14:textId="77777777" w:rsidTr="00574133">
        <w:trPr>
          <w:trHeight w:val="20"/>
        </w:trPr>
        <w:tc>
          <w:tcPr>
            <w:tcW w:w="1129" w:type="dxa"/>
            <w:tcBorders>
              <w:top w:val="single" w:sz="4" w:space="0" w:color="auto"/>
              <w:left w:val="single" w:sz="4" w:space="0" w:color="auto"/>
              <w:bottom w:val="single" w:sz="4" w:space="0" w:color="auto"/>
              <w:right w:val="single" w:sz="4" w:space="0" w:color="auto"/>
            </w:tcBorders>
          </w:tcPr>
          <w:p w14:paraId="6A3E63BB"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7684F856" w14:textId="77777777" w:rsidR="006F243D" w:rsidRPr="006F243D" w:rsidRDefault="006F243D" w:rsidP="006F243D">
            <w:pPr>
              <w:widowControl w:val="0"/>
              <w:suppressAutoHyphens w:val="0"/>
              <w:autoSpaceDE w:val="0"/>
              <w:autoSpaceDN w:val="0"/>
              <w:adjustRightInd w:val="0"/>
              <w:spacing w:before="40" w:after="40" w:line="240" w:lineRule="auto"/>
              <w:rPr>
                <w:sz w:val="18"/>
              </w:rPr>
            </w:pPr>
            <w:r w:rsidRPr="006F243D">
              <w:rPr>
                <w:snapToGrid w:val="0"/>
                <w:sz w:val="18"/>
                <w:lang w:eastAsia="it-IT"/>
              </w:rPr>
              <w:t>Gas flow adjuster and gas/air mixer, injector or fuel rail</w:t>
            </w:r>
          </w:p>
        </w:tc>
        <w:tc>
          <w:tcPr>
            <w:tcW w:w="708" w:type="dxa"/>
            <w:tcBorders>
              <w:top w:val="single" w:sz="4" w:space="0" w:color="auto"/>
              <w:left w:val="single" w:sz="4" w:space="0" w:color="auto"/>
              <w:bottom w:val="single" w:sz="4" w:space="0" w:color="auto"/>
              <w:right w:val="single" w:sz="4" w:space="0" w:color="auto"/>
            </w:tcBorders>
          </w:tcPr>
          <w:p w14:paraId="663801A9" w14:textId="77777777" w:rsidR="006F243D" w:rsidRPr="006F243D" w:rsidRDefault="006F243D" w:rsidP="006F243D">
            <w:pPr>
              <w:widowControl w:val="0"/>
              <w:suppressAutoHyphens w:val="0"/>
              <w:autoSpaceDE w:val="0"/>
              <w:autoSpaceDN w:val="0"/>
              <w:adjustRightInd w:val="0"/>
              <w:spacing w:before="40" w:after="40" w:line="240" w:lineRule="auto"/>
              <w:jc w:val="center"/>
              <w:rPr>
                <w:sz w:val="18"/>
              </w:rPr>
            </w:pPr>
            <w:r w:rsidRPr="006F243D">
              <w:rPr>
                <w:snapToGrid w:val="0"/>
                <w:sz w:val="18"/>
                <w:lang w:eastAsia="it-IT"/>
              </w:rPr>
              <w:t>4G</w:t>
            </w:r>
          </w:p>
        </w:tc>
      </w:tr>
      <w:tr w:rsidR="006F243D" w:rsidRPr="006F243D" w14:paraId="7BBCE104" w14:textId="77777777" w:rsidTr="00574133">
        <w:trPr>
          <w:trHeight w:val="20"/>
        </w:trPr>
        <w:tc>
          <w:tcPr>
            <w:tcW w:w="1129" w:type="dxa"/>
            <w:tcBorders>
              <w:top w:val="single" w:sz="4" w:space="0" w:color="auto"/>
              <w:left w:val="single" w:sz="4" w:space="0" w:color="auto"/>
              <w:bottom w:val="single" w:sz="12" w:space="0" w:color="auto"/>
              <w:right w:val="single" w:sz="4" w:space="0" w:color="auto"/>
            </w:tcBorders>
          </w:tcPr>
          <w:p w14:paraId="0154380D" w14:textId="77777777" w:rsidR="006F243D" w:rsidRPr="006F243D" w:rsidRDefault="006F243D" w:rsidP="006F243D">
            <w:pPr>
              <w:widowControl w:val="0"/>
              <w:suppressAutoHyphens w:val="0"/>
              <w:autoSpaceDE w:val="0"/>
              <w:autoSpaceDN w:val="0"/>
              <w:adjustRightInd w:val="0"/>
              <w:spacing w:before="40" w:after="40" w:line="240" w:lineRule="auto"/>
              <w:rPr>
                <w:snapToGrid w:val="0"/>
                <w:sz w:val="18"/>
                <w:lang w:eastAsia="it-IT"/>
              </w:rPr>
            </w:pPr>
            <w:r w:rsidRPr="006F243D">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16F70971" w14:textId="77777777" w:rsidR="006F243D" w:rsidRPr="006F243D" w:rsidRDefault="006F243D" w:rsidP="006F243D">
            <w:pPr>
              <w:widowControl w:val="0"/>
              <w:suppressAutoHyphens w:val="0"/>
              <w:autoSpaceDE w:val="0"/>
              <w:autoSpaceDN w:val="0"/>
              <w:adjustRightInd w:val="0"/>
              <w:spacing w:before="40" w:after="40" w:line="240" w:lineRule="auto"/>
              <w:rPr>
                <w:snapToGrid w:val="0"/>
                <w:sz w:val="18"/>
                <w:lang w:eastAsia="it-IT"/>
              </w:rPr>
            </w:pPr>
            <w:r w:rsidRPr="006F243D">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1E31E8CE" w14:textId="77777777" w:rsidR="006F243D" w:rsidRPr="006F243D" w:rsidRDefault="006F243D" w:rsidP="006F243D">
            <w:pPr>
              <w:widowControl w:val="0"/>
              <w:suppressAutoHyphens w:val="0"/>
              <w:autoSpaceDE w:val="0"/>
              <w:autoSpaceDN w:val="0"/>
              <w:adjustRightInd w:val="0"/>
              <w:spacing w:before="40" w:after="40" w:line="240" w:lineRule="auto"/>
              <w:jc w:val="center"/>
              <w:rPr>
                <w:snapToGrid w:val="0"/>
                <w:sz w:val="18"/>
                <w:lang w:eastAsia="it-IT"/>
              </w:rPr>
            </w:pPr>
            <w:r w:rsidRPr="006F243D">
              <w:rPr>
                <w:snapToGrid w:val="0"/>
                <w:sz w:val="18"/>
                <w:lang w:eastAsia="it-IT"/>
              </w:rPr>
              <w:t>4H</w:t>
            </w:r>
          </w:p>
        </w:tc>
      </w:tr>
    </w:tbl>
    <w:p w14:paraId="1811452A" w14:textId="77777777" w:rsidR="006F243D" w:rsidRPr="006F243D" w:rsidRDefault="006F243D" w:rsidP="006F243D">
      <w:pPr>
        <w:spacing w:after="120"/>
        <w:ind w:left="1134" w:right="1134"/>
        <w:jc w:val="both"/>
        <w:rPr>
          <w:i/>
          <w:iCs/>
          <w:noProof/>
        </w:rPr>
      </w:pPr>
    </w:p>
    <w:p w14:paraId="69970AF0" w14:textId="77777777" w:rsidR="006F243D" w:rsidRPr="006F243D" w:rsidRDefault="006F243D" w:rsidP="006F243D">
      <w:pPr>
        <w:spacing w:after="120"/>
        <w:ind w:left="1134" w:right="1134"/>
        <w:jc w:val="both"/>
        <w:rPr>
          <w:i/>
          <w:iCs/>
          <w:noProof/>
        </w:rPr>
      </w:pPr>
    </w:p>
    <w:p w14:paraId="628B793E" w14:textId="77777777" w:rsidR="006F243D" w:rsidRPr="006F243D" w:rsidRDefault="006F243D" w:rsidP="006F243D">
      <w:pPr>
        <w:spacing w:after="120"/>
        <w:ind w:left="1134" w:right="1134"/>
        <w:jc w:val="both"/>
        <w:rPr>
          <w:i/>
          <w:iCs/>
          <w:noProof/>
        </w:rPr>
      </w:pPr>
    </w:p>
    <w:p w14:paraId="1BB73A7C" w14:textId="77777777" w:rsidR="006F243D" w:rsidRPr="006F243D" w:rsidRDefault="006F243D" w:rsidP="006F243D">
      <w:pPr>
        <w:spacing w:after="120"/>
        <w:ind w:left="1134" w:right="1134"/>
        <w:jc w:val="both"/>
        <w:rPr>
          <w:i/>
          <w:iCs/>
          <w:noProof/>
        </w:rPr>
      </w:pPr>
    </w:p>
    <w:p w14:paraId="5F4B5D4B" w14:textId="77777777" w:rsidR="006F243D" w:rsidRPr="006F243D" w:rsidRDefault="006F243D" w:rsidP="006F243D">
      <w:pPr>
        <w:spacing w:after="120"/>
        <w:ind w:left="1134" w:right="1134"/>
        <w:jc w:val="both"/>
        <w:rPr>
          <w:i/>
          <w:iCs/>
          <w:noProof/>
        </w:rPr>
      </w:pPr>
    </w:p>
    <w:p w14:paraId="6946F390" w14:textId="77777777" w:rsidR="006F243D" w:rsidRPr="006F243D" w:rsidRDefault="006F243D" w:rsidP="006F243D">
      <w:pPr>
        <w:spacing w:after="120"/>
        <w:ind w:left="1134" w:right="1134"/>
        <w:jc w:val="both"/>
        <w:rPr>
          <w:i/>
          <w:iCs/>
          <w:noProof/>
        </w:rPr>
      </w:pPr>
      <w:r w:rsidRPr="006F243D">
        <w:rPr>
          <w:i/>
          <w:iCs/>
          <w:noProof/>
        </w:rPr>
        <w:t>"</w:t>
      </w:r>
    </w:p>
    <w:p w14:paraId="61FADC0A" w14:textId="77777777" w:rsidR="006F243D" w:rsidRPr="006F243D" w:rsidRDefault="006F243D" w:rsidP="006F243D">
      <w:pPr>
        <w:spacing w:after="120"/>
        <w:ind w:left="1134" w:right="1134"/>
        <w:jc w:val="both"/>
        <w:rPr>
          <w:noProof/>
        </w:rPr>
      </w:pPr>
      <w:r w:rsidRPr="006F243D">
        <w:rPr>
          <w:i/>
          <w:iCs/>
          <w:noProof/>
        </w:rPr>
        <w:t>Insert new paragraph 18.6.3.1</w:t>
      </w:r>
      <w:r w:rsidRPr="006F243D">
        <w:rPr>
          <w:noProof/>
        </w:rPr>
        <w:t>., to read:</w:t>
      </w:r>
    </w:p>
    <w:p w14:paraId="6FD847B8" w14:textId="77777777" w:rsidR="006F243D" w:rsidRPr="006F243D" w:rsidRDefault="006F243D" w:rsidP="006F243D">
      <w:pPr>
        <w:spacing w:after="120"/>
        <w:ind w:left="2268" w:right="1134" w:hanging="1134"/>
        <w:jc w:val="both"/>
        <w:rPr>
          <w:noProof/>
        </w:rPr>
      </w:pPr>
      <w:r w:rsidRPr="006F243D">
        <w:rPr>
          <w:noProof/>
        </w:rPr>
        <w:t xml:space="preserve">"18.6.3.1. </w:t>
      </w:r>
      <w:r w:rsidRPr="006F243D">
        <w:rPr>
          <w:noProof/>
        </w:rPr>
        <w:tab/>
        <w:t>The primary relief valve shall have a minimum opening set pressure of 1.5MPa. This value shall take into account all applicable tolerances declared by the manufacturer."</w:t>
      </w:r>
    </w:p>
    <w:p w14:paraId="574440BF" w14:textId="77777777" w:rsidR="006F243D" w:rsidRPr="006F243D" w:rsidRDefault="006F243D" w:rsidP="006F243D">
      <w:pPr>
        <w:spacing w:after="120"/>
        <w:ind w:left="1134" w:right="1134"/>
        <w:jc w:val="both"/>
        <w:rPr>
          <w:i/>
          <w:iCs/>
        </w:rPr>
      </w:pPr>
      <w:r w:rsidRPr="006F243D">
        <w:rPr>
          <w:i/>
          <w:iCs/>
        </w:rPr>
        <w:t>Insert new paragraphs 24.31 to 24.34 (transitional provisions</w:t>
      </w:r>
      <w:r w:rsidRPr="006F243D">
        <w:t>), to read:</w:t>
      </w:r>
    </w:p>
    <w:p w14:paraId="7074D698" w14:textId="77777777" w:rsidR="006F243D" w:rsidRPr="006F243D" w:rsidRDefault="006F243D" w:rsidP="006F243D">
      <w:pPr>
        <w:spacing w:after="120" w:line="240" w:lineRule="auto"/>
        <w:ind w:left="2268" w:right="1134" w:hanging="1134"/>
        <w:jc w:val="both"/>
      </w:pPr>
      <w:r w:rsidRPr="006F243D">
        <w:t>"24.31.</w:t>
      </w:r>
      <w:r w:rsidRPr="006F243D">
        <w:tab/>
        <w:t>As from the official date of entry into force of the 06 series of amendments, no Contracting Party applying this Regulation shall refuse to grant or refuse to accept type approval under this Regulation as amended by the 06 series of amendments.</w:t>
      </w:r>
    </w:p>
    <w:p w14:paraId="4D59850C" w14:textId="77777777" w:rsidR="006F243D" w:rsidRPr="006F243D" w:rsidRDefault="006F243D" w:rsidP="006F243D">
      <w:pPr>
        <w:spacing w:after="120" w:line="240" w:lineRule="auto"/>
        <w:ind w:left="2268" w:right="1134" w:hanging="1134"/>
        <w:jc w:val="both"/>
      </w:pPr>
      <w:r w:rsidRPr="006F243D">
        <w:t>24.32.</w:t>
      </w:r>
      <w:r w:rsidRPr="006F243D">
        <w:tab/>
        <w:t>As from 1 September 2024, Contracting Parties applying this Regulation shall not be obliged to accept type approvals issued according to the preceding series of amendments, first issued after 1 September 2024.</w:t>
      </w:r>
    </w:p>
    <w:p w14:paraId="7E51F2B3" w14:textId="77777777" w:rsidR="006F243D" w:rsidRPr="006F243D" w:rsidRDefault="006F243D" w:rsidP="006F243D">
      <w:pPr>
        <w:spacing w:after="120" w:line="240" w:lineRule="auto"/>
        <w:ind w:left="2268" w:right="1134" w:hanging="1134"/>
        <w:jc w:val="both"/>
      </w:pPr>
      <w:r w:rsidRPr="006F243D">
        <w:t>24.33.</w:t>
      </w:r>
      <w:r w:rsidRPr="006F243D">
        <w:tab/>
        <w:t>Contracting Parties applying this Regulation shall continue to accept type approvals to the preceding series of amendments to this Regulation, first issued before 1 September 2024.</w:t>
      </w:r>
    </w:p>
    <w:p w14:paraId="28D8B8F6" w14:textId="77777777" w:rsidR="006F243D" w:rsidRPr="006F243D" w:rsidRDefault="006F243D" w:rsidP="006F243D">
      <w:pPr>
        <w:spacing w:after="120" w:line="240" w:lineRule="auto"/>
        <w:ind w:left="2268" w:right="1134" w:hanging="1134"/>
        <w:jc w:val="both"/>
      </w:pPr>
      <w:r w:rsidRPr="006F243D">
        <w:t>24.34.</w:t>
      </w:r>
      <w:r w:rsidRPr="006F243D">
        <w:tab/>
        <w:t>Notwithstanding paragraph 24.32, Contracting Parties applying this Regulation shall continue to accept type approvals of the equipment or parts issued according to the preceding</w:t>
      </w:r>
      <w:r w:rsidRPr="006F243D">
        <w:rPr>
          <w:iCs/>
          <w:lang w:eastAsia="ja-JP"/>
        </w:rPr>
        <w:t xml:space="preserve"> series of amendments to this</w:t>
      </w:r>
      <w:r w:rsidRPr="006F243D">
        <w:rPr>
          <w:lang w:eastAsia="ja-JP"/>
        </w:rPr>
        <w:t xml:space="preserve"> </w:t>
      </w:r>
      <w:r w:rsidRPr="006F243D">
        <w:rPr>
          <w:iCs/>
          <w:lang w:eastAsia="ja-JP"/>
        </w:rPr>
        <w:t>Regulation which are not affected (all but the primary Liquid Natural Gas relief valves, the temperature-triggered Pressure Relief Devices, the non-return valves and the manual valves) by the 06 series of amendments."</w:t>
      </w:r>
    </w:p>
    <w:p w14:paraId="1D3C79A1" w14:textId="77777777" w:rsidR="006F243D" w:rsidRPr="006F243D" w:rsidRDefault="006F243D" w:rsidP="006F243D">
      <w:pPr>
        <w:spacing w:after="120"/>
        <w:ind w:left="1134" w:right="1134"/>
        <w:jc w:val="both"/>
        <w:rPr>
          <w:i/>
          <w:iCs/>
        </w:rPr>
      </w:pPr>
      <w:r w:rsidRPr="006F243D">
        <w:rPr>
          <w:i/>
          <w:iCs/>
        </w:rPr>
        <w:t>Annexes 2A and 2C,</w:t>
      </w:r>
      <w:r w:rsidRPr="006F243D">
        <w:t xml:space="preserve"> amend the markings accordingly</w:t>
      </w:r>
      <w:r w:rsidRPr="006F243D">
        <w:rPr>
          <w:i/>
          <w:iCs/>
        </w:rPr>
        <w:t xml:space="preserve">  </w:t>
      </w:r>
    </w:p>
    <w:p w14:paraId="3412DB2C" w14:textId="77777777" w:rsidR="006F243D" w:rsidRPr="006F243D" w:rsidRDefault="006F243D" w:rsidP="006F243D">
      <w:pPr>
        <w:spacing w:after="120"/>
        <w:ind w:left="1134" w:right="1134"/>
        <w:jc w:val="both"/>
      </w:pPr>
      <w:r w:rsidRPr="006F243D">
        <w:rPr>
          <w:i/>
          <w:iCs/>
        </w:rPr>
        <w:t>Annex 3A – Appendix A, paragraph A.24</w:t>
      </w:r>
      <w:r w:rsidRPr="006F243D">
        <w:t xml:space="preserve">, shall be deleted </w:t>
      </w:r>
    </w:p>
    <w:p w14:paraId="526EFDFA" w14:textId="77777777" w:rsidR="006F243D" w:rsidRPr="006F243D" w:rsidRDefault="006F243D" w:rsidP="006F243D">
      <w:pPr>
        <w:spacing w:after="120"/>
        <w:ind w:left="1134" w:right="1134"/>
        <w:jc w:val="both"/>
        <w:rPr>
          <w:i/>
          <w:iCs/>
        </w:rPr>
      </w:pPr>
      <w:r w:rsidRPr="006F243D">
        <w:rPr>
          <w:i/>
          <w:iCs/>
        </w:rPr>
        <w:t>Annex 3A – Appendix A,</w:t>
      </w:r>
      <w:r w:rsidRPr="006F243D">
        <w:rPr>
          <w:iCs/>
        </w:rPr>
        <w:t xml:space="preserve"> </w:t>
      </w:r>
      <w:r w:rsidRPr="006F243D">
        <w:rPr>
          <w:i/>
        </w:rPr>
        <w:t>paragraphs A.25 to A.27</w:t>
      </w:r>
      <w:r w:rsidRPr="006F243D">
        <w:rPr>
          <w:i/>
          <w:iCs/>
        </w:rPr>
        <w:t xml:space="preserve">, </w:t>
      </w:r>
      <w:r w:rsidRPr="006F243D">
        <w:rPr>
          <w:iCs/>
        </w:rPr>
        <w:t>renumber as paragraphs A.24 to A.26</w:t>
      </w:r>
    </w:p>
    <w:p w14:paraId="0712353E" w14:textId="77777777" w:rsidR="006F243D" w:rsidRPr="006F243D" w:rsidRDefault="006F243D" w:rsidP="006F243D">
      <w:pPr>
        <w:spacing w:after="120"/>
        <w:ind w:left="1134" w:right="1134"/>
        <w:jc w:val="both"/>
        <w:rPr>
          <w:noProof/>
        </w:rPr>
      </w:pPr>
      <w:r w:rsidRPr="006F243D">
        <w:rPr>
          <w:i/>
          <w:iCs/>
          <w:noProof/>
        </w:rPr>
        <w:t>Annex 3B, paragraph 1.</w:t>
      </w:r>
      <w:r w:rsidRPr="006F243D">
        <w:rPr>
          <w:noProof/>
        </w:rPr>
        <w:t>, amend to read:</w:t>
      </w:r>
    </w:p>
    <w:p w14:paraId="609141B2" w14:textId="77777777" w:rsidR="006F243D" w:rsidRPr="006F243D" w:rsidRDefault="006F243D" w:rsidP="006F243D">
      <w:pPr>
        <w:spacing w:after="120"/>
        <w:ind w:left="1134" w:right="1134"/>
        <w:jc w:val="both"/>
        <w:rPr>
          <w:noProof/>
        </w:rPr>
      </w:pPr>
      <w:r w:rsidRPr="006F243D">
        <w:rPr>
          <w:noProof/>
        </w:rPr>
        <w:t>"1.</w:t>
      </w:r>
      <w:r w:rsidRPr="006F243D">
        <w:rPr>
          <w:noProof/>
        </w:rPr>
        <w:tab/>
      </w:r>
      <w:r w:rsidRPr="006F243D">
        <w:rPr>
          <w:noProof/>
        </w:rPr>
        <w:tab/>
        <w:t>Scope</w:t>
      </w:r>
    </w:p>
    <w:p w14:paraId="3F923004" w14:textId="77777777" w:rsidR="006F243D" w:rsidRPr="006F243D" w:rsidRDefault="006F243D" w:rsidP="006F243D">
      <w:pPr>
        <w:spacing w:after="120"/>
        <w:ind w:left="2268" w:right="1134"/>
        <w:jc w:val="both"/>
        <w:rPr>
          <w:noProof/>
        </w:rPr>
      </w:pPr>
      <w:r w:rsidRPr="006F243D">
        <w:rPr>
          <w:noProof/>
        </w:rPr>
        <w:t>…</w:t>
      </w:r>
    </w:p>
    <w:p w14:paraId="6648E7F0" w14:textId="77777777" w:rsidR="006F243D" w:rsidRPr="006F243D" w:rsidRDefault="006F243D" w:rsidP="006F243D">
      <w:pPr>
        <w:spacing w:after="120"/>
        <w:ind w:left="2268" w:right="1134"/>
        <w:jc w:val="both"/>
        <w:rPr>
          <w:noProof/>
        </w:rPr>
      </w:pPr>
      <w:r w:rsidRPr="006F243D">
        <w:rPr>
          <w:noProof/>
        </w:rPr>
        <w:t>Service conditions to which the tanks will be subjected are detailed in paragraph 2. below.</w:t>
      </w:r>
    </w:p>
    <w:p w14:paraId="15F6BDE7" w14:textId="77777777" w:rsidR="006F243D" w:rsidRPr="006F243D" w:rsidRDefault="006F243D" w:rsidP="006F243D">
      <w:pPr>
        <w:spacing w:after="120"/>
        <w:ind w:left="2268" w:right="1134"/>
        <w:jc w:val="both"/>
        <w:rPr>
          <w:noProof/>
        </w:rPr>
      </w:pPr>
      <w:r w:rsidRPr="006F243D">
        <w:rPr>
          <w:noProof/>
        </w:rPr>
        <w:tab/>
        <w:t>…"</w:t>
      </w:r>
    </w:p>
    <w:p w14:paraId="35E006FC" w14:textId="77777777" w:rsidR="006F243D" w:rsidRPr="006F243D" w:rsidRDefault="006F243D" w:rsidP="006F243D">
      <w:pPr>
        <w:spacing w:after="120" w:line="240" w:lineRule="auto"/>
        <w:ind w:left="2268" w:right="1134" w:hanging="1134"/>
        <w:jc w:val="both"/>
      </w:pPr>
      <w:r w:rsidRPr="006F243D">
        <w:rPr>
          <w:i/>
        </w:rPr>
        <w:t>Annex 4A, paragraph 3.2.3.,</w:t>
      </w:r>
      <w:r w:rsidRPr="006F243D">
        <w:t xml:space="preserve"> amend to read:</w:t>
      </w:r>
    </w:p>
    <w:p w14:paraId="6E78B0A2" w14:textId="77777777" w:rsidR="006F243D" w:rsidRPr="006F243D" w:rsidRDefault="006F243D" w:rsidP="006F243D">
      <w:pPr>
        <w:spacing w:after="120" w:line="240" w:lineRule="auto"/>
        <w:ind w:left="2268" w:right="1134" w:hanging="1134"/>
        <w:jc w:val="both"/>
      </w:pPr>
      <w:r w:rsidRPr="006F243D">
        <w:t>"3.2.3.</w:t>
      </w:r>
      <w:r w:rsidRPr="006F243D">
        <w:tab/>
        <w:t>The non-return valve, being in the normal position of use specified by the manufacturer, is submitted to 20,000 operations; then it is deactivated. Following 20,000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rsidRPr="006F243D">
        <w:br/>
        <w:t>The non-return valve shall remain leak-proof (external) at a pressure of 1.5 times the working pressure (MPa) (see Annex 5B)."</w:t>
      </w:r>
    </w:p>
    <w:p w14:paraId="271D34CF" w14:textId="77777777" w:rsidR="006F243D" w:rsidRPr="006F243D" w:rsidRDefault="006F243D" w:rsidP="006F243D">
      <w:pPr>
        <w:spacing w:after="120"/>
        <w:ind w:left="1134" w:right="1134"/>
        <w:jc w:val="both"/>
      </w:pPr>
      <w:r w:rsidRPr="006F243D">
        <w:rPr>
          <w:i/>
          <w:iCs/>
        </w:rPr>
        <w:t>Annex 4A, paragraph 4.2.5</w:t>
      </w:r>
      <w:r w:rsidRPr="006F243D">
        <w:t xml:space="preserve">., amend to read: </w:t>
      </w:r>
    </w:p>
    <w:p w14:paraId="267FA9B7" w14:textId="77777777" w:rsidR="006F243D" w:rsidRPr="006F243D" w:rsidRDefault="006F243D" w:rsidP="006F243D">
      <w:pPr>
        <w:spacing w:after="120"/>
        <w:ind w:left="2160" w:right="1134" w:hanging="1026"/>
        <w:jc w:val="both"/>
      </w:pPr>
      <w:r w:rsidRPr="006F243D">
        <w:t>"4.2.5.</w:t>
      </w:r>
      <w:r w:rsidRPr="006F243D">
        <w:tab/>
        <w:t>The pressure relief device (temperature triggered) shall be so designed to open the fuse at a temperature of 110 °C ± 10 °C as specified in Annex 5R."</w:t>
      </w:r>
    </w:p>
    <w:p w14:paraId="0A9E9405" w14:textId="77777777" w:rsidR="006F243D" w:rsidRPr="006F243D" w:rsidRDefault="006F243D" w:rsidP="006F243D">
      <w:pPr>
        <w:spacing w:after="120"/>
        <w:ind w:left="1134" w:right="1134"/>
        <w:jc w:val="both"/>
      </w:pPr>
      <w:r w:rsidRPr="006F243D">
        <w:rPr>
          <w:i/>
          <w:iCs/>
        </w:rPr>
        <w:t>Annex 5, paragraph 2., Table 5.1</w:t>
      </w:r>
      <w:r w:rsidRPr="006F243D">
        <w:t>, add reference to Annex 5R and amend to read:</w:t>
      </w:r>
    </w:p>
    <w:p w14:paraId="00A142AF" w14:textId="77777777" w:rsidR="006F243D" w:rsidRPr="006F243D" w:rsidRDefault="006F243D" w:rsidP="006F243D">
      <w:pPr>
        <w:tabs>
          <w:tab w:val="left" w:pos="2268"/>
        </w:tabs>
        <w:spacing w:before="120" w:after="120" w:line="240" w:lineRule="auto"/>
        <w:ind w:left="2268" w:right="1134" w:hanging="1134"/>
        <w:jc w:val="both"/>
      </w:pPr>
      <w:r w:rsidRPr="006F243D">
        <w:t>"Table 5.1</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6F243D" w:rsidRPr="006F243D" w14:paraId="3AA25BC4" w14:textId="77777777" w:rsidTr="00574133">
        <w:trPr>
          <w:tblHeader/>
        </w:trPr>
        <w:tc>
          <w:tcPr>
            <w:tcW w:w="2268" w:type="dxa"/>
            <w:tcBorders>
              <w:top w:val="single" w:sz="4" w:space="0" w:color="auto"/>
              <w:left w:val="single" w:sz="4" w:space="0" w:color="auto"/>
              <w:bottom w:val="single" w:sz="12" w:space="0" w:color="auto"/>
              <w:right w:val="single" w:sz="4" w:space="0" w:color="auto"/>
            </w:tcBorders>
            <w:hideMark/>
          </w:tcPr>
          <w:p w14:paraId="4587F643" w14:textId="77777777" w:rsidR="006F243D" w:rsidRPr="006F243D" w:rsidRDefault="006F243D" w:rsidP="006F243D">
            <w:pPr>
              <w:spacing w:beforeLines="30" w:before="72" w:afterLines="30" w:after="72" w:line="240" w:lineRule="auto"/>
              <w:ind w:left="85" w:right="85"/>
              <w:jc w:val="both"/>
              <w:rPr>
                <w:i/>
                <w:sz w:val="16"/>
                <w:szCs w:val="16"/>
                <w:lang w:val="fr-FR"/>
              </w:rPr>
            </w:pPr>
            <w:r w:rsidRPr="006F243D">
              <w:rPr>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hideMark/>
          </w:tcPr>
          <w:p w14:paraId="0BFF3525"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hideMark/>
          </w:tcPr>
          <w:p w14:paraId="58A69259"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hideMark/>
          </w:tcPr>
          <w:p w14:paraId="09494C3C"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hideMark/>
          </w:tcPr>
          <w:p w14:paraId="5BFE3C7D"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hideMark/>
          </w:tcPr>
          <w:p w14:paraId="43636512"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hideMark/>
          </w:tcPr>
          <w:p w14:paraId="57293F53"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hideMark/>
          </w:tcPr>
          <w:p w14:paraId="646F408C"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hideMark/>
          </w:tcPr>
          <w:p w14:paraId="1B0C1C32" w14:textId="77777777" w:rsidR="006F243D" w:rsidRPr="006F243D" w:rsidRDefault="006F243D" w:rsidP="006F243D">
            <w:pPr>
              <w:spacing w:beforeLines="30" w:before="72" w:afterLines="30" w:after="72" w:line="240" w:lineRule="auto"/>
              <w:ind w:left="85" w:right="85"/>
              <w:jc w:val="center"/>
              <w:rPr>
                <w:i/>
                <w:sz w:val="16"/>
                <w:szCs w:val="16"/>
                <w:lang w:val="fr-FR"/>
              </w:rPr>
            </w:pPr>
            <w:r w:rsidRPr="006F243D">
              <w:rPr>
                <w:i/>
                <w:sz w:val="16"/>
                <w:szCs w:val="16"/>
                <w:lang w:val="fr-FR"/>
              </w:rPr>
              <w:t>Annex</w:t>
            </w:r>
          </w:p>
        </w:tc>
      </w:tr>
      <w:tr w:rsidR="006F243D" w:rsidRPr="006F243D" w14:paraId="3238C435" w14:textId="77777777" w:rsidTr="00574133">
        <w:tc>
          <w:tcPr>
            <w:tcW w:w="2268" w:type="dxa"/>
            <w:tcBorders>
              <w:top w:val="single" w:sz="12" w:space="0" w:color="auto"/>
              <w:left w:val="single" w:sz="4" w:space="0" w:color="auto"/>
              <w:bottom w:val="single" w:sz="4" w:space="0" w:color="auto"/>
              <w:right w:val="single" w:sz="4" w:space="0" w:color="auto"/>
            </w:tcBorders>
            <w:hideMark/>
          </w:tcPr>
          <w:p w14:paraId="01A7517D"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Overpressure</w:t>
            </w:r>
            <w:proofErr w:type="spellEnd"/>
            <w:r w:rsidRPr="006F243D">
              <w:rPr>
                <w:lang w:val="fr-FR"/>
              </w:rPr>
              <w:t xml:space="preserve"> or </w:t>
            </w:r>
            <w:proofErr w:type="spellStart"/>
            <w:r w:rsidRPr="006F243D">
              <w:rPr>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0AEDCF6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0395ABC"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35AC0D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BA5C94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4227B7A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08BE76F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DE692A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1952852"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5A</w:t>
            </w:r>
          </w:p>
        </w:tc>
      </w:tr>
      <w:tr w:rsidR="006F243D" w:rsidRPr="006F243D" w14:paraId="792D8CE2"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46CBE6BE"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External</w:t>
            </w:r>
            <w:proofErr w:type="spellEnd"/>
            <w:r w:rsidRPr="006F243D">
              <w:rPr>
                <w:lang w:val="fr-FR"/>
              </w:rPr>
              <w:t xml:space="preserve"> </w:t>
            </w:r>
            <w:proofErr w:type="spellStart"/>
            <w:r w:rsidRPr="006F243D">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75FD76D"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2D8204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85A252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550CE5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4809CDA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B227F6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57DFA5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CFAB63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5B</w:t>
            </w:r>
          </w:p>
        </w:tc>
      </w:tr>
      <w:tr w:rsidR="006F243D" w:rsidRPr="006F243D" w14:paraId="7C0994FA"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6382B4AF"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Internal</w:t>
            </w:r>
            <w:proofErr w:type="spellEnd"/>
            <w:r w:rsidRPr="006F243D">
              <w:rPr>
                <w:lang w:val="fr-FR"/>
              </w:rPr>
              <w:t xml:space="preserve"> </w:t>
            </w:r>
            <w:proofErr w:type="spellStart"/>
            <w:r w:rsidRPr="006F243D">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85A7DB6"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295645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364FE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A4B1B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7421D3C"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E684E46"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8FDE9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45A6CB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5C</w:t>
            </w:r>
          </w:p>
        </w:tc>
      </w:tr>
      <w:tr w:rsidR="006F243D" w:rsidRPr="006F243D" w14:paraId="1781387E"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16A52C44"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Durability</w:t>
            </w:r>
            <w:proofErr w:type="spellEnd"/>
            <w:r w:rsidRPr="006F243D">
              <w:rPr>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599FE07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57395DD"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492E8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8BCD4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65033B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DDD534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ED12D3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9C0E0E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5L</w:t>
            </w:r>
          </w:p>
        </w:tc>
      </w:tr>
      <w:tr w:rsidR="006F243D" w:rsidRPr="006F243D" w14:paraId="394D109E"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5360F830"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4A1E2F0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FF782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DB19B7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1A593D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824D89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896425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77BFED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AED366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5D</w:t>
            </w:r>
          </w:p>
        </w:tc>
      </w:tr>
      <w:tr w:rsidR="006F243D" w:rsidRPr="006F243D" w14:paraId="63E6067F"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5C835942"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 xml:space="preserve">Corrosion </w:t>
            </w:r>
            <w:proofErr w:type="spellStart"/>
            <w:r w:rsidRPr="006F243D">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6042D5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94C3FD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D390D4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0BEC97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24392F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696172"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CC453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587C03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5E</w:t>
            </w:r>
          </w:p>
        </w:tc>
      </w:tr>
      <w:tr w:rsidR="006F243D" w:rsidRPr="006F243D" w14:paraId="257F811A"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0A943465"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 xml:space="preserve">Resistance to dry </w:t>
            </w:r>
            <w:proofErr w:type="spellStart"/>
            <w:r w:rsidRPr="006F243D">
              <w:rPr>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2AABCA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B13B10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D7B1E1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3EAD0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A7FC5E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2D6D2E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66C2E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F50454D"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5F</w:t>
            </w:r>
          </w:p>
        </w:tc>
      </w:tr>
      <w:tr w:rsidR="006F243D" w:rsidRPr="006F243D" w14:paraId="6230A94E"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27888C07"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 xml:space="preserve">Ozone </w:t>
            </w:r>
            <w:proofErr w:type="spellStart"/>
            <w:r w:rsidRPr="006F243D">
              <w:rPr>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C70AA4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94064E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6C550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06B63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D8989E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07BB9DC"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595F21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474DC3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5G</w:t>
            </w:r>
          </w:p>
        </w:tc>
      </w:tr>
      <w:tr w:rsidR="006F243D" w:rsidRPr="006F243D" w14:paraId="636A7FE1"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7FDBFD2F"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Burst</w:t>
            </w:r>
            <w:proofErr w:type="spellEnd"/>
            <w:r w:rsidRPr="006F243D">
              <w:rPr>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358CEAD6"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A19E9D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F2C854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A01695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3329D6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7CC280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E29025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64C97D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5M</w:t>
            </w:r>
          </w:p>
        </w:tc>
      </w:tr>
      <w:tr w:rsidR="006F243D" w:rsidRPr="006F243D" w14:paraId="2BA4D482"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07B8B3FB" w14:textId="77777777" w:rsidR="006F243D" w:rsidRPr="006F243D" w:rsidRDefault="006F243D" w:rsidP="006F243D">
            <w:pPr>
              <w:spacing w:beforeLines="30" w:before="72" w:afterLines="30" w:after="72" w:line="240" w:lineRule="auto"/>
              <w:ind w:left="113" w:right="113"/>
              <w:jc w:val="both"/>
              <w:rPr>
                <w:lang w:val="fr-FR"/>
              </w:rPr>
            </w:pPr>
            <w:proofErr w:type="spellStart"/>
            <w:r w:rsidRPr="006F243D">
              <w:rPr>
                <w:lang w:val="fr-FR"/>
              </w:rPr>
              <w:t>Temperature</w:t>
            </w:r>
            <w:proofErr w:type="spellEnd"/>
            <w:r w:rsidRPr="006F243D">
              <w:rPr>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53DD6479"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F6449F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575E0D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408C9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55DBAD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7D5C95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F99AC0E"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56A575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5H</w:t>
            </w:r>
          </w:p>
        </w:tc>
      </w:tr>
      <w:tr w:rsidR="006F243D" w:rsidRPr="006F243D" w14:paraId="6C619797"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6D795265"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625ADE5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311380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69F3EC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63766A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668F34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349948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8D3DF8D"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333FC4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5I</w:t>
            </w:r>
          </w:p>
        </w:tc>
      </w:tr>
      <w:tr w:rsidR="006F243D" w:rsidRPr="006F243D" w14:paraId="32C30BAC"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7701625B"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 xml:space="preserve">Vibration </w:t>
            </w:r>
            <w:proofErr w:type="spellStart"/>
            <w:r w:rsidRPr="006F243D">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B27297C"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6F273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40CA3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F9A7A6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4573DED"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1EF8BE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DD62E5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CBBFC1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5N</w:t>
            </w:r>
          </w:p>
        </w:tc>
      </w:tr>
      <w:tr w:rsidR="006F243D" w:rsidRPr="006F243D" w14:paraId="010DCE61"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7FA38EFC" w14:textId="77777777" w:rsidR="006F243D" w:rsidRPr="006F243D" w:rsidRDefault="006F243D" w:rsidP="006F243D">
            <w:pPr>
              <w:spacing w:beforeLines="30" w:before="72" w:afterLines="30" w:after="72" w:line="240" w:lineRule="auto"/>
              <w:ind w:left="113" w:right="113"/>
              <w:jc w:val="both"/>
              <w:rPr>
                <w:lang w:val="fr-FR"/>
              </w:rPr>
            </w:pPr>
            <w:r w:rsidRPr="006F243D">
              <w:rPr>
                <w:lang w:val="fr-FR"/>
              </w:rPr>
              <w:t xml:space="preserve">Operating </w:t>
            </w:r>
            <w:proofErr w:type="spellStart"/>
            <w:r w:rsidRPr="006F243D">
              <w:rPr>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0B1610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FE3BFE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F44E40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0EC602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7322EF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B41397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0463B62"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160FE70"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5O</w:t>
            </w:r>
          </w:p>
        </w:tc>
      </w:tr>
      <w:tr w:rsidR="006F243D" w:rsidRPr="006F243D" w14:paraId="4F64AA20"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09B321DB" w14:textId="77777777" w:rsidR="006F243D" w:rsidRPr="006F243D" w:rsidRDefault="006F243D" w:rsidP="006F243D">
            <w:pPr>
              <w:tabs>
                <w:tab w:val="left" w:pos="1276"/>
                <w:tab w:val="left" w:pos="1701"/>
              </w:tabs>
              <w:spacing w:beforeLines="30" w:before="72" w:afterLines="30" w:after="72" w:line="240" w:lineRule="auto"/>
              <w:ind w:left="113" w:right="113"/>
              <w:rPr>
                <w:lang w:val="fr-FR"/>
              </w:rPr>
            </w:pPr>
            <w:r w:rsidRPr="006F243D">
              <w:rPr>
                <w:lang w:val="fr-FR"/>
              </w:rPr>
              <w:t xml:space="preserve">LNG </w:t>
            </w:r>
            <w:proofErr w:type="spellStart"/>
            <w:r w:rsidRPr="006F243D">
              <w:rPr>
                <w:lang w:val="fr-FR"/>
              </w:rPr>
              <w:t>low</w:t>
            </w:r>
            <w:proofErr w:type="spellEnd"/>
            <w:r w:rsidRPr="006F243D">
              <w:rPr>
                <w:lang w:val="fr-FR"/>
              </w:rPr>
              <w:t xml:space="preserve"> </w:t>
            </w:r>
            <w:proofErr w:type="spellStart"/>
            <w:r w:rsidRPr="006F243D">
              <w:rPr>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8267987"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7110CA1"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41E3C08"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6F1B395"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7183293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FD09412"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FCD4AD6"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1BCB47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5P</w:t>
            </w:r>
          </w:p>
        </w:tc>
      </w:tr>
      <w:tr w:rsidR="006F243D" w:rsidRPr="006F243D" w14:paraId="4A965C31"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63DF667D" w14:textId="77777777" w:rsidR="006F243D" w:rsidRPr="006F243D" w:rsidRDefault="006F243D" w:rsidP="006F243D">
            <w:pPr>
              <w:tabs>
                <w:tab w:val="left" w:pos="1276"/>
                <w:tab w:val="left" w:pos="1701"/>
              </w:tabs>
              <w:spacing w:beforeLines="30" w:before="72" w:afterLines="30" w:after="72" w:line="240" w:lineRule="auto"/>
              <w:ind w:left="113" w:right="113"/>
              <w:rPr>
                <w:u w:val="single"/>
              </w:rPr>
            </w:pPr>
            <w:r w:rsidRPr="006F243D">
              <w:t>Compatibility with heat exchange fluids of non-metallic part</w:t>
            </w:r>
          </w:p>
        </w:tc>
        <w:tc>
          <w:tcPr>
            <w:tcW w:w="708" w:type="dxa"/>
            <w:tcBorders>
              <w:top w:val="single" w:sz="4" w:space="0" w:color="auto"/>
              <w:left w:val="single" w:sz="4" w:space="0" w:color="auto"/>
              <w:bottom w:val="single" w:sz="4" w:space="0" w:color="auto"/>
              <w:right w:val="single" w:sz="4" w:space="0" w:color="auto"/>
            </w:tcBorders>
            <w:hideMark/>
          </w:tcPr>
          <w:p w14:paraId="0C6BB396"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AD543B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94264B"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88DB80F"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FDABC6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7A27DA"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57B773"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25AE24" w14:textId="77777777" w:rsidR="006F243D" w:rsidRPr="006F243D" w:rsidRDefault="006F243D" w:rsidP="006F243D">
            <w:pPr>
              <w:spacing w:beforeLines="30" w:before="72" w:afterLines="30" w:after="72" w:line="240" w:lineRule="auto"/>
              <w:ind w:left="113" w:right="113"/>
              <w:jc w:val="center"/>
              <w:rPr>
                <w:lang w:val="fr-FR"/>
              </w:rPr>
            </w:pPr>
            <w:r w:rsidRPr="006F243D">
              <w:rPr>
                <w:lang w:val="fr-FR"/>
              </w:rPr>
              <w:t>5Q</w:t>
            </w:r>
          </w:p>
        </w:tc>
      </w:tr>
      <w:tr w:rsidR="006F243D" w:rsidRPr="006F243D" w14:paraId="6E11D72D" w14:textId="77777777" w:rsidTr="00574133">
        <w:tc>
          <w:tcPr>
            <w:tcW w:w="2268" w:type="dxa"/>
            <w:tcBorders>
              <w:top w:val="single" w:sz="4" w:space="0" w:color="auto"/>
              <w:left w:val="single" w:sz="4" w:space="0" w:color="auto"/>
              <w:bottom w:val="single" w:sz="4" w:space="0" w:color="auto"/>
              <w:right w:val="single" w:sz="4" w:space="0" w:color="auto"/>
            </w:tcBorders>
            <w:hideMark/>
          </w:tcPr>
          <w:p w14:paraId="055B97B9" w14:textId="77777777" w:rsidR="006F243D" w:rsidRPr="006F243D" w:rsidRDefault="006F243D" w:rsidP="006F243D">
            <w:pPr>
              <w:tabs>
                <w:tab w:val="left" w:pos="1276"/>
                <w:tab w:val="left" w:pos="1701"/>
              </w:tabs>
              <w:spacing w:beforeLines="30" w:before="72" w:afterLines="30" w:after="72" w:line="240" w:lineRule="auto"/>
              <w:ind w:left="113" w:right="113"/>
              <w:rPr>
                <w:bCs/>
                <w:strike/>
              </w:rPr>
            </w:pPr>
            <w:r w:rsidRPr="006F243D">
              <w:rPr>
                <w:bCs/>
              </w:rPr>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25D85878"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7C6B946"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DBEAFCA"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76A8783"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CDD9019"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AEDCAF4"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F8FAB22"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5A535E8" w14:textId="77777777" w:rsidR="006F243D" w:rsidRPr="006F243D" w:rsidRDefault="006F243D" w:rsidP="006F243D">
            <w:pPr>
              <w:spacing w:beforeLines="30" w:before="72" w:afterLines="30" w:after="72" w:line="240" w:lineRule="auto"/>
              <w:ind w:left="113" w:right="113"/>
              <w:jc w:val="center"/>
              <w:rPr>
                <w:bCs/>
                <w:lang w:val="fr-FR"/>
              </w:rPr>
            </w:pPr>
            <w:r w:rsidRPr="006F243D">
              <w:rPr>
                <w:bCs/>
                <w:lang w:val="fr-FR"/>
              </w:rPr>
              <w:t>5R</w:t>
            </w:r>
          </w:p>
        </w:tc>
      </w:tr>
      <w:tr w:rsidR="006F243D" w:rsidRPr="006F243D" w14:paraId="4A77C2E4" w14:textId="77777777" w:rsidTr="00574133">
        <w:tc>
          <w:tcPr>
            <w:tcW w:w="7938" w:type="dxa"/>
            <w:gridSpan w:val="9"/>
            <w:tcBorders>
              <w:top w:val="single" w:sz="4" w:space="0" w:color="auto"/>
              <w:left w:val="single" w:sz="4" w:space="0" w:color="auto"/>
              <w:bottom w:val="single" w:sz="12" w:space="0" w:color="auto"/>
              <w:right w:val="single" w:sz="4" w:space="0" w:color="auto"/>
            </w:tcBorders>
            <w:hideMark/>
          </w:tcPr>
          <w:p w14:paraId="3D78C7A5" w14:textId="77777777" w:rsidR="006F243D" w:rsidRPr="006F243D" w:rsidRDefault="006F243D" w:rsidP="006F243D">
            <w:pPr>
              <w:widowControl w:val="0"/>
              <w:autoSpaceDE w:val="0"/>
              <w:autoSpaceDN w:val="0"/>
              <w:adjustRightInd w:val="0"/>
              <w:spacing w:line="240" w:lineRule="auto"/>
              <w:ind w:left="142"/>
              <w:rPr>
                <w:bCs/>
                <w:sz w:val="18"/>
                <w:szCs w:val="18"/>
              </w:rPr>
            </w:pPr>
            <w:r w:rsidRPr="006F243D">
              <w:rPr>
                <w:bCs/>
                <w:sz w:val="18"/>
                <w:szCs w:val="18"/>
              </w:rPr>
              <w:t>X = Applicable</w:t>
            </w:r>
          </w:p>
          <w:p w14:paraId="5D8FC6CD" w14:textId="77777777" w:rsidR="006F243D" w:rsidRPr="006F243D" w:rsidRDefault="006F243D" w:rsidP="006F243D">
            <w:pPr>
              <w:widowControl w:val="0"/>
              <w:autoSpaceDE w:val="0"/>
              <w:autoSpaceDN w:val="0"/>
              <w:adjustRightInd w:val="0"/>
              <w:spacing w:line="240" w:lineRule="auto"/>
              <w:ind w:left="142"/>
              <w:rPr>
                <w:bCs/>
                <w:sz w:val="18"/>
                <w:szCs w:val="18"/>
              </w:rPr>
            </w:pPr>
            <w:r w:rsidRPr="006F243D">
              <w:rPr>
                <w:bCs/>
                <w:sz w:val="18"/>
                <w:szCs w:val="18"/>
              </w:rPr>
              <w:t>O = Not applicable</w:t>
            </w:r>
          </w:p>
          <w:p w14:paraId="6FCA99B6" w14:textId="77777777" w:rsidR="006F243D" w:rsidRPr="006F243D" w:rsidRDefault="006F243D" w:rsidP="006F243D">
            <w:pPr>
              <w:widowControl w:val="0"/>
              <w:autoSpaceDE w:val="0"/>
              <w:autoSpaceDN w:val="0"/>
              <w:adjustRightInd w:val="0"/>
              <w:spacing w:after="80" w:line="240" w:lineRule="auto"/>
              <w:ind w:left="142"/>
            </w:pPr>
            <w:r w:rsidRPr="006F243D">
              <w:rPr>
                <w:bCs/>
                <w:sz w:val="18"/>
                <w:szCs w:val="18"/>
              </w:rPr>
              <w:t>A = As applicable</w:t>
            </w:r>
          </w:p>
        </w:tc>
      </w:tr>
    </w:tbl>
    <w:p w14:paraId="6F7C94B2" w14:textId="77777777" w:rsidR="006F243D" w:rsidRPr="006F243D" w:rsidRDefault="006F243D" w:rsidP="006F243D">
      <w:pPr>
        <w:spacing w:before="120" w:after="120"/>
        <w:ind w:left="1134" w:right="1134"/>
        <w:jc w:val="both"/>
      </w:pPr>
      <w:r w:rsidRPr="006F243D">
        <w:t>Remarks:</w:t>
      </w:r>
    </w:p>
    <w:p w14:paraId="196151C6" w14:textId="77777777" w:rsidR="006F243D" w:rsidRPr="006F243D" w:rsidRDefault="006F243D" w:rsidP="006F243D">
      <w:pPr>
        <w:numPr>
          <w:ilvl w:val="0"/>
          <w:numId w:val="38"/>
        </w:numPr>
        <w:spacing w:after="120"/>
        <w:ind w:right="1134"/>
        <w:jc w:val="both"/>
      </w:pPr>
      <w:r w:rsidRPr="006F243D">
        <w:tab/>
        <w:t>Internal leakage: Applicable if the Class of the component consists of internal valve seats that are normally closed during engine "OFF" condition;</w:t>
      </w:r>
    </w:p>
    <w:p w14:paraId="458ADBFE" w14:textId="77777777" w:rsidR="006F243D" w:rsidRPr="006F243D" w:rsidRDefault="006F243D" w:rsidP="006F243D">
      <w:pPr>
        <w:spacing w:after="120"/>
        <w:ind w:left="1134" w:right="1134"/>
        <w:jc w:val="both"/>
      </w:pPr>
      <w:r w:rsidRPr="006F243D">
        <w:t>…</w:t>
      </w:r>
    </w:p>
    <w:p w14:paraId="7B26688D" w14:textId="77777777" w:rsidR="006F243D" w:rsidRPr="006F243D" w:rsidRDefault="006F243D" w:rsidP="006F243D">
      <w:pPr>
        <w:spacing w:after="120"/>
        <w:ind w:left="1418" w:right="1134" w:hanging="284"/>
        <w:jc w:val="both"/>
        <w:rPr>
          <w:bCs/>
        </w:rPr>
      </w:pPr>
      <w:r w:rsidRPr="006F243D">
        <w:rPr>
          <w:bCs/>
        </w:rPr>
        <w:t>(g)</w:t>
      </w:r>
      <w:r w:rsidRPr="006F243D">
        <w:rPr>
          <w:bCs/>
        </w:rPr>
        <w:tab/>
      </w:r>
      <w:r w:rsidRPr="006F243D">
        <w:rPr>
          <w:bCs/>
        </w:rPr>
        <w:tab/>
        <w:t>Pressure Relief Device (temperature triggered) shall be tested.</w:t>
      </w:r>
    </w:p>
    <w:p w14:paraId="0B85DBCB" w14:textId="77777777" w:rsidR="006F243D" w:rsidRPr="006F243D" w:rsidRDefault="006F243D" w:rsidP="006F243D">
      <w:pPr>
        <w:spacing w:after="120"/>
        <w:ind w:left="1418" w:right="1134" w:hanging="284"/>
        <w:jc w:val="both"/>
        <w:rPr>
          <w:bCs/>
        </w:rPr>
      </w:pPr>
      <w:r w:rsidRPr="006F243D">
        <w:rPr>
          <w:bCs/>
        </w:rPr>
        <w:t>The material used …"</w:t>
      </w:r>
    </w:p>
    <w:p w14:paraId="294DA3E2" w14:textId="77777777" w:rsidR="006F243D" w:rsidRPr="006F243D" w:rsidRDefault="006F243D" w:rsidP="006F243D">
      <w:pPr>
        <w:spacing w:after="120" w:line="240" w:lineRule="auto"/>
        <w:ind w:left="2268" w:right="1134" w:hanging="1134"/>
        <w:jc w:val="both"/>
      </w:pPr>
      <w:r w:rsidRPr="006F243D">
        <w:rPr>
          <w:i/>
        </w:rPr>
        <w:t>Annex 5L,</w:t>
      </w:r>
      <w:r w:rsidRPr="006F243D">
        <w:t xml:space="preserve"> amend to read:</w:t>
      </w:r>
    </w:p>
    <w:p w14:paraId="2294E43A" w14:textId="77777777" w:rsidR="006F243D" w:rsidRPr="006F243D" w:rsidRDefault="006F243D" w:rsidP="006F243D">
      <w:pPr>
        <w:keepNext/>
        <w:keepLines/>
        <w:tabs>
          <w:tab w:val="right" w:pos="851"/>
        </w:tabs>
        <w:spacing w:before="360" w:after="240" w:line="300" w:lineRule="exact"/>
        <w:ind w:left="1134" w:right="1134" w:hanging="1134"/>
        <w:rPr>
          <w:b/>
          <w:sz w:val="28"/>
        </w:rPr>
      </w:pPr>
      <w:bookmarkStart w:id="2" w:name="_Toc384289003"/>
      <w:r w:rsidRPr="006F243D">
        <w:rPr>
          <w:bCs/>
        </w:rPr>
        <w:t>"</w:t>
      </w:r>
      <w:r w:rsidRPr="006F243D">
        <w:rPr>
          <w:b/>
          <w:sz w:val="28"/>
        </w:rPr>
        <w:t>Annex 5L</w:t>
      </w:r>
      <w:bookmarkEnd w:id="2"/>
    </w:p>
    <w:p w14:paraId="450457B7" w14:textId="77777777" w:rsidR="006F243D" w:rsidRPr="006F243D" w:rsidRDefault="006F243D" w:rsidP="006F243D">
      <w:pPr>
        <w:keepNext/>
        <w:keepLines/>
        <w:tabs>
          <w:tab w:val="right" w:pos="851"/>
        </w:tabs>
        <w:spacing w:before="360" w:after="240" w:line="300" w:lineRule="exact"/>
        <w:ind w:left="1134" w:right="1134" w:hanging="1134"/>
        <w:rPr>
          <w:b/>
          <w:sz w:val="28"/>
        </w:rPr>
      </w:pPr>
      <w:r w:rsidRPr="006F243D">
        <w:rPr>
          <w:b/>
          <w:sz w:val="28"/>
        </w:rPr>
        <w:tab/>
      </w:r>
      <w:r w:rsidRPr="006F243D">
        <w:rPr>
          <w:b/>
          <w:sz w:val="28"/>
        </w:rPr>
        <w:tab/>
      </w:r>
      <w:bookmarkStart w:id="3" w:name="_Toc384289004"/>
      <w:r w:rsidRPr="006F243D">
        <w:rPr>
          <w:b/>
          <w:sz w:val="28"/>
        </w:rPr>
        <w:t>Durability Test (Continued Operation)</w:t>
      </w:r>
      <w:bookmarkEnd w:id="3"/>
    </w:p>
    <w:p w14:paraId="52A5EEBB" w14:textId="77777777" w:rsidR="006F243D" w:rsidRPr="006F243D" w:rsidRDefault="006F243D" w:rsidP="006F243D">
      <w:pPr>
        <w:spacing w:after="120" w:line="240" w:lineRule="auto"/>
        <w:ind w:left="2268" w:right="1134" w:hanging="1134"/>
        <w:jc w:val="both"/>
      </w:pPr>
      <w:r w:rsidRPr="006F243D">
        <w:t>1.</w:t>
      </w:r>
      <w:r w:rsidRPr="006F243D">
        <w:tab/>
        <w:t>Test method for CNG components</w:t>
      </w:r>
    </w:p>
    <w:p w14:paraId="42C46150" w14:textId="77777777" w:rsidR="006F243D" w:rsidRPr="006F243D" w:rsidRDefault="006F243D" w:rsidP="006F243D">
      <w:pPr>
        <w:spacing w:after="120" w:line="240" w:lineRule="auto"/>
        <w:ind w:left="2268" w:right="1134" w:hanging="1134"/>
        <w:jc w:val="both"/>
      </w:pPr>
      <w:r w:rsidRPr="006F243D">
        <w:t>1.1.</w:t>
      </w:r>
      <w:r w:rsidRPr="006F243D">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6F243D">
        <w:br/>
        <w:t>10 ± 2 seconds.</w:t>
      </w:r>
    </w:p>
    <w:p w14:paraId="02D60AB0" w14:textId="77777777" w:rsidR="006F243D" w:rsidRPr="006F243D" w:rsidRDefault="006F243D" w:rsidP="006F243D">
      <w:pPr>
        <w:spacing w:after="120" w:line="240" w:lineRule="auto"/>
        <w:ind w:left="2835" w:right="1134" w:hanging="567"/>
        <w:jc w:val="both"/>
      </w:pPr>
      <w:r w:rsidRPr="006F243D">
        <w:t>(a)</w:t>
      </w:r>
      <w:r w:rsidRPr="006F243D">
        <w:tab/>
        <w:t>Room temperature cycling</w:t>
      </w:r>
    </w:p>
    <w:p w14:paraId="6864C67F" w14:textId="77777777" w:rsidR="006F243D" w:rsidRPr="006F243D" w:rsidRDefault="006F243D" w:rsidP="006F243D">
      <w:pPr>
        <w:spacing w:after="120" w:line="240" w:lineRule="auto"/>
        <w:ind w:left="2835" w:right="1134"/>
        <w:jc w:val="both"/>
      </w:pPr>
      <w:r w:rsidRPr="006F243D">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7D1FD7B1" w14:textId="77777777" w:rsidR="006F243D" w:rsidRPr="006F243D" w:rsidRDefault="006F243D" w:rsidP="006F243D">
      <w:pPr>
        <w:spacing w:after="120" w:line="240" w:lineRule="auto"/>
        <w:ind w:left="2835" w:right="1134" w:hanging="567"/>
        <w:jc w:val="both"/>
      </w:pPr>
      <w:r w:rsidRPr="006F243D">
        <w:t>(b)</w:t>
      </w:r>
      <w:r w:rsidRPr="006F243D">
        <w:tab/>
        <w:t>High temperature cycling</w:t>
      </w:r>
    </w:p>
    <w:p w14:paraId="49A2A52D" w14:textId="77777777" w:rsidR="006F243D" w:rsidRPr="006F243D" w:rsidRDefault="006F243D" w:rsidP="006F243D">
      <w:pPr>
        <w:spacing w:after="120" w:line="240" w:lineRule="auto"/>
        <w:ind w:left="2835" w:right="1134"/>
        <w:jc w:val="both"/>
      </w:pPr>
      <w:r w:rsidRPr="006F243D">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7FA77D32" w14:textId="77777777" w:rsidR="006F243D" w:rsidRPr="006F243D" w:rsidRDefault="006F243D" w:rsidP="006F243D">
      <w:pPr>
        <w:spacing w:after="120" w:line="240" w:lineRule="auto"/>
        <w:ind w:left="2835" w:right="1134" w:hanging="567"/>
        <w:jc w:val="both"/>
      </w:pPr>
      <w:r w:rsidRPr="006F243D">
        <w:t>(c)</w:t>
      </w:r>
      <w:r w:rsidRPr="006F243D">
        <w:tab/>
        <w:t>Low temperature cycling</w:t>
      </w:r>
    </w:p>
    <w:p w14:paraId="577ADCCD" w14:textId="77777777" w:rsidR="006F243D" w:rsidRPr="006F243D" w:rsidRDefault="006F243D" w:rsidP="006F243D">
      <w:pPr>
        <w:spacing w:after="120" w:line="240" w:lineRule="auto"/>
        <w:ind w:left="2835" w:right="1134"/>
        <w:jc w:val="both"/>
      </w:pPr>
      <w:r w:rsidRPr="006F243D">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1F758535" w14:textId="77777777" w:rsidR="006F243D" w:rsidRPr="006F243D" w:rsidRDefault="006F243D" w:rsidP="006F243D">
      <w:pPr>
        <w:spacing w:after="120" w:line="240" w:lineRule="auto"/>
        <w:ind w:left="2835" w:right="1134"/>
        <w:jc w:val="both"/>
      </w:pPr>
      <w:r w:rsidRPr="006F243D">
        <w:t>Following cycling and leakage re-test, the component shall be capable of completely opening and closing when a torque not greater than that specified in Table 5.3 below is applied to the component handle in a direction to open it completely and then in the reverse direction. For a lever operated valve, the appropriate maximum torque is to be determined by applying a pull force up to 150 N to the end of the handle operating mechanism.</w:t>
      </w:r>
    </w:p>
    <w:p w14:paraId="7A8408D5" w14:textId="77777777" w:rsidR="006F243D" w:rsidRPr="006F243D" w:rsidRDefault="006F243D" w:rsidP="001616A3">
      <w:pPr>
        <w:pageBreakBefore/>
        <w:spacing w:before="240" w:after="120" w:line="240" w:lineRule="auto"/>
        <w:ind w:left="2268" w:right="1134"/>
        <w:jc w:val="both"/>
      </w:pPr>
      <w:bookmarkStart w:id="4" w:name="_Toc343849610"/>
      <w:r w:rsidRPr="006F243D">
        <w:t>Table 5.3</w:t>
      </w:r>
      <w:bookmarkEnd w:id="4"/>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6F243D" w:rsidRPr="006F243D" w14:paraId="68E2E3D4" w14:textId="77777777" w:rsidTr="00574133">
        <w:trPr>
          <w:trHeight w:val="77"/>
        </w:trPr>
        <w:tc>
          <w:tcPr>
            <w:tcW w:w="3119" w:type="dxa"/>
            <w:tcBorders>
              <w:top w:val="single" w:sz="6" w:space="0" w:color="000000"/>
              <w:left w:val="single" w:sz="6" w:space="0" w:color="000000"/>
              <w:bottom w:val="single" w:sz="12" w:space="0" w:color="auto"/>
              <w:right w:val="single" w:sz="6" w:space="0" w:color="FFFFFF"/>
            </w:tcBorders>
          </w:tcPr>
          <w:p w14:paraId="3653D7A1" w14:textId="77777777" w:rsidR="006F243D" w:rsidRPr="006F243D" w:rsidRDefault="006F243D" w:rsidP="006F243D">
            <w:pPr>
              <w:widowControl w:val="0"/>
              <w:suppressAutoHyphens w:val="0"/>
              <w:autoSpaceDE w:val="0"/>
              <w:autoSpaceDN w:val="0"/>
              <w:adjustRightInd w:val="0"/>
              <w:spacing w:before="20" w:after="20" w:line="240" w:lineRule="auto"/>
              <w:jc w:val="center"/>
              <w:rPr>
                <w:i/>
                <w:sz w:val="16"/>
                <w:szCs w:val="16"/>
              </w:rPr>
            </w:pPr>
            <w:r w:rsidRPr="006F243D">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498405E4" w14:textId="77777777" w:rsidR="006F243D" w:rsidRPr="006F243D" w:rsidRDefault="006F243D" w:rsidP="006F243D">
            <w:pPr>
              <w:widowControl w:val="0"/>
              <w:suppressAutoHyphens w:val="0"/>
              <w:autoSpaceDE w:val="0"/>
              <w:autoSpaceDN w:val="0"/>
              <w:adjustRightInd w:val="0"/>
              <w:spacing w:before="20" w:after="20" w:line="240" w:lineRule="auto"/>
              <w:jc w:val="center"/>
              <w:rPr>
                <w:i/>
                <w:sz w:val="16"/>
                <w:szCs w:val="16"/>
              </w:rPr>
            </w:pPr>
            <w:r w:rsidRPr="006F243D">
              <w:rPr>
                <w:i/>
                <w:sz w:val="16"/>
                <w:szCs w:val="16"/>
              </w:rPr>
              <w:t>Maximum torque [Nm]</w:t>
            </w:r>
          </w:p>
        </w:tc>
      </w:tr>
      <w:tr w:rsidR="006F243D" w:rsidRPr="006F243D" w14:paraId="28D13644" w14:textId="77777777" w:rsidTr="00574133">
        <w:trPr>
          <w:trHeight w:val="45"/>
        </w:trPr>
        <w:tc>
          <w:tcPr>
            <w:tcW w:w="3119" w:type="dxa"/>
            <w:tcBorders>
              <w:top w:val="single" w:sz="12" w:space="0" w:color="auto"/>
              <w:left w:val="single" w:sz="6" w:space="0" w:color="000000"/>
              <w:bottom w:val="single" w:sz="6" w:space="0" w:color="FFFFFF"/>
              <w:right w:val="single" w:sz="6" w:space="0" w:color="FFFFFF"/>
            </w:tcBorders>
          </w:tcPr>
          <w:p w14:paraId="634B1A59"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533EBC78"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1.7</w:t>
            </w:r>
          </w:p>
        </w:tc>
      </w:tr>
      <w:tr w:rsidR="006F243D" w:rsidRPr="006F243D" w14:paraId="5BBDB336" w14:textId="77777777" w:rsidTr="00574133">
        <w:trPr>
          <w:trHeight w:val="45"/>
        </w:trPr>
        <w:tc>
          <w:tcPr>
            <w:tcW w:w="3119" w:type="dxa"/>
            <w:tcBorders>
              <w:top w:val="single" w:sz="6" w:space="0" w:color="000000"/>
              <w:left w:val="single" w:sz="6" w:space="0" w:color="000000"/>
              <w:bottom w:val="single" w:sz="6" w:space="0" w:color="000000"/>
              <w:right w:val="single" w:sz="6" w:space="0" w:color="FFFFFF"/>
            </w:tcBorders>
          </w:tcPr>
          <w:p w14:paraId="7D1B8D0A"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24FEBDA2"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2.3</w:t>
            </w:r>
          </w:p>
        </w:tc>
      </w:tr>
      <w:tr w:rsidR="006F243D" w:rsidRPr="006F243D" w14:paraId="11E9773B" w14:textId="77777777" w:rsidTr="00574133">
        <w:trPr>
          <w:trHeight w:val="45"/>
        </w:trPr>
        <w:tc>
          <w:tcPr>
            <w:tcW w:w="3119" w:type="dxa"/>
            <w:tcBorders>
              <w:top w:val="single" w:sz="6" w:space="0" w:color="000000"/>
              <w:left w:val="single" w:sz="6" w:space="0" w:color="000000"/>
              <w:bottom w:val="single" w:sz="12" w:space="0" w:color="auto"/>
              <w:right w:val="single" w:sz="6" w:space="0" w:color="FFFFFF"/>
            </w:tcBorders>
          </w:tcPr>
          <w:p w14:paraId="179103C6"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314A7EA6" w14:textId="77777777" w:rsidR="006F243D" w:rsidRPr="006F243D" w:rsidRDefault="006F243D" w:rsidP="006F243D">
            <w:pPr>
              <w:widowControl w:val="0"/>
              <w:suppressAutoHyphens w:val="0"/>
              <w:autoSpaceDE w:val="0"/>
              <w:autoSpaceDN w:val="0"/>
              <w:adjustRightInd w:val="0"/>
              <w:spacing w:before="20" w:after="20" w:line="240" w:lineRule="auto"/>
              <w:jc w:val="center"/>
              <w:rPr>
                <w:sz w:val="18"/>
                <w:szCs w:val="18"/>
              </w:rPr>
            </w:pPr>
            <w:r w:rsidRPr="006F243D">
              <w:rPr>
                <w:sz w:val="18"/>
                <w:szCs w:val="18"/>
              </w:rPr>
              <w:t>2.8</w:t>
            </w:r>
          </w:p>
        </w:tc>
      </w:tr>
    </w:tbl>
    <w:p w14:paraId="448FCC81" w14:textId="77777777" w:rsidR="006F243D" w:rsidRPr="006F243D" w:rsidRDefault="006F243D" w:rsidP="006F243D">
      <w:pPr>
        <w:spacing w:before="120" w:after="120" w:line="240" w:lineRule="auto"/>
        <w:ind w:left="2268" w:right="1134" w:hanging="1134"/>
        <w:jc w:val="both"/>
      </w:pPr>
      <w:r w:rsidRPr="006F243D">
        <w:t>1.2.</w:t>
      </w:r>
      <w:r w:rsidRPr="006F243D">
        <w:tab/>
        <w:t>This test shall be conducted at the appropriate maximum temperature specified, and shall be repeated at a temperature of -40 °C.</w:t>
      </w:r>
    </w:p>
    <w:p w14:paraId="5BA541EF" w14:textId="77777777" w:rsidR="006F243D" w:rsidRPr="006F243D" w:rsidRDefault="006F243D" w:rsidP="006F243D">
      <w:pPr>
        <w:spacing w:after="120"/>
        <w:ind w:left="2250" w:right="1134" w:hanging="1116"/>
        <w:jc w:val="both"/>
        <w:rPr>
          <w:i/>
          <w:iCs/>
        </w:rPr>
      </w:pPr>
      <w:r w:rsidRPr="006F243D">
        <w:t>1.3.</w:t>
      </w:r>
      <w:r w:rsidRPr="006F243D">
        <w:tab/>
      </w:r>
      <w:r w:rsidRPr="006F243D">
        <w:tab/>
        <w:t>Durability test for LNG products are mentioned in their specific Annex 4I up to Annex 4O, where applicable."</w:t>
      </w:r>
    </w:p>
    <w:p w14:paraId="6DDF5C31" w14:textId="77777777" w:rsidR="006F243D" w:rsidRPr="006F243D" w:rsidRDefault="006F243D" w:rsidP="006F243D">
      <w:pPr>
        <w:spacing w:after="120"/>
        <w:ind w:left="1134" w:right="1134"/>
        <w:jc w:val="both"/>
      </w:pPr>
      <w:r w:rsidRPr="006F243D">
        <w:rPr>
          <w:i/>
          <w:iCs/>
        </w:rPr>
        <w:t>Add new Annex 5R</w:t>
      </w:r>
      <w:r w:rsidRPr="006F243D">
        <w:t xml:space="preserve">, to read: </w:t>
      </w:r>
    </w:p>
    <w:p w14:paraId="2CE0B2FF" w14:textId="77777777" w:rsidR="006F243D" w:rsidRPr="006F243D" w:rsidRDefault="006F243D" w:rsidP="006F243D">
      <w:pPr>
        <w:keepNext/>
        <w:keepLines/>
        <w:tabs>
          <w:tab w:val="right" w:pos="851"/>
        </w:tabs>
        <w:spacing w:before="360" w:after="240" w:line="300" w:lineRule="exact"/>
        <w:ind w:left="1134" w:right="1134" w:hanging="1134"/>
        <w:rPr>
          <w:b/>
          <w:sz w:val="28"/>
          <w:u w:val="single"/>
        </w:rPr>
      </w:pPr>
      <w:r w:rsidRPr="006F243D">
        <w:rPr>
          <w:b/>
          <w:sz w:val="28"/>
        </w:rPr>
        <w:tab/>
      </w:r>
      <w:r w:rsidRPr="006F243D">
        <w:rPr>
          <w:b/>
          <w:sz w:val="28"/>
        </w:rPr>
        <w:tab/>
      </w:r>
      <w:r w:rsidRPr="006F243D">
        <w:rPr>
          <w:bCs/>
          <w:sz w:val="28"/>
        </w:rPr>
        <w:t>"</w:t>
      </w:r>
      <w:r w:rsidRPr="006F243D">
        <w:rPr>
          <w:b/>
          <w:sz w:val="28"/>
        </w:rPr>
        <w:t>Annex 5R</w:t>
      </w:r>
      <w:r w:rsidRPr="006F243D">
        <w:rPr>
          <w:b/>
          <w:sz w:val="28"/>
          <w:u w:val="single"/>
        </w:rPr>
        <w:t xml:space="preserve"> </w:t>
      </w:r>
    </w:p>
    <w:p w14:paraId="433FA964" w14:textId="77777777" w:rsidR="006F243D" w:rsidRPr="006F243D" w:rsidRDefault="006F243D" w:rsidP="006F243D">
      <w:pPr>
        <w:keepNext/>
        <w:keepLines/>
        <w:tabs>
          <w:tab w:val="right" w:pos="851"/>
        </w:tabs>
        <w:spacing w:before="360" w:after="240" w:line="300" w:lineRule="exact"/>
        <w:ind w:left="1134" w:right="1134" w:hanging="1134"/>
        <w:rPr>
          <w:b/>
          <w:sz w:val="28"/>
        </w:rPr>
      </w:pPr>
      <w:r w:rsidRPr="006F243D">
        <w:rPr>
          <w:b/>
          <w:sz w:val="28"/>
        </w:rPr>
        <w:tab/>
      </w:r>
      <w:r w:rsidRPr="006F243D">
        <w:rPr>
          <w:b/>
          <w:sz w:val="28"/>
        </w:rPr>
        <w:tab/>
        <w:t>Test Procedure for Pressure Relief Device (temperature triggered)</w:t>
      </w:r>
    </w:p>
    <w:p w14:paraId="7C52497A" w14:textId="77777777" w:rsidR="006F243D" w:rsidRPr="006F243D" w:rsidRDefault="006F243D" w:rsidP="006F243D">
      <w:pPr>
        <w:spacing w:after="120"/>
        <w:ind w:left="1134" w:right="1134"/>
        <w:jc w:val="both"/>
        <w:rPr>
          <w:bCs/>
        </w:rPr>
      </w:pPr>
      <w:r w:rsidRPr="006F243D">
        <w:rPr>
          <w:bCs/>
        </w:rPr>
        <w:t>1.</w:t>
      </w:r>
      <w:r w:rsidRPr="006F243D">
        <w:rPr>
          <w:bCs/>
        </w:rPr>
        <w:tab/>
        <w:t>Benchtop activation - pressure relief device (PRD)(temperature triggered).</w:t>
      </w:r>
    </w:p>
    <w:p w14:paraId="7BD9B997" w14:textId="77777777" w:rsidR="006F243D" w:rsidRPr="006F243D" w:rsidRDefault="006F243D" w:rsidP="006F243D">
      <w:pPr>
        <w:spacing w:after="120"/>
        <w:ind w:left="1710" w:right="1134" w:hanging="576"/>
        <w:jc w:val="both"/>
        <w:rPr>
          <w:bCs/>
        </w:rPr>
      </w:pPr>
      <w:r w:rsidRPr="006F243D">
        <w:rPr>
          <w:bCs/>
        </w:rPr>
        <w:t>1.1.</w:t>
      </w:r>
      <w:r w:rsidRPr="006F243D">
        <w:rPr>
          <w:bCs/>
        </w:rPr>
        <w:tab/>
        <w:t>The purpose of the test is to demonstrate that a PRD (temperature triggered) will consistently activate throughout its designed life.</w:t>
      </w:r>
    </w:p>
    <w:p w14:paraId="6AB1C1D3" w14:textId="77777777" w:rsidR="006F243D" w:rsidRPr="006F243D" w:rsidRDefault="006F243D" w:rsidP="006F243D">
      <w:pPr>
        <w:spacing w:after="120"/>
        <w:ind w:left="1710" w:right="1134" w:hanging="576"/>
        <w:jc w:val="both"/>
        <w:rPr>
          <w:bCs/>
        </w:rPr>
      </w:pPr>
      <w:r w:rsidRPr="006F243D">
        <w:rPr>
          <w:bCs/>
        </w:rPr>
        <w:t xml:space="preserve">1.2. </w:t>
      </w:r>
      <w:r w:rsidRPr="006F243D">
        <w:rPr>
          <w:bCs/>
        </w:rPr>
        <w:tab/>
        <w:t>Test set-up</w:t>
      </w:r>
    </w:p>
    <w:p w14:paraId="4065B21D" w14:textId="77777777" w:rsidR="006F243D" w:rsidRPr="006F243D" w:rsidRDefault="006F243D" w:rsidP="006F243D">
      <w:pPr>
        <w:spacing w:after="120"/>
        <w:ind w:left="1710" w:right="1134" w:hanging="576"/>
        <w:jc w:val="both"/>
        <w:rPr>
          <w:bCs/>
        </w:rPr>
      </w:pPr>
      <w:r w:rsidRPr="006F243D">
        <w:rPr>
          <w:bCs/>
        </w:rPr>
        <w:tab/>
        <w:t xml:space="preserve">The test set-up shall consist of an oven, or chimney (test chamber) capable of maintaining a temperature of </w:t>
      </w:r>
      <w:bookmarkStart w:id="5" w:name="_Hlk95223232"/>
      <w:r w:rsidRPr="006F243D">
        <w:rPr>
          <w:bCs/>
        </w:rPr>
        <w:t xml:space="preserve">600 °C ± 10 °C </w:t>
      </w:r>
      <w:bookmarkEnd w:id="5"/>
      <w:r w:rsidRPr="006F243D">
        <w:rPr>
          <w:bCs/>
        </w:rPr>
        <w:t>surrounding the test article. The PRD (temperature triggered) shall not be exposed to direct flame impingement.</w:t>
      </w:r>
    </w:p>
    <w:p w14:paraId="186EE30C" w14:textId="77777777" w:rsidR="006F243D" w:rsidRPr="006F243D" w:rsidRDefault="006F243D" w:rsidP="006F243D">
      <w:pPr>
        <w:spacing w:after="120"/>
        <w:ind w:left="1134" w:right="1134"/>
        <w:jc w:val="both"/>
        <w:rPr>
          <w:bCs/>
        </w:rPr>
      </w:pPr>
      <w:r w:rsidRPr="006F243D">
        <w:rPr>
          <w:bCs/>
        </w:rPr>
        <w:t xml:space="preserve">1.3. </w:t>
      </w:r>
      <w:r w:rsidRPr="006F243D">
        <w:rPr>
          <w:bCs/>
        </w:rPr>
        <w:tab/>
        <w:t>Test samples</w:t>
      </w:r>
    </w:p>
    <w:p w14:paraId="7108F509" w14:textId="77777777" w:rsidR="006F243D" w:rsidRPr="006F243D" w:rsidRDefault="006F243D" w:rsidP="006F243D">
      <w:pPr>
        <w:spacing w:after="120"/>
        <w:ind w:left="1710" w:right="1134" w:hanging="576"/>
        <w:jc w:val="both"/>
        <w:rPr>
          <w:bCs/>
        </w:rPr>
      </w:pPr>
      <w:r w:rsidRPr="006F243D">
        <w:rPr>
          <w:bCs/>
        </w:rPr>
        <w:t>1.3.1.</w:t>
      </w:r>
      <w:r w:rsidRPr="006F243D">
        <w:rPr>
          <w:bCs/>
        </w:rPr>
        <w:tab/>
        <w:t>Two virgin PRDs shall be tested, and the averaged activation time shall establish a baseline activation time.</w:t>
      </w:r>
    </w:p>
    <w:p w14:paraId="7FAD4484" w14:textId="77777777" w:rsidR="006F243D" w:rsidRPr="006F243D" w:rsidRDefault="006F243D" w:rsidP="006F243D">
      <w:pPr>
        <w:spacing w:after="120"/>
        <w:ind w:left="1710" w:right="1134" w:hanging="576"/>
        <w:jc w:val="both"/>
        <w:rPr>
          <w:bCs/>
        </w:rPr>
      </w:pPr>
      <w:r w:rsidRPr="006F243D">
        <w:rPr>
          <w:bCs/>
        </w:rPr>
        <w:t>1.3.2.</w:t>
      </w:r>
      <w:r w:rsidRPr="006F243D">
        <w:rPr>
          <w:bCs/>
        </w:rPr>
        <w:tab/>
        <w:t>One sample PRD (temperature triggered) that has been subjected to and passed the following design qualification tests: Annex 5E, Annex 5H, Annex 5L, and Annex 5N.</w:t>
      </w:r>
    </w:p>
    <w:p w14:paraId="352A6BAC" w14:textId="77777777" w:rsidR="006F243D" w:rsidRPr="006F243D" w:rsidRDefault="006F243D" w:rsidP="006F243D">
      <w:pPr>
        <w:spacing w:after="120"/>
        <w:ind w:left="1134" w:right="1134"/>
        <w:jc w:val="both"/>
        <w:rPr>
          <w:bCs/>
        </w:rPr>
      </w:pPr>
      <w:r w:rsidRPr="006F243D">
        <w:rPr>
          <w:bCs/>
        </w:rPr>
        <w:t xml:space="preserve">1.4. </w:t>
      </w:r>
      <w:r w:rsidRPr="006F243D">
        <w:rPr>
          <w:bCs/>
        </w:rPr>
        <w:tab/>
        <w:t>Test Procedure</w:t>
      </w:r>
    </w:p>
    <w:p w14:paraId="377178BB" w14:textId="77777777" w:rsidR="006F243D" w:rsidRPr="006F243D" w:rsidRDefault="006F243D" w:rsidP="006F243D">
      <w:pPr>
        <w:spacing w:after="120"/>
        <w:ind w:left="1710" w:right="1134" w:hanging="576"/>
        <w:jc w:val="both"/>
        <w:rPr>
          <w:bCs/>
        </w:rPr>
      </w:pPr>
      <w:r w:rsidRPr="006F243D">
        <w:rPr>
          <w:bCs/>
        </w:rPr>
        <w:t xml:space="preserve">1.4.1. </w:t>
      </w:r>
      <w:r w:rsidRPr="006F243D">
        <w:rPr>
          <w:bCs/>
        </w:rPr>
        <w:tab/>
        <w:t>The test chamber temperature shall be 600 °C ± 10 °C for a minimum of two minutes prior to running the test.</w:t>
      </w:r>
    </w:p>
    <w:p w14:paraId="17317035" w14:textId="77777777" w:rsidR="006F243D" w:rsidRPr="006F243D" w:rsidRDefault="006F243D" w:rsidP="006F243D">
      <w:pPr>
        <w:spacing w:after="120"/>
        <w:ind w:left="1710" w:right="1134" w:hanging="576"/>
        <w:jc w:val="both"/>
        <w:rPr>
          <w:bCs/>
        </w:rPr>
      </w:pPr>
      <w:r w:rsidRPr="006F243D">
        <w:rPr>
          <w:bCs/>
        </w:rPr>
        <w:t>1.4.2.</w:t>
      </w:r>
      <w:r w:rsidRPr="006F243D">
        <w:rPr>
          <w:bCs/>
        </w:rPr>
        <w:tab/>
        <w:t>Place sample PRD (temperature triggered) that has been pressurized to 25 per cent of service pressure in the test chamber; record time to activation.</w:t>
      </w:r>
    </w:p>
    <w:p w14:paraId="5EAA65A9" w14:textId="77777777" w:rsidR="006F243D" w:rsidRPr="006F243D" w:rsidRDefault="006F243D" w:rsidP="006F243D">
      <w:pPr>
        <w:spacing w:after="120"/>
        <w:ind w:left="1134" w:right="1134"/>
        <w:jc w:val="both"/>
        <w:rPr>
          <w:bCs/>
        </w:rPr>
      </w:pPr>
      <w:r w:rsidRPr="006F243D">
        <w:rPr>
          <w:bCs/>
        </w:rPr>
        <w:t>1.5.</w:t>
      </w:r>
      <w:r w:rsidRPr="006F243D">
        <w:rPr>
          <w:bCs/>
        </w:rPr>
        <w:tab/>
        <w:t>Acceptable results</w:t>
      </w:r>
    </w:p>
    <w:p w14:paraId="4A0AFE61" w14:textId="77777777" w:rsidR="006F243D" w:rsidRPr="006F243D" w:rsidRDefault="006F243D" w:rsidP="006F243D">
      <w:pPr>
        <w:spacing w:after="120"/>
        <w:ind w:left="1710" w:right="1134" w:hanging="576"/>
        <w:jc w:val="both"/>
        <w:rPr>
          <w:bCs/>
        </w:rPr>
      </w:pPr>
      <w:r w:rsidRPr="006F243D">
        <w:rPr>
          <w:bCs/>
        </w:rPr>
        <w:tab/>
        <w:t>PRDs (temperature triggered) that have been tested according to the tests outlined in paragraph 3.1.2., shall activate within two minutes of the recorded base line activation time of the samples listed in paragraph 3.1.</w:t>
      </w:r>
    </w:p>
    <w:p w14:paraId="22CD9DFD" w14:textId="77777777" w:rsidR="006F243D" w:rsidRPr="006F243D" w:rsidRDefault="006F243D" w:rsidP="006F243D">
      <w:pPr>
        <w:spacing w:after="120"/>
        <w:ind w:left="1710" w:right="1134" w:hanging="576"/>
        <w:jc w:val="both"/>
        <w:rPr>
          <w:bCs/>
        </w:rPr>
      </w:pPr>
      <w:r w:rsidRPr="006F243D">
        <w:rPr>
          <w:bCs/>
        </w:rPr>
        <w:t xml:space="preserve">1.6. </w:t>
      </w:r>
      <w:r w:rsidRPr="006F243D">
        <w:rPr>
          <w:bCs/>
        </w:rPr>
        <w:tab/>
        <w:t xml:space="preserve">Batch testing </w:t>
      </w:r>
    </w:p>
    <w:p w14:paraId="4532C914" w14:textId="77777777" w:rsidR="006F243D" w:rsidRPr="006F243D" w:rsidRDefault="006F243D" w:rsidP="006F243D">
      <w:pPr>
        <w:spacing w:after="120"/>
        <w:ind w:left="1710" w:right="1134" w:hanging="9"/>
        <w:jc w:val="both"/>
        <w:rPr>
          <w:bCs/>
        </w:rPr>
      </w:pPr>
      <w:r w:rsidRPr="006F243D">
        <w:rPr>
          <w:bCs/>
        </w:rPr>
        <w:t>The PRD (temperature triggered) manufacturer shall institute a production batch inspection and acceptance testing programme that ensures consistent safety performance of the product.</w:t>
      </w:r>
    </w:p>
    <w:p w14:paraId="4858D9C2" w14:textId="77777777" w:rsidR="006F243D" w:rsidRPr="006F243D" w:rsidRDefault="006F243D" w:rsidP="006F243D">
      <w:pPr>
        <w:spacing w:after="120"/>
        <w:ind w:left="1134" w:right="1134"/>
        <w:jc w:val="both"/>
        <w:rPr>
          <w:bCs/>
        </w:rPr>
      </w:pPr>
      <w:r w:rsidRPr="006F243D">
        <w:rPr>
          <w:bCs/>
        </w:rPr>
        <w:t>2.</w:t>
      </w:r>
      <w:r w:rsidRPr="006F243D">
        <w:rPr>
          <w:bCs/>
        </w:rPr>
        <w:tab/>
        <w:t>Pressure relief device (temperature triggered) requirements</w:t>
      </w:r>
    </w:p>
    <w:p w14:paraId="13A6CAFC" w14:textId="77777777" w:rsidR="006F243D" w:rsidRPr="006F243D" w:rsidRDefault="006F243D" w:rsidP="006F243D">
      <w:pPr>
        <w:spacing w:after="120" w:line="240" w:lineRule="auto"/>
        <w:ind w:left="2268" w:right="1134"/>
        <w:jc w:val="both"/>
        <w:rPr>
          <w:bCs/>
        </w:rPr>
      </w:pPr>
      <w:r w:rsidRPr="006F243D">
        <w:rPr>
          <w:bCs/>
        </w:rPr>
        <w:t>The pressure relief device specified by the manufacturer shall be shown to be compatible with the service conditions listed in paragraph 4. of Annex 3A and through the following qualification tests:</w:t>
      </w:r>
    </w:p>
    <w:p w14:paraId="00C5E16B" w14:textId="77777777" w:rsidR="006F243D" w:rsidRPr="006F243D" w:rsidRDefault="006F243D" w:rsidP="006F243D">
      <w:pPr>
        <w:spacing w:after="120" w:line="240" w:lineRule="auto"/>
        <w:ind w:left="2835" w:right="1134" w:hanging="567"/>
        <w:jc w:val="both"/>
        <w:rPr>
          <w:bCs/>
        </w:rPr>
      </w:pPr>
      <w:r w:rsidRPr="006F243D">
        <w:rPr>
          <w:bCs/>
        </w:rPr>
        <w:t>(a)</w:t>
      </w:r>
      <w:r w:rsidRPr="006F243D">
        <w:rPr>
          <w:bCs/>
        </w:rPr>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42657E5E" w14:textId="77777777" w:rsidR="006F243D" w:rsidRPr="006F243D" w:rsidRDefault="006F243D" w:rsidP="006F243D">
      <w:pPr>
        <w:spacing w:after="120" w:line="240" w:lineRule="auto"/>
        <w:ind w:left="2835" w:right="1134" w:hanging="567"/>
        <w:jc w:val="both"/>
        <w:rPr>
          <w:bCs/>
        </w:rPr>
      </w:pPr>
      <w:r w:rsidRPr="006F243D">
        <w:rPr>
          <w:bCs/>
        </w:rPr>
        <w:t>(b)</w:t>
      </w:r>
      <w:r w:rsidRPr="006F243D">
        <w:rPr>
          <w:bCs/>
        </w:rPr>
        <w:tab/>
        <w:t>One specimen shall be fatigue tested at a pressure cycling rate not to exceed 4 cycles per minute as follows:</w:t>
      </w:r>
    </w:p>
    <w:p w14:paraId="4AADB457" w14:textId="77777777" w:rsidR="006F243D" w:rsidRPr="006F243D" w:rsidRDefault="006F243D" w:rsidP="006F243D">
      <w:pPr>
        <w:spacing w:after="120" w:line="240" w:lineRule="auto"/>
        <w:ind w:left="3402" w:right="1134" w:hanging="567"/>
        <w:jc w:val="both"/>
        <w:rPr>
          <w:bCs/>
        </w:rPr>
      </w:pPr>
      <w:r w:rsidRPr="006F243D">
        <w:rPr>
          <w:bCs/>
        </w:rPr>
        <w:t>(i)</w:t>
      </w:r>
      <w:r w:rsidRPr="006F243D">
        <w:rPr>
          <w:bCs/>
        </w:rPr>
        <w:tab/>
        <w:t>Held at 82 °C while pressured for 10,000 cycles between 2 MPa and 26 MPa;</w:t>
      </w:r>
    </w:p>
    <w:p w14:paraId="04EC4AE5" w14:textId="77777777" w:rsidR="006F243D" w:rsidRPr="006F243D" w:rsidRDefault="006F243D" w:rsidP="006F243D">
      <w:pPr>
        <w:spacing w:after="120" w:line="240" w:lineRule="auto"/>
        <w:ind w:left="3402" w:right="1134" w:hanging="567"/>
        <w:jc w:val="both"/>
        <w:rPr>
          <w:bCs/>
        </w:rPr>
      </w:pPr>
      <w:r w:rsidRPr="006F243D">
        <w:rPr>
          <w:bCs/>
        </w:rPr>
        <w:t>(ii)</w:t>
      </w:r>
      <w:r w:rsidRPr="006F243D">
        <w:rPr>
          <w:bCs/>
        </w:rPr>
        <w:tab/>
        <w:t>Held at -40 °C while pressure for 10,000 cycles between 2 MPa and 20 MPa.</w:t>
      </w:r>
    </w:p>
    <w:p w14:paraId="7801EC22" w14:textId="77777777" w:rsidR="006F243D" w:rsidRPr="006F243D" w:rsidRDefault="006F243D" w:rsidP="006F243D">
      <w:pPr>
        <w:spacing w:after="120" w:line="240" w:lineRule="auto"/>
        <w:ind w:left="2835" w:right="1134"/>
        <w:jc w:val="both"/>
        <w:rPr>
          <w:bCs/>
        </w:rPr>
      </w:pPr>
      <w:r w:rsidRPr="006F243D">
        <w:rPr>
          <w:bCs/>
        </w:rPr>
        <w:t>At the end of this test there shall be no leakage, or any visible sign of extrusion of any fusible metal used in the design.</w:t>
      </w:r>
    </w:p>
    <w:p w14:paraId="7CCCD659" w14:textId="77777777" w:rsidR="006F243D" w:rsidRPr="006F243D" w:rsidRDefault="006F243D" w:rsidP="006F243D">
      <w:pPr>
        <w:spacing w:after="120" w:line="240" w:lineRule="auto"/>
        <w:ind w:left="2835" w:right="1134" w:hanging="567"/>
        <w:jc w:val="both"/>
        <w:rPr>
          <w:bCs/>
        </w:rPr>
      </w:pPr>
      <w:r w:rsidRPr="006F243D">
        <w:rPr>
          <w:bCs/>
        </w:rPr>
        <w:t>(c)</w:t>
      </w:r>
      <w:r w:rsidRPr="006F243D">
        <w:rPr>
          <w:bCs/>
        </w:rPr>
        <w:tab/>
        <w:t>Exposed brass pressure retaining components of pressure relief devices shall withstand, without stress corrosion cracking, immersion in ammonia. Following the immersion, the pressure relief device shall be leak tested by applying an aerostatic pressure of 26 MPa for one minute during which time the component shall be checked for external leakage. Any leakage shall not exceed 200 cm</w:t>
      </w:r>
      <w:r w:rsidRPr="006F243D">
        <w:rPr>
          <w:bCs/>
          <w:vertAlign w:val="superscript"/>
        </w:rPr>
        <w:t>3</w:t>
      </w:r>
      <w:r w:rsidRPr="006F243D">
        <w:rPr>
          <w:bCs/>
        </w:rPr>
        <w:t xml:space="preserve">/h. </w:t>
      </w:r>
    </w:p>
    <w:p w14:paraId="59481A3A" w14:textId="77777777" w:rsidR="006F243D" w:rsidRPr="006F243D" w:rsidRDefault="006F243D" w:rsidP="006F243D">
      <w:pPr>
        <w:spacing w:after="120" w:line="240" w:lineRule="auto"/>
        <w:ind w:left="3402" w:right="1134" w:hanging="567"/>
        <w:jc w:val="both"/>
        <w:rPr>
          <w:bCs/>
        </w:rPr>
      </w:pPr>
      <w:r w:rsidRPr="006F243D">
        <w:rPr>
          <w:bCs/>
        </w:rPr>
        <w:t xml:space="preserve">(i) </w:t>
      </w:r>
      <w:r w:rsidRPr="006F243D">
        <w:rPr>
          <w:bCs/>
        </w:rPr>
        <w:tab/>
        <w:t>Subject each test sample to the physical stresses normally imposed on, or within, a part as a result of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shall not be used on the threads;</w:t>
      </w:r>
    </w:p>
    <w:p w14:paraId="3E2313B0" w14:textId="77777777" w:rsidR="006F243D" w:rsidRPr="006F243D" w:rsidRDefault="006F243D" w:rsidP="006F243D">
      <w:pPr>
        <w:spacing w:after="120" w:line="240" w:lineRule="auto"/>
        <w:ind w:left="3402" w:right="1134" w:hanging="567"/>
        <w:jc w:val="both"/>
        <w:rPr>
          <w:bCs/>
        </w:rPr>
      </w:pPr>
      <w:r w:rsidRPr="006F243D">
        <w:rPr>
          <w:bCs/>
        </w:rPr>
        <w:t>(ii)</w:t>
      </w:r>
      <w:r w:rsidRPr="006F243D">
        <w:rPr>
          <w:bCs/>
        </w:rPr>
        <w:tab/>
        <w:t>Degrease three samples and expose them continuously for 10 days at a set position to a moist ammonia–air mixture, maintained in a glass chamber of approximately 30 l in capacity with a glass cover. Aqueous ammonia having a specific gravity of 0.94 shall be maintained at the bottom of the glass chamber, below the samples, at a concentration of 21.2 ml/l of chamber volume. Position the samples 40 mm above the aqueous ammonia solution, supported by an inert tray. Maintain the moist ammonia–air mixture in the chamber at atmospheric pressure and at a temperature of 34</w:t>
      </w:r>
      <w:r w:rsidRPr="006F243D">
        <w:rPr>
          <w:rFonts w:ascii="Calibri" w:hAnsi="Calibri" w:cs="Calibri"/>
          <w:bCs/>
        </w:rPr>
        <w:t> </w:t>
      </w:r>
      <w:r w:rsidRPr="006F243D">
        <w:rPr>
          <w:bCs/>
        </w:rPr>
        <w:t>°C ± 2 °C.</w:t>
      </w:r>
    </w:p>
    <w:p w14:paraId="62B72100" w14:textId="77777777" w:rsidR="006F243D" w:rsidRPr="006F243D" w:rsidRDefault="006F243D" w:rsidP="006F243D">
      <w:pPr>
        <w:spacing w:after="120"/>
        <w:ind w:left="2835" w:right="1134" w:hanging="567"/>
        <w:jc w:val="both"/>
        <w:rPr>
          <w:bCs/>
        </w:rPr>
      </w:pPr>
      <w:r w:rsidRPr="006F243D">
        <w:rPr>
          <w:bCs/>
        </w:rPr>
        <w:t>(d)</w:t>
      </w:r>
      <w:r w:rsidRPr="006F243D">
        <w:rPr>
          <w:bCs/>
        </w:rPr>
        <w:tab/>
        <w:t>Exposed stainless steel pressure retaining components of pressure relief devices shall be made of an alloy type resistant to chloride induced stress corrosion cracking."</w:t>
      </w:r>
    </w:p>
    <w:p w14:paraId="2679E394" w14:textId="77777777" w:rsidR="006F243D" w:rsidRPr="006F243D" w:rsidRDefault="006F243D" w:rsidP="006F243D">
      <w:pPr>
        <w:spacing w:before="240"/>
        <w:jc w:val="center"/>
        <w:rPr>
          <w:u w:val="single"/>
          <w:lang w:eastAsia="fr-FR"/>
        </w:rPr>
      </w:pPr>
      <w:r w:rsidRPr="006F243D">
        <w:rPr>
          <w:u w:val="single"/>
          <w:lang w:eastAsia="fr-FR"/>
        </w:rPr>
        <w:tab/>
      </w:r>
      <w:r w:rsidRPr="006F243D">
        <w:rPr>
          <w:u w:val="single"/>
          <w:lang w:eastAsia="fr-FR"/>
        </w:rPr>
        <w:tab/>
      </w:r>
      <w:r w:rsidRPr="006F243D">
        <w:rPr>
          <w:u w:val="single"/>
          <w:lang w:eastAsia="fr-FR"/>
        </w:rPr>
        <w:tab/>
      </w:r>
    </w:p>
    <w:p w14:paraId="3E7F50EC" w14:textId="157D7D14" w:rsidR="009952F1" w:rsidRPr="00F43A63" w:rsidRDefault="00816684" w:rsidP="006F243D">
      <w:pPr>
        <w:spacing w:before="240"/>
        <w:ind w:left="1134" w:right="1134"/>
        <w:rPr>
          <w:u w:val="single"/>
        </w:rPr>
      </w:pPr>
      <w:r>
        <w:rPr>
          <w:u w:val="single"/>
        </w:rPr>
        <w:tab/>
      </w:r>
    </w:p>
    <w:sectPr w:rsidR="009952F1" w:rsidRPr="00F43A63" w:rsidSect="00CE2A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6342" w14:textId="77777777" w:rsidR="00EC4F17" w:rsidRDefault="00EC4F17"/>
  </w:endnote>
  <w:endnote w:type="continuationSeparator" w:id="0">
    <w:p w14:paraId="57EEA185" w14:textId="77777777" w:rsidR="00EC4F17" w:rsidRDefault="00EC4F17"/>
  </w:endnote>
  <w:endnote w:type="continuationNotice" w:id="1">
    <w:p w14:paraId="298BC537" w14:textId="77777777" w:rsidR="00EC4F17" w:rsidRDefault="00EC4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C9EA4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B7E2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659F15D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76B4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4FA4" w14:textId="4B7D33D4" w:rsidR="00B07F5C" w:rsidRDefault="00B07F5C" w:rsidP="00B07F5C">
    <w:pPr>
      <w:pStyle w:val="Footer"/>
    </w:pPr>
    <w:r>
      <w:rPr>
        <w:noProof/>
        <w:sz w:val="20"/>
      </w:rPr>
      <w:drawing>
        <wp:anchor distT="0" distB="0" distL="114300" distR="114300" simplePos="0" relativeHeight="251660288" behindDoc="0" locked="0" layoutInCell="1" allowOverlap="1" wp14:anchorId="0024EFF8" wp14:editId="6CD4D95C">
          <wp:simplePos x="0" y="0"/>
          <wp:positionH relativeFrom="column">
            <wp:posOffset>5443493</wp:posOffset>
          </wp:positionH>
          <wp:positionV relativeFrom="paragraph">
            <wp:posOffset>-95432</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80B76C3" wp14:editId="1BFAAB5B">
          <wp:simplePos x="0" y="0"/>
          <wp:positionH relativeFrom="margin">
            <wp:posOffset>4369435</wp:posOffset>
          </wp:positionH>
          <wp:positionV relativeFrom="margin">
            <wp:posOffset>8463280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62DC4F3" w14:textId="3DFDC50C" w:rsidR="00B07F5C" w:rsidRPr="00B07F5C" w:rsidRDefault="00B07F5C" w:rsidP="00B07F5C">
    <w:pPr>
      <w:pStyle w:val="Footer"/>
      <w:ind w:right="1134"/>
      <w:rPr>
        <w:sz w:val="20"/>
      </w:rPr>
    </w:pPr>
    <w:r>
      <w:rPr>
        <w:sz w:val="20"/>
      </w:rPr>
      <w:t>GE.23-23084(E)</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6BBF" w14:textId="77777777" w:rsidR="00EC4F17" w:rsidRPr="000B175B" w:rsidRDefault="00EC4F17" w:rsidP="000B175B">
      <w:pPr>
        <w:tabs>
          <w:tab w:val="right" w:pos="2155"/>
        </w:tabs>
        <w:spacing w:after="80"/>
        <w:ind w:left="680"/>
        <w:rPr>
          <w:u w:val="single"/>
        </w:rPr>
      </w:pPr>
      <w:r>
        <w:rPr>
          <w:u w:val="single"/>
        </w:rPr>
        <w:tab/>
      </w:r>
    </w:p>
  </w:footnote>
  <w:footnote w:type="continuationSeparator" w:id="0">
    <w:p w14:paraId="4A783FA8" w14:textId="77777777" w:rsidR="00EC4F17" w:rsidRPr="00FC68B7" w:rsidRDefault="00EC4F17" w:rsidP="00FC68B7">
      <w:pPr>
        <w:tabs>
          <w:tab w:val="left" w:pos="2155"/>
        </w:tabs>
        <w:spacing w:after="80"/>
        <w:ind w:left="680"/>
        <w:rPr>
          <w:u w:val="single"/>
        </w:rPr>
      </w:pPr>
      <w:r>
        <w:rPr>
          <w:u w:val="single"/>
        </w:rPr>
        <w:tab/>
      </w:r>
    </w:p>
  </w:footnote>
  <w:footnote w:type="continuationNotice" w:id="1">
    <w:p w14:paraId="5D365D07" w14:textId="77777777" w:rsidR="00EC4F17" w:rsidRDefault="00EC4F17"/>
  </w:footnote>
  <w:footnote w:id="2">
    <w:p w14:paraId="2F32DBC9" w14:textId="77777777" w:rsidR="0085437C" w:rsidRDefault="0085437C" w:rsidP="0085437C">
      <w:pPr>
        <w:pStyle w:val="FootnoteText"/>
      </w:pPr>
      <w:r>
        <w:tab/>
      </w:r>
      <w:r>
        <w:rPr>
          <w:rStyle w:val="FootnoteReference"/>
          <w:sz w:val="20"/>
        </w:rPr>
        <w:t>*</w:t>
      </w:r>
      <w:r>
        <w:rPr>
          <w:sz w:val="20"/>
        </w:rPr>
        <w:tab/>
      </w:r>
      <w:r>
        <w:t>Former titles of the Agreement:</w:t>
      </w:r>
    </w:p>
    <w:p w14:paraId="4D267FFE" w14:textId="77777777" w:rsidR="0085437C" w:rsidRDefault="0085437C" w:rsidP="0085437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CA17AB9"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263AC5">
      <w:t>6</w:t>
    </w:r>
    <w:r w:rsidR="004D2C93" w:rsidRPr="00D623A7">
      <w:t>/Amend.</w:t>
    </w:r>
    <w:r w:rsidR="0000423E">
      <w:t>5</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263AC5">
      <w:t>6</w:t>
    </w:r>
    <w:r w:rsidR="00E511B0">
      <w:t>/</w:t>
    </w:r>
    <w:r w:rsidR="00CC4838" w:rsidRPr="00D623A7">
      <w:t>Amend.</w:t>
    </w:r>
    <w:r w:rsidR="0000423E">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7E76D405"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263AC5">
      <w:t>6</w:t>
    </w:r>
    <w:r w:rsidR="00CC4838" w:rsidRPr="00D623A7">
      <w:t>/Amend.</w:t>
    </w:r>
    <w:r w:rsidR="0000423E">
      <w:t>5</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6E5289">
      <w:t>6</w:t>
    </w:r>
    <w:r w:rsidR="00CC4838" w:rsidRPr="00D623A7">
      <w:t>/Amend.</w:t>
    </w:r>
    <w:r w:rsidR="0000423E">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46929EE"/>
    <w:multiLevelType w:val="hybridMultilevel"/>
    <w:tmpl w:val="05B40256"/>
    <w:lvl w:ilvl="0" w:tplc="6F625A50">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096823440">
    <w:abstractNumId w:val="12"/>
  </w:num>
  <w:num w:numId="2" w16cid:durableId="1887792795">
    <w:abstractNumId w:val="31"/>
  </w:num>
  <w:num w:numId="3" w16cid:durableId="247545367">
    <w:abstractNumId w:val="28"/>
  </w:num>
  <w:num w:numId="4" w16cid:durableId="659425950">
    <w:abstractNumId w:val="32"/>
  </w:num>
  <w:num w:numId="5" w16cid:durableId="2018773069">
    <w:abstractNumId w:val="13"/>
  </w:num>
  <w:num w:numId="6" w16cid:durableId="1411655128">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1120295915">
    <w:abstractNumId w:val="1"/>
  </w:num>
  <w:num w:numId="8" w16cid:durableId="1646272586">
    <w:abstractNumId w:val="0"/>
  </w:num>
  <w:num w:numId="9" w16cid:durableId="1946376621">
    <w:abstractNumId w:val="2"/>
  </w:num>
  <w:num w:numId="10" w16cid:durableId="1054550798">
    <w:abstractNumId w:val="3"/>
  </w:num>
  <w:num w:numId="11" w16cid:durableId="1244071970">
    <w:abstractNumId w:val="8"/>
  </w:num>
  <w:num w:numId="12" w16cid:durableId="1515150949">
    <w:abstractNumId w:val="9"/>
  </w:num>
  <w:num w:numId="13" w16cid:durableId="1665205842">
    <w:abstractNumId w:val="7"/>
  </w:num>
  <w:num w:numId="14" w16cid:durableId="624779061">
    <w:abstractNumId w:val="6"/>
  </w:num>
  <w:num w:numId="15" w16cid:durableId="1551380482">
    <w:abstractNumId w:val="5"/>
  </w:num>
  <w:num w:numId="16" w16cid:durableId="1018461317">
    <w:abstractNumId w:val="4"/>
  </w:num>
  <w:num w:numId="17" w16cid:durableId="613052150">
    <w:abstractNumId w:val="21"/>
  </w:num>
  <w:num w:numId="18" w16cid:durableId="1156065752">
    <w:abstractNumId w:val="20"/>
  </w:num>
  <w:num w:numId="19" w16cid:durableId="1125319282">
    <w:abstractNumId w:val="10"/>
  </w:num>
  <w:num w:numId="20" w16cid:durableId="1472945800">
    <w:abstractNumId w:val="17"/>
  </w:num>
  <w:num w:numId="21" w16cid:durableId="777025888">
    <w:abstractNumId w:val="22"/>
  </w:num>
  <w:num w:numId="22" w16cid:durableId="1677877411">
    <w:abstractNumId w:val="18"/>
  </w:num>
  <w:num w:numId="23" w16cid:durableId="1645624469">
    <w:abstractNumId w:val="30"/>
  </w:num>
  <w:num w:numId="24" w16cid:durableId="1323661196">
    <w:abstractNumId w:val="36"/>
  </w:num>
  <w:num w:numId="25" w16cid:durableId="882984493">
    <w:abstractNumId w:val="14"/>
  </w:num>
  <w:num w:numId="26" w16cid:durableId="1934782132">
    <w:abstractNumId w:val="27"/>
  </w:num>
  <w:num w:numId="27" w16cid:durableId="70347977">
    <w:abstractNumId w:val="16"/>
  </w:num>
  <w:num w:numId="28" w16cid:durableId="3860757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6463504">
    <w:abstractNumId w:val="24"/>
  </w:num>
  <w:num w:numId="30" w16cid:durableId="294337957">
    <w:abstractNumId w:val="26"/>
  </w:num>
  <w:num w:numId="31" w16cid:durableId="743839940">
    <w:abstractNumId w:val="25"/>
  </w:num>
  <w:num w:numId="32" w16cid:durableId="2018073477">
    <w:abstractNumId w:val="33"/>
  </w:num>
  <w:num w:numId="33" w16cid:durableId="708846756">
    <w:abstractNumId w:val="23"/>
  </w:num>
  <w:num w:numId="34" w16cid:durableId="1537235860">
    <w:abstractNumId w:val="11"/>
  </w:num>
  <w:num w:numId="35" w16cid:durableId="255142139">
    <w:abstractNumId w:val="15"/>
  </w:num>
  <w:num w:numId="36" w16cid:durableId="231962704">
    <w:abstractNumId w:val="34"/>
  </w:num>
  <w:num w:numId="37" w16cid:durableId="1763716641">
    <w:abstractNumId w:val="29"/>
  </w:num>
  <w:num w:numId="38" w16cid:durableId="1632802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423E"/>
    <w:rsid w:val="0001071D"/>
    <w:rsid w:val="000213D5"/>
    <w:rsid w:val="00050F6B"/>
    <w:rsid w:val="00072C8C"/>
    <w:rsid w:val="00086287"/>
    <w:rsid w:val="000931C0"/>
    <w:rsid w:val="000B175B"/>
    <w:rsid w:val="000B3A0F"/>
    <w:rsid w:val="000C3BA6"/>
    <w:rsid w:val="000D3A4F"/>
    <w:rsid w:val="000E0415"/>
    <w:rsid w:val="000F580C"/>
    <w:rsid w:val="001220B8"/>
    <w:rsid w:val="00134B40"/>
    <w:rsid w:val="001352D9"/>
    <w:rsid w:val="001616A3"/>
    <w:rsid w:val="00165E82"/>
    <w:rsid w:val="001710A9"/>
    <w:rsid w:val="001B4B04"/>
    <w:rsid w:val="001C6663"/>
    <w:rsid w:val="001C7895"/>
    <w:rsid w:val="001D26DF"/>
    <w:rsid w:val="001D4607"/>
    <w:rsid w:val="0020139A"/>
    <w:rsid w:val="002070FE"/>
    <w:rsid w:val="00211E0B"/>
    <w:rsid w:val="002336AA"/>
    <w:rsid w:val="002405A7"/>
    <w:rsid w:val="00263AC5"/>
    <w:rsid w:val="00271A7F"/>
    <w:rsid w:val="00295CB5"/>
    <w:rsid w:val="002A1E3A"/>
    <w:rsid w:val="002A7FC2"/>
    <w:rsid w:val="002D1113"/>
    <w:rsid w:val="002F0995"/>
    <w:rsid w:val="003107FA"/>
    <w:rsid w:val="00312914"/>
    <w:rsid w:val="00312E48"/>
    <w:rsid w:val="003229D8"/>
    <w:rsid w:val="00324746"/>
    <w:rsid w:val="0033745A"/>
    <w:rsid w:val="003852F5"/>
    <w:rsid w:val="0039277A"/>
    <w:rsid w:val="003972E0"/>
    <w:rsid w:val="003C2CC4"/>
    <w:rsid w:val="003C3936"/>
    <w:rsid w:val="003D461E"/>
    <w:rsid w:val="003D4B23"/>
    <w:rsid w:val="003F1ED3"/>
    <w:rsid w:val="00425B9D"/>
    <w:rsid w:val="004325CB"/>
    <w:rsid w:val="00435482"/>
    <w:rsid w:val="00440758"/>
    <w:rsid w:val="00445C26"/>
    <w:rsid w:val="00446DE4"/>
    <w:rsid w:val="004862B6"/>
    <w:rsid w:val="004A41CA"/>
    <w:rsid w:val="004D2C93"/>
    <w:rsid w:val="004E3FEB"/>
    <w:rsid w:val="004E46C1"/>
    <w:rsid w:val="004F5176"/>
    <w:rsid w:val="00503228"/>
    <w:rsid w:val="00504750"/>
    <w:rsid w:val="00505384"/>
    <w:rsid w:val="005175E6"/>
    <w:rsid w:val="005420F2"/>
    <w:rsid w:val="0054561B"/>
    <w:rsid w:val="00552067"/>
    <w:rsid w:val="005651E8"/>
    <w:rsid w:val="00582B38"/>
    <w:rsid w:val="005A7555"/>
    <w:rsid w:val="005B3DB3"/>
    <w:rsid w:val="005B52EA"/>
    <w:rsid w:val="005D5051"/>
    <w:rsid w:val="005E1409"/>
    <w:rsid w:val="005E6766"/>
    <w:rsid w:val="00611FC4"/>
    <w:rsid w:val="006176FB"/>
    <w:rsid w:val="00627ED0"/>
    <w:rsid w:val="00640B26"/>
    <w:rsid w:val="0064636E"/>
    <w:rsid w:val="00651737"/>
    <w:rsid w:val="006604EB"/>
    <w:rsid w:val="00665595"/>
    <w:rsid w:val="00670454"/>
    <w:rsid w:val="0069341E"/>
    <w:rsid w:val="00694209"/>
    <w:rsid w:val="006A67EF"/>
    <w:rsid w:val="006A7392"/>
    <w:rsid w:val="006D00FE"/>
    <w:rsid w:val="006D65E5"/>
    <w:rsid w:val="006E5289"/>
    <w:rsid w:val="006E564B"/>
    <w:rsid w:val="006F243D"/>
    <w:rsid w:val="006F5576"/>
    <w:rsid w:val="00713BD8"/>
    <w:rsid w:val="00716A58"/>
    <w:rsid w:val="0072632A"/>
    <w:rsid w:val="00743CD6"/>
    <w:rsid w:val="00750602"/>
    <w:rsid w:val="00760C4D"/>
    <w:rsid w:val="0076111C"/>
    <w:rsid w:val="00773197"/>
    <w:rsid w:val="007749D7"/>
    <w:rsid w:val="00775DCE"/>
    <w:rsid w:val="00776D12"/>
    <w:rsid w:val="00784B94"/>
    <w:rsid w:val="007B6BA5"/>
    <w:rsid w:val="007C3390"/>
    <w:rsid w:val="007C4F4B"/>
    <w:rsid w:val="007F0B83"/>
    <w:rsid w:val="007F6611"/>
    <w:rsid w:val="008159AF"/>
    <w:rsid w:val="00816684"/>
    <w:rsid w:val="008175E9"/>
    <w:rsid w:val="008242D7"/>
    <w:rsid w:val="00827E05"/>
    <w:rsid w:val="008311A3"/>
    <w:rsid w:val="00841EB5"/>
    <w:rsid w:val="008518D5"/>
    <w:rsid w:val="0085437C"/>
    <w:rsid w:val="00871FD5"/>
    <w:rsid w:val="008724B7"/>
    <w:rsid w:val="008979B1"/>
    <w:rsid w:val="008A6B25"/>
    <w:rsid w:val="008A6C4F"/>
    <w:rsid w:val="008C3804"/>
    <w:rsid w:val="008E0E46"/>
    <w:rsid w:val="00907AD2"/>
    <w:rsid w:val="00963CBA"/>
    <w:rsid w:val="009672A1"/>
    <w:rsid w:val="00974A8D"/>
    <w:rsid w:val="00977D49"/>
    <w:rsid w:val="00991261"/>
    <w:rsid w:val="009952F1"/>
    <w:rsid w:val="009F015A"/>
    <w:rsid w:val="009F3A17"/>
    <w:rsid w:val="00A034CA"/>
    <w:rsid w:val="00A1427D"/>
    <w:rsid w:val="00A22277"/>
    <w:rsid w:val="00A41529"/>
    <w:rsid w:val="00A569D6"/>
    <w:rsid w:val="00A62FCC"/>
    <w:rsid w:val="00A72F22"/>
    <w:rsid w:val="00A748A6"/>
    <w:rsid w:val="00A85956"/>
    <w:rsid w:val="00A879A4"/>
    <w:rsid w:val="00AA2EDB"/>
    <w:rsid w:val="00B07F5C"/>
    <w:rsid w:val="00B1438E"/>
    <w:rsid w:val="00B30179"/>
    <w:rsid w:val="00B32121"/>
    <w:rsid w:val="00B33EC0"/>
    <w:rsid w:val="00B701B3"/>
    <w:rsid w:val="00B81E12"/>
    <w:rsid w:val="00BC2683"/>
    <w:rsid w:val="00BC358D"/>
    <w:rsid w:val="00BC74E9"/>
    <w:rsid w:val="00BC759C"/>
    <w:rsid w:val="00BD2146"/>
    <w:rsid w:val="00BD221C"/>
    <w:rsid w:val="00BD538F"/>
    <w:rsid w:val="00BE4F74"/>
    <w:rsid w:val="00BE618E"/>
    <w:rsid w:val="00BF4A36"/>
    <w:rsid w:val="00C17699"/>
    <w:rsid w:val="00C41A28"/>
    <w:rsid w:val="00C463DD"/>
    <w:rsid w:val="00C53A79"/>
    <w:rsid w:val="00C711C7"/>
    <w:rsid w:val="00C71A58"/>
    <w:rsid w:val="00C745C3"/>
    <w:rsid w:val="00C84414"/>
    <w:rsid w:val="00CC4838"/>
    <w:rsid w:val="00CD6208"/>
    <w:rsid w:val="00CE2ACD"/>
    <w:rsid w:val="00CE4A8F"/>
    <w:rsid w:val="00CE5E33"/>
    <w:rsid w:val="00CF0804"/>
    <w:rsid w:val="00CF4C18"/>
    <w:rsid w:val="00D2031B"/>
    <w:rsid w:val="00D25FE2"/>
    <w:rsid w:val="00D317BB"/>
    <w:rsid w:val="00D43252"/>
    <w:rsid w:val="00D5540C"/>
    <w:rsid w:val="00D623A7"/>
    <w:rsid w:val="00D62A81"/>
    <w:rsid w:val="00D6614F"/>
    <w:rsid w:val="00D978C6"/>
    <w:rsid w:val="00DA67AD"/>
    <w:rsid w:val="00DB5D0F"/>
    <w:rsid w:val="00DC3F07"/>
    <w:rsid w:val="00DD2F4F"/>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B0695"/>
    <w:rsid w:val="00EB7E25"/>
    <w:rsid w:val="00EC4F17"/>
    <w:rsid w:val="00EC75F2"/>
    <w:rsid w:val="00ED3114"/>
    <w:rsid w:val="00ED6474"/>
    <w:rsid w:val="00ED703F"/>
    <w:rsid w:val="00ED7A2A"/>
    <w:rsid w:val="00ED7F82"/>
    <w:rsid w:val="00EE0446"/>
    <w:rsid w:val="00EE4ACB"/>
    <w:rsid w:val="00EF0A5C"/>
    <w:rsid w:val="00EF1D7F"/>
    <w:rsid w:val="00F134E9"/>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TRL Head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character" w:customStyle="1" w:styleId="Heading1Char">
    <w:name w:val="Heading 1 Char"/>
    <w:aliases w:val="Table_G Char,h1 Char,TRL Head1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1"/>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 w:type="paragraph" w:customStyle="1" w:styleId="ParNoG">
    <w:name w:val="_ParNo_G"/>
    <w:basedOn w:val="SingleTxtG"/>
    <w:qFormat/>
    <w:rsid w:val="004862B6"/>
    <w:pPr>
      <w:numPr>
        <w:numId w:val="25"/>
      </w:numPr>
      <w:suppressAutoHyphens w:val="0"/>
    </w:pPr>
    <w:rPr>
      <w:lang w:eastAsia="fr-FR"/>
    </w:rPr>
  </w:style>
  <w:style w:type="paragraph" w:customStyle="1" w:styleId="Default">
    <w:name w:val="Default"/>
    <w:rsid w:val="004862B6"/>
    <w:pPr>
      <w:autoSpaceDE w:val="0"/>
      <w:autoSpaceDN w:val="0"/>
      <w:adjustRightInd w:val="0"/>
    </w:pPr>
    <w:rPr>
      <w:rFonts w:eastAsia="MS Mincho"/>
      <w:color w:val="000000"/>
      <w:sz w:val="24"/>
      <w:szCs w:val="24"/>
      <w:lang w:val="fr-FR" w:eastAsia="ja-JP"/>
    </w:rPr>
  </w:style>
  <w:style w:type="paragraph" w:styleId="PlainText">
    <w:name w:val="Plain Text"/>
    <w:basedOn w:val="Normal"/>
    <w:link w:val="PlainTextChar"/>
    <w:uiPriority w:val="99"/>
    <w:rsid w:val="004862B6"/>
    <w:rPr>
      <w:rFonts w:cs="Courier New"/>
    </w:rPr>
  </w:style>
  <w:style w:type="character" w:customStyle="1" w:styleId="PlainTextChar">
    <w:name w:val="Plain Text Char"/>
    <w:basedOn w:val="DefaultParagraphFont"/>
    <w:link w:val="PlainText"/>
    <w:uiPriority w:val="99"/>
    <w:rsid w:val="004862B6"/>
    <w:rPr>
      <w:rFonts w:cs="Courier New"/>
      <w:lang w:eastAsia="en-US"/>
    </w:rPr>
  </w:style>
  <w:style w:type="paragraph" w:styleId="BodyText">
    <w:name w:val="Body Text"/>
    <w:basedOn w:val="Normal"/>
    <w:next w:val="Normal"/>
    <w:link w:val="BodyTextChar"/>
    <w:rsid w:val="004862B6"/>
  </w:style>
  <w:style w:type="character" w:customStyle="1" w:styleId="BodyTextChar">
    <w:name w:val="Body Text Char"/>
    <w:basedOn w:val="DefaultParagraphFont"/>
    <w:link w:val="BodyText"/>
    <w:rsid w:val="004862B6"/>
    <w:rPr>
      <w:lang w:eastAsia="en-US"/>
    </w:rPr>
  </w:style>
  <w:style w:type="paragraph" w:styleId="BodyTextIndent">
    <w:name w:val="Body Text Indent"/>
    <w:basedOn w:val="Normal"/>
    <w:link w:val="BodyTextIndentChar"/>
    <w:rsid w:val="004862B6"/>
    <w:pPr>
      <w:spacing w:after="120"/>
      <w:ind w:left="283"/>
    </w:pPr>
  </w:style>
  <w:style w:type="character" w:customStyle="1" w:styleId="BodyTextIndentChar">
    <w:name w:val="Body Text Indent Char"/>
    <w:basedOn w:val="DefaultParagraphFont"/>
    <w:link w:val="BodyTextIndent"/>
    <w:rsid w:val="004862B6"/>
    <w:rPr>
      <w:lang w:eastAsia="en-US"/>
    </w:rPr>
  </w:style>
  <w:style w:type="paragraph" w:styleId="BlockText">
    <w:name w:val="Block Text"/>
    <w:basedOn w:val="Normal"/>
    <w:rsid w:val="004862B6"/>
    <w:pPr>
      <w:ind w:left="1440" w:right="1440"/>
    </w:pPr>
  </w:style>
  <w:style w:type="character" w:styleId="LineNumber">
    <w:name w:val="line number"/>
    <w:semiHidden/>
    <w:rsid w:val="004862B6"/>
    <w:rPr>
      <w:sz w:val="14"/>
    </w:rPr>
  </w:style>
  <w:style w:type="numbering" w:styleId="111111">
    <w:name w:val="Outline List 2"/>
    <w:basedOn w:val="NoList"/>
    <w:semiHidden/>
    <w:rsid w:val="004862B6"/>
    <w:pPr>
      <w:numPr>
        <w:numId w:val="26"/>
      </w:numPr>
    </w:pPr>
  </w:style>
  <w:style w:type="numbering" w:styleId="1ai">
    <w:name w:val="Outline List 1"/>
    <w:basedOn w:val="NoList"/>
    <w:semiHidden/>
    <w:rsid w:val="004862B6"/>
    <w:pPr>
      <w:numPr>
        <w:numId w:val="27"/>
      </w:numPr>
    </w:pPr>
  </w:style>
  <w:style w:type="paragraph" w:styleId="BodyText2">
    <w:name w:val="Body Text 2"/>
    <w:basedOn w:val="Normal"/>
    <w:link w:val="BodyText2Char"/>
    <w:rsid w:val="004862B6"/>
    <w:pPr>
      <w:spacing w:after="120" w:line="480" w:lineRule="auto"/>
    </w:pPr>
  </w:style>
  <w:style w:type="character" w:customStyle="1" w:styleId="BodyText2Char">
    <w:name w:val="Body Text 2 Char"/>
    <w:basedOn w:val="DefaultParagraphFont"/>
    <w:link w:val="BodyText2"/>
    <w:rsid w:val="004862B6"/>
    <w:rPr>
      <w:lang w:eastAsia="en-US"/>
    </w:rPr>
  </w:style>
  <w:style w:type="paragraph" w:styleId="BodyText3">
    <w:name w:val="Body Text 3"/>
    <w:basedOn w:val="Normal"/>
    <w:link w:val="BodyText3Char"/>
    <w:rsid w:val="004862B6"/>
    <w:pPr>
      <w:spacing w:after="120"/>
    </w:pPr>
    <w:rPr>
      <w:sz w:val="16"/>
      <w:szCs w:val="16"/>
    </w:rPr>
  </w:style>
  <w:style w:type="character" w:customStyle="1" w:styleId="BodyText3Char">
    <w:name w:val="Body Text 3 Char"/>
    <w:basedOn w:val="DefaultParagraphFont"/>
    <w:link w:val="BodyText3"/>
    <w:rsid w:val="004862B6"/>
    <w:rPr>
      <w:sz w:val="16"/>
      <w:szCs w:val="16"/>
      <w:lang w:eastAsia="en-US"/>
    </w:rPr>
  </w:style>
  <w:style w:type="paragraph" w:styleId="BodyTextFirstIndent">
    <w:name w:val="Body Text First Indent"/>
    <w:basedOn w:val="BodyText"/>
    <w:link w:val="BodyTextFirstIndentChar"/>
    <w:rsid w:val="004862B6"/>
    <w:pPr>
      <w:spacing w:after="120"/>
      <w:ind w:firstLine="210"/>
    </w:pPr>
  </w:style>
  <w:style w:type="character" w:customStyle="1" w:styleId="BodyTextFirstIndentChar">
    <w:name w:val="Body Text First Indent Char"/>
    <w:basedOn w:val="BodyTextChar"/>
    <w:link w:val="BodyTextFirstIndent"/>
    <w:rsid w:val="004862B6"/>
    <w:rPr>
      <w:lang w:eastAsia="en-US"/>
    </w:rPr>
  </w:style>
  <w:style w:type="paragraph" w:styleId="BodyTextFirstIndent2">
    <w:name w:val="Body Text First Indent 2"/>
    <w:basedOn w:val="BodyTextIndent"/>
    <w:link w:val="BodyTextFirstIndent2Char"/>
    <w:semiHidden/>
    <w:rsid w:val="004862B6"/>
    <w:pPr>
      <w:ind w:firstLine="210"/>
    </w:pPr>
  </w:style>
  <w:style w:type="character" w:customStyle="1" w:styleId="BodyTextFirstIndent2Char">
    <w:name w:val="Body Text First Indent 2 Char"/>
    <w:basedOn w:val="BodyTextIndentChar"/>
    <w:link w:val="BodyTextFirstIndent2"/>
    <w:semiHidden/>
    <w:rsid w:val="004862B6"/>
    <w:rPr>
      <w:lang w:eastAsia="en-US"/>
    </w:rPr>
  </w:style>
  <w:style w:type="paragraph" w:styleId="BodyTextIndent2">
    <w:name w:val="Body Text Indent 2"/>
    <w:basedOn w:val="Normal"/>
    <w:link w:val="BodyTextIndent2Char"/>
    <w:rsid w:val="004862B6"/>
    <w:pPr>
      <w:spacing w:after="120" w:line="480" w:lineRule="auto"/>
      <w:ind w:left="283"/>
    </w:pPr>
  </w:style>
  <w:style w:type="character" w:customStyle="1" w:styleId="BodyTextIndent2Char">
    <w:name w:val="Body Text Indent 2 Char"/>
    <w:basedOn w:val="DefaultParagraphFont"/>
    <w:link w:val="BodyTextIndent2"/>
    <w:rsid w:val="004862B6"/>
    <w:rPr>
      <w:lang w:eastAsia="en-US"/>
    </w:rPr>
  </w:style>
  <w:style w:type="paragraph" w:styleId="BodyTextIndent3">
    <w:name w:val="Body Text Indent 3"/>
    <w:basedOn w:val="Normal"/>
    <w:link w:val="BodyTextIndent3Char"/>
    <w:rsid w:val="004862B6"/>
    <w:pPr>
      <w:spacing w:after="120"/>
      <w:ind w:left="283"/>
    </w:pPr>
    <w:rPr>
      <w:sz w:val="16"/>
      <w:szCs w:val="16"/>
    </w:rPr>
  </w:style>
  <w:style w:type="character" w:customStyle="1" w:styleId="BodyTextIndent3Char">
    <w:name w:val="Body Text Indent 3 Char"/>
    <w:basedOn w:val="DefaultParagraphFont"/>
    <w:link w:val="BodyTextIndent3"/>
    <w:rsid w:val="004862B6"/>
    <w:rPr>
      <w:sz w:val="16"/>
      <w:szCs w:val="16"/>
      <w:lang w:eastAsia="en-US"/>
    </w:rPr>
  </w:style>
  <w:style w:type="paragraph" w:styleId="Closing">
    <w:name w:val="Closing"/>
    <w:basedOn w:val="Normal"/>
    <w:link w:val="ClosingChar"/>
    <w:semiHidden/>
    <w:rsid w:val="004862B6"/>
    <w:pPr>
      <w:ind w:left="4252"/>
    </w:pPr>
  </w:style>
  <w:style w:type="character" w:customStyle="1" w:styleId="ClosingChar">
    <w:name w:val="Closing Char"/>
    <w:basedOn w:val="DefaultParagraphFont"/>
    <w:link w:val="Closing"/>
    <w:semiHidden/>
    <w:rsid w:val="004862B6"/>
    <w:rPr>
      <w:lang w:eastAsia="en-US"/>
    </w:rPr>
  </w:style>
  <w:style w:type="paragraph" w:styleId="Date">
    <w:name w:val="Date"/>
    <w:basedOn w:val="Normal"/>
    <w:next w:val="Normal"/>
    <w:link w:val="DateChar"/>
    <w:rsid w:val="004862B6"/>
  </w:style>
  <w:style w:type="character" w:customStyle="1" w:styleId="DateChar">
    <w:name w:val="Date Char"/>
    <w:basedOn w:val="DefaultParagraphFont"/>
    <w:link w:val="Date"/>
    <w:rsid w:val="004862B6"/>
    <w:rPr>
      <w:lang w:eastAsia="en-US"/>
    </w:rPr>
  </w:style>
  <w:style w:type="paragraph" w:styleId="E-mailSignature">
    <w:name w:val="E-mail Signature"/>
    <w:basedOn w:val="Normal"/>
    <w:link w:val="E-mailSignatureChar"/>
    <w:semiHidden/>
    <w:rsid w:val="004862B6"/>
  </w:style>
  <w:style w:type="character" w:customStyle="1" w:styleId="E-mailSignatureChar">
    <w:name w:val="E-mail Signature Char"/>
    <w:basedOn w:val="DefaultParagraphFont"/>
    <w:link w:val="E-mailSignature"/>
    <w:semiHidden/>
    <w:rsid w:val="004862B6"/>
    <w:rPr>
      <w:lang w:eastAsia="en-US"/>
    </w:rPr>
  </w:style>
  <w:style w:type="paragraph" w:styleId="EnvelopeReturn">
    <w:name w:val="envelope return"/>
    <w:basedOn w:val="Normal"/>
    <w:semiHidden/>
    <w:rsid w:val="004862B6"/>
    <w:rPr>
      <w:rFonts w:ascii="Arial" w:hAnsi="Arial" w:cs="Arial"/>
    </w:rPr>
  </w:style>
  <w:style w:type="character" w:styleId="HTMLAcronym">
    <w:name w:val="HTML Acronym"/>
    <w:basedOn w:val="DefaultParagraphFont"/>
    <w:semiHidden/>
    <w:rsid w:val="004862B6"/>
  </w:style>
  <w:style w:type="paragraph" w:styleId="HTMLAddress">
    <w:name w:val="HTML Address"/>
    <w:basedOn w:val="Normal"/>
    <w:link w:val="HTMLAddressChar"/>
    <w:semiHidden/>
    <w:rsid w:val="004862B6"/>
    <w:rPr>
      <w:i/>
      <w:iCs/>
    </w:rPr>
  </w:style>
  <w:style w:type="character" w:customStyle="1" w:styleId="HTMLAddressChar">
    <w:name w:val="HTML Address Char"/>
    <w:basedOn w:val="DefaultParagraphFont"/>
    <w:link w:val="HTMLAddress"/>
    <w:semiHidden/>
    <w:rsid w:val="004862B6"/>
    <w:rPr>
      <w:i/>
      <w:iCs/>
      <w:lang w:eastAsia="en-US"/>
    </w:rPr>
  </w:style>
  <w:style w:type="character" w:styleId="HTMLCite">
    <w:name w:val="HTML Cite"/>
    <w:semiHidden/>
    <w:rsid w:val="004862B6"/>
    <w:rPr>
      <w:i/>
      <w:iCs/>
    </w:rPr>
  </w:style>
  <w:style w:type="character" w:styleId="HTMLCode">
    <w:name w:val="HTML Code"/>
    <w:semiHidden/>
    <w:rsid w:val="004862B6"/>
    <w:rPr>
      <w:rFonts w:ascii="Courier New" w:hAnsi="Courier New" w:cs="Courier New"/>
      <w:sz w:val="20"/>
      <w:szCs w:val="20"/>
    </w:rPr>
  </w:style>
  <w:style w:type="character" w:styleId="HTMLDefinition">
    <w:name w:val="HTML Definition"/>
    <w:semiHidden/>
    <w:rsid w:val="004862B6"/>
    <w:rPr>
      <w:i/>
      <w:iCs/>
    </w:rPr>
  </w:style>
  <w:style w:type="character" w:styleId="HTMLKeyboard">
    <w:name w:val="HTML Keyboard"/>
    <w:semiHidden/>
    <w:rsid w:val="004862B6"/>
    <w:rPr>
      <w:rFonts w:ascii="Courier New" w:hAnsi="Courier New" w:cs="Courier New"/>
      <w:sz w:val="20"/>
      <w:szCs w:val="20"/>
    </w:rPr>
  </w:style>
  <w:style w:type="paragraph" w:styleId="HTMLPreformatted">
    <w:name w:val="HTML Preformatted"/>
    <w:basedOn w:val="Normal"/>
    <w:link w:val="HTMLPreformattedChar"/>
    <w:semiHidden/>
    <w:rsid w:val="004862B6"/>
    <w:rPr>
      <w:rFonts w:ascii="Courier New" w:hAnsi="Courier New" w:cs="Courier New"/>
    </w:rPr>
  </w:style>
  <w:style w:type="character" w:customStyle="1" w:styleId="HTMLPreformattedChar">
    <w:name w:val="HTML Preformatted Char"/>
    <w:basedOn w:val="DefaultParagraphFont"/>
    <w:link w:val="HTMLPreformatted"/>
    <w:semiHidden/>
    <w:rsid w:val="004862B6"/>
    <w:rPr>
      <w:rFonts w:ascii="Courier New" w:hAnsi="Courier New" w:cs="Courier New"/>
      <w:lang w:eastAsia="en-US"/>
    </w:rPr>
  </w:style>
  <w:style w:type="character" w:styleId="HTMLSample">
    <w:name w:val="HTML Sample"/>
    <w:semiHidden/>
    <w:rsid w:val="004862B6"/>
    <w:rPr>
      <w:rFonts w:ascii="Courier New" w:hAnsi="Courier New" w:cs="Courier New"/>
    </w:rPr>
  </w:style>
  <w:style w:type="character" w:styleId="HTMLTypewriter">
    <w:name w:val="HTML Typewriter"/>
    <w:semiHidden/>
    <w:rsid w:val="004862B6"/>
    <w:rPr>
      <w:rFonts w:ascii="Courier New" w:hAnsi="Courier New" w:cs="Courier New"/>
      <w:sz w:val="20"/>
      <w:szCs w:val="20"/>
    </w:rPr>
  </w:style>
  <w:style w:type="character" w:styleId="HTMLVariable">
    <w:name w:val="HTML Variable"/>
    <w:semiHidden/>
    <w:rsid w:val="004862B6"/>
    <w:rPr>
      <w:i/>
      <w:iCs/>
    </w:rPr>
  </w:style>
  <w:style w:type="paragraph" w:styleId="List">
    <w:name w:val="List"/>
    <w:basedOn w:val="Normal"/>
    <w:rsid w:val="004862B6"/>
    <w:pPr>
      <w:ind w:left="283" w:hanging="283"/>
    </w:pPr>
  </w:style>
  <w:style w:type="paragraph" w:styleId="List2">
    <w:name w:val="List 2"/>
    <w:basedOn w:val="Normal"/>
    <w:semiHidden/>
    <w:rsid w:val="004862B6"/>
    <w:pPr>
      <w:ind w:left="566" w:hanging="283"/>
    </w:pPr>
  </w:style>
  <w:style w:type="paragraph" w:styleId="List3">
    <w:name w:val="List 3"/>
    <w:basedOn w:val="Normal"/>
    <w:semiHidden/>
    <w:rsid w:val="004862B6"/>
    <w:pPr>
      <w:ind w:left="849" w:hanging="283"/>
    </w:pPr>
  </w:style>
  <w:style w:type="paragraph" w:styleId="List4">
    <w:name w:val="List 4"/>
    <w:basedOn w:val="Normal"/>
    <w:rsid w:val="004862B6"/>
    <w:pPr>
      <w:ind w:left="1132" w:hanging="283"/>
    </w:pPr>
  </w:style>
  <w:style w:type="paragraph" w:styleId="List5">
    <w:name w:val="List 5"/>
    <w:basedOn w:val="Normal"/>
    <w:rsid w:val="004862B6"/>
    <w:pPr>
      <w:ind w:left="1415" w:hanging="283"/>
    </w:pPr>
  </w:style>
  <w:style w:type="paragraph" w:styleId="ListBullet">
    <w:name w:val="List Bullet"/>
    <w:basedOn w:val="Normal"/>
    <w:rsid w:val="004862B6"/>
    <w:pPr>
      <w:tabs>
        <w:tab w:val="num" w:pos="360"/>
      </w:tabs>
      <w:ind w:left="360" w:hanging="360"/>
    </w:pPr>
  </w:style>
  <w:style w:type="paragraph" w:styleId="ListBullet2">
    <w:name w:val="List Bullet 2"/>
    <w:basedOn w:val="Normal"/>
    <w:semiHidden/>
    <w:rsid w:val="004862B6"/>
    <w:pPr>
      <w:tabs>
        <w:tab w:val="num" w:pos="643"/>
      </w:tabs>
      <w:ind w:left="643" w:hanging="360"/>
    </w:pPr>
  </w:style>
  <w:style w:type="paragraph" w:styleId="ListBullet3">
    <w:name w:val="List Bullet 3"/>
    <w:basedOn w:val="Normal"/>
    <w:rsid w:val="004862B6"/>
    <w:pPr>
      <w:tabs>
        <w:tab w:val="num" w:pos="926"/>
      </w:tabs>
      <w:ind w:left="926" w:hanging="360"/>
    </w:pPr>
  </w:style>
  <w:style w:type="paragraph" w:styleId="ListBullet4">
    <w:name w:val="List Bullet 4"/>
    <w:basedOn w:val="Normal"/>
    <w:semiHidden/>
    <w:rsid w:val="004862B6"/>
    <w:pPr>
      <w:tabs>
        <w:tab w:val="num" w:pos="1209"/>
      </w:tabs>
      <w:ind w:left="1209" w:hanging="360"/>
    </w:pPr>
  </w:style>
  <w:style w:type="paragraph" w:styleId="ListBullet5">
    <w:name w:val="List Bullet 5"/>
    <w:basedOn w:val="Normal"/>
    <w:semiHidden/>
    <w:rsid w:val="004862B6"/>
    <w:pPr>
      <w:tabs>
        <w:tab w:val="num" w:pos="1492"/>
      </w:tabs>
      <w:ind w:left="1492" w:hanging="360"/>
    </w:pPr>
  </w:style>
  <w:style w:type="paragraph" w:styleId="ListContinue">
    <w:name w:val="List Continue"/>
    <w:basedOn w:val="Normal"/>
    <w:semiHidden/>
    <w:rsid w:val="004862B6"/>
    <w:pPr>
      <w:spacing w:after="120"/>
      <w:ind w:left="283"/>
    </w:pPr>
  </w:style>
  <w:style w:type="paragraph" w:styleId="ListContinue2">
    <w:name w:val="List Continue 2"/>
    <w:basedOn w:val="Normal"/>
    <w:semiHidden/>
    <w:rsid w:val="004862B6"/>
    <w:pPr>
      <w:spacing w:after="120"/>
      <w:ind w:left="566"/>
    </w:pPr>
  </w:style>
  <w:style w:type="paragraph" w:styleId="ListContinue3">
    <w:name w:val="List Continue 3"/>
    <w:basedOn w:val="Normal"/>
    <w:semiHidden/>
    <w:rsid w:val="004862B6"/>
    <w:pPr>
      <w:spacing w:after="120"/>
      <w:ind w:left="849"/>
    </w:pPr>
  </w:style>
  <w:style w:type="paragraph" w:styleId="ListContinue4">
    <w:name w:val="List Continue 4"/>
    <w:basedOn w:val="Normal"/>
    <w:semiHidden/>
    <w:rsid w:val="004862B6"/>
    <w:pPr>
      <w:spacing w:after="120"/>
      <w:ind w:left="1132"/>
    </w:pPr>
  </w:style>
  <w:style w:type="paragraph" w:styleId="ListContinue5">
    <w:name w:val="List Continue 5"/>
    <w:basedOn w:val="Normal"/>
    <w:semiHidden/>
    <w:rsid w:val="004862B6"/>
    <w:pPr>
      <w:spacing w:after="120"/>
      <w:ind w:left="1415"/>
    </w:pPr>
  </w:style>
  <w:style w:type="paragraph" w:styleId="ListNumber">
    <w:name w:val="List Number"/>
    <w:basedOn w:val="Normal"/>
    <w:rsid w:val="004862B6"/>
    <w:pPr>
      <w:tabs>
        <w:tab w:val="num" w:pos="360"/>
      </w:tabs>
      <w:ind w:left="360" w:hanging="360"/>
    </w:pPr>
  </w:style>
  <w:style w:type="paragraph" w:styleId="ListNumber2">
    <w:name w:val="List Number 2"/>
    <w:basedOn w:val="Normal"/>
    <w:semiHidden/>
    <w:rsid w:val="004862B6"/>
    <w:pPr>
      <w:tabs>
        <w:tab w:val="num" w:pos="643"/>
      </w:tabs>
      <w:ind w:left="643" w:hanging="360"/>
    </w:pPr>
  </w:style>
  <w:style w:type="paragraph" w:styleId="ListNumber3">
    <w:name w:val="List Number 3"/>
    <w:basedOn w:val="Normal"/>
    <w:semiHidden/>
    <w:rsid w:val="004862B6"/>
    <w:pPr>
      <w:tabs>
        <w:tab w:val="num" w:pos="926"/>
      </w:tabs>
      <w:ind w:left="926" w:hanging="360"/>
    </w:pPr>
  </w:style>
  <w:style w:type="paragraph" w:styleId="ListNumber4">
    <w:name w:val="List Number 4"/>
    <w:basedOn w:val="Normal"/>
    <w:semiHidden/>
    <w:rsid w:val="004862B6"/>
    <w:pPr>
      <w:tabs>
        <w:tab w:val="num" w:pos="1209"/>
      </w:tabs>
      <w:ind w:left="1209" w:hanging="360"/>
    </w:pPr>
  </w:style>
  <w:style w:type="paragraph" w:styleId="ListNumber5">
    <w:name w:val="List Number 5"/>
    <w:basedOn w:val="Normal"/>
    <w:semiHidden/>
    <w:rsid w:val="004862B6"/>
    <w:pPr>
      <w:tabs>
        <w:tab w:val="num" w:pos="1492"/>
      </w:tabs>
      <w:ind w:left="1492" w:hanging="360"/>
    </w:pPr>
  </w:style>
  <w:style w:type="paragraph" w:styleId="MessageHeader">
    <w:name w:val="Message Header"/>
    <w:basedOn w:val="Normal"/>
    <w:link w:val="MessageHeaderChar"/>
    <w:semiHidden/>
    <w:rsid w:val="004862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862B6"/>
    <w:rPr>
      <w:rFonts w:ascii="Arial" w:hAnsi="Arial" w:cs="Arial"/>
      <w:sz w:val="24"/>
      <w:szCs w:val="24"/>
      <w:shd w:val="pct20" w:color="auto" w:fill="auto"/>
      <w:lang w:eastAsia="en-US"/>
    </w:rPr>
  </w:style>
  <w:style w:type="paragraph" w:styleId="NormalWeb">
    <w:name w:val="Normal (Web)"/>
    <w:basedOn w:val="Normal"/>
    <w:link w:val="NormalWebChar"/>
    <w:uiPriority w:val="99"/>
    <w:rsid w:val="004862B6"/>
    <w:rPr>
      <w:sz w:val="24"/>
      <w:szCs w:val="24"/>
    </w:rPr>
  </w:style>
  <w:style w:type="paragraph" w:styleId="NormalIndent">
    <w:name w:val="Normal Indent"/>
    <w:basedOn w:val="Normal"/>
    <w:semiHidden/>
    <w:rsid w:val="004862B6"/>
    <w:pPr>
      <w:ind w:left="567"/>
    </w:pPr>
  </w:style>
  <w:style w:type="paragraph" w:styleId="NoteHeading">
    <w:name w:val="Note Heading"/>
    <w:basedOn w:val="Normal"/>
    <w:next w:val="Normal"/>
    <w:link w:val="NoteHeadingChar"/>
    <w:semiHidden/>
    <w:rsid w:val="004862B6"/>
  </w:style>
  <w:style w:type="character" w:customStyle="1" w:styleId="NoteHeadingChar">
    <w:name w:val="Note Heading Char"/>
    <w:basedOn w:val="DefaultParagraphFont"/>
    <w:link w:val="NoteHeading"/>
    <w:semiHidden/>
    <w:rsid w:val="004862B6"/>
    <w:rPr>
      <w:lang w:eastAsia="en-US"/>
    </w:rPr>
  </w:style>
  <w:style w:type="paragraph" w:styleId="Salutation">
    <w:name w:val="Salutation"/>
    <w:basedOn w:val="Normal"/>
    <w:next w:val="Normal"/>
    <w:link w:val="SalutationChar"/>
    <w:rsid w:val="004862B6"/>
  </w:style>
  <w:style w:type="character" w:customStyle="1" w:styleId="SalutationChar">
    <w:name w:val="Salutation Char"/>
    <w:basedOn w:val="DefaultParagraphFont"/>
    <w:link w:val="Salutation"/>
    <w:rsid w:val="004862B6"/>
    <w:rPr>
      <w:lang w:eastAsia="en-US"/>
    </w:rPr>
  </w:style>
  <w:style w:type="paragraph" w:styleId="Signature">
    <w:name w:val="Signature"/>
    <w:basedOn w:val="Normal"/>
    <w:link w:val="SignatureChar"/>
    <w:semiHidden/>
    <w:rsid w:val="004862B6"/>
    <w:pPr>
      <w:ind w:left="4252"/>
    </w:pPr>
  </w:style>
  <w:style w:type="character" w:customStyle="1" w:styleId="SignatureChar">
    <w:name w:val="Signature Char"/>
    <w:basedOn w:val="DefaultParagraphFont"/>
    <w:link w:val="Signature"/>
    <w:semiHidden/>
    <w:rsid w:val="004862B6"/>
    <w:rPr>
      <w:lang w:eastAsia="en-US"/>
    </w:rPr>
  </w:style>
  <w:style w:type="character" w:styleId="Strong">
    <w:name w:val="Strong"/>
    <w:qFormat/>
    <w:rsid w:val="004862B6"/>
    <w:rPr>
      <w:b/>
      <w:bCs/>
    </w:rPr>
  </w:style>
  <w:style w:type="paragraph" w:styleId="Subtitle">
    <w:name w:val="Subtitle"/>
    <w:basedOn w:val="Normal"/>
    <w:link w:val="SubtitleChar"/>
    <w:uiPriority w:val="99"/>
    <w:qFormat/>
    <w:rsid w:val="004862B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862B6"/>
    <w:rPr>
      <w:rFonts w:ascii="Arial" w:hAnsi="Arial" w:cs="Arial"/>
      <w:sz w:val="24"/>
      <w:szCs w:val="24"/>
      <w:lang w:eastAsia="en-US"/>
    </w:rPr>
  </w:style>
  <w:style w:type="table" w:styleId="Table3Deffects1">
    <w:name w:val="Table 3D effects 1"/>
    <w:basedOn w:val="TableNormal"/>
    <w:semiHidden/>
    <w:rsid w:val="004862B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62B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62B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62B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62B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62B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62B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62B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62B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62B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62B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62B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62B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62B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62B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62B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62B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62B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62B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62B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62B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62B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62B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62B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62B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62B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62B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62B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62B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62B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62B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62B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62B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62B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62B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62B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62B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62B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62B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62B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62B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62B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62B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862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862B6"/>
    <w:rPr>
      <w:rFonts w:ascii="Arial" w:hAnsi="Arial" w:cs="Arial"/>
      <w:b/>
      <w:bCs/>
      <w:kern w:val="28"/>
      <w:sz w:val="32"/>
      <w:szCs w:val="32"/>
      <w:lang w:eastAsia="en-US"/>
    </w:rPr>
  </w:style>
  <w:style w:type="paragraph" w:styleId="EnvelopeAddress">
    <w:name w:val="envelope address"/>
    <w:basedOn w:val="Normal"/>
    <w:semiHidden/>
    <w:rsid w:val="004862B6"/>
    <w:pPr>
      <w:framePr w:w="7920" w:h="1980" w:hRule="exact" w:hSpace="180" w:wrap="auto" w:hAnchor="page" w:xAlign="center" w:yAlign="bottom"/>
      <w:ind w:left="2880"/>
    </w:pPr>
    <w:rPr>
      <w:rFonts w:ascii="Arial" w:hAnsi="Arial" w:cs="Arial"/>
      <w:sz w:val="24"/>
      <w:szCs w:val="24"/>
    </w:rPr>
  </w:style>
  <w:style w:type="paragraph" w:styleId="TOC1">
    <w:name w:val="toc 1"/>
    <w:basedOn w:val="Normal"/>
    <w:next w:val="Normal"/>
    <w:autoRedefine/>
    <w:uiPriority w:val="39"/>
    <w:rsid w:val="004862B6"/>
    <w:pPr>
      <w:tabs>
        <w:tab w:val="left" w:pos="1100"/>
        <w:tab w:val="right" w:leader="dot" w:pos="8400"/>
      </w:tabs>
      <w:spacing w:after="120"/>
      <w:ind w:right="1242"/>
    </w:pPr>
  </w:style>
  <w:style w:type="paragraph" w:styleId="TOC2">
    <w:name w:val="toc 2"/>
    <w:basedOn w:val="Normal"/>
    <w:next w:val="Normal"/>
    <w:autoRedefine/>
    <w:rsid w:val="004862B6"/>
    <w:pPr>
      <w:tabs>
        <w:tab w:val="right" w:leader="dot" w:pos="8400"/>
      </w:tabs>
      <w:spacing w:after="120"/>
      <w:ind w:left="1599" w:right="1242" w:hanging="499"/>
    </w:pPr>
  </w:style>
  <w:style w:type="character" w:customStyle="1" w:styleId="SingleTxtGChar1">
    <w:name w:val="_ Single Txt_G Char1"/>
    <w:rsid w:val="004862B6"/>
    <w:rPr>
      <w:lang w:val="en-GB" w:eastAsia="en-US" w:bidi="ar-SA"/>
    </w:rPr>
  </w:style>
  <w:style w:type="character" w:customStyle="1" w:styleId="H23GChar">
    <w:name w:val="_ H_2/3_G Char"/>
    <w:link w:val="H23G"/>
    <w:rsid w:val="004862B6"/>
    <w:rPr>
      <w:b/>
      <w:lang w:eastAsia="en-US"/>
    </w:rPr>
  </w:style>
  <w:style w:type="paragraph" w:customStyle="1" w:styleId="ColorfulShading-Accent11">
    <w:name w:val="Colorful Shading - Accent 11"/>
    <w:hidden/>
    <w:uiPriority w:val="99"/>
    <w:semiHidden/>
    <w:rsid w:val="004862B6"/>
    <w:rPr>
      <w:lang w:eastAsia="en-US"/>
    </w:rPr>
  </w:style>
  <w:style w:type="paragraph" w:customStyle="1" w:styleId="MediumList2-Accent21">
    <w:name w:val="Medium List 2 - Accent 21"/>
    <w:hidden/>
    <w:rsid w:val="004862B6"/>
    <w:rPr>
      <w:lang w:eastAsia="en-US"/>
    </w:rPr>
  </w:style>
  <w:style w:type="character" w:customStyle="1" w:styleId="HeaderChar">
    <w:name w:val="Header Char"/>
    <w:aliases w:val="6_G Char"/>
    <w:link w:val="Header"/>
    <w:rsid w:val="004862B6"/>
    <w:rPr>
      <w:b/>
      <w:sz w:val="18"/>
      <w:lang w:eastAsia="en-US"/>
    </w:rPr>
  </w:style>
  <w:style w:type="paragraph" w:customStyle="1" w:styleId="a0">
    <w:name w:val="a)"/>
    <w:basedOn w:val="Normal"/>
    <w:qFormat/>
    <w:rsid w:val="004862B6"/>
    <w:pPr>
      <w:tabs>
        <w:tab w:val="decimal" w:pos="567"/>
      </w:tabs>
      <w:spacing w:after="120"/>
      <w:ind w:left="2835" w:right="1134" w:hanging="567"/>
      <w:jc w:val="both"/>
    </w:pPr>
    <w:rPr>
      <w:lang w:val="fr-CH"/>
    </w:rPr>
  </w:style>
  <w:style w:type="paragraph" w:customStyle="1" w:styleId="Point0">
    <w:name w:val="Point 0"/>
    <w:basedOn w:val="Normal"/>
    <w:rsid w:val="004862B6"/>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4862B6"/>
    <w:rPr>
      <w:sz w:val="24"/>
      <w:szCs w:val="24"/>
      <w:lang w:eastAsia="en-US"/>
    </w:rPr>
  </w:style>
  <w:style w:type="character" w:customStyle="1" w:styleId="NumerazioneCar">
    <w:name w:val="Numerazione Car"/>
    <w:link w:val="Numerazione"/>
    <w:locked/>
    <w:rsid w:val="004862B6"/>
    <w:rPr>
      <w:rFonts w:ascii="Arial" w:eastAsia="Calibri" w:hAnsi="Arial" w:cs="Arial"/>
      <w:sz w:val="24"/>
      <w:szCs w:val="24"/>
      <w:lang w:eastAsia="ja-JP"/>
    </w:rPr>
  </w:style>
  <w:style w:type="paragraph" w:customStyle="1" w:styleId="Numerazione">
    <w:name w:val="Numerazione"/>
    <w:basedOn w:val="Normal"/>
    <w:link w:val="NumerazioneCar"/>
    <w:qFormat/>
    <w:rsid w:val="004862B6"/>
    <w:pPr>
      <w:numPr>
        <w:numId w:val="28"/>
      </w:numPr>
      <w:suppressAutoHyphens w:val="0"/>
      <w:spacing w:line="360" w:lineRule="auto"/>
    </w:pPr>
    <w:rPr>
      <w:rFonts w:ascii="Arial" w:eastAsia="Calibri" w:hAnsi="Arial" w:cs="Arial"/>
      <w:sz w:val="24"/>
      <w:szCs w:val="24"/>
      <w:lang w:eastAsia="ja-JP"/>
    </w:rPr>
  </w:style>
  <w:style w:type="paragraph" w:customStyle="1" w:styleId="Applicationdirecte">
    <w:name w:val="Application directe"/>
    <w:basedOn w:val="Normal"/>
    <w:next w:val="Normal"/>
    <w:semiHidden/>
    <w:rsid w:val="004862B6"/>
    <w:pPr>
      <w:suppressAutoHyphens w:val="0"/>
      <w:spacing w:before="480" w:after="120" w:line="240" w:lineRule="auto"/>
      <w:jc w:val="both"/>
    </w:pPr>
    <w:rPr>
      <w:sz w:val="24"/>
      <w:lang w:eastAsia="en-GB"/>
    </w:rPr>
  </w:style>
  <w:style w:type="character" w:customStyle="1" w:styleId="Heading3Char">
    <w:name w:val="Heading 3 Char"/>
    <w:link w:val="Heading3"/>
    <w:rsid w:val="004862B6"/>
    <w:rPr>
      <w:lang w:eastAsia="en-US"/>
    </w:rPr>
  </w:style>
  <w:style w:type="character" w:customStyle="1" w:styleId="Heading4Char">
    <w:name w:val="Heading 4 Char"/>
    <w:link w:val="Heading4"/>
    <w:rsid w:val="004862B6"/>
    <w:rPr>
      <w:lang w:eastAsia="en-US"/>
    </w:rPr>
  </w:style>
  <w:style w:type="table" w:customStyle="1" w:styleId="TableGrid10">
    <w:name w:val="Table Grid1"/>
    <w:basedOn w:val="TableNormal"/>
    <w:next w:val="TableGrid"/>
    <w:uiPriority w:val="59"/>
    <w:rsid w:val="004862B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4862B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4862B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4862B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4862B6"/>
    <w:rPr>
      <w:color w:val="808080"/>
      <w:shd w:val="clear" w:color="auto" w:fill="E6E6E6"/>
    </w:rPr>
  </w:style>
  <w:style w:type="paragraph" w:customStyle="1" w:styleId="CM1">
    <w:name w:val="CM1"/>
    <w:basedOn w:val="Normal"/>
    <w:next w:val="Normal"/>
    <w:uiPriority w:val="99"/>
    <w:rsid w:val="004862B6"/>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4862B6"/>
    <w:rPr>
      <w:color w:val="808080"/>
      <w:shd w:val="clear" w:color="auto" w:fill="E6E6E6"/>
    </w:rPr>
  </w:style>
  <w:style w:type="paragraph" w:styleId="Revision">
    <w:name w:val="Revision"/>
    <w:hidden/>
    <w:uiPriority w:val="99"/>
    <w:semiHidden/>
    <w:rsid w:val="004862B6"/>
    <w:rPr>
      <w:lang w:eastAsia="en-US"/>
    </w:rPr>
  </w:style>
  <w:style w:type="character" w:customStyle="1" w:styleId="UnresolvedMention3">
    <w:name w:val="Unresolved Mention3"/>
    <w:basedOn w:val="DefaultParagraphFont"/>
    <w:uiPriority w:val="99"/>
    <w:semiHidden/>
    <w:unhideWhenUsed/>
    <w:rsid w:val="004862B6"/>
    <w:rPr>
      <w:color w:val="605E5C"/>
      <w:shd w:val="clear" w:color="auto" w:fill="E1DFDD"/>
    </w:rPr>
  </w:style>
  <w:style w:type="character" w:customStyle="1" w:styleId="Heading2Char">
    <w:name w:val="Heading 2 Char"/>
    <w:link w:val="Heading2"/>
    <w:rsid w:val="004862B6"/>
    <w:rPr>
      <w:lang w:eastAsia="en-US"/>
    </w:rPr>
  </w:style>
  <w:style w:type="character" w:customStyle="1" w:styleId="Heading5Char">
    <w:name w:val="Heading 5 Char"/>
    <w:link w:val="Heading5"/>
    <w:rsid w:val="004862B6"/>
    <w:rPr>
      <w:lang w:eastAsia="en-US"/>
    </w:rPr>
  </w:style>
  <w:style w:type="character" w:customStyle="1" w:styleId="Heading6Char">
    <w:name w:val="Heading 6 Char"/>
    <w:link w:val="Heading6"/>
    <w:rsid w:val="004862B6"/>
    <w:rPr>
      <w:lang w:eastAsia="en-US"/>
    </w:rPr>
  </w:style>
  <w:style w:type="character" w:customStyle="1" w:styleId="Heading7Char">
    <w:name w:val="Heading 7 Char"/>
    <w:link w:val="Heading7"/>
    <w:rsid w:val="004862B6"/>
    <w:rPr>
      <w:lang w:eastAsia="en-US"/>
    </w:rPr>
  </w:style>
  <w:style w:type="character" w:customStyle="1" w:styleId="Heading8Char">
    <w:name w:val="Heading 8 Char"/>
    <w:link w:val="Heading8"/>
    <w:rsid w:val="004862B6"/>
    <w:rPr>
      <w:lang w:eastAsia="en-US"/>
    </w:rPr>
  </w:style>
  <w:style w:type="character" w:customStyle="1" w:styleId="Heading9Char">
    <w:name w:val="Heading 9 Char"/>
    <w:link w:val="Heading9"/>
    <w:rsid w:val="004862B6"/>
    <w:rPr>
      <w:lang w:eastAsia="en-US"/>
    </w:rPr>
  </w:style>
  <w:style w:type="paragraph" w:customStyle="1" w:styleId="XHeadline">
    <w:name w:val="X Headline"/>
    <w:basedOn w:val="Normal"/>
    <w:next w:val="Normal"/>
    <w:qFormat/>
    <w:rsid w:val="004862B6"/>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4862B6"/>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4862B6"/>
    <w:pPr>
      <w:numPr>
        <w:ilvl w:val="2"/>
        <w:numId w:val="3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4862B6"/>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4862B6"/>
    <w:rPr>
      <w:lang w:eastAsia="en-US"/>
    </w:rPr>
  </w:style>
  <w:style w:type="paragraph" w:styleId="Caption">
    <w:name w:val="caption"/>
    <w:basedOn w:val="Normal"/>
    <w:next w:val="Normal"/>
    <w:uiPriority w:val="35"/>
    <w:qFormat/>
    <w:rsid w:val="004862B6"/>
    <w:pPr>
      <w:suppressAutoHyphens w:val="0"/>
      <w:spacing w:line="240" w:lineRule="auto"/>
      <w:ind w:left="567" w:firstLine="567"/>
      <w:jc w:val="both"/>
    </w:pPr>
    <w:rPr>
      <w:bCs/>
      <w:lang w:eastAsia="de-DE"/>
    </w:rPr>
  </w:style>
  <w:style w:type="paragraph" w:customStyle="1" w:styleId="Definition">
    <w:name w:val="Definition"/>
    <w:basedOn w:val="Normal"/>
    <w:next w:val="Normal"/>
    <w:rsid w:val="004862B6"/>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4862B6"/>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4862B6"/>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4862B6"/>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4862B6"/>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4862B6"/>
    <w:rPr>
      <w:lang w:eastAsia="en-US"/>
    </w:rPr>
  </w:style>
  <w:style w:type="character" w:customStyle="1" w:styleId="BodyText3Char1">
    <w:name w:val="Body Text 3 Char1"/>
    <w:rsid w:val="004862B6"/>
    <w:rPr>
      <w:sz w:val="16"/>
      <w:szCs w:val="16"/>
      <w:lang w:eastAsia="en-US"/>
    </w:rPr>
  </w:style>
  <w:style w:type="character" w:customStyle="1" w:styleId="BodyTextIndent2Char1">
    <w:name w:val="Body Text Indent 2 Char1"/>
    <w:rsid w:val="004862B6"/>
    <w:rPr>
      <w:lang w:eastAsia="en-US"/>
    </w:rPr>
  </w:style>
  <w:style w:type="character" w:customStyle="1" w:styleId="BodyTextIndent3Char1">
    <w:name w:val="Body Text Indent 3 Char1"/>
    <w:rsid w:val="004862B6"/>
    <w:rPr>
      <w:sz w:val="16"/>
      <w:szCs w:val="16"/>
      <w:lang w:eastAsia="en-US"/>
    </w:rPr>
  </w:style>
  <w:style w:type="character" w:customStyle="1" w:styleId="BodyTextIndentChar1">
    <w:name w:val="Body Text Indent Char1"/>
    <w:rsid w:val="004862B6"/>
    <w:rPr>
      <w:lang w:eastAsia="en-US"/>
    </w:rPr>
  </w:style>
  <w:style w:type="character" w:customStyle="1" w:styleId="PlainTextChar1">
    <w:name w:val="Plain Text Char1"/>
    <w:rsid w:val="004862B6"/>
    <w:rPr>
      <w:rFonts w:ascii="Courier New" w:hAnsi="Courier New" w:cs="Courier New"/>
      <w:lang w:eastAsia="en-US"/>
    </w:rPr>
  </w:style>
  <w:style w:type="paragraph" w:customStyle="1" w:styleId="tableau">
    <w:name w:val="tableau"/>
    <w:basedOn w:val="Normal"/>
    <w:next w:val="Normal"/>
    <w:rsid w:val="004862B6"/>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4862B6"/>
    <w:rPr>
      <w:rFonts w:ascii="Tahoma" w:hAnsi="Tahoma" w:cs="Tahoma"/>
      <w:sz w:val="16"/>
      <w:szCs w:val="16"/>
    </w:rPr>
  </w:style>
  <w:style w:type="paragraph" w:styleId="DocumentMap">
    <w:name w:val="Document Map"/>
    <w:basedOn w:val="Normal"/>
    <w:link w:val="DocumentMapChar"/>
    <w:rsid w:val="004862B6"/>
    <w:pPr>
      <w:suppressAutoHyphens w:val="0"/>
      <w:spacing w:line="240" w:lineRule="auto"/>
      <w:jc w:val="both"/>
    </w:pPr>
    <w:rPr>
      <w:rFonts w:ascii="Tahoma" w:hAnsi="Tahoma" w:cs="Tahoma"/>
      <w:sz w:val="16"/>
      <w:szCs w:val="16"/>
      <w:lang w:eastAsia="en-GB"/>
    </w:rPr>
  </w:style>
  <w:style w:type="character" w:customStyle="1" w:styleId="ExplorateurdedocumentsCar1">
    <w:name w:val="Explorateur de documents Car1"/>
    <w:basedOn w:val="DefaultParagraphFont"/>
    <w:semiHidden/>
    <w:rsid w:val="004862B6"/>
    <w:rPr>
      <w:rFonts w:ascii="Segoe UI" w:hAnsi="Segoe UI" w:cs="Segoe UI"/>
      <w:sz w:val="16"/>
      <w:szCs w:val="16"/>
      <w:lang w:eastAsia="en-US"/>
    </w:rPr>
  </w:style>
  <w:style w:type="character" w:customStyle="1" w:styleId="DocumentMapChar1">
    <w:name w:val="Document Map Char1"/>
    <w:basedOn w:val="DefaultParagraphFont"/>
    <w:rsid w:val="004862B6"/>
    <w:rPr>
      <w:rFonts w:ascii="Segoe UI" w:hAnsi="Segoe UI" w:cs="Segoe UI"/>
      <w:sz w:val="16"/>
      <w:szCs w:val="16"/>
      <w:lang w:val="en-GB"/>
    </w:rPr>
  </w:style>
  <w:style w:type="paragraph" w:styleId="TOC3">
    <w:name w:val="toc 3"/>
    <w:basedOn w:val="Normal"/>
    <w:next w:val="Normal"/>
    <w:autoRedefine/>
    <w:uiPriority w:val="39"/>
    <w:rsid w:val="004862B6"/>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4862B6"/>
    <w:pPr>
      <w:numPr>
        <w:ilvl w:val="0"/>
        <w:numId w:val="0"/>
      </w:numPr>
      <w:tabs>
        <w:tab w:val="num" w:pos="3272"/>
      </w:tabs>
      <w:ind w:left="1418" w:hanging="1418"/>
      <w:outlineLvl w:val="3"/>
    </w:pPr>
  </w:style>
  <w:style w:type="paragraph" w:customStyle="1" w:styleId="XXXXXHeadline">
    <w:name w:val="X.X.X.X.X. Headline"/>
    <w:basedOn w:val="XXXXHeadline"/>
    <w:qFormat/>
    <w:rsid w:val="004862B6"/>
    <w:pPr>
      <w:tabs>
        <w:tab w:val="clear" w:pos="3272"/>
      </w:tabs>
      <w:outlineLvl w:val="4"/>
    </w:pPr>
  </w:style>
  <w:style w:type="paragraph" w:customStyle="1" w:styleId="XXXXXXHeadline">
    <w:name w:val="X.X.X.X.X.X. Headline"/>
    <w:basedOn w:val="XXXXXHeadline"/>
    <w:qFormat/>
    <w:rsid w:val="004862B6"/>
    <w:pPr>
      <w:tabs>
        <w:tab w:val="num" w:pos="1800"/>
      </w:tabs>
      <w:outlineLvl w:val="5"/>
    </w:pPr>
  </w:style>
  <w:style w:type="paragraph" w:customStyle="1" w:styleId="XXXXXXXHeadline">
    <w:name w:val="X.X.X.X.X.X.X. Headline"/>
    <w:basedOn w:val="XXXXXXHeadline"/>
    <w:qFormat/>
    <w:rsid w:val="004862B6"/>
    <w:pPr>
      <w:tabs>
        <w:tab w:val="clear" w:pos="1800"/>
      </w:tabs>
      <w:outlineLvl w:val="6"/>
    </w:pPr>
  </w:style>
  <w:style w:type="paragraph" w:customStyle="1" w:styleId="Headline01">
    <w:name w:val="Headline01"/>
    <w:basedOn w:val="Normal"/>
    <w:next w:val="Normal"/>
    <w:rsid w:val="004862B6"/>
    <w:pPr>
      <w:tabs>
        <w:tab w:val="left" w:pos="851"/>
      </w:tabs>
      <w:suppressAutoHyphens w:val="0"/>
      <w:spacing w:line="240" w:lineRule="auto"/>
      <w:jc w:val="both"/>
      <w:outlineLvl w:val="0"/>
    </w:pPr>
    <w:rPr>
      <w:sz w:val="24"/>
    </w:rPr>
  </w:style>
  <w:style w:type="paragraph" w:customStyle="1" w:styleId="1">
    <w:name w:val="1"/>
    <w:rsid w:val="004862B6"/>
  </w:style>
  <w:style w:type="character" w:customStyle="1" w:styleId="TableFootNoteXref">
    <w:name w:val="TableFootNoteXref"/>
    <w:rsid w:val="004862B6"/>
    <w:rPr>
      <w:position w:val="6"/>
      <w:sz w:val="16"/>
    </w:rPr>
  </w:style>
  <w:style w:type="paragraph" w:customStyle="1" w:styleId="Funotentext1">
    <w:name w:val="Fußnotentext1"/>
    <w:basedOn w:val="Normal"/>
    <w:next w:val="Normal"/>
    <w:rsid w:val="004862B6"/>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4862B6"/>
    <w:pPr>
      <w:keepNext/>
      <w:suppressAutoHyphens w:val="0"/>
      <w:spacing w:before="300" w:after="220" w:line="240" w:lineRule="auto"/>
      <w:outlineLvl w:val="0"/>
    </w:pPr>
    <w:rPr>
      <w:sz w:val="24"/>
    </w:rPr>
  </w:style>
  <w:style w:type="character" w:customStyle="1" w:styleId="texhtml">
    <w:name w:val="texhtml"/>
    <w:rsid w:val="004862B6"/>
  </w:style>
  <w:style w:type="character" w:styleId="IntenseEmphasis">
    <w:name w:val="Intense Emphasis"/>
    <w:uiPriority w:val="21"/>
    <w:qFormat/>
    <w:rsid w:val="004862B6"/>
    <w:rPr>
      <w:b/>
      <w:bCs/>
      <w:i/>
      <w:iCs/>
      <w:color w:val="4F81BD"/>
    </w:rPr>
  </w:style>
  <w:style w:type="character" w:customStyle="1" w:styleId="EndnoteTextChar">
    <w:name w:val="Endnote Text Char"/>
    <w:aliases w:val="2_G Char"/>
    <w:link w:val="EndnoteText"/>
    <w:rsid w:val="004862B6"/>
    <w:rPr>
      <w:sz w:val="18"/>
      <w:lang w:eastAsia="en-US"/>
    </w:rPr>
  </w:style>
  <w:style w:type="paragraph" w:styleId="TOC4">
    <w:name w:val="toc 4"/>
    <w:basedOn w:val="Normal"/>
    <w:next w:val="Normal"/>
    <w:autoRedefine/>
    <w:rsid w:val="004862B6"/>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4862B6"/>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4862B6"/>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4862B6"/>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4862B6"/>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4862B6"/>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4862B6"/>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4862B6"/>
    <w:pPr>
      <w:suppressAutoHyphens w:val="0"/>
      <w:spacing w:line="240" w:lineRule="auto"/>
      <w:ind w:left="240" w:hanging="240"/>
      <w:jc w:val="both"/>
    </w:pPr>
    <w:rPr>
      <w:sz w:val="24"/>
    </w:rPr>
  </w:style>
  <w:style w:type="paragraph" w:styleId="IndexHeading">
    <w:name w:val="index heading"/>
    <w:basedOn w:val="Normal"/>
    <w:next w:val="Index1"/>
    <w:rsid w:val="004862B6"/>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4862B6"/>
    <w:rPr>
      <w:color w:val="808080"/>
    </w:rPr>
  </w:style>
  <w:style w:type="numbering" w:customStyle="1" w:styleId="KeineListe1">
    <w:name w:val="Keine Liste1"/>
    <w:next w:val="NoList"/>
    <w:uiPriority w:val="99"/>
    <w:semiHidden/>
    <w:unhideWhenUsed/>
    <w:rsid w:val="004862B6"/>
  </w:style>
  <w:style w:type="paragraph" w:styleId="NoSpacing">
    <w:name w:val="No Spacing"/>
    <w:uiPriority w:val="1"/>
    <w:qFormat/>
    <w:rsid w:val="004862B6"/>
    <w:pPr>
      <w:jc w:val="both"/>
    </w:pPr>
    <w:rPr>
      <w:sz w:val="24"/>
      <w:lang w:eastAsia="en-US"/>
    </w:rPr>
  </w:style>
  <w:style w:type="paragraph" w:customStyle="1" w:styleId="Body">
    <w:name w:val="Body"/>
    <w:basedOn w:val="Normal"/>
    <w:rsid w:val="004862B6"/>
    <w:pPr>
      <w:suppressAutoHyphens w:val="0"/>
      <w:spacing w:before="240" w:line="240" w:lineRule="auto"/>
      <w:jc w:val="both"/>
    </w:pPr>
    <w:rPr>
      <w:rFonts w:ascii="Arial" w:hAnsi="Arial"/>
      <w:color w:val="000000"/>
      <w:lang w:val="en-US"/>
    </w:rPr>
  </w:style>
  <w:style w:type="paragraph" w:customStyle="1" w:styleId="default0">
    <w:name w:val="default"/>
    <w:basedOn w:val="Normal"/>
    <w:rsid w:val="004862B6"/>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4862B6"/>
    <w:pPr>
      <w:numPr>
        <w:numId w:val="31"/>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4862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4862B6"/>
    <w:rPr>
      <w:rFonts w:ascii="Arial" w:hAnsi="Arial" w:cs="Arial"/>
      <w:sz w:val="19"/>
      <w:szCs w:val="19"/>
    </w:rPr>
  </w:style>
  <w:style w:type="character" w:customStyle="1" w:styleId="Textkrper3Zchn1">
    <w:name w:val="Textkörper 3 Zchn1"/>
    <w:rsid w:val="004862B6"/>
    <w:rPr>
      <w:rFonts w:ascii="Arial" w:hAnsi="Arial" w:cs="Arial"/>
      <w:sz w:val="16"/>
      <w:szCs w:val="16"/>
    </w:rPr>
  </w:style>
  <w:style w:type="character" w:customStyle="1" w:styleId="Textkrper-Einzug2Zchn1">
    <w:name w:val="Textkörper-Einzug 2 Zchn1"/>
    <w:rsid w:val="004862B6"/>
    <w:rPr>
      <w:rFonts w:ascii="Arial" w:hAnsi="Arial" w:cs="Arial"/>
      <w:sz w:val="19"/>
      <w:szCs w:val="19"/>
    </w:rPr>
  </w:style>
  <w:style w:type="character" w:customStyle="1" w:styleId="Textkrper-Einzug3Zchn1">
    <w:name w:val="Textkörper-Einzug 3 Zchn1"/>
    <w:rsid w:val="004862B6"/>
    <w:rPr>
      <w:rFonts w:ascii="Arial" w:hAnsi="Arial" w:cs="Arial"/>
      <w:sz w:val="16"/>
      <w:szCs w:val="16"/>
    </w:rPr>
  </w:style>
  <w:style w:type="character" w:customStyle="1" w:styleId="Textkrper-ZeileneinzugZchn1">
    <w:name w:val="Textkörper-Zeileneinzug Zchn1"/>
    <w:rsid w:val="004862B6"/>
    <w:rPr>
      <w:rFonts w:ascii="Arial" w:hAnsi="Arial" w:cs="Arial"/>
      <w:sz w:val="19"/>
      <w:szCs w:val="19"/>
    </w:rPr>
  </w:style>
  <w:style w:type="character" w:customStyle="1" w:styleId="NurTextZchn1">
    <w:name w:val="Nur Text Zchn1"/>
    <w:rsid w:val="004862B6"/>
    <w:rPr>
      <w:rFonts w:ascii="Consolas" w:hAnsi="Consolas" w:cs="Consolas"/>
      <w:sz w:val="21"/>
      <w:szCs w:val="21"/>
    </w:rPr>
  </w:style>
  <w:style w:type="character" w:customStyle="1" w:styleId="DokumentstrukturZchn1">
    <w:name w:val="Dokumentstruktur Zchn1"/>
    <w:rsid w:val="004862B6"/>
    <w:rPr>
      <w:rFonts w:ascii="Tahoma" w:hAnsi="Tahoma" w:cs="Tahoma"/>
      <w:sz w:val="16"/>
      <w:szCs w:val="16"/>
    </w:rPr>
  </w:style>
  <w:style w:type="character" w:customStyle="1" w:styleId="EndnotentextZchn1">
    <w:name w:val="Endnotentext Zchn1"/>
    <w:rsid w:val="004862B6"/>
    <w:rPr>
      <w:rFonts w:ascii="Arial" w:hAnsi="Arial" w:cs="Arial"/>
    </w:rPr>
  </w:style>
  <w:style w:type="paragraph" w:customStyle="1" w:styleId="Verzeichnis41">
    <w:name w:val="Verzeichnis 41"/>
    <w:basedOn w:val="Normal"/>
    <w:next w:val="Normal"/>
    <w:autoRedefine/>
    <w:rsid w:val="004862B6"/>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4862B6"/>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4862B6"/>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4862B6"/>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4862B6"/>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4862B6"/>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4862B6"/>
  </w:style>
  <w:style w:type="paragraph" w:customStyle="1" w:styleId="font5">
    <w:name w:val="font5"/>
    <w:basedOn w:val="Normal"/>
    <w:rsid w:val="004862B6"/>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486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486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486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486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486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4862B6"/>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4862B6"/>
    <w:pPr>
      <w:suppressAutoHyphens w:val="0"/>
      <w:spacing w:before="100" w:beforeAutospacing="1" w:after="100" w:afterAutospacing="1" w:line="240" w:lineRule="auto"/>
    </w:pPr>
    <w:rPr>
      <w:lang w:eastAsia="en-GB"/>
    </w:rPr>
  </w:style>
  <w:style w:type="paragraph" w:customStyle="1" w:styleId="xl73">
    <w:name w:val="xl73"/>
    <w:basedOn w:val="Normal"/>
    <w:rsid w:val="004862B6"/>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4862B6"/>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4862B6"/>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4862B6"/>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4862B6"/>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4862B6"/>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4862B6"/>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4862B6"/>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4862B6"/>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4862B6"/>
    <w:pPr>
      <w:suppressAutoHyphens w:val="0"/>
      <w:spacing w:before="100" w:beforeAutospacing="1" w:after="100" w:afterAutospacing="1" w:line="240" w:lineRule="auto"/>
    </w:pPr>
    <w:rPr>
      <w:sz w:val="24"/>
      <w:szCs w:val="22"/>
      <w:lang w:val="nl-NL" w:eastAsia="nl-NL"/>
    </w:rPr>
  </w:style>
  <w:style w:type="character" w:customStyle="1" w:styleId="text">
    <w:name w:val="text"/>
    <w:rsid w:val="004862B6"/>
  </w:style>
  <w:style w:type="table" w:customStyle="1" w:styleId="Rastertabel41">
    <w:name w:val="Rastertabel 41"/>
    <w:basedOn w:val="TableNormal"/>
    <w:uiPriority w:val="49"/>
    <w:rsid w:val="004862B6"/>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4862B6"/>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4862B6"/>
    <w:rPr>
      <w:rFonts w:ascii="Calibri" w:eastAsia="SimSun" w:hAnsi="Calibri" w:cs="Arial"/>
    </w:rPr>
  </w:style>
  <w:style w:type="paragraph" w:customStyle="1" w:styleId="En-tte1">
    <w:name w:val="En-tête1"/>
    <w:basedOn w:val="Normal"/>
    <w:qFormat/>
    <w:rsid w:val="004862B6"/>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4862B6"/>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4862B6"/>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4862B6"/>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4862B6"/>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4862B6"/>
  </w:style>
  <w:style w:type="character" w:customStyle="1" w:styleId="UnresolvedMention4">
    <w:name w:val="Unresolved Mention4"/>
    <w:basedOn w:val="DefaultParagraphFont"/>
    <w:uiPriority w:val="99"/>
    <w:semiHidden/>
    <w:unhideWhenUsed/>
    <w:rsid w:val="004862B6"/>
    <w:rPr>
      <w:color w:val="605E5C"/>
      <w:shd w:val="clear" w:color="auto" w:fill="E1DFDD"/>
    </w:rPr>
  </w:style>
  <w:style w:type="numbering" w:customStyle="1" w:styleId="NoList1">
    <w:name w:val="No List1"/>
    <w:next w:val="NoList"/>
    <w:uiPriority w:val="99"/>
    <w:semiHidden/>
    <w:unhideWhenUsed/>
    <w:rsid w:val="004862B6"/>
  </w:style>
  <w:style w:type="paragraph" w:styleId="TOAHeading">
    <w:name w:val="toa heading"/>
    <w:basedOn w:val="Normal"/>
    <w:next w:val="Normal"/>
    <w:rsid w:val="004862B6"/>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4862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4862B6"/>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
    <w:rsid w:val="004862B6"/>
  </w:style>
  <w:style w:type="paragraph" w:customStyle="1" w:styleId="StyleparaRight151cm">
    <w:name w:val="Style para + Right:  1.51 cm"/>
    <w:basedOn w:val="para"/>
    <w:rsid w:val="004862B6"/>
  </w:style>
  <w:style w:type="paragraph" w:customStyle="1" w:styleId="i0">
    <w:name w:val="i)"/>
    <w:basedOn w:val="Normal"/>
    <w:rsid w:val="004862B6"/>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4862B6"/>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4862B6"/>
    <w:rPr>
      <w:rFonts w:eastAsia="Times New Roman"/>
      <w:color w:val="auto"/>
      <w:lang w:val="de-DE" w:eastAsia="de-DE"/>
    </w:rPr>
  </w:style>
  <w:style w:type="paragraph" w:customStyle="1" w:styleId="CM4">
    <w:name w:val="CM4"/>
    <w:basedOn w:val="Default"/>
    <w:next w:val="Default"/>
    <w:uiPriority w:val="99"/>
    <w:rsid w:val="004862B6"/>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510F-C0AC-442D-A1AF-D30E0B1856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1EE1E54-BBEB-42A3-84E8-60942B96BA3B}">
  <ds:schemaRefs>
    <ds:schemaRef ds:uri="http://schemas.microsoft.com/sharepoint/v3/contenttype/forms"/>
  </ds:schemaRefs>
</ds:datastoreItem>
</file>

<file path=customXml/itemProps3.xml><?xml version="1.0" encoding="utf-8"?>
<ds:datastoreItem xmlns:ds="http://schemas.openxmlformats.org/officeDocument/2006/customXml" ds:itemID="{F0B902F3-8CEA-4400-B72D-F3F74227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2253</Words>
  <Characters>10823</Characters>
  <Application>Microsoft Office Word</Application>
  <DocSecurity>0</DocSecurity>
  <Lines>570</Lines>
  <Paragraphs>446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E/ECE/324/Rev.2/Add.109/Rev.6/Amend.5</dc:title>
  <dc:subject>2323084</dc:subject>
  <dc:creator>Caillot</dc:creator>
  <cp:keywords/>
  <dc:description/>
  <cp:lastModifiedBy>Anni Vi Tirol</cp:lastModifiedBy>
  <cp:revision>2</cp:revision>
  <cp:lastPrinted>2015-05-06T11:39:00Z</cp:lastPrinted>
  <dcterms:created xsi:type="dcterms:W3CDTF">2023-11-27T08:16:00Z</dcterms:created>
  <dcterms:modified xsi:type="dcterms:W3CDTF">2023-11-27T08:16:00Z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683800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