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788EA0F5" w:rsidR="0064636E" w:rsidRPr="00D47EEA" w:rsidRDefault="0064636E" w:rsidP="00EF7200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EF7200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203BCE">
              <w:t>2</w:t>
            </w:r>
            <w:r w:rsidR="00EF7200">
              <w:t>7/</w:t>
            </w:r>
            <w:r w:rsidR="00EE0446" w:rsidRPr="00EE0446">
              <w:t>Amend.</w:t>
            </w:r>
            <w:r w:rsidR="00A42E98">
              <w:t>7</w:t>
            </w:r>
            <w:r w:rsidR="00BF25C6">
              <w:t>/Corr.1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EF7200">
              <w:t>2</w:t>
            </w:r>
            <w:r w:rsidR="00841EB5">
              <w:t>/</w:t>
            </w:r>
            <w:r w:rsidR="00EF7200">
              <w:t>Add.127/</w:t>
            </w:r>
            <w:r w:rsidR="00EF7200" w:rsidRPr="00EE0446">
              <w:t>Amend.</w:t>
            </w:r>
            <w:r w:rsidR="00A42E98">
              <w:t>7</w:t>
            </w:r>
            <w:r w:rsidR="00BF25C6">
              <w:t>/Corr.1</w:t>
            </w:r>
          </w:p>
        </w:tc>
      </w:tr>
      <w:tr w:rsidR="00A42E98" w14:paraId="6F985C55" w14:textId="77777777" w:rsidTr="00A42E98">
        <w:trPr>
          <w:cantSplit/>
          <w:trHeight w:hRule="exact" w:val="2038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A42E98" w:rsidRDefault="00A42E98" w:rsidP="00A42E98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A42E98" w:rsidRPr="00D773DF" w:rsidRDefault="00A42E98" w:rsidP="00A42E98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FC9887" w14:textId="77777777" w:rsidR="00A42E98" w:rsidRDefault="00A42E98" w:rsidP="00A42E98">
            <w:pPr>
              <w:spacing w:before="120"/>
            </w:pPr>
          </w:p>
          <w:p w14:paraId="4C7446D0" w14:textId="77777777" w:rsidR="00A42E98" w:rsidRDefault="00A42E98" w:rsidP="00A42E98">
            <w:pPr>
              <w:spacing w:before="120"/>
            </w:pPr>
          </w:p>
          <w:p w14:paraId="3AAF3BDD" w14:textId="4B8A2DF3" w:rsidR="00A42E98" w:rsidRDefault="005719F3" w:rsidP="00A42E98">
            <w:pPr>
              <w:spacing w:before="120"/>
            </w:pPr>
            <w:r>
              <w:t>1</w:t>
            </w:r>
            <w:r w:rsidR="00F37C48">
              <w:t>7</w:t>
            </w:r>
            <w:r w:rsidR="001B678F">
              <w:t xml:space="preserve"> </w:t>
            </w:r>
            <w:r w:rsidR="00E14CCD">
              <w:t xml:space="preserve">October </w:t>
            </w:r>
            <w:r w:rsidR="00A42E98">
              <w:t>20</w:t>
            </w:r>
            <w:r w:rsidR="00E14CCD">
              <w:t>23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60060F6C" w14:textId="77777777" w:rsidR="00A42E98" w:rsidRPr="00392A12" w:rsidRDefault="00A42E98" w:rsidP="00A42E98">
      <w:pPr>
        <w:pStyle w:val="H1G"/>
        <w:spacing w:before="240"/>
      </w:pPr>
      <w:r>
        <w:tab/>
      </w:r>
      <w:r>
        <w:tab/>
      </w:r>
      <w:r w:rsidRPr="00213492">
        <w:t>Concerning the</w:t>
      </w:r>
      <w:r w:rsidRPr="00213492">
        <w:rPr>
          <w:smallCaps/>
        </w:rPr>
        <w:t xml:space="preserve"> </w:t>
      </w:r>
      <w:r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638A8942" w14:textId="77777777" w:rsidR="00A42E98" w:rsidRDefault="00A42E98" w:rsidP="00A42E98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bookmarkStart w:id="2" w:name="_Hlk527378175"/>
      <w:r>
        <w:t>_________</w:t>
      </w:r>
    </w:p>
    <w:bookmarkEnd w:id="2"/>
    <w:p w14:paraId="1E020283" w14:textId="3B9B2CAD" w:rsidR="0064636E" w:rsidRDefault="0064636E" w:rsidP="001B678F">
      <w:pPr>
        <w:pStyle w:val="HChG"/>
      </w:pPr>
      <w:r>
        <w:tab/>
      </w:r>
      <w:r>
        <w:tab/>
        <w:t xml:space="preserve">Addendum </w:t>
      </w:r>
      <w:r w:rsidR="00EC75F2">
        <w:t>1</w:t>
      </w:r>
      <w:r w:rsidR="00203BCE">
        <w:t>2</w:t>
      </w:r>
      <w:r w:rsidR="00EF7200">
        <w:t>7</w:t>
      </w:r>
      <w:r w:rsidR="00EE0446">
        <w:t xml:space="preserve"> </w:t>
      </w:r>
      <w:r w:rsidR="001B678F">
        <w:t>–</w:t>
      </w:r>
      <w:r>
        <w:t xml:space="preserve"> </w:t>
      </w:r>
      <w:r w:rsidR="001B678F">
        <w:t xml:space="preserve">UN </w:t>
      </w:r>
      <w:r>
        <w:t>Regulation No.</w:t>
      </w:r>
      <w:r w:rsidR="00271A7F">
        <w:t xml:space="preserve"> </w:t>
      </w:r>
      <w:r w:rsidR="00EC75F2">
        <w:t>1</w:t>
      </w:r>
      <w:r w:rsidR="00203BCE">
        <w:t>2</w:t>
      </w:r>
      <w:r w:rsidR="00EF7200">
        <w:t>8</w:t>
      </w:r>
    </w:p>
    <w:p w14:paraId="4E272B2A" w14:textId="6B7387A1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="00D623A7">
        <w:t>Amendment</w:t>
      </w:r>
      <w:r w:rsidRPr="00014D07">
        <w:t xml:space="preserve"> </w:t>
      </w:r>
      <w:r w:rsidR="00A42E98">
        <w:t>7</w:t>
      </w:r>
      <w:r w:rsidR="00D63EB4">
        <w:t xml:space="preserve"> -</w:t>
      </w:r>
      <w:r w:rsidR="00E14CCD">
        <w:t xml:space="preserve"> </w:t>
      </w:r>
      <w:r w:rsidR="00762799">
        <w:t>Corrigendum</w:t>
      </w:r>
      <w:r w:rsidR="00E14CCD">
        <w:t xml:space="preserve"> </w:t>
      </w:r>
      <w:r w:rsidR="004A33A4">
        <w:t>1</w:t>
      </w:r>
    </w:p>
    <w:p w14:paraId="4FA699B3" w14:textId="0FF29CAF" w:rsidR="00A42E98" w:rsidRPr="00E41543" w:rsidRDefault="004A33A4" w:rsidP="00A42E98">
      <w:pPr>
        <w:pStyle w:val="SingleTxtG"/>
        <w:spacing w:after="360"/>
        <w:rPr>
          <w:spacing w:val="-4"/>
        </w:rPr>
      </w:pPr>
      <w:r>
        <w:rPr>
          <w:spacing w:val="-2"/>
        </w:rPr>
        <w:t xml:space="preserve">Corrigendum 1 to </w:t>
      </w:r>
      <w:r w:rsidR="00FA2495">
        <w:rPr>
          <w:spacing w:val="-2"/>
        </w:rPr>
        <w:t xml:space="preserve">Supplement </w:t>
      </w:r>
      <w:r w:rsidR="00A42E98">
        <w:rPr>
          <w:spacing w:val="-2"/>
        </w:rPr>
        <w:t xml:space="preserve">7 </w:t>
      </w:r>
      <w:r w:rsidR="00203BCE">
        <w:rPr>
          <w:spacing w:val="-2"/>
        </w:rPr>
        <w:t>to</w:t>
      </w:r>
      <w:r w:rsidR="00FA2495">
        <w:rPr>
          <w:spacing w:val="-2"/>
        </w:rPr>
        <w:t xml:space="preserve"> the </w:t>
      </w:r>
      <w:r w:rsidR="00EF7200">
        <w:rPr>
          <w:spacing w:val="-2"/>
        </w:rPr>
        <w:t>original version of the Regulation</w:t>
      </w:r>
      <w:r w:rsidR="00CC5BDB">
        <w:rPr>
          <w:spacing w:val="-2"/>
        </w:rPr>
        <w:t xml:space="preserve"> –</w:t>
      </w:r>
      <w:r w:rsidR="0064636E" w:rsidRPr="00272880">
        <w:rPr>
          <w:spacing w:val="-2"/>
        </w:rPr>
        <w:t xml:space="preserve"> </w:t>
      </w:r>
      <w:r w:rsidR="00A42E98" w:rsidRPr="00E41543">
        <w:rPr>
          <w:spacing w:val="-4"/>
        </w:rPr>
        <w:t xml:space="preserve">Date of entry into force: </w:t>
      </w:r>
      <w:r w:rsidR="00B16AB2">
        <w:rPr>
          <w:spacing w:val="-4"/>
        </w:rPr>
        <w:br/>
      </w:r>
      <w:r w:rsidR="00A42E98">
        <w:rPr>
          <w:spacing w:val="-4"/>
          <w:lang w:eastAsia="en-GB"/>
        </w:rPr>
        <w:t>16 October 2018</w:t>
      </w:r>
    </w:p>
    <w:p w14:paraId="24730B39" w14:textId="16D6F329" w:rsidR="0064636E" w:rsidRDefault="0064636E" w:rsidP="00A42E98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C0589" w:rsidRPr="00BC0589">
        <w:rPr>
          <w:lang w:val="en-US"/>
        </w:rPr>
        <w:t>Uniform provisions concerning the approval of light emitting diode (LED) light sources for use in approved lamp units on power-driven vehicles and their trailers</w:t>
      </w:r>
    </w:p>
    <w:p w14:paraId="02EF65D0" w14:textId="6ADD7848" w:rsidR="00A41529" w:rsidRDefault="00A42E98" w:rsidP="00A41529">
      <w:pPr>
        <w:pStyle w:val="SingleTxtG"/>
        <w:spacing w:after="0"/>
        <w:rPr>
          <w:spacing w:val="-6"/>
          <w:lang w:eastAsia="en-GB"/>
        </w:rPr>
      </w:pPr>
      <w:r w:rsidRPr="00792EED">
        <w:rPr>
          <w:spacing w:val="-4"/>
          <w:lang w:eastAsia="en-GB"/>
        </w:rPr>
        <w:t>This</w:t>
      </w:r>
      <w:r w:rsidR="0001071D" w:rsidRPr="00B32121">
        <w:rPr>
          <w:spacing w:val="-4"/>
          <w:lang w:eastAsia="en-GB"/>
        </w:rPr>
        <w:t xml:space="preserve">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D41725">
        <w:rPr>
          <w:lang w:eastAsia="en-GB"/>
        </w:rPr>
        <w:t xml:space="preserve"> </w:t>
      </w:r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</w:t>
      </w:r>
      <w:r>
        <w:rPr>
          <w:spacing w:val="-6"/>
          <w:lang w:eastAsia="en-GB"/>
        </w:rPr>
        <w:t>2018</w:t>
      </w:r>
      <w:r w:rsidR="00A41529">
        <w:rPr>
          <w:spacing w:val="-6"/>
          <w:lang w:eastAsia="en-GB"/>
        </w:rPr>
        <w:t>/</w:t>
      </w:r>
      <w:r>
        <w:rPr>
          <w:spacing w:val="-6"/>
          <w:lang w:eastAsia="en-GB"/>
        </w:rPr>
        <w:t>30</w:t>
      </w:r>
      <w:r w:rsidR="00D41725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3C169182" w14:textId="7B122538" w:rsidR="00A42E98" w:rsidRPr="00F36140" w:rsidRDefault="00D5540C" w:rsidP="00F36140">
      <w:pPr>
        <w:spacing w:after="120"/>
        <w:ind w:left="2268" w:right="1467" w:hanging="1134"/>
        <w:jc w:val="both"/>
        <w:rPr>
          <w:i/>
          <w:lang w:val="en-US"/>
        </w:rPr>
      </w:pPr>
      <w:r w:rsidRPr="00F36140">
        <w:rPr>
          <w:lang w:val="en-US"/>
        </w:rPr>
        <w:br w:type="page"/>
      </w:r>
      <w:r w:rsidR="00F36140" w:rsidRPr="00F36140">
        <w:rPr>
          <w:i/>
          <w:iCs/>
          <w:lang w:val="en-US"/>
        </w:rPr>
        <w:lastRenderedPageBreak/>
        <w:t>Page 5,</w:t>
      </w:r>
      <w:r w:rsidR="00F36140" w:rsidRPr="00F36140">
        <w:rPr>
          <w:lang w:val="en-US"/>
        </w:rPr>
        <w:t xml:space="preserve"> </w:t>
      </w:r>
      <w:r w:rsidR="00A42E98" w:rsidRPr="00F36140">
        <w:rPr>
          <w:i/>
          <w:lang w:val="en-US"/>
        </w:rPr>
        <w:t>Annex 4,</w:t>
      </w:r>
      <w:r w:rsidR="00F36140" w:rsidRPr="00F36140">
        <w:rPr>
          <w:i/>
          <w:lang w:val="en-US"/>
        </w:rPr>
        <w:t xml:space="preserve"> paragraph 5.5., </w:t>
      </w:r>
      <w:r w:rsidR="00F36140" w:rsidRPr="00F36140">
        <w:rPr>
          <w:iCs/>
          <w:lang w:val="en-US"/>
        </w:rPr>
        <w:t>amend to read:</w:t>
      </w:r>
      <w:r w:rsidR="00A42E98" w:rsidRPr="00F36140">
        <w:rPr>
          <w:i/>
          <w:lang w:val="en-US"/>
        </w:rPr>
        <w:t xml:space="preserve"> </w:t>
      </w:r>
    </w:p>
    <w:p w14:paraId="5F0A4052" w14:textId="77777777" w:rsidR="0092090E" w:rsidRPr="003E6321" w:rsidRDefault="0092090E" w:rsidP="0092090E">
      <w:pPr>
        <w:spacing w:after="120"/>
        <w:ind w:left="2268" w:right="1467" w:hanging="1134"/>
        <w:jc w:val="both"/>
        <w:rPr>
          <w:bCs/>
          <w:snapToGrid w:val="0"/>
          <w:lang w:val="en-US"/>
        </w:rPr>
      </w:pPr>
      <w:r w:rsidRPr="008B0501">
        <w:rPr>
          <w:bCs/>
        </w:rPr>
        <w:t>“</w:t>
      </w:r>
      <w:r w:rsidRPr="003E6321">
        <w:rPr>
          <w:bCs/>
          <w:snapToGrid w:val="0"/>
          <w:lang w:val="en-US"/>
        </w:rPr>
        <w:t>5.5.</w:t>
      </w:r>
      <w:r w:rsidRPr="003E6321">
        <w:rPr>
          <w:bCs/>
          <w:snapToGrid w:val="0"/>
          <w:lang w:val="en-US"/>
        </w:rPr>
        <w:tab/>
      </w:r>
      <w:proofErr w:type="spellStart"/>
      <w:r w:rsidRPr="003E6321">
        <w:rPr>
          <w:bCs/>
          <w:snapToGrid w:val="0"/>
          <w:lang w:val="en-US"/>
        </w:rPr>
        <w:t>Colour</w:t>
      </w:r>
      <w:proofErr w:type="spellEnd"/>
      <w:r w:rsidRPr="003E6321">
        <w:rPr>
          <w:bCs/>
          <w:snapToGrid w:val="0"/>
          <w:lang w:val="en-US"/>
        </w:rPr>
        <w:t xml:space="preserve"> variation</w:t>
      </w:r>
    </w:p>
    <w:p w14:paraId="27526760" w14:textId="381E9D65" w:rsidR="0092090E" w:rsidRPr="00D14BA6" w:rsidRDefault="0092090E" w:rsidP="0092090E">
      <w:pPr>
        <w:spacing w:after="120"/>
        <w:ind w:left="2268" w:right="1467"/>
        <w:jc w:val="both"/>
        <w:rPr>
          <w:bCs/>
          <w:snapToGrid w:val="0"/>
          <w:lang w:val="en-US"/>
        </w:rPr>
      </w:pPr>
      <w:r w:rsidRPr="003E6321">
        <w:rPr>
          <w:bCs/>
          <w:snapToGrid w:val="0"/>
          <w:lang w:val="en-US"/>
        </w:rPr>
        <w:t xml:space="preserve">The </w:t>
      </w:r>
      <w:proofErr w:type="spellStart"/>
      <w:r w:rsidRPr="003E6321">
        <w:rPr>
          <w:bCs/>
          <w:snapToGrid w:val="0"/>
          <w:lang w:val="en-US"/>
        </w:rPr>
        <w:t>colour</w:t>
      </w:r>
      <w:proofErr w:type="spellEnd"/>
      <w:r w:rsidRPr="003E6321">
        <w:rPr>
          <w:bCs/>
          <w:snapToGrid w:val="0"/>
          <w:lang w:val="en-US"/>
        </w:rPr>
        <w:t xml:space="preserve"> variation is the maximum deviation of all </w:t>
      </w:r>
      <w:proofErr w:type="spellStart"/>
      <w:r w:rsidRPr="003E6321">
        <w:rPr>
          <w:bCs/>
          <w:snapToGrid w:val="0"/>
          <w:lang w:val="en-US"/>
        </w:rPr>
        <w:t>colour</w:t>
      </w:r>
      <w:proofErr w:type="spellEnd"/>
      <w:r w:rsidRPr="003E6321">
        <w:rPr>
          <w:bCs/>
          <w:snapToGrid w:val="0"/>
          <w:lang w:val="en-US"/>
        </w:rPr>
        <w:t xml:space="preserve"> points (given by the chromaticity coordinates x, y) at elevated temperatures T in the </w:t>
      </w:r>
      <w:r w:rsidRPr="00D14BA6">
        <w:rPr>
          <w:bCs/>
          <w:snapToGrid w:val="0"/>
          <w:lang w:val="en-US"/>
        </w:rPr>
        <w:t xml:space="preserve">range as specified by paragraph 5.1., from the </w:t>
      </w:r>
      <w:proofErr w:type="spellStart"/>
      <w:r w:rsidRPr="00D14BA6">
        <w:rPr>
          <w:bCs/>
          <w:snapToGrid w:val="0"/>
          <w:lang w:val="en-US"/>
        </w:rPr>
        <w:t>colour</w:t>
      </w:r>
      <w:proofErr w:type="spellEnd"/>
      <w:r w:rsidRPr="00D14BA6">
        <w:rPr>
          <w:bCs/>
          <w:snapToGrid w:val="0"/>
          <w:lang w:val="en-US"/>
        </w:rPr>
        <w:t xml:space="preserve"> point (</w:t>
      </w:r>
      <w:r w:rsidRPr="00D14BA6">
        <w:rPr>
          <w:bCs/>
          <w:i/>
          <w:iCs/>
          <w:snapToGrid w:val="0"/>
          <w:lang w:val="en-US"/>
        </w:rPr>
        <w:t>x</w:t>
      </w:r>
      <w:r w:rsidRPr="00D14BA6">
        <w:rPr>
          <w:bCs/>
          <w:i/>
          <w:iCs/>
          <w:snapToGrid w:val="0"/>
          <w:vertAlign w:val="subscript"/>
          <w:lang w:val="en-US"/>
        </w:rPr>
        <w:t>0</w:t>
      </w:r>
      <w:r w:rsidRPr="00D14BA6">
        <w:rPr>
          <w:bCs/>
          <w:snapToGrid w:val="0"/>
          <w:lang w:val="en-US"/>
        </w:rPr>
        <w:t xml:space="preserve">, </w:t>
      </w:r>
      <w:r w:rsidRPr="00D14BA6">
        <w:rPr>
          <w:bCs/>
          <w:i/>
          <w:iCs/>
          <w:snapToGrid w:val="0"/>
          <w:lang w:val="en-US"/>
        </w:rPr>
        <w:t>y</w:t>
      </w:r>
      <w:r w:rsidRPr="00D14BA6">
        <w:rPr>
          <w:bCs/>
          <w:i/>
          <w:iCs/>
          <w:snapToGrid w:val="0"/>
          <w:vertAlign w:val="subscript"/>
          <w:lang w:val="en-US"/>
        </w:rPr>
        <w:t>0</w:t>
      </w:r>
      <w:r w:rsidRPr="00D14BA6">
        <w:rPr>
          <w:bCs/>
          <w:snapToGrid w:val="0"/>
          <w:lang w:val="en-US"/>
        </w:rPr>
        <w:t>) at:</w:t>
      </w:r>
    </w:p>
    <w:p w14:paraId="1F54A2B2" w14:textId="77777777" w:rsidR="0092090E" w:rsidRPr="00D14BA6" w:rsidRDefault="0092090E" w:rsidP="0092090E">
      <w:pPr>
        <w:pStyle w:val="ListParagraph"/>
        <w:numPr>
          <w:ilvl w:val="0"/>
          <w:numId w:val="8"/>
        </w:numPr>
        <w:spacing w:after="120"/>
        <w:ind w:right="1467"/>
        <w:jc w:val="both"/>
        <w:rPr>
          <w:bCs/>
          <w:snapToGrid w:val="0"/>
          <w:lang w:val="en-US"/>
        </w:rPr>
      </w:pPr>
      <w:r w:rsidRPr="00D14BA6">
        <w:rPr>
          <w:bCs/>
          <w:snapToGrid w:val="0"/>
          <w:lang w:val="en-US"/>
        </w:rPr>
        <w:t xml:space="preserve">23° C, in case of an integrated heatsink: </w:t>
      </w:r>
    </w:p>
    <w:p w14:paraId="0CF251D2" w14:textId="50925A48" w:rsidR="0092090E" w:rsidRPr="00D14BA6" w:rsidRDefault="00D14BA6" w:rsidP="0092090E">
      <w:pPr>
        <w:spacing w:after="120"/>
        <w:ind w:left="2835" w:right="1467"/>
        <w:jc w:val="both"/>
        <w:rPr>
          <w:bCs/>
          <w:snapToGrid w:val="0"/>
          <w:lang w:val="en-US"/>
        </w:rPr>
      </w:pPr>
      <m:oMath>
        <m:r>
          <m:rPr>
            <m:sty m:val="p"/>
          </m:rPr>
          <w:rPr>
            <w:rFonts w:ascii="Cambria Math" w:hAnsi="Cambria Math"/>
            <w:snapToGrid w:val="0"/>
            <w:lang w:val="en-US"/>
          </w:rPr>
          <m:t>max⁡</m:t>
        </m:r>
        <m:r>
          <w:rPr>
            <w:rFonts w:ascii="Cambria Math" w:hAnsi="Cambria Math"/>
            <w:snapToGrid w:val="0"/>
            <w:lang w:val="en-US"/>
          </w:rPr>
          <m:t>{</m:t>
        </m:r>
        <m:rad>
          <m:radPr>
            <m:degHide m:val="1"/>
            <m:ctrlPr>
              <w:rPr>
                <w:rFonts w:ascii="Cambria Math" w:hAnsi="Cambria Math"/>
                <w:bCs/>
                <w:i/>
                <w:snapToGrid w:val="0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snapToGrid w:val="0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snapToGrid w:val="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lang w:val="en-US"/>
                      </w:rPr>
                      <m:t>x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napToGrid w:val="0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napToGrid w:val="0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snapToGrid w:val="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lang w:val="en-US"/>
                          </w:rPr>
                          <m:t>0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napToGrid w:val="0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napToGrid w:val="0"/>
                            <w:lang w:val="en-US"/>
                          </w:rPr>
                          <m:t>23° ∙C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napToGrid w:val="0"/>
                    <w:lang w:val="en-US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napToGrid w:val="0"/>
                <w:lang w:val="en-US"/>
              </w:rPr>
              <m:t xml:space="preserve"> + </m:t>
            </m:r>
            <m:sSup>
              <m:sSupPr>
                <m:ctrlPr>
                  <w:rPr>
                    <w:rFonts w:ascii="Cambria Math" w:hAnsi="Cambria Math"/>
                    <w:bCs/>
                    <w:snapToGrid w:val="0"/>
                    <w:lang w:val="fr-FR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bCs/>
                        <w:snapToGrid w:val="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lang w:val="en-US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napToGrid w:val="0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napToGrid w:val="0"/>
                            <w:lang w:val="en-US"/>
                          </w:rPr>
                          <m:t>T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napToGrid w:val="0"/>
                        <w:lang w:val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napToGrid w:val="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o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snapToGrid w:val="0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napToGrid w:val="0"/>
                            <w:lang w:val="en-US"/>
                          </w:rPr>
                          <m:t>23°∙ C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/>
                    <w:snapToGrid w:val="0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napToGrid w:val="0"/>
            <w:lang w:val="en-US"/>
          </w:rPr>
          <m:t xml:space="preserve"> }</m:t>
        </m:r>
      </m:oMath>
      <w:r w:rsidR="0092090E" w:rsidRPr="00D14BA6">
        <w:rPr>
          <w:bCs/>
          <w:snapToGrid w:val="0"/>
          <w:lang w:val="en-US"/>
        </w:rPr>
        <w:t>;</w:t>
      </w:r>
    </w:p>
    <w:p w14:paraId="47399FE2" w14:textId="199E564C" w:rsidR="0092090E" w:rsidRPr="00D14BA6" w:rsidRDefault="0092090E" w:rsidP="0092090E">
      <w:pPr>
        <w:spacing w:after="120"/>
        <w:ind w:left="2835" w:right="1467" w:hanging="567"/>
        <w:jc w:val="both"/>
        <w:rPr>
          <w:bCs/>
        </w:rPr>
      </w:pPr>
      <w:r w:rsidRPr="00D14BA6">
        <w:rPr>
          <w:bCs/>
          <w:snapToGrid w:val="0"/>
          <w:lang w:val="en-US"/>
        </w:rPr>
        <w:t>(b)</w:t>
      </w:r>
      <w:r w:rsidRPr="00D14BA6">
        <w:rPr>
          <w:bCs/>
          <w:snapToGrid w:val="0"/>
          <w:lang w:val="en-US"/>
        </w:rPr>
        <w:tab/>
      </w:r>
      <w:r w:rsidRPr="00D14BA6">
        <w:rPr>
          <w:bCs/>
          <w:snapToGrid w:val="0"/>
          <w:lang w:val="en-US"/>
        </w:rPr>
        <w:tab/>
        <w:t>T</w:t>
      </w:r>
      <w:r w:rsidRPr="00D14BA6">
        <w:rPr>
          <w:bCs/>
          <w:snapToGrid w:val="0"/>
          <w:vertAlign w:val="subscript"/>
          <w:lang w:val="en-US"/>
        </w:rPr>
        <w:t>b</w:t>
      </w:r>
      <w:r w:rsidRPr="00D14BA6">
        <w:rPr>
          <w:bCs/>
          <w:snapToGrid w:val="0"/>
          <w:lang w:val="en-US"/>
        </w:rPr>
        <w:t>, in case a temperature value T</w:t>
      </w:r>
      <w:r w:rsidRPr="00D14BA6">
        <w:rPr>
          <w:bCs/>
          <w:snapToGrid w:val="0"/>
          <w:vertAlign w:val="subscript"/>
          <w:lang w:val="en-US"/>
        </w:rPr>
        <w:t>b</w:t>
      </w:r>
      <w:r w:rsidRPr="00D14BA6">
        <w:rPr>
          <w:bCs/>
          <w:snapToGrid w:val="0"/>
          <w:lang w:val="en-US"/>
        </w:rPr>
        <w:t xml:space="preserve"> is defined:</w:t>
      </w:r>
      <w:r w:rsidRPr="00D14BA6">
        <w:rPr>
          <w:bCs/>
          <w:snapToGrid w:val="0"/>
          <w:lang w:val="en-US"/>
        </w:rPr>
        <w:br/>
      </w:r>
      <w:r w:rsidRPr="00D14BA6">
        <w:rPr>
          <w:bCs/>
          <w:snapToGrid w:val="0"/>
        </w:rPr>
        <w:t>max{</w:t>
      </w:r>
      <m:oMath>
        <m:rad>
          <m:radPr>
            <m:degHide m:val="1"/>
            <m:ctrlPr>
              <w:rPr>
                <w:rFonts w:ascii="Cambria Math" w:hAnsi="Cambria Math"/>
                <w:bCs/>
                <w:i/>
                <w:snapToGrid w:val="0"/>
                <w:lang w:val="fr-FR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bCs/>
                    <w:i/>
                    <w:snapToGrid w:val="0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napToGrid w:val="0"/>
                  </w:rPr>
                  <m:t>(</m:t>
                </m:r>
                <m:r>
                  <w:rPr>
                    <w:rFonts w:ascii="Cambria Math" w:hAnsi="Cambria Math"/>
                    <w:snapToGrid w:val="0"/>
                    <w:lang w:val="fr-FR"/>
                  </w:rPr>
                  <m:t>x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napToGrid w:val="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</w:rPr>
                      <m:t>0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napToGrid w:val="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napToGrid w:val="0"/>
                  </w:rPr>
                  <m:t>)</m:t>
                </m:r>
              </m:e>
              <m:sup>
                <m:r>
                  <w:rPr>
                    <w:rFonts w:ascii="Cambria Math" w:hAnsi="Cambria Math"/>
                    <w:snapToGrid w:val="0"/>
                  </w:rPr>
                  <m:t>2</m:t>
                </m:r>
              </m:sup>
            </m:sSup>
            <m:r>
              <w:rPr>
                <w:rFonts w:ascii="Cambria Math" w:hAnsi="Cambria Math"/>
                <w:snapToGrid w:val="0"/>
              </w:rPr>
              <m:t>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napToGrid w:val="0"/>
                    <w:lang w:val="fr-FR"/>
                  </w:rPr>
                </m:ctrlPr>
              </m:sSupPr>
              <m:e>
                <m:r>
                  <w:rPr>
                    <w:rFonts w:ascii="Cambria Math" w:hAnsi="Cambria Math"/>
                    <w:snapToGrid w:val="0"/>
                  </w:rPr>
                  <m:t>(</m:t>
                </m:r>
                <m:r>
                  <w:rPr>
                    <w:rFonts w:ascii="Cambria Math" w:hAnsi="Cambria Math"/>
                    <w:snapToGrid w:val="0"/>
                    <w:lang w:val="fr-FR"/>
                  </w:rPr>
                  <m:t>y</m:t>
                </m:r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napToGrid w:val="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napToGrid w:val="0"/>
                        <w:lang w:val="fr-FR"/>
                      </w:rPr>
                      <m:t>o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napToGrid w:val="0"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napToGrid w:val="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napToGrid w:val="0"/>
                            <w:lang w:val="fr-FR"/>
                          </w:rPr>
                          <m:t>b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napToGrid w:val="0"/>
                  </w:rPr>
                  <m:t>)</m:t>
                </m:r>
              </m:e>
              <m:sup>
                <m:r>
                  <w:rPr>
                    <w:rFonts w:ascii="Cambria Math" w:hAnsi="Cambria Math"/>
                    <w:snapToGrid w:val="0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napToGrid w:val="0"/>
            <w:lang w:val="en-US"/>
          </w:rPr>
          <m:t xml:space="preserve"> }</m:t>
        </m:r>
      </m:oMath>
      <w:r w:rsidRPr="00D14BA6">
        <w:rPr>
          <w:bCs/>
        </w:rPr>
        <w:t>”</w:t>
      </w:r>
    </w:p>
    <w:p w14:paraId="445D613A" w14:textId="77777777" w:rsidR="000A2331" w:rsidRDefault="000A2331" w:rsidP="00A42E98">
      <w:pPr>
        <w:jc w:val="center"/>
        <w:rPr>
          <w:u w:val="single"/>
        </w:rPr>
      </w:pPr>
    </w:p>
    <w:p w14:paraId="3E7F50EC" w14:textId="10E53636" w:rsidR="009952F1" w:rsidRPr="00F43A63" w:rsidRDefault="00A42E98" w:rsidP="00A42E98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Pr="006132BE">
        <w:rPr>
          <w:u w:val="single"/>
        </w:rPr>
        <w:tab/>
      </w:r>
    </w:p>
    <w:sectPr w:rsidR="009952F1" w:rsidRPr="00F43A63" w:rsidSect="00F37C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31BF" w14:textId="77777777" w:rsidR="00976FE8" w:rsidRDefault="00976FE8"/>
  </w:endnote>
  <w:endnote w:type="continuationSeparator" w:id="0">
    <w:p w14:paraId="05BE2057" w14:textId="77777777" w:rsidR="00976FE8" w:rsidRDefault="00976FE8"/>
  </w:endnote>
  <w:endnote w:type="continuationNotice" w:id="1">
    <w:p w14:paraId="0610F849" w14:textId="77777777" w:rsidR="00976FE8" w:rsidRDefault="00976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57714542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7EE20578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C5BDB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E2EFC" w14:textId="77777777" w:rsidR="00976FE8" w:rsidRPr="000B175B" w:rsidRDefault="00976FE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74101E" w14:textId="77777777" w:rsidR="00976FE8" w:rsidRPr="00FC68B7" w:rsidRDefault="00976FE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97C4091" w14:textId="77777777" w:rsidR="00976FE8" w:rsidRDefault="00976FE8"/>
  </w:footnote>
  <w:footnote w:id="2">
    <w:p w14:paraId="54C09FD0" w14:textId="77777777" w:rsidR="00A42E98" w:rsidRDefault="00A42E98" w:rsidP="00A42E98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7CBFCB8C" w14:textId="77777777" w:rsidR="00A42E98" w:rsidRDefault="00A42E98" w:rsidP="00A42E98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4F0A3A8" w14:textId="77777777" w:rsidR="00A42E98" w:rsidRPr="00E53330" w:rsidRDefault="00A42E98" w:rsidP="00A42E98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0B60" w14:textId="650A8E71" w:rsidR="00B701B3" w:rsidRDefault="00B701B3">
    <w:pPr>
      <w:pStyle w:val="Header"/>
    </w:pPr>
    <w:r w:rsidRPr="00D623A7">
      <w:t>E/ECE/324</w:t>
    </w:r>
    <w:r w:rsidRPr="00841EB5">
      <w:t>/Rev.</w:t>
    </w:r>
    <w:r w:rsidR="00EF7200">
      <w:t>2</w:t>
    </w:r>
    <w:r w:rsidRPr="00841EB5">
      <w:t>/</w:t>
    </w:r>
    <w:r w:rsidR="004D2C93" w:rsidRPr="00D623A7">
      <w:t>Add.</w:t>
    </w:r>
    <w:r w:rsidR="00425B9D">
      <w:t>1</w:t>
    </w:r>
    <w:r w:rsidR="00EF7200">
      <w:t>27</w:t>
    </w:r>
    <w:r w:rsidR="004D2C93" w:rsidRPr="00D623A7">
      <w:t>/Amend.</w:t>
    </w:r>
    <w:r w:rsidR="00A42E98">
      <w:t>7</w:t>
    </w:r>
    <w:r w:rsidR="00507605">
      <w:t>/Corr.1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A42E98">
      <w:t>7</w:t>
    </w:r>
    <w:r w:rsidR="00507605">
      <w:t>/Corr.1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040FEBD4" w:rsidR="00B701B3" w:rsidRDefault="00B701B3" w:rsidP="00776D12">
    <w:pPr>
      <w:pStyle w:val="Header"/>
      <w:jc w:val="right"/>
    </w:pPr>
    <w:r w:rsidRPr="00D623A7">
      <w:t>E/ECE/324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/Amend.</w:t>
    </w:r>
    <w:r w:rsidR="00A42E98">
      <w:t>7</w:t>
    </w:r>
    <w:r>
      <w:br/>
    </w:r>
    <w:r w:rsidRPr="00D623A7">
      <w:t>E/ECE/TRANS/505</w:t>
    </w:r>
    <w:r w:rsidR="00EF7200" w:rsidRPr="00841EB5">
      <w:t>/Rev.</w:t>
    </w:r>
    <w:r w:rsidR="00EF7200">
      <w:t>2</w:t>
    </w:r>
    <w:r w:rsidR="00EF7200" w:rsidRPr="00841EB5">
      <w:t>/</w:t>
    </w:r>
    <w:r w:rsidR="00EF7200" w:rsidRPr="00D623A7">
      <w:t>Add.</w:t>
    </w:r>
    <w:r w:rsidR="00EF7200">
      <w:t>127</w:t>
    </w:r>
    <w:r w:rsidR="00EF7200" w:rsidRPr="00D623A7">
      <w:t>/Amend</w:t>
    </w:r>
    <w:r w:rsidR="00A42E98">
      <w:t>.7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D33"/>
    <w:multiLevelType w:val="hybridMultilevel"/>
    <w:tmpl w:val="31C83314"/>
    <w:lvl w:ilvl="0" w:tplc="E640D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077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5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C4AA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CEE5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8D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F4A0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A6D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FE1E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4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7556230F"/>
    <w:multiLevelType w:val="hybridMultilevel"/>
    <w:tmpl w:val="8C783CBA"/>
    <w:lvl w:ilvl="0" w:tplc="33DE378E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num w:numId="1" w16cid:durableId="209615125">
    <w:abstractNumId w:val="1"/>
  </w:num>
  <w:num w:numId="2" w16cid:durableId="1089734909">
    <w:abstractNumId w:val="5"/>
  </w:num>
  <w:num w:numId="3" w16cid:durableId="1952663458">
    <w:abstractNumId w:val="4"/>
  </w:num>
  <w:num w:numId="4" w16cid:durableId="175191521">
    <w:abstractNumId w:val="6"/>
  </w:num>
  <w:num w:numId="5" w16cid:durableId="602349232">
    <w:abstractNumId w:val="2"/>
  </w:num>
  <w:num w:numId="6" w16cid:durableId="1861311403">
    <w:abstractNumId w:val="3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6124220">
    <w:abstractNumId w:val="0"/>
  </w:num>
  <w:num w:numId="8" w16cid:durableId="22768710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0534A"/>
    <w:rsid w:val="0001071D"/>
    <w:rsid w:val="000213D5"/>
    <w:rsid w:val="00050F6B"/>
    <w:rsid w:val="0007206A"/>
    <w:rsid w:val="00072C8C"/>
    <w:rsid w:val="00086287"/>
    <w:rsid w:val="000931C0"/>
    <w:rsid w:val="000A2331"/>
    <w:rsid w:val="000A7D0F"/>
    <w:rsid w:val="000B175B"/>
    <w:rsid w:val="000B3A0F"/>
    <w:rsid w:val="000C3BA6"/>
    <w:rsid w:val="000D3A4F"/>
    <w:rsid w:val="000E0415"/>
    <w:rsid w:val="000E4BD8"/>
    <w:rsid w:val="000F580C"/>
    <w:rsid w:val="001220B8"/>
    <w:rsid w:val="00134B40"/>
    <w:rsid w:val="001352D9"/>
    <w:rsid w:val="00165E82"/>
    <w:rsid w:val="001B4B04"/>
    <w:rsid w:val="001B678F"/>
    <w:rsid w:val="001C6663"/>
    <w:rsid w:val="001C7895"/>
    <w:rsid w:val="001D26DF"/>
    <w:rsid w:val="0020139A"/>
    <w:rsid w:val="00203BCE"/>
    <w:rsid w:val="002070FE"/>
    <w:rsid w:val="00211E0B"/>
    <w:rsid w:val="002366A9"/>
    <w:rsid w:val="002405A7"/>
    <w:rsid w:val="00271A7F"/>
    <w:rsid w:val="00295CB5"/>
    <w:rsid w:val="002A1E3A"/>
    <w:rsid w:val="002A7FC2"/>
    <w:rsid w:val="002D1113"/>
    <w:rsid w:val="002D44C7"/>
    <w:rsid w:val="003107FA"/>
    <w:rsid w:val="00312E48"/>
    <w:rsid w:val="003229D8"/>
    <w:rsid w:val="0033745A"/>
    <w:rsid w:val="003559BF"/>
    <w:rsid w:val="003852F5"/>
    <w:rsid w:val="0039277A"/>
    <w:rsid w:val="003972E0"/>
    <w:rsid w:val="003A0EAB"/>
    <w:rsid w:val="003C2CC4"/>
    <w:rsid w:val="003C3936"/>
    <w:rsid w:val="003D4B23"/>
    <w:rsid w:val="003F1ED3"/>
    <w:rsid w:val="00425B9D"/>
    <w:rsid w:val="004325CB"/>
    <w:rsid w:val="00440758"/>
    <w:rsid w:val="00445C26"/>
    <w:rsid w:val="00446DE4"/>
    <w:rsid w:val="004A33A4"/>
    <w:rsid w:val="004A41CA"/>
    <w:rsid w:val="004D2C93"/>
    <w:rsid w:val="004E3FEB"/>
    <w:rsid w:val="004F5176"/>
    <w:rsid w:val="00503228"/>
    <w:rsid w:val="00504750"/>
    <w:rsid w:val="00505384"/>
    <w:rsid w:val="00507605"/>
    <w:rsid w:val="005420F2"/>
    <w:rsid w:val="0054561B"/>
    <w:rsid w:val="005719F3"/>
    <w:rsid w:val="00582B38"/>
    <w:rsid w:val="005B3DB3"/>
    <w:rsid w:val="005E1409"/>
    <w:rsid w:val="00601DF9"/>
    <w:rsid w:val="00611FC4"/>
    <w:rsid w:val="006176FB"/>
    <w:rsid w:val="00627ED0"/>
    <w:rsid w:val="00640B26"/>
    <w:rsid w:val="0064636E"/>
    <w:rsid w:val="00651737"/>
    <w:rsid w:val="00665595"/>
    <w:rsid w:val="00680ECF"/>
    <w:rsid w:val="0069341E"/>
    <w:rsid w:val="00694209"/>
    <w:rsid w:val="006A2F96"/>
    <w:rsid w:val="006A67EF"/>
    <w:rsid w:val="006A7392"/>
    <w:rsid w:val="006A795B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62799"/>
    <w:rsid w:val="00773197"/>
    <w:rsid w:val="00776D12"/>
    <w:rsid w:val="00784B94"/>
    <w:rsid w:val="00787C61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51B42"/>
    <w:rsid w:val="00871FD5"/>
    <w:rsid w:val="008724B7"/>
    <w:rsid w:val="008979B1"/>
    <w:rsid w:val="008A6B25"/>
    <w:rsid w:val="008A6C4F"/>
    <w:rsid w:val="008C3804"/>
    <w:rsid w:val="008E0E46"/>
    <w:rsid w:val="008E70E0"/>
    <w:rsid w:val="00907AD2"/>
    <w:rsid w:val="0092090E"/>
    <w:rsid w:val="00963CBA"/>
    <w:rsid w:val="009672A1"/>
    <w:rsid w:val="00974A8D"/>
    <w:rsid w:val="00976FE8"/>
    <w:rsid w:val="00991261"/>
    <w:rsid w:val="009952F1"/>
    <w:rsid w:val="009F015A"/>
    <w:rsid w:val="009F3A17"/>
    <w:rsid w:val="00A034CA"/>
    <w:rsid w:val="00A1427D"/>
    <w:rsid w:val="00A22277"/>
    <w:rsid w:val="00A41529"/>
    <w:rsid w:val="00A42E98"/>
    <w:rsid w:val="00A45A11"/>
    <w:rsid w:val="00A569D6"/>
    <w:rsid w:val="00A72F22"/>
    <w:rsid w:val="00A748A6"/>
    <w:rsid w:val="00A85956"/>
    <w:rsid w:val="00A85E41"/>
    <w:rsid w:val="00A879A4"/>
    <w:rsid w:val="00AB0007"/>
    <w:rsid w:val="00AB513B"/>
    <w:rsid w:val="00AD5D46"/>
    <w:rsid w:val="00B1438E"/>
    <w:rsid w:val="00B16AB2"/>
    <w:rsid w:val="00B30179"/>
    <w:rsid w:val="00B32121"/>
    <w:rsid w:val="00B33EC0"/>
    <w:rsid w:val="00B701B3"/>
    <w:rsid w:val="00B81E12"/>
    <w:rsid w:val="00BC0589"/>
    <w:rsid w:val="00BC2683"/>
    <w:rsid w:val="00BC358D"/>
    <w:rsid w:val="00BC74E9"/>
    <w:rsid w:val="00BD2146"/>
    <w:rsid w:val="00BD221C"/>
    <w:rsid w:val="00BD538F"/>
    <w:rsid w:val="00BE4F74"/>
    <w:rsid w:val="00BE618E"/>
    <w:rsid w:val="00BF25C6"/>
    <w:rsid w:val="00BF4A36"/>
    <w:rsid w:val="00C17699"/>
    <w:rsid w:val="00C41A28"/>
    <w:rsid w:val="00C463DD"/>
    <w:rsid w:val="00C711C7"/>
    <w:rsid w:val="00C71A58"/>
    <w:rsid w:val="00C745C3"/>
    <w:rsid w:val="00C84414"/>
    <w:rsid w:val="00C95D91"/>
    <w:rsid w:val="00CC4838"/>
    <w:rsid w:val="00CC5BDB"/>
    <w:rsid w:val="00CD6208"/>
    <w:rsid w:val="00CE4A8F"/>
    <w:rsid w:val="00CE5E33"/>
    <w:rsid w:val="00CF4C18"/>
    <w:rsid w:val="00D14BA6"/>
    <w:rsid w:val="00D2031B"/>
    <w:rsid w:val="00D25FE2"/>
    <w:rsid w:val="00D317BB"/>
    <w:rsid w:val="00D41725"/>
    <w:rsid w:val="00D43252"/>
    <w:rsid w:val="00D5540C"/>
    <w:rsid w:val="00D623A7"/>
    <w:rsid w:val="00D62A81"/>
    <w:rsid w:val="00D63EB4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14CCD"/>
    <w:rsid w:val="00E201CD"/>
    <w:rsid w:val="00E303B6"/>
    <w:rsid w:val="00E313A7"/>
    <w:rsid w:val="00E506F0"/>
    <w:rsid w:val="00E511B0"/>
    <w:rsid w:val="00E53330"/>
    <w:rsid w:val="00E7260F"/>
    <w:rsid w:val="00E77FF9"/>
    <w:rsid w:val="00E87921"/>
    <w:rsid w:val="00E96630"/>
    <w:rsid w:val="00EA0ED6"/>
    <w:rsid w:val="00EA264E"/>
    <w:rsid w:val="00EC75F2"/>
    <w:rsid w:val="00ED3114"/>
    <w:rsid w:val="00ED7A2A"/>
    <w:rsid w:val="00ED7F82"/>
    <w:rsid w:val="00EE0446"/>
    <w:rsid w:val="00EF1D7F"/>
    <w:rsid w:val="00EF7200"/>
    <w:rsid w:val="00F134E9"/>
    <w:rsid w:val="00F36140"/>
    <w:rsid w:val="00F37C48"/>
    <w:rsid w:val="00F42583"/>
    <w:rsid w:val="00F43A63"/>
    <w:rsid w:val="00F43C58"/>
    <w:rsid w:val="00F53EDA"/>
    <w:rsid w:val="00F55704"/>
    <w:rsid w:val="00F60A2D"/>
    <w:rsid w:val="00F67B72"/>
    <w:rsid w:val="00F74513"/>
    <w:rsid w:val="00F7753D"/>
    <w:rsid w:val="00F85F34"/>
    <w:rsid w:val="00FA06F7"/>
    <w:rsid w:val="00FA2495"/>
    <w:rsid w:val="00FB171A"/>
    <w:rsid w:val="00FC68B7"/>
    <w:rsid w:val="00FD7BF6"/>
    <w:rsid w:val="00FF1DA4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styleId="NormalWeb">
    <w:name w:val="Normal (Web)"/>
    <w:basedOn w:val="Normal"/>
    <w:uiPriority w:val="99"/>
    <w:unhideWhenUsed/>
    <w:rsid w:val="00A42E98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42E98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D5D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ée un document." ma:contentTypeScope="" ma:versionID="d593cc96c5d428f23a5351564b268b6d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76aafa040e38551359a67edc98402bfa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674A0873-8891-49FB-86A8-F02A2FDBB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11D38-B23D-4209-819F-FE845A907F9B}"/>
</file>

<file path=customXml/itemProps3.xml><?xml version="1.0" encoding="utf-8"?>
<ds:datastoreItem xmlns:ds="http://schemas.openxmlformats.org/officeDocument/2006/customXml" ds:itemID="{1C19FECE-3817-4CA5-9DA5-37893F5AE13B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Editorial</cp:lastModifiedBy>
  <cp:revision>10</cp:revision>
  <cp:lastPrinted>2015-05-06T11:39:00Z</cp:lastPrinted>
  <dcterms:created xsi:type="dcterms:W3CDTF">2023-10-16T14:07:00Z</dcterms:created>
  <dcterms:modified xsi:type="dcterms:W3CDTF">2023-10-16T14:41:00Z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_x0020_of_x0020_Origin">
    <vt:lpwstr/>
  </property>
  <property fmtid="{D5CDD505-2E9C-101B-9397-08002B2CF9AE}" pid="7" name="Office of Origin">
    <vt:lpwstr/>
  </property>
</Properties>
</file>