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2"/>
        <w:gridCol w:w="6"/>
        <w:gridCol w:w="5666"/>
        <w:gridCol w:w="2693"/>
      </w:tblGrid>
      <w:tr w:rsidR="002D5AAC" w14:paraId="4E6994B3" w14:textId="77777777" w:rsidTr="00C3185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700603" w14:textId="77777777" w:rsidR="002D5AAC" w:rsidRDefault="002D5AAC" w:rsidP="009A3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75A377A1" w14:textId="4747CC7D" w:rsidR="002D5AAC" w:rsidRPr="00BD33EE" w:rsidRDefault="002D5AAC" w:rsidP="00DD44B1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vAlign w:val="bottom"/>
          </w:tcPr>
          <w:p w14:paraId="1B3153D3" w14:textId="0D61D39C" w:rsidR="002D5AAC" w:rsidRDefault="009A31FE" w:rsidP="009A31FE">
            <w:pPr>
              <w:jc w:val="right"/>
            </w:pPr>
            <w:r w:rsidRPr="009A31FE">
              <w:rPr>
                <w:sz w:val="40"/>
              </w:rPr>
              <w:t>E</w:t>
            </w:r>
            <w:r>
              <w:t>/ECE/TRANS/505/Rev.3/Add.154/Amend.1</w:t>
            </w:r>
          </w:p>
        </w:tc>
      </w:tr>
      <w:tr w:rsidR="002D5AAC" w:rsidRPr="00C3185A" w14:paraId="6802116D" w14:textId="77777777" w:rsidTr="00DD44B1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7A8911" w14:textId="68C0D86C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EE93C8C" w14:textId="287CB1B3" w:rsidR="002D5AAC" w:rsidRPr="00C3185A" w:rsidRDefault="002D5AAC" w:rsidP="00DD44B1">
            <w:pPr>
              <w:spacing w:before="120" w:line="380" w:lineRule="exact"/>
              <w:rPr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7D99DE" w14:textId="77777777" w:rsidR="00C3185A" w:rsidRDefault="00C3185A" w:rsidP="00C3185A">
            <w:pPr>
              <w:spacing w:before="120"/>
              <w:rPr>
                <w:lang w:val="en-US"/>
              </w:rPr>
            </w:pPr>
          </w:p>
          <w:p w14:paraId="0B426470" w14:textId="77777777" w:rsidR="00C3185A" w:rsidRDefault="00C3185A" w:rsidP="00C3185A">
            <w:pPr>
              <w:spacing w:before="120"/>
              <w:rPr>
                <w:lang w:val="en-US"/>
              </w:rPr>
            </w:pPr>
          </w:p>
          <w:p w14:paraId="64C4ABDC" w14:textId="7C84BC8D" w:rsidR="009A31FE" w:rsidRPr="00D62A45" w:rsidRDefault="00C3185A" w:rsidP="00C318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25 November 2022</w:t>
            </w:r>
          </w:p>
        </w:tc>
      </w:tr>
    </w:tbl>
    <w:p w14:paraId="4A677074" w14:textId="77777777" w:rsidR="009A31FE" w:rsidRPr="00124BA6" w:rsidRDefault="009A31FE" w:rsidP="009A31F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24BA6">
        <w:rPr>
          <w:b/>
          <w:sz w:val="28"/>
          <w:lang w:val="en-GB"/>
        </w:rPr>
        <w:tab/>
      </w:r>
      <w:r w:rsidRPr="00124BA6">
        <w:rPr>
          <w:b/>
          <w:sz w:val="28"/>
          <w:lang w:val="en-GB"/>
        </w:rPr>
        <w:tab/>
      </w:r>
      <w:r w:rsidRPr="00124BA6">
        <w:rPr>
          <w:b/>
          <w:bCs/>
          <w:sz w:val="28"/>
          <w:szCs w:val="28"/>
        </w:rPr>
        <w:t>Соглашение</w:t>
      </w:r>
    </w:p>
    <w:p w14:paraId="7D51E528" w14:textId="77777777" w:rsidR="009A31FE" w:rsidRPr="009A31FE" w:rsidRDefault="009A31FE" w:rsidP="009A31FE">
      <w:pPr>
        <w:pStyle w:val="H1G"/>
        <w:spacing w:before="240" w:line="240" w:lineRule="exact"/>
        <w:rPr>
          <w:b w:val="0"/>
          <w:bCs/>
          <w:sz w:val="20"/>
        </w:rPr>
      </w:pPr>
      <w:r w:rsidRPr="00124BA6">
        <w:tab/>
      </w:r>
      <w:r w:rsidRPr="00124BA6">
        <w:tab/>
      </w:r>
      <w:r w:rsidRPr="00124BA6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A31FE">
        <w:rPr>
          <w:b w:val="0"/>
          <w:bCs/>
          <w:sz w:val="20"/>
        </w:rPr>
        <w:footnoteReference w:customMarkFollows="1" w:id="1"/>
        <w:t>*</w:t>
      </w:r>
    </w:p>
    <w:p w14:paraId="49D139A0" w14:textId="77777777" w:rsidR="009A31FE" w:rsidRPr="00124BA6" w:rsidRDefault="009A31FE" w:rsidP="009A31FE">
      <w:pPr>
        <w:keepNext/>
        <w:keepLines/>
        <w:tabs>
          <w:tab w:val="right" w:pos="851"/>
        </w:tabs>
        <w:spacing w:line="270" w:lineRule="exact"/>
        <w:ind w:left="1134" w:right="1134" w:hanging="1134"/>
      </w:pPr>
      <w:r w:rsidRPr="00124BA6">
        <w:tab/>
      </w:r>
      <w:r w:rsidRPr="00124BA6">
        <w:tab/>
        <w:t>(Пересмотр 3, включающий поправки, вступившие в силу 14 сентября 2017 года)</w:t>
      </w:r>
    </w:p>
    <w:p w14:paraId="7A9C7FF8" w14:textId="77777777" w:rsidR="009A31FE" w:rsidRPr="00124BA6" w:rsidRDefault="009A31FE" w:rsidP="009A31FE">
      <w:pPr>
        <w:keepNext/>
        <w:keepLines/>
        <w:tabs>
          <w:tab w:val="right" w:pos="851"/>
        </w:tabs>
        <w:spacing w:after="120" w:line="240" w:lineRule="auto"/>
        <w:jc w:val="center"/>
        <w:rPr>
          <w:b/>
          <w:sz w:val="24"/>
        </w:rPr>
      </w:pPr>
      <w:r w:rsidRPr="00124BA6">
        <w:rPr>
          <w:b/>
          <w:sz w:val="24"/>
        </w:rPr>
        <w:t>_________</w:t>
      </w:r>
    </w:p>
    <w:p w14:paraId="60E64CEB" w14:textId="298D0219" w:rsidR="009A31FE" w:rsidRPr="00124BA6" w:rsidRDefault="009A31FE" w:rsidP="009A31FE">
      <w:pPr>
        <w:pStyle w:val="H1G"/>
        <w:spacing w:before="240" w:after="120"/>
      </w:pPr>
      <w:r w:rsidRPr="00124BA6">
        <w:tab/>
      </w:r>
      <w:r w:rsidRPr="00124BA6">
        <w:tab/>
      </w:r>
      <w:r w:rsidRPr="00124BA6">
        <w:rPr>
          <w:bCs/>
        </w:rPr>
        <w:t xml:space="preserve">Добавление </w:t>
      </w:r>
      <w:r w:rsidRPr="00124BA6">
        <w:t xml:space="preserve">154 </w:t>
      </w:r>
      <w:r w:rsidR="00654FA5">
        <w:rPr>
          <w:lang w:val="en-US"/>
        </w:rPr>
        <w:t>—</w:t>
      </w:r>
      <w:r w:rsidRPr="00124BA6">
        <w:t xml:space="preserve"> </w:t>
      </w:r>
      <w:r w:rsidRPr="00124BA6">
        <w:rPr>
          <w:bCs/>
        </w:rPr>
        <w:t>Правила № 155 ООН</w:t>
      </w:r>
    </w:p>
    <w:p w14:paraId="7E21CF13" w14:textId="77777777" w:rsidR="009A31FE" w:rsidRPr="00124BA6" w:rsidRDefault="009A31FE" w:rsidP="009A31FE">
      <w:pPr>
        <w:pStyle w:val="H1G"/>
        <w:spacing w:before="240"/>
      </w:pPr>
      <w:r w:rsidRPr="00124BA6">
        <w:tab/>
      </w:r>
      <w:r w:rsidRPr="00124BA6">
        <w:tab/>
        <w:t>Поправка 1</w:t>
      </w:r>
    </w:p>
    <w:p w14:paraId="721207D5" w14:textId="1E3A41F2" w:rsidR="009A31FE" w:rsidRPr="00124BA6" w:rsidRDefault="009A31FE" w:rsidP="009A31FE">
      <w:pPr>
        <w:spacing w:after="360"/>
        <w:ind w:left="1134" w:right="1134"/>
        <w:jc w:val="both"/>
        <w:rPr>
          <w:lang w:eastAsia="en-GB"/>
        </w:rPr>
      </w:pPr>
      <w:r w:rsidRPr="00124BA6">
        <w:rPr>
          <w:shd w:val="clear" w:color="auto" w:fill="FFFFFF"/>
        </w:rPr>
        <w:t xml:space="preserve">Дополнение </w:t>
      </w:r>
      <w:r w:rsidRPr="00124BA6">
        <w:rPr>
          <w:lang w:eastAsia="en-GB"/>
        </w:rPr>
        <w:t xml:space="preserve">1 </w:t>
      </w:r>
      <w:r w:rsidRPr="00124BA6">
        <w:rPr>
          <w:shd w:val="clear" w:color="auto" w:fill="FFFFFF"/>
        </w:rPr>
        <w:t>к первоначальному варианту Правил</w:t>
      </w:r>
      <w:r w:rsidRPr="00124BA6">
        <w:rPr>
          <w:lang w:eastAsia="en-GB"/>
        </w:rPr>
        <w:t xml:space="preserve"> </w:t>
      </w:r>
      <w:r w:rsidR="00654FA5" w:rsidRPr="00654FA5">
        <w:rPr>
          <w:lang w:eastAsia="en-GB"/>
        </w:rPr>
        <w:t>—</w:t>
      </w:r>
      <w:r w:rsidRPr="00124BA6">
        <w:rPr>
          <w:lang w:eastAsia="en-GB"/>
        </w:rPr>
        <w:t xml:space="preserve"> </w:t>
      </w:r>
      <w:r w:rsidRPr="00124BA6">
        <w:t>Дата вступления в силу</w:t>
      </w:r>
      <w:r w:rsidRPr="00124BA6">
        <w:rPr>
          <w:spacing w:val="-2"/>
        </w:rPr>
        <w:t xml:space="preserve">: </w:t>
      </w:r>
      <w:r w:rsidRPr="00124BA6">
        <w:t>8</w:t>
      </w:r>
      <w:r w:rsidR="00C3185A">
        <w:rPr>
          <w:lang w:val="en-US"/>
        </w:rPr>
        <w:t> </w:t>
      </w:r>
      <w:r w:rsidRPr="00124BA6">
        <w:t>октября 2022 года</w:t>
      </w:r>
    </w:p>
    <w:p w14:paraId="38C36101" w14:textId="77777777" w:rsidR="009A31FE" w:rsidRPr="009A31FE" w:rsidRDefault="009A31FE" w:rsidP="009A31FE">
      <w:pPr>
        <w:pStyle w:val="HChG"/>
        <w:spacing w:line="240" w:lineRule="exact"/>
      </w:pPr>
      <w:r w:rsidRPr="00124BA6">
        <w:tab/>
      </w:r>
      <w:r w:rsidRPr="00124BA6">
        <w:tab/>
      </w:r>
      <w:r w:rsidRPr="00124BA6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транспортных средств в отношении кибербезопасности и системы управления кибербезопасностью</w:t>
      </w:r>
    </w:p>
    <w:p w14:paraId="3A6D291F" w14:textId="77777777" w:rsidR="009A31FE" w:rsidRPr="00124BA6" w:rsidRDefault="009A31FE" w:rsidP="009A31FE">
      <w:pPr>
        <w:spacing w:after="40"/>
        <w:ind w:left="1134" w:right="1134"/>
        <w:jc w:val="both"/>
        <w:rPr>
          <w:lang w:eastAsia="en-GB"/>
        </w:rPr>
      </w:pPr>
      <w:r w:rsidRPr="00124BA6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124BA6">
        <w:rPr>
          <w:lang w:eastAsia="en-GB"/>
        </w:rPr>
        <w:t xml:space="preserve">: </w:t>
      </w:r>
      <w:r w:rsidRPr="00124BA6">
        <w:rPr>
          <w:lang w:val="en-GB" w:eastAsia="en-GB"/>
        </w:rPr>
        <w:t>ECE</w:t>
      </w:r>
      <w:r w:rsidRPr="00124BA6">
        <w:rPr>
          <w:lang w:eastAsia="en-GB"/>
        </w:rPr>
        <w:t>/</w:t>
      </w:r>
      <w:r w:rsidRPr="00124BA6">
        <w:rPr>
          <w:lang w:val="en-GB" w:eastAsia="en-GB"/>
        </w:rPr>
        <w:t>TRANS</w:t>
      </w:r>
      <w:r w:rsidRPr="00124BA6">
        <w:rPr>
          <w:lang w:eastAsia="en-GB"/>
        </w:rPr>
        <w:t>/</w:t>
      </w:r>
      <w:r w:rsidRPr="00124BA6">
        <w:rPr>
          <w:lang w:val="en-GB" w:eastAsia="en-GB"/>
        </w:rPr>
        <w:t>WP</w:t>
      </w:r>
      <w:r w:rsidRPr="00124BA6">
        <w:rPr>
          <w:lang w:eastAsia="en-GB"/>
        </w:rPr>
        <w:t>.29/2022/54.</w:t>
      </w:r>
    </w:p>
    <w:p w14:paraId="08CF683A" w14:textId="77777777" w:rsidR="009A31FE" w:rsidRPr="00124BA6" w:rsidRDefault="009A31FE" w:rsidP="009A31FE">
      <w:pPr>
        <w:suppressAutoHyphens w:val="0"/>
        <w:spacing w:line="240" w:lineRule="auto"/>
        <w:jc w:val="center"/>
        <w:rPr>
          <w:b/>
          <w:sz w:val="24"/>
        </w:rPr>
      </w:pPr>
      <w:r w:rsidRPr="00124BA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AEA4243" wp14:editId="54915C2B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923925" cy="742315"/>
            <wp:effectExtent l="0" t="0" r="0" b="63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BA6">
        <w:rPr>
          <w:b/>
          <w:sz w:val="24"/>
        </w:rPr>
        <w:t>_________</w:t>
      </w:r>
    </w:p>
    <w:p w14:paraId="33EC7836" w14:textId="2BACCF36" w:rsidR="009A31FE" w:rsidRDefault="009A31FE" w:rsidP="009A31FE">
      <w:pPr>
        <w:suppressAutoHyphens w:val="0"/>
        <w:spacing w:line="240" w:lineRule="auto"/>
        <w:jc w:val="center"/>
        <w:rPr>
          <w:b/>
          <w:sz w:val="24"/>
        </w:rPr>
      </w:pPr>
      <w:r w:rsidRPr="00124BA6">
        <w:rPr>
          <w:b/>
          <w:bCs/>
          <w:sz w:val="24"/>
          <w:szCs w:val="24"/>
        </w:rPr>
        <w:t>ОРГАНИЗАЦИЯ ОБЪЕДИНЕННЫХ НАЦИЙ</w:t>
      </w:r>
      <w:r w:rsidRPr="00124BA6">
        <w:rPr>
          <w:b/>
          <w:sz w:val="24"/>
        </w:rPr>
        <w:t xml:space="preserve"> </w:t>
      </w:r>
      <w:r>
        <w:rPr>
          <w:b/>
          <w:sz w:val="24"/>
        </w:rPr>
        <w:br w:type="page"/>
      </w:r>
    </w:p>
    <w:p w14:paraId="40181746" w14:textId="00647290" w:rsidR="009A31FE" w:rsidRPr="00124BA6" w:rsidRDefault="009A31FE" w:rsidP="009A31FE">
      <w:pPr>
        <w:pStyle w:val="SingleTxtG"/>
      </w:pPr>
      <w:r w:rsidRPr="00124BA6">
        <w:rPr>
          <w:i/>
        </w:rPr>
        <w:lastRenderedPageBreak/>
        <w:t xml:space="preserve">Пункт 7.3.1 </w:t>
      </w:r>
      <w:r w:rsidRPr="009A31FE">
        <w:rPr>
          <w:iCs/>
        </w:rPr>
        <w:t xml:space="preserve">изменить </w:t>
      </w:r>
      <w:r w:rsidRPr="00124BA6">
        <w:t>следующим образом:</w:t>
      </w:r>
    </w:p>
    <w:p w14:paraId="7741BB42" w14:textId="77777777" w:rsidR="009A31FE" w:rsidRPr="00124BA6" w:rsidRDefault="009A31FE" w:rsidP="00654FA5">
      <w:pPr>
        <w:pStyle w:val="SingleTxtG"/>
        <w:tabs>
          <w:tab w:val="clear" w:pos="1701"/>
        </w:tabs>
        <w:ind w:left="2268" w:hanging="1134"/>
      </w:pPr>
      <w:bookmarkStart w:id="0" w:name="_Hlk79495504"/>
      <w:r w:rsidRPr="00124BA6">
        <w:t>«7.3.1</w:t>
      </w:r>
      <w:r w:rsidRPr="00124BA6">
        <w:tab/>
        <w:t>Изготовитель должен иметь действующее свидетельство о соответствии системы управления кибербезопасностью, относящееся к официально утверждаемому типу транспортного средства.</w:t>
      </w:r>
    </w:p>
    <w:p w14:paraId="2FB9C338" w14:textId="77777777" w:rsidR="009A31FE" w:rsidRPr="00124BA6" w:rsidRDefault="009A31FE" w:rsidP="009A31FE">
      <w:pPr>
        <w:pStyle w:val="SingleTxtG"/>
        <w:ind w:left="2268"/>
      </w:pPr>
      <w:r w:rsidRPr="00124BA6">
        <w:t>Однако в случае официальных утверждений типа, впервые предоставленных до 1 июля 2024 года, и каждого распространения таких официальных утверждений, если изготовитель транспортного средства может продемонстрировать, что данный тип транспортного средства не мог быть разработан в соответствии с СОКиБ, изготовитель транспортного средства должен продемонстрировать, что на этапе разработки соответствующего типа транспортного средства фактор кибербезопасности был учтен должным образом».</w:t>
      </w:r>
    </w:p>
    <w:bookmarkEnd w:id="0"/>
    <w:p w14:paraId="04831915" w14:textId="77777777" w:rsidR="009A31FE" w:rsidRPr="00124BA6" w:rsidRDefault="009A31FE" w:rsidP="009A31FE">
      <w:pPr>
        <w:pStyle w:val="SingleTxtG"/>
      </w:pPr>
      <w:r w:rsidRPr="00124BA6">
        <w:rPr>
          <w:i/>
        </w:rPr>
        <w:t xml:space="preserve">Пункт </w:t>
      </w:r>
      <w:r w:rsidRPr="00124BA6">
        <w:rPr>
          <w:i/>
          <w:iCs/>
        </w:rPr>
        <w:t>7.3.4</w:t>
      </w:r>
      <w:r w:rsidRPr="00124BA6">
        <w:t xml:space="preserve"> изменить следующим образом:</w:t>
      </w:r>
    </w:p>
    <w:p w14:paraId="3465F706" w14:textId="77777777" w:rsidR="009A31FE" w:rsidRPr="00124BA6" w:rsidRDefault="009A31FE" w:rsidP="00654FA5">
      <w:pPr>
        <w:pStyle w:val="SingleTxtG"/>
        <w:tabs>
          <w:tab w:val="clear" w:pos="1701"/>
        </w:tabs>
        <w:ind w:left="2268" w:hanging="1134"/>
      </w:pPr>
      <w:r w:rsidRPr="00124BA6">
        <w:t>«7.3.4</w:t>
      </w:r>
      <w:r w:rsidRPr="00124BA6">
        <w:tab/>
        <w:t>Изготовитель транспортного средства защищает данный тип транспортного средства от рисков, выявленных в ходе оценки рисков изготовителем транспортного средства. Для защиты типа транспортного средства принимаются соразмерные меры по смягчению последствий. Осуществляемые меры по смягчению последствий включают все такие меры, о которых говорится в частях В и С приложения 5 и которые касаются выявленных рисков. Если же та или иная мера по смягчению последствий, упомянутая в части В или С приложения 5, не имеет отношения к выявленному риску или является недостаточной, изготовитель транспортного средства обеспечивает осуществление какой-либо другой соответствующей меры по смягчению последствий.</w:t>
      </w:r>
    </w:p>
    <w:p w14:paraId="46C26417" w14:textId="77777777" w:rsidR="009A31FE" w:rsidRPr="00124BA6" w:rsidRDefault="009A31FE" w:rsidP="009A31FE">
      <w:pPr>
        <w:pStyle w:val="para"/>
        <w:adjustRightInd w:val="0"/>
        <w:snapToGrid w:val="0"/>
        <w:spacing w:line="240" w:lineRule="auto"/>
        <w:ind w:firstLine="0"/>
        <w:rPr>
          <w:lang w:val="ru-RU"/>
        </w:rPr>
      </w:pPr>
      <w:r w:rsidRPr="00124BA6">
        <w:rPr>
          <w:lang w:val="ru-RU"/>
        </w:rPr>
        <w:t>В частности, в случае официальных утверждений типа, впервые предоставленных до 1 июля 2024 года, и каждого распространения таких официальных утверждений, изготовитель транспортного средства обеспечивает осуществление какой-либо другой соответствующей меры по смягчению последствий, если та или иная мера по смягчению последствий, упомянутая в части В или С приложения 5, технически неосуществима. Соответствующая оценка технической осуществимости предоставляется изготовителем органу по официальному утверждению».</w:t>
      </w:r>
    </w:p>
    <w:p w14:paraId="6732082B" w14:textId="655456DB" w:rsidR="00381C24" w:rsidRPr="00BC18B2" w:rsidRDefault="009A31FE" w:rsidP="009A31FE">
      <w:pPr>
        <w:spacing w:before="240"/>
        <w:jc w:val="center"/>
      </w:pPr>
      <w:r w:rsidRPr="009A31FE">
        <w:rPr>
          <w:rFonts w:eastAsiaTheme="minorEastAsia"/>
          <w:u w:val="single"/>
        </w:rPr>
        <w:tab/>
      </w:r>
      <w:r w:rsidRPr="009A31FE">
        <w:rPr>
          <w:rFonts w:eastAsiaTheme="minorEastAsia"/>
          <w:u w:val="single"/>
        </w:rPr>
        <w:tab/>
      </w:r>
      <w:r w:rsidRPr="009A31FE">
        <w:rPr>
          <w:rFonts w:eastAsiaTheme="minorEastAsia"/>
          <w:u w:val="single"/>
        </w:rPr>
        <w:tab/>
      </w:r>
    </w:p>
    <w:sectPr w:rsidR="00381C24" w:rsidRPr="00BC18B2" w:rsidSect="009A3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16EA" w14:textId="77777777" w:rsidR="00F81F2F" w:rsidRPr="00A312BC" w:rsidRDefault="00F81F2F" w:rsidP="00A312BC"/>
  </w:endnote>
  <w:endnote w:type="continuationSeparator" w:id="0">
    <w:p w14:paraId="7B5E8188" w14:textId="77777777" w:rsidR="00F81F2F" w:rsidRPr="00A312BC" w:rsidRDefault="00F81F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29F7" w14:textId="2DADA73F" w:rsidR="009A31FE" w:rsidRPr="009A31FE" w:rsidRDefault="009A31FE">
    <w:pPr>
      <w:pStyle w:val="aa"/>
    </w:pPr>
    <w:r w:rsidRPr="009A31FE">
      <w:rPr>
        <w:b/>
        <w:sz w:val="18"/>
      </w:rPr>
      <w:fldChar w:fldCharType="begin"/>
    </w:r>
    <w:r w:rsidRPr="009A31FE">
      <w:rPr>
        <w:b/>
        <w:sz w:val="18"/>
      </w:rPr>
      <w:instrText xml:space="preserve"> PAGE  \* MERGEFORMAT </w:instrText>
    </w:r>
    <w:r w:rsidRPr="009A31FE">
      <w:rPr>
        <w:b/>
        <w:sz w:val="18"/>
      </w:rPr>
      <w:fldChar w:fldCharType="separate"/>
    </w:r>
    <w:r w:rsidRPr="009A31FE">
      <w:rPr>
        <w:b/>
        <w:noProof/>
        <w:sz w:val="18"/>
      </w:rPr>
      <w:t>2</w:t>
    </w:r>
    <w:r w:rsidRPr="009A31FE">
      <w:rPr>
        <w:b/>
        <w:sz w:val="18"/>
      </w:rPr>
      <w:fldChar w:fldCharType="end"/>
    </w:r>
    <w:r>
      <w:rPr>
        <w:b/>
        <w:sz w:val="18"/>
      </w:rPr>
      <w:tab/>
    </w:r>
    <w:r>
      <w:t>GE.22-26790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AEBF" w14:textId="5E0C2CB4" w:rsidR="009A31FE" w:rsidRPr="009A31FE" w:rsidRDefault="009A31FE" w:rsidP="009A31FE">
    <w:pPr>
      <w:pStyle w:val="aa"/>
      <w:tabs>
        <w:tab w:val="clear" w:pos="9639"/>
        <w:tab w:val="right" w:pos="9638"/>
      </w:tabs>
      <w:rPr>
        <w:b/>
        <w:sz w:val="18"/>
      </w:rPr>
    </w:pPr>
    <w:r>
      <w:t>GE.22-26790</w:t>
    </w:r>
    <w:r>
      <w:tab/>
    </w:r>
    <w:r w:rsidRPr="009A31FE">
      <w:rPr>
        <w:b/>
        <w:sz w:val="18"/>
      </w:rPr>
      <w:fldChar w:fldCharType="begin"/>
    </w:r>
    <w:r w:rsidRPr="009A31FE">
      <w:rPr>
        <w:b/>
        <w:sz w:val="18"/>
      </w:rPr>
      <w:instrText xml:space="preserve"> PAGE  \* MERGEFORMAT </w:instrText>
    </w:r>
    <w:r w:rsidRPr="009A31FE">
      <w:rPr>
        <w:b/>
        <w:sz w:val="18"/>
      </w:rPr>
      <w:fldChar w:fldCharType="separate"/>
    </w:r>
    <w:r w:rsidRPr="009A31FE">
      <w:rPr>
        <w:b/>
        <w:noProof/>
        <w:sz w:val="18"/>
      </w:rPr>
      <w:t>3</w:t>
    </w:r>
    <w:r w:rsidRPr="009A31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7D55" w14:textId="2A82AA8B" w:rsidR="00042B72" w:rsidRPr="009A31FE" w:rsidRDefault="009A31FE" w:rsidP="009A31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46F222" wp14:editId="422A4A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22-26790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F3C9A5" wp14:editId="3E71A0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250123  250123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1FC7" w14:textId="77777777" w:rsidR="00F81F2F" w:rsidRPr="001075E9" w:rsidRDefault="00F81F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483EA3" w14:textId="77777777" w:rsidR="00F81F2F" w:rsidRDefault="00F81F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7851DF" w14:textId="77777777" w:rsidR="009A31FE" w:rsidRPr="0039586B" w:rsidRDefault="009A31FE" w:rsidP="009A31FE">
      <w:pPr>
        <w:pStyle w:val="af"/>
      </w:pPr>
      <w:r w:rsidRPr="00710C0A">
        <w:rPr>
          <w:color w:val="000000" w:themeColor="text1"/>
        </w:rPr>
        <w:tab/>
      </w:r>
      <w:r w:rsidRPr="009A31FE">
        <w:rPr>
          <w:rStyle w:val="a8"/>
          <w:sz w:val="20"/>
          <w:vertAlign w:val="baseline"/>
        </w:rPr>
        <w:t>*</w:t>
      </w:r>
      <w:r w:rsidRPr="00951181">
        <w:rPr>
          <w:sz w:val="20"/>
        </w:rPr>
        <w:tab/>
      </w:r>
      <w:r w:rsidRPr="0039586B">
        <w:t>Прежние названия Соглашения:</w:t>
      </w:r>
    </w:p>
    <w:p w14:paraId="09E98B44" w14:textId="77777777" w:rsidR="009A31FE" w:rsidRPr="0039586B" w:rsidRDefault="009A31FE" w:rsidP="009A31FE">
      <w:pPr>
        <w:pStyle w:val="af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F906C78" w14:textId="77777777" w:rsidR="009A31FE" w:rsidRPr="00951181" w:rsidRDefault="009A31FE" w:rsidP="009A31FE">
      <w:pPr>
        <w:pStyle w:val="af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0406" w14:textId="7C08919F" w:rsidR="009A31FE" w:rsidRPr="009A31FE" w:rsidRDefault="009A31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C0069">
      <w:t>E/ECE/TRANS/505/Rev.3/Add.154/Amend.1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938D" w14:textId="528622AB" w:rsidR="009A31FE" w:rsidRPr="009A31FE" w:rsidRDefault="009A31FE" w:rsidP="009A31F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C0069">
      <w:t>E/ECE/TRANS/505/Rev.3/Add.154/Amend.1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7733" w14:textId="77777777" w:rsidR="009A31FE" w:rsidRDefault="009A31FE" w:rsidP="009A31F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2F"/>
    <w:rsid w:val="00033EE1"/>
    <w:rsid w:val="00042B72"/>
    <w:rsid w:val="00043B08"/>
    <w:rsid w:val="000558BD"/>
    <w:rsid w:val="000853EA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54FA5"/>
    <w:rsid w:val="00681A10"/>
    <w:rsid w:val="006A16E3"/>
    <w:rsid w:val="006A1ED8"/>
    <w:rsid w:val="006C0069"/>
    <w:rsid w:val="006C2031"/>
    <w:rsid w:val="006D461A"/>
    <w:rsid w:val="006F35EE"/>
    <w:rsid w:val="007021FF"/>
    <w:rsid w:val="00710C0A"/>
    <w:rsid w:val="00712895"/>
    <w:rsid w:val="0072787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A31FE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3185A"/>
    <w:rsid w:val="00C60F0C"/>
    <w:rsid w:val="00C805C9"/>
    <w:rsid w:val="00C92939"/>
    <w:rsid w:val="00CA1679"/>
    <w:rsid w:val="00CA19BD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16ADA"/>
    <w:rsid w:val="00F43903"/>
    <w:rsid w:val="00F81F2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ACC2F"/>
  <w15:docId w15:val="{A69398DB-4CF2-443D-B37A-F483F519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uiPriority w:val="99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uiPriority w:val="99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R,5_G_6,Fußnotentext,-E Fußnotentext,footnote text,Fußnotentext Ursprung,Footnote Text Char Char Char Char,Footnote Text1,Footnote Text Char Char Char,Fußnotentext Char1,Fußnotentext Char Char,Fußnotentext Char2,Fußn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R Знак,5_G_6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f"/>
    <w:qFormat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qFormat/>
    <w:rsid w:val="009A31FE"/>
    <w:rPr>
      <w:lang w:val="ru-RU" w:eastAsia="en-US"/>
    </w:rPr>
  </w:style>
  <w:style w:type="character" w:customStyle="1" w:styleId="HChGChar">
    <w:name w:val="_ H _Ch_G Char"/>
    <w:link w:val="HChG"/>
    <w:rsid w:val="009A31F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A31FE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9A31FE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9A31F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084F9-8293-4596-AB0F-6AE38E8523CA}"/>
</file>

<file path=customXml/itemProps2.xml><?xml version="1.0" encoding="utf-8"?>
<ds:datastoreItem xmlns:ds="http://schemas.openxmlformats.org/officeDocument/2006/customXml" ds:itemID="{CFB04440-B769-45F4-8E48-8EF0DCFFEBCD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350</Words>
  <Characters>2639</Characters>
  <Application>Microsoft Office Word</Application>
  <DocSecurity>0</DocSecurity>
  <Lines>329</Lines>
  <Paragraphs>103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E/ECE/TRANS/505/Rev.3/Add.154/Amend.1</dc:title>
  <dc:subject/>
  <dc:creator>Olga OVTCHINNIKOVA</dc:creator>
  <cp:keywords/>
  <cp:lastModifiedBy>Olga Ovchinnikova</cp:lastModifiedBy>
  <cp:revision>3</cp:revision>
  <cp:lastPrinted>2023-01-25T15:52:00Z</cp:lastPrinted>
  <dcterms:created xsi:type="dcterms:W3CDTF">2023-01-25T15:52:00Z</dcterms:created>
  <dcterms:modified xsi:type="dcterms:W3CDTF">2023-01-25T15:53:00Z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