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57C9" w14:textId="182A867C" w:rsidR="00772D17" w:rsidRDefault="009F28AD" w:rsidP="009D184B">
      <w:pPr>
        <w:pStyle w:val="HChG"/>
        <w:ind w:firstLine="0"/>
        <w:jc w:val="center"/>
      </w:pPr>
      <w:r>
        <w:t>Coordination of work on Automated Driving Systems</w:t>
      </w:r>
    </w:p>
    <w:p w14:paraId="47F84B6D" w14:textId="79BF6238" w:rsidR="00330F3E" w:rsidRDefault="008719AD" w:rsidP="00B419D4">
      <w:pPr>
        <w:pStyle w:val="HChG"/>
        <w:ind w:right="567"/>
      </w:pPr>
      <w:r>
        <w:tab/>
      </w:r>
      <w:r w:rsidR="008338AB">
        <w:t>I</w:t>
      </w:r>
      <w:r w:rsidR="00330F3E">
        <w:t>.</w:t>
      </w:r>
      <w:r w:rsidR="00330F3E">
        <w:tab/>
      </w:r>
      <w:r w:rsidR="008338AB">
        <w:t>Items for discussion</w:t>
      </w:r>
    </w:p>
    <w:p w14:paraId="60F4FF3C" w14:textId="252E6805" w:rsidR="0052213D" w:rsidRDefault="0052213D" w:rsidP="0052213D">
      <w:pPr>
        <w:pStyle w:val="H1G"/>
        <w:ind w:right="567"/>
      </w:pPr>
      <w:r>
        <w:tab/>
        <w:t>A.</w:t>
      </w:r>
      <w:r>
        <w:tab/>
        <w:t>ADS light</w:t>
      </w:r>
      <w:r w:rsidR="00586009">
        <w:t xml:space="preserve"> signalling</w:t>
      </w:r>
    </w:p>
    <w:p w14:paraId="7132D72F" w14:textId="261CCC06" w:rsidR="008338AB" w:rsidRDefault="001F1C6E" w:rsidP="00171392">
      <w:pPr>
        <w:pStyle w:val="SingleTxtG"/>
        <w:ind w:right="567"/>
      </w:pPr>
      <w:r>
        <w:t>1</w:t>
      </w:r>
      <w:r w:rsidR="0052213D">
        <w:t>.</w:t>
      </w:r>
      <w:r w:rsidR="008338AB">
        <w:tab/>
      </w:r>
      <w:r w:rsidR="005414AC">
        <w:t xml:space="preserve">AC.2 </w:t>
      </w:r>
      <w:r w:rsidR="00551FA7">
        <w:t>was</w:t>
      </w:r>
      <w:r w:rsidR="005414AC">
        <w:t xml:space="preserve"> expected</w:t>
      </w:r>
      <w:r w:rsidR="00551FA7">
        <w:t>, at its 140</w:t>
      </w:r>
      <w:r w:rsidR="00551FA7" w:rsidRPr="00551FA7">
        <w:rPr>
          <w:vertAlign w:val="superscript"/>
        </w:rPr>
        <w:t>th</w:t>
      </w:r>
      <w:r w:rsidR="00551FA7">
        <w:t xml:space="preserve"> session,</w:t>
      </w:r>
      <w:r w:rsidR="005414AC">
        <w:t xml:space="preserve"> to provide recommendations regarding the</w:t>
      </w:r>
      <w:r w:rsidR="00D803CB">
        <w:t xml:space="preserve"> collaboration </w:t>
      </w:r>
      <w:r w:rsidR="000E674F">
        <w:t>between GRVA and GRE</w:t>
      </w:r>
      <w:r w:rsidR="005414AC">
        <w:t xml:space="preserve"> on light-signalling for Automated Driving Systems (ADS), as agreed at its November 2021 and March 2022 sessions</w:t>
      </w:r>
      <w:r w:rsidR="000E674F">
        <w:t>.</w:t>
      </w:r>
    </w:p>
    <w:p w14:paraId="71F65A08" w14:textId="1D560DF8" w:rsidR="001B1361" w:rsidRDefault="00DC713A" w:rsidP="00586009">
      <w:pPr>
        <w:pStyle w:val="SingleTxtG"/>
        <w:ind w:right="567"/>
      </w:pPr>
      <w:r>
        <w:t>2</w:t>
      </w:r>
      <w:r w:rsidR="002F257E" w:rsidRPr="008E56B7">
        <w:rPr>
          <w:b/>
          <w:bCs/>
        </w:rPr>
        <w:t>.</w:t>
      </w:r>
      <w:r w:rsidR="002F257E">
        <w:tab/>
        <w:t xml:space="preserve">GRE performed preparatory work dealing with </w:t>
      </w:r>
      <w:r w:rsidR="002F257E" w:rsidRPr="00B4794E">
        <w:t>potential light-signalling requirements for autonomous vehicles</w:t>
      </w:r>
      <w:r w:rsidR="00AE57DD">
        <w:t>.</w:t>
      </w:r>
      <w:r w:rsidR="005414AC">
        <w:t xml:space="preserve"> GRVA adopted a position on this matter (GRVA-14-15/Rev.3) based on the preparatory work performed by the IWG on FRAV. The summary reads: </w:t>
      </w:r>
    </w:p>
    <w:p w14:paraId="01A6EC4A" w14:textId="28D4726C" w:rsidR="002E7CDA" w:rsidRDefault="002E7CDA" w:rsidP="00DF6797">
      <w:pPr>
        <w:pStyle w:val="SingleTxtG"/>
        <w:numPr>
          <w:ilvl w:val="0"/>
          <w:numId w:val="23"/>
        </w:numPr>
        <w:ind w:right="567"/>
      </w:pPr>
      <w:r>
        <w:t>GRVA does not recommend mandatory requirements for additional light-signalling devices under WP.29 beyond those requirements established for manually driven vehicles.</w:t>
      </w:r>
    </w:p>
    <w:p w14:paraId="0050BC3A" w14:textId="184D1FCF" w:rsidR="002E7CDA" w:rsidRDefault="000D3B31" w:rsidP="00DF6797">
      <w:pPr>
        <w:pStyle w:val="SingleTxtG"/>
        <w:numPr>
          <w:ilvl w:val="0"/>
          <w:numId w:val="23"/>
        </w:numPr>
        <w:ind w:right="567"/>
      </w:pPr>
      <w:r>
        <w:t>GRVA believes that existing light-signalling devices may be suitable (if permitted) to signal initiation of an automated fallback response designed to place the ADS vehicle in a minimal risk condition</w:t>
      </w:r>
    </w:p>
    <w:p w14:paraId="53532989" w14:textId="37A6D282" w:rsidR="000D3B31" w:rsidRDefault="00F97030" w:rsidP="00DF6797">
      <w:pPr>
        <w:pStyle w:val="SingleTxtG"/>
        <w:numPr>
          <w:ilvl w:val="0"/>
          <w:numId w:val="23"/>
        </w:numPr>
        <w:ind w:right="567"/>
      </w:pPr>
      <w:r>
        <w:t>GRVA recommends the establishment of uniform provisions for a light signal to communicate the ADS operational status under certain conditions, should it be required or permitted by an individual Contracting Party</w:t>
      </w:r>
    </w:p>
    <w:p w14:paraId="49C55E1F" w14:textId="25B351C5" w:rsidR="00F97030" w:rsidRDefault="003A6C5E" w:rsidP="00DF6797">
      <w:pPr>
        <w:pStyle w:val="SingleTxtG"/>
        <w:numPr>
          <w:ilvl w:val="1"/>
          <w:numId w:val="23"/>
        </w:numPr>
        <w:ind w:right="567"/>
      </w:pPr>
      <w:r>
        <w:t>GRVA recognises that it remains the prerogative of the Contracting Party to regulate the use of such a signal</w:t>
      </w:r>
    </w:p>
    <w:p w14:paraId="7B63CD23" w14:textId="4B7946C6" w:rsidR="00220F89" w:rsidRDefault="00220F89" w:rsidP="00DF6797">
      <w:pPr>
        <w:pStyle w:val="SingleTxtG"/>
        <w:numPr>
          <w:ilvl w:val="0"/>
          <w:numId w:val="23"/>
        </w:numPr>
        <w:ind w:right="567"/>
      </w:pPr>
      <w:r>
        <w:t>GRVA notes that means other than light-signalling may be suitable to achieve safety needs</w:t>
      </w:r>
    </w:p>
    <w:p w14:paraId="4F321360" w14:textId="6BC09592" w:rsidR="00220F89" w:rsidRPr="00586009" w:rsidRDefault="00DF6797" w:rsidP="00DF6797">
      <w:pPr>
        <w:pStyle w:val="SingleTxtG"/>
        <w:numPr>
          <w:ilvl w:val="0"/>
          <w:numId w:val="23"/>
        </w:numPr>
        <w:ind w:right="567"/>
      </w:pPr>
      <w:r>
        <w:t>GRVA recommends continued monitoring of research into ADS signalling and the safety of interactions between other road users and ADS vehicles</w:t>
      </w:r>
    </w:p>
    <w:p w14:paraId="7443825F" w14:textId="21381D7C" w:rsidR="00E509ED" w:rsidRPr="00E509ED" w:rsidRDefault="00DC713A" w:rsidP="00B419D4">
      <w:pPr>
        <w:pStyle w:val="SingleTxtG"/>
        <w:ind w:right="567"/>
        <w:rPr>
          <w:b/>
          <w:bCs/>
          <w:iCs/>
        </w:rPr>
      </w:pPr>
      <w:r w:rsidRPr="002C3BE0">
        <w:rPr>
          <w:b/>
          <w:bCs/>
          <w:iCs/>
          <w:highlight w:val="green"/>
        </w:rPr>
        <w:t>3</w:t>
      </w:r>
      <w:r w:rsidR="00E509ED" w:rsidRPr="002C3BE0">
        <w:rPr>
          <w:b/>
          <w:bCs/>
          <w:iCs/>
          <w:highlight w:val="green"/>
        </w:rPr>
        <w:t>.</w:t>
      </w:r>
      <w:r w:rsidR="00E509ED" w:rsidRPr="002C3BE0">
        <w:rPr>
          <w:b/>
          <w:bCs/>
          <w:iCs/>
          <w:highlight w:val="green"/>
        </w:rPr>
        <w:tab/>
        <w:t xml:space="preserve">AC.2 </w:t>
      </w:r>
      <w:r w:rsidR="008F1C40" w:rsidRPr="002C3BE0">
        <w:rPr>
          <w:b/>
          <w:bCs/>
          <w:iCs/>
          <w:highlight w:val="green"/>
        </w:rPr>
        <w:t>r</w:t>
      </w:r>
      <w:r w:rsidR="00E509ED" w:rsidRPr="002C3BE0">
        <w:rPr>
          <w:b/>
          <w:bCs/>
          <w:iCs/>
          <w:highlight w:val="green"/>
        </w:rPr>
        <w:t>ecommend</w:t>
      </w:r>
      <w:r w:rsidR="008F1C40" w:rsidRPr="002C3BE0">
        <w:rPr>
          <w:b/>
          <w:bCs/>
          <w:iCs/>
          <w:highlight w:val="green"/>
        </w:rPr>
        <w:t>s</w:t>
      </w:r>
      <w:r w:rsidR="00E509ED" w:rsidRPr="002C3BE0">
        <w:rPr>
          <w:b/>
          <w:bCs/>
          <w:iCs/>
          <w:highlight w:val="green"/>
        </w:rPr>
        <w:t xml:space="preserve"> that </w:t>
      </w:r>
      <w:r w:rsidR="00BF51EA" w:rsidRPr="002C3BE0">
        <w:rPr>
          <w:b/>
          <w:bCs/>
          <w:iCs/>
          <w:highlight w:val="green"/>
        </w:rPr>
        <w:t>WP.29 endorse</w:t>
      </w:r>
      <w:r w:rsidR="0029158C">
        <w:rPr>
          <w:b/>
          <w:bCs/>
          <w:iCs/>
          <w:highlight w:val="green"/>
        </w:rPr>
        <w:t>s</w:t>
      </w:r>
      <w:r w:rsidR="00BF51EA" w:rsidRPr="002C3BE0">
        <w:rPr>
          <w:b/>
          <w:bCs/>
          <w:iCs/>
          <w:highlight w:val="green"/>
        </w:rPr>
        <w:t xml:space="preserve"> this </w:t>
      </w:r>
      <w:r w:rsidR="002C51D6" w:rsidRPr="002C3BE0">
        <w:rPr>
          <w:b/>
          <w:bCs/>
          <w:iCs/>
          <w:highlight w:val="green"/>
        </w:rPr>
        <w:t xml:space="preserve">position </w:t>
      </w:r>
      <w:r w:rsidR="00AF40E2">
        <w:rPr>
          <w:b/>
          <w:bCs/>
          <w:iCs/>
          <w:highlight w:val="green"/>
        </w:rPr>
        <w:t>(</w:t>
      </w:r>
      <w:r w:rsidR="00AF40E2">
        <w:rPr>
          <w:b/>
          <w:bCs/>
          <w:iCs/>
          <w:highlight w:val="green"/>
        </w:rPr>
        <w:t>s</w:t>
      </w:r>
      <w:r w:rsidR="00AF40E2" w:rsidRPr="002C3BE0">
        <w:rPr>
          <w:b/>
          <w:bCs/>
          <w:iCs/>
          <w:highlight w:val="green"/>
        </w:rPr>
        <w:t>ee WP.29-188-10</w:t>
      </w:r>
      <w:r w:rsidR="00AF40E2">
        <w:rPr>
          <w:b/>
          <w:bCs/>
          <w:iCs/>
          <w:highlight w:val="green"/>
        </w:rPr>
        <w:t>)</w:t>
      </w:r>
      <w:r w:rsidR="00AF40E2">
        <w:rPr>
          <w:b/>
          <w:bCs/>
          <w:iCs/>
          <w:highlight w:val="green"/>
        </w:rPr>
        <w:t xml:space="preserve"> </w:t>
      </w:r>
      <w:r w:rsidR="002C51D6" w:rsidRPr="002C3BE0">
        <w:rPr>
          <w:b/>
          <w:bCs/>
          <w:iCs/>
          <w:highlight w:val="green"/>
        </w:rPr>
        <w:t xml:space="preserve">and </w:t>
      </w:r>
      <w:r w:rsidR="00522BE6" w:rsidRPr="002C3BE0">
        <w:rPr>
          <w:b/>
          <w:bCs/>
          <w:iCs/>
          <w:highlight w:val="green"/>
        </w:rPr>
        <w:t>recomm</w:t>
      </w:r>
      <w:r w:rsidR="007662E5" w:rsidRPr="002C3BE0">
        <w:rPr>
          <w:b/>
          <w:bCs/>
          <w:iCs/>
          <w:highlight w:val="green"/>
        </w:rPr>
        <w:t>end</w:t>
      </w:r>
      <w:r w:rsidR="00D81FCC">
        <w:rPr>
          <w:b/>
          <w:bCs/>
          <w:iCs/>
          <w:highlight w:val="green"/>
        </w:rPr>
        <w:t>s</w:t>
      </w:r>
      <w:r w:rsidR="007662E5" w:rsidRPr="002C3BE0">
        <w:rPr>
          <w:b/>
          <w:bCs/>
          <w:iCs/>
          <w:highlight w:val="green"/>
        </w:rPr>
        <w:t xml:space="preserve"> that </w:t>
      </w:r>
      <w:r w:rsidR="00E509ED" w:rsidRPr="002C3BE0">
        <w:rPr>
          <w:b/>
          <w:bCs/>
          <w:iCs/>
          <w:highlight w:val="green"/>
        </w:rPr>
        <w:t xml:space="preserve">GRE </w:t>
      </w:r>
      <w:r w:rsidR="00542C87">
        <w:rPr>
          <w:b/>
          <w:bCs/>
          <w:iCs/>
          <w:highlight w:val="green"/>
        </w:rPr>
        <w:t>analyses</w:t>
      </w:r>
      <w:r w:rsidR="0093484D">
        <w:rPr>
          <w:b/>
          <w:bCs/>
          <w:iCs/>
          <w:highlight w:val="green"/>
        </w:rPr>
        <w:t xml:space="preserve"> research and </w:t>
      </w:r>
      <w:r w:rsidR="00E33616">
        <w:rPr>
          <w:b/>
          <w:bCs/>
          <w:iCs/>
          <w:highlight w:val="green"/>
        </w:rPr>
        <w:t>establish</w:t>
      </w:r>
      <w:r w:rsidR="00FA0967">
        <w:rPr>
          <w:b/>
          <w:bCs/>
          <w:iCs/>
          <w:highlight w:val="green"/>
        </w:rPr>
        <w:t>es</w:t>
      </w:r>
      <w:r w:rsidR="00E33616">
        <w:rPr>
          <w:b/>
          <w:bCs/>
          <w:iCs/>
          <w:highlight w:val="green"/>
        </w:rPr>
        <w:t xml:space="preserve"> </w:t>
      </w:r>
      <w:r w:rsidR="00A02C59">
        <w:rPr>
          <w:b/>
          <w:bCs/>
          <w:iCs/>
          <w:highlight w:val="green"/>
        </w:rPr>
        <w:t>high level</w:t>
      </w:r>
      <w:r w:rsidR="00E33616">
        <w:rPr>
          <w:b/>
          <w:bCs/>
          <w:iCs/>
          <w:highlight w:val="green"/>
        </w:rPr>
        <w:t xml:space="preserve"> principles</w:t>
      </w:r>
      <w:r w:rsidR="009013FE" w:rsidRPr="002C3BE0">
        <w:rPr>
          <w:b/>
          <w:bCs/>
          <w:iCs/>
          <w:highlight w:val="green"/>
        </w:rPr>
        <w:t>.</w:t>
      </w:r>
      <w:r w:rsidR="00A14D41" w:rsidRPr="002C3BE0">
        <w:rPr>
          <w:b/>
          <w:bCs/>
          <w:iCs/>
          <w:highlight w:val="green"/>
        </w:rPr>
        <w:t xml:space="preserve"> </w:t>
      </w:r>
      <w:r w:rsidR="00F34C90" w:rsidRPr="002C3BE0">
        <w:rPr>
          <w:b/>
          <w:bCs/>
          <w:iCs/>
          <w:highlight w:val="green"/>
        </w:rPr>
        <w:t xml:space="preserve">AC.2 also recommends that </w:t>
      </w:r>
      <w:r w:rsidR="007B4FAB" w:rsidRPr="002C3BE0">
        <w:rPr>
          <w:b/>
          <w:bCs/>
          <w:iCs/>
          <w:highlight w:val="green"/>
        </w:rPr>
        <w:t xml:space="preserve">GRBP </w:t>
      </w:r>
      <w:r w:rsidR="008F1C40" w:rsidRPr="002C3BE0">
        <w:rPr>
          <w:b/>
          <w:bCs/>
          <w:iCs/>
          <w:highlight w:val="green"/>
        </w:rPr>
        <w:t>reflect</w:t>
      </w:r>
      <w:r w:rsidR="00F34C90" w:rsidRPr="002C3BE0">
        <w:rPr>
          <w:b/>
          <w:bCs/>
          <w:iCs/>
          <w:highlight w:val="green"/>
        </w:rPr>
        <w:t>s</w:t>
      </w:r>
      <w:r w:rsidR="008F1C40" w:rsidRPr="002C3BE0">
        <w:rPr>
          <w:b/>
          <w:bCs/>
          <w:iCs/>
          <w:highlight w:val="green"/>
        </w:rPr>
        <w:t xml:space="preserve"> on this </w:t>
      </w:r>
      <w:r w:rsidR="00A0306D">
        <w:rPr>
          <w:b/>
          <w:bCs/>
          <w:iCs/>
          <w:highlight w:val="green"/>
        </w:rPr>
        <w:t>item</w:t>
      </w:r>
      <w:r w:rsidR="008F1C40" w:rsidRPr="002C3BE0">
        <w:rPr>
          <w:b/>
          <w:bCs/>
          <w:iCs/>
          <w:highlight w:val="green"/>
        </w:rPr>
        <w:t xml:space="preserve"> </w:t>
      </w:r>
      <w:r w:rsidR="00F34C90" w:rsidRPr="002C3BE0">
        <w:rPr>
          <w:b/>
          <w:bCs/>
          <w:iCs/>
          <w:highlight w:val="green"/>
        </w:rPr>
        <w:t xml:space="preserve">from the </w:t>
      </w:r>
      <w:r w:rsidR="008F1C40" w:rsidRPr="002C3BE0">
        <w:rPr>
          <w:b/>
          <w:bCs/>
          <w:iCs/>
          <w:highlight w:val="green"/>
        </w:rPr>
        <w:t>audible signalling</w:t>
      </w:r>
      <w:r w:rsidR="00F34C90" w:rsidRPr="002C3BE0">
        <w:rPr>
          <w:b/>
          <w:bCs/>
          <w:iCs/>
          <w:highlight w:val="green"/>
        </w:rPr>
        <w:t xml:space="preserve"> point of view</w:t>
      </w:r>
      <w:r w:rsidR="008F1C40" w:rsidRPr="002C3BE0">
        <w:rPr>
          <w:b/>
          <w:bCs/>
          <w:iCs/>
          <w:highlight w:val="green"/>
        </w:rPr>
        <w:t>.</w:t>
      </w:r>
    </w:p>
    <w:p w14:paraId="1C85CEE0" w14:textId="5543DF3C" w:rsidR="00E509ED" w:rsidRDefault="0085479F" w:rsidP="0085479F">
      <w:pPr>
        <w:pStyle w:val="H1G"/>
        <w:ind w:right="567"/>
      </w:pPr>
      <w:r>
        <w:tab/>
      </w:r>
      <w:r w:rsidR="0052213D">
        <w:t>B.</w:t>
      </w:r>
      <w:r w:rsidR="0052213D">
        <w:tab/>
      </w:r>
      <w:r w:rsidR="00E509ED">
        <w:t>Mandate extension of the GRVA informal working groups on FRAV, VMAD and CS/OTA</w:t>
      </w:r>
    </w:p>
    <w:p w14:paraId="3D85DD56" w14:textId="388F4053" w:rsidR="00E509ED" w:rsidRDefault="00DC713A" w:rsidP="00E509ED">
      <w:pPr>
        <w:pStyle w:val="SingleTxtG"/>
      </w:pPr>
      <w:r>
        <w:t>4</w:t>
      </w:r>
      <w:r w:rsidR="00E509ED">
        <w:t>.</w:t>
      </w:r>
      <w:r w:rsidR="00E509ED">
        <w:tab/>
        <w:t xml:space="preserve">WP.29 extended the mandates of the IWGs on FRAV and VMAD at its June 2022 session and agreed to consider a draft amendment proposal to update Table 1 in the </w:t>
      </w:r>
      <w:r w:rsidR="00B419D4">
        <w:t>F</w:t>
      </w:r>
      <w:r w:rsidR="00E509ED">
        <w:t xml:space="preserve">ramework </w:t>
      </w:r>
      <w:r w:rsidR="00B419D4">
        <w:t>D</w:t>
      </w:r>
      <w:r w:rsidR="00E509ED">
        <w:t xml:space="preserve">ocument on </w:t>
      </w:r>
      <w:r w:rsidR="00B419D4">
        <w:t>A</w:t>
      </w:r>
      <w:r w:rsidR="00E509ED">
        <w:t xml:space="preserve">utomated </w:t>
      </w:r>
      <w:r w:rsidR="00B419D4">
        <w:t>V</w:t>
      </w:r>
      <w:r w:rsidR="00E509ED">
        <w:t>ehicles</w:t>
      </w:r>
      <w:r w:rsidR="00B419D4">
        <w:t xml:space="preserve"> (FDAV)</w:t>
      </w:r>
      <w:r w:rsidR="00E509ED">
        <w:t xml:space="preserve">. </w:t>
      </w:r>
    </w:p>
    <w:p w14:paraId="28376086" w14:textId="1B8D8E01" w:rsidR="00E509ED" w:rsidRDefault="00DC713A" w:rsidP="00E509ED">
      <w:pPr>
        <w:pStyle w:val="SingleTxtG"/>
      </w:pPr>
      <w:r>
        <w:t>5</w:t>
      </w:r>
      <w:r w:rsidR="00E509ED">
        <w:t>.</w:t>
      </w:r>
      <w:r w:rsidR="00E509ED">
        <w:tab/>
        <w:t>GRVA discussed the deliverables of the IWGs as reflected in GRVA-14-</w:t>
      </w:r>
      <w:r w:rsidR="009D1A35">
        <w:t>51/Rev.2.</w:t>
      </w:r>
    </w:p>
    <w:p w14:paraId="727BB9E7" w14:textId="6F80C053" w:rsidR="00E509ED" w:rsidRDefault="00DC713A" w:rsidP="00E509ED">
      <w:pPr>
        <w:pStyle w:val="SingleTxtG"/>
      </w:pPr>
      <w:r>
        <w:t>6</w:t>
      </w:r>
      <w:r w:rsidR="00E509ED">
        <w:t>.</w:t>
      </w:r>
      <w:r w:rsidR="00E509ED">
        <w:tab/>
        <w:t xml:space="preserve">GRVA also noted that the mandate of the IWG on Cyber Security and (OTA) software updates issues would expire in November 2022. GRVA recommends to WP.29 to extend the mandate of the group to address recent questions related to the interpretation documents </w:t>
      </w:r>
      <w:r w:rsidR="00A06276">
        <w:t>regarding</w:t>
      </w:r>
      <w:r w:rsidR="00E509ED">
        <w:t xml:space="preserve"> UN Regulations Nos. 155 and 156 as well as to address an amendment proposal to UN Regulation No. 155 (CS and CSMS) tabled by the experts from SAE International</w:t>
      </w:r>
      <w:r w:rsidR="009F3A3A">
        <w:t xml:space="preserve"> (GRVA-14-06)</w:t>
      </w:r>
      <w:r w:rsidR="00E509ED">
        <w:t>.</w:t>
      </w:r>
    </w:p>
    <w:p w14:paraId="0980ACDE" w14:textId="5DC59738" w:rsidR="00B419D4" w:rsidRPr="00B419D4" w:rsidRDefault="00DC713A" w:rsidP="00B419D4">
      <w:pPr>
        <w:pStyle w:val="SingleTxtG"/>
        <w:rPr>
          <w:b/>
          <w:bCs/>
        </w:rPr>
      </w:pPr>
      <w:r w:rsidRPr="00E02302">
        <w:rPr>
          <w:b/>
          <w:bCs/>
          <w:highlight w:val="green"/>
        </w:rPr>
        <w:t>7</w:t>
      </w:r>
      <w:r w:rsidR="00E509ED" w:rsidRPr="00E02302">
        <w:rPr>
          <w:b/>
          <w:bCs/>
          <w:highlight w:val="green"/>
        </w:rPr>
        <w:t>.</w:t>
      </w:r>
      <w:r w:rsidR="00E509ED" w:rsidRPr="00E02302">
        <w:rPr>
          <w:highlight w:val="green"/>
        </w:rPr>
        <w:tab/>
      </w:r>
      <w:r w:rsidR="00E509ED" w:rsidRPr="00E02302">
        <w:rPr>
          <w:b/>
          <w:bCs/>
          <w:highlight w:val="green"/>
        </w:rPr>
        <w:t>AC.2 request</w:t>
      </w:r>
      <w:r w:rsidR="001903CE" w:rsidRPr="00E02302">
        <w:rPr>
          <w:b/>
          <w:bCs/>
          <w:highlight w:val="green"/>
        </w:rPr>
        <w:t>ed</w:t>
      </w:r>
      <w:r w:rsidR="00E509ED" w:rsidRPr="00E02302">
        <w:rPr>
          <w:b/>
          <w:bCs/>
          <w:highlight w:val="green"/>
        </w:rPr>
        <w:t xml:space="preserve"> the secretariat to prepare the amendment proposal </w:t>
      </w:r>
      <w:r w:rsidR="00B419D4" w:rsidRPr="00E02302">
        <w:rPr>
          <w:b/>
          <w:bCs/>
          <w:highlight w:val="green"/>
        </w:rPr>
        <w:t>to FDAV based on GRVA-14-</w:t>
      </w:r>
      <w:r w:rsidR="008D73CD" w:rsidRPr="00E02302">
        <w:rPr>
          <w:b/>
          <w:bCs/>
          <w:highlight w:val="green"/>
        </w:rPr>
        <w:t xml:space="preserve">51/Rev.2 </w:t>
      </w:r>
      <w:r w:rsidR="00B419D4" w:rsidRPr="00E02302">
        <w:rPr>
          <w:b/>
          <w:bCs/>
          <w:highlight w:val="green"/>
        </w:rPr>
        <w:t xml:space="preserve">and </w:t>
      </w:r>
      <w:r w:rsidR="005A6C1E" w:rsidRPr="00E02302">
        <w:rPr>
          <w:b/>
          <w:bCs/>
          <w:highlight w:val="green"/>
        </w:rPr>
        <w:t xml:space="preserve">to include </w:t>
      </w:r>
      <w:r w:rsidR="00B419D4" w:rsidRPr="00E02302">
        <w:rPr>
          <w:b/>
          <w:bCs/>
          <w:highlight w:val="green"/>
        </w:rPr>
        <w:t xml:space="preserve">the mandate extension of the IWG on CS/OTA until November </w:t>
      </w:r>
      <w:r w:rsidR="00B21041" w:rsidRPr="00E02302">
        <w:rPr>
          <w:b/>
          <w:bCs/>
          <w:highlight w:val="green"/>
        </w:rPr>
        <w:t>2023/</w:t>
      </w:r>
      <w:r w:rsidR="00B419D4" w:rsidRPr="00E02302">
        <w:rPr>
          <w:b/>
          <w:bCs/>
          <w:highlight w:val="green"/>
        </w:rPr>
        <w:t>2024</w:t>
      </w:r>
    </w:p>
    <w:p w14:paraId="12143622" w14:textId="54CBFA76" w:rsidR="00B419D4" w:rsidRPr="00B419D4" w:rsidRDefault="00E509ED" w:rsidP="009013FE">
      <w:pPr>
        <w:pStyle w:val="H1G"/>
        <w:ind w:right="567"/>
        <w:rPr>
          <w:bCs/>
        </w:rPr>
      </w:pPr>
      <w:r>
        <w:lastRenderedPageBreak/>
        <w:tab/>
      </w:r>
    </w:p>
    <w:p w14:paraId="42B8DAD6" w14:textId="4660FA53" w:rsidR="00B419D4" w:rsidRDefault="00B419D4" w:rsidP="00B419D4">
      <w:pPr>
        <w:pStyle w:val="H1G"/>
        <w:ind w:right="567"/>
      </w:pPr>
      <w:r>
        <w:tab/>
      </w:r>
      <w:r w:rsidR="000F4E65">
        <w:t>C</w:t>
      </w:r>
      <w:r>
        <w:t>.</w:t>
      </w:r>
      <w:r>
        <w:tab/>
        <w:t xml:space="preserve">UN GTRs and UN Regulations screening, </w:t>
      </w:r>
      <w:proofErr w:type="gramStart"/>
      <w:r>
        <w:t>with regard to</w:t>
      </w:r>
      <w:proofErr w:type="gramEnd"/>
      <w:r>
        <w:t xml:space="preserve"> ADS</w:t>
      </w:r>
    </w:p>
    <w:p w14:paraId="0C3F2476" w14:textId="49DFB690" w:rsidR="00B419D4" w:rsidRDefault="00DC713A" w:rsidP="00B419D4">
      <w:pPr>
        <w:pStyle w:val="SingleTxtG"/>
      </w:pPr>
      <w:r>
        <w:t>8</w:t>
      </w:r>
      <w:r w:rsidR="00B419D4">
        <w:t>.</w:t>
      </w:r>
      <w:r w:rsidR="00B419D4">
        <w:tab/>
        <w:t xml:space="preserve">The GRs established Task Forces </w:t>
      </w:r>
      <w:proofErr w:type="gramStart"/>
      <w:r w:rsidR="00B419D4">
        <w:t>in order to</w:t>
      </w:r>
      <w:proofErr w:type="gramEnd"/>
      <w:r w:rsidR="00B419D4">
        <w:t xml:space="preserve"> perform </w:t>
      </w:r>
      <w:r w:rsidR="00025B67">
        <w:t>these screening</w:t>
      </w:r>
      <w:r w:rsidR="00F81B2A">
        <w:t>s</w:t>
      </w:r>
      <w:r w:rsidR="00B419D4">
        <w:t xml:space="preserve">. GRVA received questions for guidance and clarifications from the GRSG task </w:t>
      </w:r>
      <w:proofErr w:type="gramStart"/>
      <w:r w:rsidR="00B419D4">
        <w:t xml:space="preserve">force, </w:t>
      </w:r>
      <w:r w:rsidR="00B57391">
        <w:t>and</w:t>
      </w:r>
      <w:proofErr w:type="gramEnd"/>
      <w:r w:rsidR="00B57391">
        <w:t xml:space="preserve"> provided </w:t>
      </w:r>
      <w:r w:rsidR="00FE0B67">
        <w:t xml:space="preserve">some advice </w:t>
      </w:r>
      <w:r w:rsidR="0007182F">
        <w:t>(</w:t>
      </w:r>
      <w:r w:rsidR="00B419D4">
        <w:t>GRVA-14-54/Rev.1</w:t>
      </w:r>
      <w:r w:rsidR="0007182F">
        <w:t>)</w:t>
      </w:r>
      <w:r w:rsidR="00B419D4">
        <w:t>.</w:t>
      </w:r>
      <w:r w:rsidR="009013FE">
        <w:t xml:space="preserve"> This document includes (</w:t>
      </w:r>
      <w:proofErr w:type="spellStart"/>
      <w:r w:rsidR="009013FE">
        <w:t>i</w:t>
      </w:r>
      <w:proofErr w:type="spellEnd"/>
      <w:r w:rsidR="009013FE">
        <w:t>) information on the vehicles of relevance for screening (Vehicles equipped with an ADS, incl. dual mode vehicles, vehicles without manual driving capabilities and vehicles with or without occupants), (ii) guidance on keywords that could be screened (</w:t>
      </w:r>
      <w:proofErr w:type="gramStart"/>
      <w:r w:rsidR="009013FE">
        <w:t>e.g.</w:t>
      </w:r>
      <w:proofErr w:type="gramEnd"/>
      <w:r w:rsidR="009013FE">
        <w:t xml:space="preserve"> driver, seating position, seat etc</w:t>
      </w:r>
      <w:r w:rsidR="006953E7">
        <w:t>.)</w:t>
      </w:r>
      <w:r w:rsidR="009013FE">
        <w:t xml:space="preserve"> and a recommendation to consult GRVA if a GR would consider introducing ADS related terminology in their deliverables. </w:t>
      </w:r>
    </w:p>
    <w:p w14:paraId="5F2DED32" w14:textId="4B59E9E0" w:rsidR="000F4E65" w:rsidRPr="00B419D4" w:rsidRDefault="00DC713A" w:rsidP="00B419D4">
      <w:pPr>
        <w:pStyle w:val="SingleTxtG"/>
      </w:pPr>
      <w:r w:rsidRPr="00F47A38">
        <w:rPr>
          <w:b/>
          <w:bCs/>
          <w:highlight w:val="green"/>
        </w:rPr>
        <w:t>9</w:t>
      </w:r>
      <w:r w:rsidR="000F4E65" w:rsidRPr="00F47A38">
        <w:rPr>
          <w:b/>
          <w:bCs/>
          <w:highlight w:val="green"/>
        </w:rPr>
        <w:t>.</w:t>
      </w:r>
      <w:r w:rsidR="000F4E65" w:rsidRPr="00F47A38">
        <w:rPr>
          <w:b/>
          <w:bCs/>
          <w:highlight w:val="green"/>
        </w:rPr>
        <w:tab/>
        <w:t>AC.2 note</w:t>
      </w:r>
      <w:r w:rsidR="002D0D97" w:rsidRPr="00F47A38">
        <w:rPr>
          <w:b/>
          <w:bCs/>
          <w:highlight w:val="green"/>
        </w:rPr>
        <w:t>d</w:t>
      </w:r>
      <w:r w:rsidR="000F4E65" w:rsidRPr="00F47A38">
        <w:rPr>
          <w:b/>
          <w:bCs/>
          <w:highlight w:val="green"/>
        </w:rPr>
        <w:t xml:space="preserve"> this coordination </w:t>
      </w:r>
      <w:r w:rsidR="00416A2A" w:rsidRPr="00F47A38">
        <w:rPr>
          <w:b/>
          <w:bCs/>
          <w:highlight w:val="green"/>
        </w:rPr>
        <w:t>between</w:t>
      </w:r>
      <w:r w:rsidR="000F4E65" w:rsidRPr="00F47A38">
        <w:rPr>
          <w:b/>
          <w:bCs/>
          <w:highlight w:val="green"/>
        </w:rPr>
        <w:t xml:space="preserve"> the different GRs.</w:t>
      </w:r>
    </w:p>
    <w:p w14:paraId="1514BEDD" w14:textId="11702164" w:rsidR="00B419D4" w:rsidRDefault="00B419D4" w:rsidP="0085479F">
      <w:pPr>
        <w:pStyle w:val="H1G"/>
        <w:ind w:right="567"/>
      </w:pPr>
      <w:r>
        <w:tab/>
      </w:r>
      <w:r w:rsidR="000F4E65">
        <w:t>D</w:t>
      </w:r>
      <w:r>
        <w:t>.</w:t>
      </w:r>
      <w:r>
        <w:tab/>
        <w:t>Proposal for addressing V2V</w:t>
      </w:r>
    </w:p>
    <w:p w14:paraId="162C36B7" w14:textId="0315EA76" w:rsidR="00B419D4" w:rsidRDefault="00DC713A" w:rsidP="00B419D4">
      <w:pPr>
        <w:pStyle w:val="SingleTxtG"/>
      </w:pPr>
      <w:r>
        <w:t>10</w:t>
      </w:r>
      <w:r w:rsidR="00B419D4">
        <w:t>.</w:t>
      </w:r>
      <w:r w:rsidR="00B419D4">
        <w:tab/>
        <w:t>GRVA discussed the proposal from the expert from China to address Vehicle to Vehicle (V2V) communication and data</w:t>
      </w:r>
      <w:r w:rsidR="006A56F9">
        <w:t xml:space="preserve"> </w:t>
      </w:r>
      <w:r w:rsidR="007F004F">
        <w:t>interaction</w:t>
      </w:r>
      <w:r w:rsidR="006A56F9">
        <w:t xml:space="preserve"> (GRVA-14-20)</w:t>
      </w:r>
      <w:r w:rsidR="00B419D4">
        <w:t xml:space="preserve">. GRVA was </w:t>
      </w:r>
      <w:r w:rsidR="00045742">
        <w:t>favourable</w:t>
      </w:r>
      <w:r w:rsidR="00B419D4">
        <w:t xml:space="preserve"> to this request and agreed to consult WP.29 on the modalities to perform this work. </w:t>
      </w:r>
      <w:r w:rsidR="00045742">
        <w:t xml:space="preserve">It was noted that there might </w:t>
      </w:r>
      <w:r w:rsidR="0055642A">
        <w:t>be the</w:t>
      </w:r>
      <w:r w:rsidR="00045742">
        <w:t xml:space="preserve"> need to coordinate with other GRs</w:t>
      </w:r>
      <w:r w:rsidR="0055642A">
        <w:t>,</w:t>
      </w:r>
      <w:r w:rsidR="00045742">
        <w:t xml:space="preserve"> as GRVA would only deal with data collection and transmission related performance requirements applicable to wheeled vehicles and having relevance for automated/autonomous and connected vehicles.</w:t>
      </w:r>
      <w:r w:rsidR="004B16FF">
        <w:t xml:space="preserve"> A question is also if the ITS group should take a role with regard to such activity.</w:t>
      </w:r>
    </w:p>
    <w:p w14:paraId="42733882" w14:textId="33F392ED" w:rsidR="000F4E65" w:rsidRPr="00B419D4" w:rsidRDefault="00DC713A" w:rsidP="001C031E">
      <w:pPr>
        <w:pStyle w:val="SingleTxtG"/>
        <w:rPr>
          <w:b/>
          <w:bCs/>
        </w:rPr>
      </w:pPr>
      <w:r w:rsidRPr="00D6309E">
        <w:rPr>
          <w:b/>
          <w:bCs/>
          <w:highlight w:val="green"/>
        </w:rPr>
        <w:t>11</w:t>
      </w:r>
      <w:r w:rsidR="00045742" w:rsidRPr="00D6309E">
        <w:rPr>
          <w:b/>
          <w:bCs/>
          <w:highlight w:val="green"/>
        </w:rPr>
        <w:t>.</w:t>
      </w:r>
      <w:r w:rsidR="00045742" w:rsidRPr="00D6309E">
        <w:rPr>
          <w:b/>
          <w:bCs/>
          <w:highlight w:val="green"/>
        </w:rPr>
        <w:tab/>
      </w:r>
      <w:r w:rsidR="0032706C" w:rsidRPr="00D6309E">
        <w:rPr>
          <w:b/>
          <w:bCs/>
          <w:highlight w:val="green"/>
        </w:rPr>
        <w:t>AC.2 recommends that WP.29 discusses this topic</w:t>
      </w:r>
      <w:r w:rsidR="00BC4E22" w:rsidRPr="00D6309E">
        <w:rPr>
          <w:b/>
          <w:bCs/>
          <w:highlight w:val="green"/>
        </w:rPr>
        <w:t xml:space="preserve"> and </w:t>
      </w:r>
      <w:r w:rsidR="00262C69">
        <w:rPr>
          <w:b/>
          <w:bCs/>
          <w:highlight w:val="green"/>
        </w:rPr>
        <w:t>invites</w:t>
      </w:r>
      <w:r w:rsidR="00BC4E22" w:rsidRPr="00D6309E">
        <w:rPr>
          <w:b/>
          <w:bCs/>
          <w:highlight w:val="green"/>
        </w:rPr>
        <w:t xml:space="preserve"> </w:t>
      </w:r>
      <w:r w:rsidR="00A21B9F">
        <w:rPr>
          <w:b/>
          <w:bCs/>
          <w:highlight w:val="green"/>
        </w:rPr>
        <w:t xml:space="preserve">the IWG on ITS </w:t>
      </w:r>
      <w:r w:rsidR="00BC4E22" w:rsidRPr="00D6309E">
        <w:rPr>
          <w:b/>
          <w:bCs/>
          <w:highlight w:val="green"/>
        </w:rPr>
        <w:t xml:space="preserve">to perform preparatory activities </w:t>
      </w:r>
      <w:r w:rsidR="00BD50BE">
        <w:rPr>
          <w:b/>
          <w:bCs/>
          <w:highlight w:val="green"/>
        </w:rPr>
        <w:t xml:space="preserve">and </w:t>
      </w:r>
      <w:r w:rsidR="00412EB3" w:rsidRPr="00D6309E">
        <w:rPr>
          <w:b/>
          <w:bCs/>
          <w:highlight w:val="green"/>
        </w:rPr>
        <w:t xml:space="preserve">to explore the </w:t>
      </w:r>
      <w:r w:rsidR="00BD50BE">
        <w:rPr>
          <w:b/>
          <w:bCs/>
          <w:highlight w:val="green"/>
        </w:rPr>
        <w:t>potential role</w:t>
      </w:r>
      <w:r w:rsidR="00412EB3" w:rsidRPr="00D6309E">
        <w:rPr>
          <w:b/>
          <w:bCs/>
          <w:highlight w:val="green"/>
        </w:rPr>
        <w:t xml:space="preserve"> of WP.29</w:t>
      </w:r>
    </w:p>
    <w:p w14:paraId="1A5FFA69" w14:textId="2420E6D2" w:rsidR="00586009" w:rsidRDefault="000F4E65" w:rsidP="000F4E65">
      <w:pPr>
        <w:pStyle w:val="H1G"/>
        <w:ind w:right="567"/>
      </w:pPr>
      <w:r>
        <w:tab/>
      </w:r>
      <w:r w:rsidR="00BC2DA0">
        <w:t>E</w:t>
      </w:r>
      <w:r>
        <w:t>.</w:t>
      </w:r>
      <w:r>
        <w:tab/>
      </w:r>
      <w:r w:rsidR="00586009">
        <w:t>Specific vehicle category for Automated Driving Systems</w:t>
      </w:r>
    </w:p>
    <w:p w14:paraId="164675A6" w14:textId="397A5975" w:rsidR="00586009" w:rsidRDefault="00DC713A" w:rsidP="00586009">
      <w:pPr>
        <w:pStyle w:val="SingleTxtG"/>
      </w:pPr>
      <w:r>
        <w:t>1</w:t>
      </w:r>
      <w:r w:rsidR="00144DE0">
        <w:t>2</w:t>
      </w:r>
      <w:r w:rsidR="00586009">
        <w:t>.</w:t>
      </w:r>
      <w:r w:rsidR="00586009">
        <w:tab/>
        <w:t xml:space="preserve">GRVA discussed the proposal from the experts from OICA and CLEPA to define new vehicle categories for ADS </w:t>
      </w:r>
      <w:r w:rsidR="00C14519">
        <w:t>(</w:t>
      </w:r>
      <w:r w:rsidR="00C14519" w:rsidRPr="000A67BC">
        <w:rPr>
          <w:lang w:eastAsia="en-US"/>
        </w:rPr>
        <w:t>GRVA-14-31</w:t>
      </w:r>
      <w:r w:rsidR="00C14519">
        <w:rPr>
          <w:lang w:eastAsia="en-US"/>
        </w:rPr>
        <w:t>)</w:t>
      </w:r>
      <w:r w:rsidR="00C14519">
        <w:t>.</w:t>
      </w:r>
      <w:r w:rsidR="00586009">
        <w:t xml:space="preserve"> GRVA </w:t>
      </w:r>
      <w:r w:rsidR="004B16FF">
        <w:t>took note of this proposal</w:t>
      </w:r>
      <w:r w:rsidR="00586009">
        <w:t xml:space="preserve"> and </w:t>
      </w:r>
      <w:r w:rsidR="006953E7">
        <w:t xml:space="preserve">agreed </w:t>
      </w:r>
      <w:r w:rsidR="00586009">
        <w:t>that coordination with GRSG would be needed, as GRSG is maintaining R.E.3 and S.R.1, the tw</w:t>
      </w:r>
      <w:r w:rsidR="00F81B2A">
        <w:t>o</w:t>
      </w:r>
      <w:r w:rsidR="00586009">
        <w:t xml:space="preserve"> documents containing vehicle categories and related definitions.</w:t>
      </w:r>
    </w:p>
    <w:p w14:paraId="6B55CA97" w14:textId="1A6B6450" w:rsidR="009013FE" w:rsidRPr="00144DE0" w:rsidRDefault="00DC713A" w:rsidP="00144DE0">
      <w:pPr>
        <w:pStyle w:val="SingleTxtG"/>
        <w:rPr>
          <w:b/>
          <w:bCs/>
        </w:rPr>
      </w:pPr>
      <w:r w:rsidRPr="00DE5F0C">
        <w:rPr>
          <w:b/>
          <w:bCs/>
          <w:highlight w:val="green"/>
        </w:rPr>
        <w:t>1</w:t>
      </w:r>
      <w:r w:rsidR="00144DE0">
        <w:rPr>
          <w:b/>
          <w:bCs/>
          <w:highlight w:val="green"/>
        </w:rPr>
        <w:t>3</w:t>
      </w:r>
      <w:r w:rsidR="00586009" w:rsidRPr="00DE5F0C">
        <w:rPr>
          <w:b/>
          <w:bCs/>
          <w:highlight w:val="green"/>
        </w:rPr>
        <w:t>.</w:t>
      </w:r>
      <w:r w:rsidR="00586009" w:rsidRPr="00DE5F0C">
        <w:rPr>
          <w:b/>
          <w:bCs/>
          <w:highlight w:val="green"/>
        </w:rPr>
        <w:tab/>
        <w:t>AC.2 recommend</w:t>
      </w:r>
      <w:r w:rsidR="00924359">
        <w:rPr>
          <w:b/>
          <w:bCs/>
          <w:highlight w:val="green"/>
        </w:rPr>
        <w:t>s</w:t>
      </w:r>
      <w:r w:rsidR="00586009" w:rsidRPr="00DE5F0C">
        <w:rPr>
          <w:b/>
          <w:bCs/>
          <w:highlight w:val="green"/>
        </w:rPr>
        <w:t xml:space="preserve"> that GRSG and GRVA liaise </w:t>
      </w:r>
      <w:r w:rsidR="004B16FF" w:rsidRPr="00DE5F0C">
        <w:rPr>
          <w:b/>
          <w:bCs/>
          <w:highlight w:val="green"/>
        </w:rPr>
        <w:t>on the necessity to develop</w:t>
      </w:r>
      <w:r w:rsidR="00586009" w:rsidRPr="00DE5F0C">
        <w:rPr>
          <w:b/>
          <w:bCs/>
          <w:highlight w:val="green"/>
        </w:rPr>
        <w:t xml:space="preserve"> a draft </w:t>
      </w:r>
      <w:r w:rsidR="00243682" w:rsidRPr="00DE5F0C">
        <w:rPr>
          <w:b/>
          <w:bCs/>
          <w:highlight w:val="green"/>
        </w:rPr>
        <w:t xml:space="preserve">including these </w:t>
      </w:r>
      <w:r w:rsidR="00586009" w:rsidRPr="00DE5F0C">
        <w:rPr>
          <w:b/>
          <w:bCs/>
          <w:highlight w:val="green"/>
        </w:rPr>
        <w:t>new categories (or subcategories).</w:t>
      </w:r>
    </w:p>
    <w:p w14:paraId="0F076334" w14:textId="3B39BB3C" w:rsidR="00DB276D" w:rsidRPr="00C15D08" w:rsidRDefault="008D0895" w:rsidP="00C15D08">
      <w:pPr>
        <w:spacing w:before="240"/>
        <w:jc w:val="center"/>
        <w:rPr>
          <w:u w:val="single"/>
          <w:lang w:val="en-US"/>
        </w:rPr>
      </w:pPr>
      <w:r>
        <w:rPr>
          <w:u w:val="single"/>
          <w:lang w:val="en-US"/>
        </w:rPr>
        <w:tab/>
      </w:r>
    </w:p>
    <w:sectPr w:rsidR="00DB276D" w:rsidRPr="00C15D08" w:rsidSect="001F1C6E">
      <w:headerReference w:type="default" r:id="rId11"/>
      <w:footerReference w:type="even" r:id="rId12"/>
      <w:footerReference w:type="default" r:id="rId13"/>
      <w:headerReference w:type="first" r:id="rId14"/>
      <w:endnotePr>
        <w:numFmt w:val="decimal"/>
      </w:endnotePr>
      <w:pgSz w:w="11907" w:h="16840" w:code="9"/>
      <w:pgMar w:top="1135"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240D" w14:textId="77777777" w:rsidR="00A06C36" w:rsidRDefault="00A06C36"/>
  </w:endnote>
  <w:endnote w:type="continuationSeparator" w:id="0">
    <w:p w14:paraId="23380354" w14:textId="77777777" w:rsidR="00A06C36" w:rsidRDefault="00A06C36"/>
  </w:endnote>
  <w:endnote w:type="continuationNotice" w:id="1">
    <w:p w14:paraId="76AB30EE" w14:textId="77777777" w:rsidR="00A06C36" w:rsidRDefault="00A0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C7C3" w14:textId="77777777" w:rsidR="00A06C36" w:rsidRPr="000B175B" w:rsidRDefault="00A06C36" w:rsidP="000B175B">
      <w:pPr>
        <w:tabs>
          <w:tab w:val="right" w:pos="2155"/>
        </w:tabs>
        <w:spacing w:after="80"/>
        <w:ind w:left="680"/>
        <w:rPr>
          <w:u w:val="single"/>
        </w:rPr>
      </w:pPr>
      <w:r>
        <w:rPr>
          <w:u w:val="single"/>
        </w:rPr>
        <w:tab/>
      </w:r>
    </w:p>
  </w:footnote>
  <w:footnote w:type="continuationSeparator" w:id="0">
    <w:p w14:paraId="47185AE3" w14:textId="77777777" w:rsidR="00A06C36" w:rsidRPr="00FC68B7" w:rsidRDefault="00A06C36" w:rsidP="00FC68B7">
      <w:pPr>
        <w:tabs>
          <w:tab w:val="left" w:pos="2155"/>
        </w:tabs>
        <w:spacing w:after="80"/>
        <w:ind w:left="680"/>
        <w:rPr>
          <w:u w:val="single"/>
        </w:rPr>
      </w:pPr>
      <w:r>
        <w:rPr>
          <w:u w:val="single"/>
        </w:rPr>
        <w:tab/>
      </w:r>
    </w:p>
  </w:footnote>
  <w:footnote w:type="continuationNotice" w:id="1">
    <w:p w14:paraId="64CBB92D" w14:textId="77777777" w:rsidR="00A06C36" w:rsidRDefault="00A0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1E5B459B" w:rsidR="00772D17" w:rsidRPr="00772D17" w:rsidRDefault="00772D17" w:rsidP="00772D1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5"/>
    </w:tblGrid>
    <w:tr w:rsidR="004776D9" w:rsidRPr="000779AB" w14:paraId="2335C46E" w14:textId="77777777" w:rsidTr="006953E7">
      <w:tc>
        <w:tcPr>
          <w:tcW w:w="4253" w:type="dxa"/>
        </w:tcPr>
        <w:p w14:paraId="51A42260" w14:textId="7D066F80" w:rsidR="004776D9" w:rsidRPr="007D2E52" w:rsidRDefault="004776D9" w:rsidP="004776D9">
          <w:pPr>
            <w:pStyle w:val="Header"/>
            <w:pBdr>
              <w:bottom w:val="none" w:sz="0" w:space="0" w:color="auto"/>
            </w:pBdr>
            <w:rPr>
              <w:b w:val="0"/>
              <w:bCs/>
              <w:lang w:val="en-US"/>
            </w:rPr>
          </w:pPr>
          <w:r w:rsidRPr="007D2E52">
            <w:rPr>
              <w:b w:val="0"/>
              <w:bCs/>
              <w:lang w:val="en-US"/>
            </w:rPr>
            <w:t xml:space="preserve">Note by the </w:t>
          </w:r>
          <w:r w:rsidR="007D2E52" w:rsidRPr="007D2E52">
            <w:rPr>
              <w:b w:val="0"/>
              <w:bCs/>
              <w:lang w:val="en-US"/>
            </w:rPr>
            <w:t>secretariat</w:t>
          </w:r>
        </w:p>
      </w:tc>
      <w:tc>
        <w:tcPr>
          <w:tcW w:w="4815" w:type="dxa"/>
        </w:tcPr>
        <w:p w14:paraId="770A4926" w14:textId="68FE5873" w:rsidR="001B1361" w:rsidRPr="001B1361" w:rsidRDefault="004776D9" w:rsidP="006953E7">
          <w:pPr>
            <w:tabs>
              <w:tab w:val="center" w:pos="4677"/>
              <w:tab w:val="right" w:pos="9355"/>
            </w:tabs>
            <w:spacing w:line="240" w:lineRule="auto"/>
            <w:ind w:left="-558" w:right="276"/>
            <w:jc w:val="right"/>
            <w:rPr>
              <w:lang w:val="en-US" w:eastAsia="ja-JP"/>
            </w:rPr>
          </w:pPr>
          <w:r w:rsidRPr="000D1F06">
            <w:rPr>
              <w:bCs/>
              <w:u w:val="single"/>
            </w:rPr>
            <w:t>Informal document</w:t>
          </w:r>
          <w:r w:rsidRPr="00896469">
            <w:rPr>
              <w:bCs/>
            </w:rPr>
            <w:t xml:space="preserve"> </w:t>
          </w:r>
          <w:r w:rsidR="000D1F06">
            <w:rPr>
              <w:b/>
            </w:rPr>
            <w:t>WP.29-188-</w:t>
          </w:r>
          <w:r w:rsidR="00A34424">
            <w:rPr>
              <w:b/>
            </w:rPr>
            <w:t>21</w:t>
          </w:r>
          <w:r w:rsidR="009C70E0">
            <w:rPr>
              <w:b/>
              <w:bCs/>
            </w:rPr>
            <w:br/>
          </w:r>
          <w:r w:rsidR="001B1361" w:rsidRPr="001B1361">
            <w:rPr>
              <w:lang w:val="en-US" w:eastAsia="ja-JP"/>
            </w:rPr>
            <w:t>1</w:t>
          </w:r>
          <w:r w:rsidR="000D1F06">
            <w:rPr>
              <w:lang w:val="en-US" w:eastAsia="ja-JP"/>
            </w:rPr>
            <w:t>88</w:t>
          </w:r>
          <w:r w:rsidR="001B1361" w:rsidRPr="001B1361">
            <w:rPr>
              <w:lang w:val="en-US" w:eastAsia="ja-JP"/>
            </w:rPr>
            <w:t>th WP.29</w:t>
          </w:r>
          <w:r w:rsidR="000D1F06">
            <w:rPr>
              <w:lang w:val="en-US" w:eastAsia="ja-JP"/>
            </w:rPr>
            <w:t>,</w:t>
          </w:r>
          <w:r w:rsidR="001B1361" w:rsidRPr="001B1361">
            <w:rPr>
              <w:lang w:val="en-US" w:eastAsia="ja-JP"/>
            </w:rPr>
            <w:t xml:space="preserve"> </w:t>
          </w:r>
          <w:r w:rsidR="00065DDA">
            <w:rPr>
              <w:lang w:val="en-US" w:eastAsia="ja-JP"/>
            </w:rPr>
            <w:t>14</w:t>
          </w:r>
          <w:r w:rsidR="000D1F06">
            <w:rPr>
              <w:lang w:val="en-US" w:eastAsia="ja-JP"/>
            </w:rPr>
            <w:t>-16</w:t>
          </w:r>
          <w:r w:rsidR="001B1361" w:rsidRPr="001B1361">
            <w:rPr>
              <w:lang w:val="en-US" w:eastAsia="ja-JP"/>
            </w:rPr>
            <w:t xml:space="preserve"> Nov. 202</w:t>
          </w:r>
          <w:r w:rsidR="00065DDA">
            <w:rPr>
              <w:lang w:val="en-US" w:eastAsia="ja-JP"/>
            </w:rPr>
            <w:t>2</w:t>
          </w:r>
          <w:r w:rsidR="006953E7">
            <w:rPr>
              <w:lang w:val="en-US" w:eastAsia="ja-JP"/>
            </w:rPr>
            <w:t xml:space="preserve">, </w:t>
          </w:r>
          <w:r w:rsidR="000D1F06">
            <w:rPr>
              <w:lang w:val="en-US" w:eastAsia="ja-JP"/>
            </w:rPr>
            <w:br/>
            <w:t xml:space="preserve">Provisional agenda </w:t>
          </w:r>
          <w:r w:rsidR="006953E7">
            <w:rPr>
              <w:lang w:val="en-US" w:eastAsia="ja-JP"/>
            </w:rPr>
            <w:t>item 2.</w:t>
          </w:r>
          <w:r w:rsidR="000D1F06">
            <w:rPr>
              <w:lang w:val="en-US" w:eastAsia="ja-JP"/>
            </w:rPr>
            <w:t>3</w:t>
          </w:r>
        </w:p>
        <w:p w14:paraId="20C791EC" w14:textId="75201204" w:rsidR="004776D9" w:rsidRPr="00463763" w:rsidRDefault="004776D9" w:rsidP="00DC713A">
          <w:pPr>
            <w:tabs>
              <w:tab w:val="center" w:pos="4677"/>
              <w:tab w:val="right" w:pos="9355"/>
            </w:tabs>
            <w:spacing w:line="240" w:lineRule="auto"/>
            <w:ind w:left="288" w:right="276"/>
            <w:jc w:val="right"/>
            <w:rPr>
              <w:lang w:val="en-US" w:eastAsia="ar-SA"/>
            </w:rPr>
          </w:pPr>
        </w:p>
      </w:tc>
    </w:tr>
  </w:tbl>
  <w:p w14:paraId="1AAAEFD1" w14:textId="6F34FF8D" w:rsidR="004776D9" w:rsidRPr="00463763" w:rsidRDefault="004776D9" w:rsidP="00C540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757853"/>
    <w:multiLevelType w:val="hybridMultilevel"/>
    <w:tmpl w:val="2F788C96"/>
    <w:lvl w:ilvl="0" w:tplc="72E40C38">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D09A0"/>
    <w:multiLevelType w:val="hybridMultilevel"/>
    <w:tmpl w:val="55D8C26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3A7062"/>
    <w:multiLevelType w:val="hybridMultilevel"/>
    <w:tmpl w:val="DB5AA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2"/>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3D0B"/>
    <w:rsid w:val="00005DF3"/>
    <w:rsid w:val="00006790"/>
    <w:rsid w:val="00014BA9"/>
    <w:rsid w:val="000151B7"/>
    <w:rsid w:val="0001588C"/>
    <w:rsid w:val="00021117"/>
    <w:rsid w:val="00025B67"/>
    <w:rsid w:val="00027624"/>
    <w:rsid w:val="00036FFC"/>
    <w:rsid w:val="00045742"/>
    <w:rsid w:val="00050F6B"/>
    <w:rsid w:val="00053726"/>
    <w:rsid w:val="0005485B"/>
    <w:rsid w:val="000559CC"/>
    <w:rsid w:val="000619C4"/>
    <w:rsid w:val="00065DDA"/>
    <w:rsid w:val="000678CD"/>
    <w:rsid w:val="0007182F"/>
    <w:rsid w:val="00072C8C"/>
    <w:rsid w:val="000731FC"/>
    <w:rsid w:val="00076BC8"/>
    <w:rsid w:val="000779AB"/>
    <w:rsid w:val="00077A81"/>
    <w:rsid w:val="00081CE0"/>
    <w:rsid w:val="000825CB"/>
    <w:rsid w:val="00084D30"/>
    <w:rsid w:val="00090320"/>
    <w:rsid w:val="000931C0"/>
    <w:rsid w:val="0009450F"/>
    <w:rsid w:val="00096095"/>
    <w:rsid w:val="00097003"/>
    <w:rsid w:val="000A2BC0"/>
    <w:rsid w:val="000A2E09"/>
    <w:rsid w:val="000B175B"/>
    <w:rsid w:val="000B3A0F"/>
    <w:rsid w:val="000C2E0D"/>
    <w:rsid w:val="000D1C52"/>
    <w:rsid w:val="000D1F06"/>
    <w:rsid w:val="000D3B31"/>
    <w:rsid w:val="000D618F"/>
    <w:rsid w:val="000E0415"/>
    <w:rsid w:val="000E1AE4"/>
    <w:rsid w:val="000E3066"/>
    <w:rsid w:val="000E4026"/>
    <w:rsid w:val="000E674F"/>
    <w:rsid w:val="000F2287"/>
    <w:rsid w:val="000F4E65"/>
    <w:rsid w:val="000F7715"/>
    <w:rsid w:val="00100274"/>
    <w:rsid w:val="00111832"/>
    <w:rsid w:val="00115495"/>
    <w:rsid w:val="0012039B"/>
    <w:rsid w:val="001217ED"/>
    <w:rsid w:val="00135915"/>
    <w:rsid w:val="00137A9E"/>
    <w:rsid w:val="00144DE0"/>
    <w:rsid w:val="00152F1F"/>
    <w:rsid w:val="00156B99"/>
    <w:rsid w:val="00166124"/>
    <w:rsid w:val="00171392"/>
    <w:rsid w:val="00172224"/>
    <w:rsid w:val="00184DDA"/>
    <w:rsid w:val="00185735"/>
    <w:rsid w:val="00186C17"/>
    <w:rsid w:val="001900CD"/>
    <w:rsid w:val="001903CE"/>
    <w:rsid w:val="001912D6"/>
    <w:rsid w:val="001A0452"/>
    <w:rsid w:val="001A2749"/>
    <w:rsid w:val="001A2933"/>
    <w:rsid w:val="001A74EC"/>
    <w:rsid w:val="001B1361"/>
    <w:rsid w:val="001B4B04"/>
    <w:rsid w:val="001B5875"/>
    <w:rsid w:val="001C031E"/>
    <w:rsid w:val="001C4B9C"/>
    <w:rsid w:val="001C6663"/>
    <w:rsid w:val="001C7895"/>
    <w:rsid w:val="001D26DF"/>
    <w:rsid w:val="001D3D4B"/>
    <w:rsid w:val="001E5FF0"/>
    <w:rsid w:val="001F1599"/>
    <w:rsid w:val="001F19C4"/>
    <w:rsid w:val="001F1C6E"/>
    <w:rsid w:val="002043F0"/>
    <w:rsid w:val="00207B6D"/>
    <w:rsid w:val="00211E0B"/>
    <w:rsid w:val="00220F89"/>
    <w:rsid w:val="00226A5D"/>
    <w:rsid w:val="00232575"/>
    <w:rsid w:val="00236A88"/>
    <w:rsid w:val="00241F10"/>
    <w:rsid w:val="00243682"/>
    <w:rsid w:val="00247258"/>
    <w:rsid w:val="00257CAC"/>
    <w:rsid w:val="00262C69"/>
    <w:rsid w:val="00263D26"/>
    <w:rsid w:val="00265A6A"/>
    <w:rsid w:val="0027237A"/>
    <w:rsid w:val="00285E15"/>
    <w:rsid w:val="002860B9"/>
    <w:rsid w:val="0029158C"/>
    <w:rsid w:val="00294458"/>
    <w:rsid w:val="002974E9"/>
    <w:rsid w:val="002A306B"/>
    <w:rsid w:val="002A4618"/>
    <w:rsid w:val="002A7F94"/>
    <w:rsid w:val="002B109A"/>
    <w:rsid w:val="002C3BE0"/>
    <w:rsid w:val="002C51D6"/>
    <w:rsid w:val="002C6D45"/>
    <w:rsid w:val="002D0D97"/>
    <w:rsid w:val="002D6E53"/>
    <w:rsid w:val="002E7CDA"/>
    <w:rsid w:val="002F046D"/>
    <w:rsid w:val="002F257E"/>
    <w:rsid w:val="002F3023"/>
    <w:rsid w:val="00301764"/>
    <w:rsid w:val="00302FD6"/>
    <w:rsid w:val="00311007"/>
    <w:rsid w:val="003229D8"/>
    <w:rsid w:val="0032706C"/>
    <w:rsid w:val="00330988"/>
    <w:rsid w:val="00330F3E"/>
    <w:rsid w:val="00335FA9"/>
    <w:rsid w:val="00336C97"/>
    <w:rsid w:val="00337CBE"/>
    <w:rsid w:val="00337F88"/>
    <w:rsid w:val="00342432"/>
    <w:rsid w:val="0035223F"/>
    <w:rsid w:val="00352D4B"/>
    <w:rsid w:val="0035638C"/>
    <w:rsid w:val="00364820"/>
    <w:rsid w:val="00371598"/>
    <w:rsid w:val="003A46BB"/>
    <w:rsid w:val="003A4EC7"/>
    <w:rsid w:val="003A4FE8"/>
    <w:rsid w:val="003A6C5E"/>
    <w:rsid w:val="003A7295"/>
    <w:rsid w:val="003B1F60"/>
    <w:rsid w:val="003B587D"/>
    <w:rsid w:val="003C2CC4"/>
    <w:rsid w:val="003C374D"/>
    <w:rsid w:val="003D4B23"/>
    <w:rsid w:val="003E278A"/>
    <w:rsid w:val="0040391A"/>
    <w:rsid w:val="00412EB3"/>
    <w:rsid w:val="00413520"/>
    <w:rsid w:val="00416A2A"/>
    <w:rsid w:val="004325CB"/>
    <w:rsid w:val="004343E3"/>
    <w:rsid w:val="00440A07"/>
    <w:rsid w:val="00445C96"/>
    <w:rsid w:val="0045025A"/>
    <w:rsid w:val="00462880"/>
    <w:rsid w:val="00463763"/>
    <w:rsid w:val="004655D7"/>
    <w:rsid w:val="00471059"/>
    <w:rsid w:val="00475943"/>
    <w:rsid w:val="00476451"/>
    <w:rsid w:val="00476F24"/>
    <w:rsid w:val="004776D9"/>
    <w:rsid w:val="00487A5B"/>
    <w:rsid w:val="00492BF1"/>
    <w:rsid w:val="004A37DF"/>
    <w:rsid w:val="004A5D33"/>
    <w:rsid w:val="004B16FF"/>
    <w:rsid w:val="004B4749"/>
    <w:rsid w:val="004C1F6E"/>
    <w:rsid w:val="004C55B0"/>
    <w:rsid w:val="004C7A5C"/>
    <w:rsid w:val="004D5CF1"/>
    <w:rsid w:val="004E62AA"/>
    <w:rsid w:val="004F2099"/>
    <w:rsid w:val="004F5E9B"/>
    <w:rsid w:val="004F6BA0"/>
    <w:rsid w:val="00503BEA"/>
    <w:rsid w:val="00504BF4"/>
    <w:rsid w:val="0052213D"/>
    <w:rsid w:val="00522BE6"/>
    <w:rsid w:val="005245D7"/>
    <w:rsid w:val="00527E41"/>
    <w:rsid w:val="00532849"/>
    <w:rsid w:val="00533616"/>
    <w:rsid w:val="00535ABA"/>
    <w:rsid w:val="0053768B"/>
    <w:rsid w:val="005414AC"/>
    <w:rsid w:val="005420F2"/>
    <w:rsid w:val="0054219C"/>
    <w:rsid w:val="0054285C"/>
    <w:rsid w:val="00542C87"/>
    <w:rsid w:val="00544DD1"/>
    <w:rsid w:val="005506DE"/>
    <w:rsid w:val="00551FA7"/>
    <w:rsid w:val="00553593"/>
    <w:rsid w:val="0055396B"/>
    <w:rsid w:val="0055642A"/>
    <w:rsid w:val="00566E7B"/>
    <w:rsid w:val="00567756"/>
    <w:rsid w:val="00580636"/>
    <w:rsid w:val="00584173"/>
    <w:rsid w:val="00586009"/>
    <w:rsid w:val="00595520"/>
    <w:rsid w:val="005A44B9"/>
    <w:rsid w:val="005A6C1E"/>
    <w:rsid w:val="005B1BA0"/>
    <w:rsid w:val="005B3DB3"/>
    <w:rsid w:val="005C0268"/>
    <w:rsid w:val="005D15CA"/>
    <w:rsid w:val="005D6BA1"/>
    <w:rsid w:val="005E074B"/>
    <w:rsid w:val="005E76D1"/>
    <w:rsid w:val="005F08DF"/>
    <w:rsid w:val="005F3066"/>
    <w:rsid w:val="005F3E61"/>
    <w:rsid w:val="005F56B6"/>
    <w:rsid w:val="00602FF5"/>
    <w:rsid w:val="00604DDD"/>
    <w:rsid w:val="00610ABA"/>
    <w:rsid w:val="006115CC"/>
    <w:rsid w:val="00611FC4"/>
    <w:rsid w:val="006136AB"/>
    <w:rsid w:val="006176FB"/>
    <w:rsid w:val="006215FB"/>
    <w:rsid w:val="00630FCB"/>
    <w:rsid w:val="00640B26"/>
    <w:rsid w:val="00652308"/>
    <w:rsid w:val="0065766B"/>
    <w:rsid w:val="00672291"/>
    <w:rsid w:val="006770B2"/>
    <w:rsid w:val="006774A6"/>
    <w:rsid w:val="00677B74"/>
    <w:rsid w:val="00683651"/>
    <w:rsid w:val="00686A48"/>
    <w:rsid w:val="0068763C"/>
    <w:rsid w:val="006940E1"/>
    <w:rsid w:val="006947ED"/>
    <w:rsid w:val="006953E7"/>
    <w:rsid w:val="006A06A7"/>
    <w:rsid w:val="006A142F"/>
    <w:rsid w:val="006A16CF"/>
    <w:rsid w:val="006A1C3A"/>
    <w:rsid w:val="006A3C72"/>
    <w:rsid w:val="006A56F9"/>
    <w:rsid w:val="006A7392"/>
    <w:rsid w:val="006B03A1"/>
    <w:rsid w:val="006B37E4"/>
    <w:rsid w:val="006B67D9"/>
    <w:rsid w:val="006B6EF3"/>
    <w:rsid w:val="006C5535"/>
    <w:rsid w:val="006C68BA"/>
    <w:rsid w:val="006D0589"/>
    <w:rsid w:val="006D120B"/>
    <w:rsid w:val="006D31EF"/>
    <w:rsid w:val="006D62A9"/>
    <w:rsid w:val="006D6928"/>
    <w:rsid w:val="006E564B"/>
    <w:rsid w:val="006E7154"/>
    <w:rsid w:val="006F63FE"/>
    <w:rsid w:val="0070021A"/>
    <w:rsid w:val="007003CD"/>
    <w:rsid w:val="0070701E"/>
    <w:rsid w:val="0071784B"/>
    <w:rsid w:val="00722ECE"/>
    <w:rsid w:val="0072632A"/>
    <w:rsid w:val="00726D24"/>
    <w:rsid w:val="007345B6"/>
    <w:rsid w:val="007358E8"/>
    <w:rsid w:val="00736ECE"/>
    <w:rsid w:val="0074533B"/>
    <w:rsid w:val="0075491E"/>
    <w:rsid w:val="00754D04"/>
    <w:rsid w:val="007643BC"/>
    <w:rsid w:val="007662E5"/>
    <w:rsid w:val="00772D17"/>
    <w:rsid w:val="00780C68"/>
    <w:rsid w:val="007852D1"/>
    <w:rsid w:val="007959FE"/>
    <w:rsid w:val="007A0CF1"/>
    <w:rsid w:val="007B4FAB"/>
    <w:rsid w:val="007B6BA5"/>
    <w:rsid w:val="007C0D87"/>
    <w:rsid w:val="007C3390"/>
    <w:rsid w:val="007C42D8"/>
    <w:rsid w:val="007C4F4B"/>
    <w:rsid w:val="007D0792"/>
    <w:rsid w:val="007D2E52"/>
    <w:rsid w:val="007D6F65"/>
    <w:rsid w:val="007D7362"/>
    <w:rsid w:val="007E0CEF"/>
    <w:rsid w:val="007F004F"/>
    <w:rsid w:val="007F5CE2"/>
    <w:rsid w:val="007F6611"/>
    <w:rsid w:val="007F71C1"/>
    <w:rsid w:val="00800EB5"/>
    <w:rsid w:val="00810BAC"/>
    <w:rsid w:val="008175E9"/>
    <w:rsid w:val="008242D7"/>
    <w:rsid w:val="0082577B"/>
    <w:rsid w:val="00825CB5"/>
    <w:rsid w:val="008270F1"/>
    <w:rsid w:val="00831625"/>
    <w:rsid w:val="00832F83"/>
    <w:rsid w:val="008338AB"/>
    <w:rsid w:val="008472ED"/>
    <w:rsid w:val="00852C81"/>
    <w:rsid w:val="0085479F"/>
    <w:rsid w:val="008564CC"/>
    <w:rsid w:val="00861F58"/>
    <w:rsid w:val="00866893"/>
    <w:rsid w:val="00866F02"/>
    <w:rsid w:val="008677BC"/>
    <w:rsid w:val="00867D18"/>
    <w:rsid w:val="008719AD"/>
    <w:rsid w:val="00871F9A"/>
    <w:rsid w:val="00871FD5"/>
    <w:rsid w:val="0087524F"/>
    <w:rsid w:val="00877B26"/>
    <w:rsid w:val="00880224"/>
    <w:rsid w:val="0088172E"/>
    <w:rsid w:val="00881EFA"/>
    <w:rsid w:val="008879CB"/>
    <w:rsid w:val="00896469"/>
    <w:rsid w:val="008979B1"/>
    <w:rsid w:val="008A6B25"/>
    <w:rsid w:val="008A6C4F"/>
    <w:rsid w:val="008B2C7C"/>
    <w:rsid w:val="008B389E"/>
    <w:rsid w:val="008B38BB"/>
    <w:rsid w:val="008B6A26"/>
    <w:rsid w:val="008C4534"/>
    <w:rsid w:val="008D045E"/>
    <w:rsid w:val="008D0895"/>
    <w:rsid w:val="008D3F25"/>
    <w:rsid w:val="008D4D82"/>
    <w:rsid w:val="008D73CD"/>
    <w:rsid w:val="008E0E46"/>
    <w:rsid w:val="008E56B7"/>
    <w:rsid w:val="008E7116"/>
    <w:rsid w:val="008E7771"/>
    <w:rsid w:val="008F0412"/>
    <w:rsid w:val="008F143B"/>
    <w:rsid w:val="008F1C40"/>
    <w:rsid w:val="008F3882"/>
    <w:rsid w:val="008F4B7C"/>
    <w:rsid w:val="008F7A2B"/>
    <w:rsid w:val="009013FE"/>
    <w:rsid w:val="00913428"/>
    <w:rsid w:val="0091686A"/>
    <w:rsid w:val="009168BF"/>
    <w:rsid w:val="00924359"/>
    <w:rsid w:val="00926E47"/>
    <w:rsid w:val="00931937"/>
    <w:rsid w:val="0093484D"/>
    <w:rsid w:val="00934DDF"/>
    <w:rsid w:val="00943016"/>
    <w:rsid w:val="00947162"/>
    <w:rsid w:val="00952D87"/>
    <w:rsid w:val="009610D0"/>
    <w:rsid w:val="0096375C"/>
    <w:rsid w:val="009662E6"/>
    <w:rsid w:val="0097095E"/>
    <w:rsid w:val="009709E3"/>
    <w:rsid w:val="00983671"/>
    <w:rsid w:val="0098592B"/>
    <w:rsid w:val="00985FC4"/>
    <w:rsid w:val="009869FD"/>
    <w:rsid w:val="00990766"/>
    <w:rsid w:val="00991261"/>
    <w:rsid w:val="009964C4"/>
    <w:rsid w:val="009A2148"/>
    <w:rsid w:val="009A5272"/>
    <w:rsid w:val="009A7B81"/>
    <w:rsid w:val="009B7EB7"/>
    <w:rsid w:val="009C5996"/>
    <w:rsid w:val="009C70E0"/>
    <w:rsid w:val="009D01C0"/>
    <w:rsid w:val="009D184B"/>
    <w:rsid w:val="009D1A35"/>
    <w:rsid w:val="009D6A08"/>
    <w:rsid w:val="009E0A16"/>
    <w:rsid w:val="009E430F"/>
    <w:rsid w:val="009E6CB7"/>
    <w:rsid w:val="009E7970"/>
    <w:rsid w:val="009F28AD"/>
    <w:rsid w:val="009F2EAC"/>
    <w:rsid w:val="009F3A3A"/>
    <w:rsid w:val="009F57E3"/>
    <w:rsid w:val="00A02C59"/>
    <w:rsid w:val="00A0306D"/>
    <w:rsid w:val="00A06276"/>
    <w:rsid w:val="00A06C36"/>
    <w:rsid w:val="00A106BA"/>
    <w:rsid w:val="00A10F4F"/>
    <w:rsid w:val="00A11067"/>
    <w:rsid w:val="00A14D41"/>
    <w:rsid w:val="00A1704A"/>
    <w:rsid w:val="00A218BA"/>
    <w:rsid w:val="00A21B9F"/>
    <w:rsid w:val="00A227AB"/>
    <w:rsid w:val="00A279CC"/>
    <w:rsid w:val="00A304E0"/>
    <w:rsid w:val="00A32555"/>
    <w:rsid w:val="00A333F5"/>
    <w:rsid w:val="00A34424"/>
    <w:rsid w:val="00A36AC2"/>
    <w:rsid w:val="00A425EB"/>
    <w:rsid w:val="00A454B2"/>
    <w:rsid w:val="00A55539"/>
    <w:rsid w:val="00A652D8"/>
    <w:rsid w:val="00A72F22"/>
    <w:rsid w:val="00A733BC"/>
    <w:rsid w:val="00A748A6"/>
    <w:rsid w:val="00A76A69"/>
    <w:rsid w:val="00A8717F"/>
    <w:rsid w:val="00A879A4"/>
    <w:rsid w:val="00A913C9"/>
    <w:rsid w:val="00AA0FF8"/>
    <w:rsid w:val="00AA7B30"/>
    <w:rsid w:val="00AB46C4"/>
    <w:rsid w:val="00AC0F2C"/>
    <w:rsid w:val="00AC502A"/>
    <w:rsid w:val="00AC521E"/>
    <w:rsid w:val="00AC66A6"/>
    <w:rsid w:val="00AD2EAC"/>
    <w:rsid w:val="00AE1E26"/>
    <w:rsid w:val="00AE57DD"/>
    <w:rsid w:val="00AE5D86"/>
    <w:rsid w:val="00AE7893"/>
    <w:rsid w:val="00AE7CE8"/>
    <w:rsid w:val="00AF40E2"/>
    <w:rsid w:val="00AF58C1"/>
    <w:rsid w:val="00B04202"/>
    <w:rsid w:val="00B04A3F"/>
    <w:rsid w:val="00B04C46"/>
    <w:rsid w:val="00B06643"/>
    <w:rsid w:val="00B12E0F"/>
    <w:rsid w:val="00B15055"/>
    <w:rsid w:val="00B20551"/>
    <w:rsid w:val="00B21041"/>
    <w:rsid w:val="00B26B6F"/>
    <w:rsid w:val="00B30179"/>
    <w:rsid w:val="00B31E0B"/>
    <w:rsid w:val="00B33FC7"/>
    <w:rsid w:val="00B37B15"/>
    <w:rsid w:val="00B4162A"/>
    <w:rsid w:val="00B419D4"/>
    <w:rsid w:val="00B45C02"/>
    <w:rsid w:val="00B4794E"/>
    <w:rsid w:val="00B57391"/>
    <w:rsid w:val="00B60A05"/>
    <w:rsid w:val="00B679AF"/>
    <w:rsid w:val="00B70B63"/>
    <w:rsid w:val="00B72A1E"/>
    <w:rsid w:val="00B743DE"/>
    <w:rsid w:val="00B74813"/>
    <w:rsid w:val="00B81E12"/>
    <w:rsid w:val="00BA339B"/>
    <w:rsid w:val="00BB132C"/>
    <w:rsid w:val="00BB23CC"/>
    <w:rsid w:val="00BB4898"/>
    <w:rsid w:val="00BC1E7E"/>
    <w:rsid w:val="00BC2DA0"/>
    <w:rsid w:val="00BC3C13"/>
    <w:rsid w:val="00BC445C"/>
    <w:rsid w:val="00BC4E22"/>
    <w:rsid w:val="00BC74E9"/>
    <w:rsid w:val="00BD4116"/>
    <w:rsid w:val="00BD50BE"/>
    <w:rsid w:val="00BE36A9"/>
    <w:rsid w:val="00BE618E"/>
    <w:rsid w:val="00BE7BEC"/>
    <w:rsid w:val="00BF0A5A"/>
    <w:rsid w:val="00BF0E63"/>
    <w:rsid w:val="00BF12A3"/>
    <w:rsid w:val="00BF16D7"/>
    <w:rsid w:val="00BF2373"/>
    <w:rsid w:val="00BF279B"/>
    <w:rsid w:val="00BF51EA"/>
    <w:rsid w:val="00BF5C4D"/>
    <w:rsid w:val="00C044E2"/>
    <w:rsid w:val="00C048CB"/>
    <w:rsid w:val="00C066F3"/>
    <w:rsid w:val="00C109D7"/>
    <w:rsid w:val="00C14519"/>
    <w:rsid w:val="00C15D08"/>
    <w:rsid w:val="00C234BE"/>
    <w:rsid w:val="00C26ED6"/>
    <w:rsid w:val="00C34305"/>
    <w:rsid w:val="00C364F8"/>
    <w:rsid w:val="00C463DD"/>
    <w:rsid w:val="00C540A5"/>
    <w:rsid w:val="00C55767"/>
    <w:rsid w:val="00C56CFF"/>
    <w:rsid w:val="00C65233"/>
    <w:rsid w:val="00C72ED4"/>
    <w:rsid w:val="00C745C3"/>
    <w:rsid w:val="00C871B6"/>
    <w:rsid w:val="00C872A0"/>
    <w:rsid w:val="00C93746"/>
    <w:rsid w:val="00C978F5"/>
    <w:rsid w:val="00CA24A4"/>
    <w:rsid w:val="00CB26B2"/>
    <w:rsid w:val="00CB348D"/>
    <w:rsid w:val="00CB46E6"/>
    <w:rsid w:val="00CC7D89"/>
    <w:rsid w:val="00CD46F5"/>
    <w:rsid w:val="00CE4A8F"/>
    <w:rsid w:val="00CE56A5"/>
    <w:rsid w:val="00CF071D"/>
    <w:rsid w:val="00CF6482"/>
    <w:rsid w:val="00D0123D"/>
    <w:rsid w:val="00D1280C"/>
    <w:rsid w:val="00D1416A"/>
    <w:rsid w:val="00D15B04"/>
    <w:rsid w:val="00D2031B"/>
    <w:rsid w:val="00D25FE2"/>
    <w:rsid w:val="00D34D25"/>
    <w:rsid w:val="00D37DA9"/>
    <w:rsid w:val="00D406A7"/>
    <w:rsid w:val="00D43252"/>
    <w:rsid w:val="00D44797"/>
    <w:rsid w:val="00D44D86"/>
    <w:rsid w:val="00D50B7D"/>
    <w:rsid w:val="00D52012"/>
    <w:rsid w:val="00D6309E"/>
    <w:rsid w:val="00D704E5"/>
    <w:rsid w:val="00D7159A"/>
    <w:rsid w:val="00D72727"/>
    <w:rsid w:val="00D803CB"/>
    <w:rsid w:val="00D81A79"/>
    <w:rsid w:val="00D81FCC"/>
    <w:rsid w:val="00D82BD2"/>
    <w:rsid w:val="00D83B1B"/>
    <w:rsid w:val="00D978C6"/>
    <w:rsid w:val="00DA0956"/>
    <w:rsid w:val="00DA357F"/>
    <w:rsid w:val="00DA3B86"/>
    <w:rsid w:val="00DA3E12"/>
    <w:rsid w:val="00DA4EB2"/>
    <w:rsid w:val="00DB276D"/>
    <w:rsid w:val="00DC18AD"/>
    <w:rsid w:val="00DC23A0"/>
    <w:rsid w:val="00DC713A"/>
    <w:rsid w:val="00DD1DCC"/>
    <w:rsid w:val="00DD25D9"/>
    <w:rsid w:val="00DD73FC"/>
    <w:rsid w:val="00DD791E"/>
    <w:rsid w:val="00DE0317"/>
    <w:rsid w:val="00DE5F0C"/>
    <w:rsid w:val="00DF4CB0"/>
    <w:rsid w:val="00DF6797"/>
    <w:rsid w:val="00DF7CAE"/>
    <w:rsid w:val="00E02302"/>
    <w:rsid w:val="00E042AA"/>
    <w:rsid w:val="00E11A78"/>
    <w:rsid w:val="00E33616"/>
    <w:rsid w:val="00E423C0"/>
    <w:rsid w:val="00E46734"/>
    <w:rsid w:val="00E509ED"/>
    <w:rsid w:val="00E566DE"/>
    <w:rsid w:val="00E62C5C"/>
    <w:rsid w:val="00E6414C"/>
    <w:rsid w:val="00E6531D"/>
    <w:rsid w:val="00E7260F"/>
    <w:rsid w:val="00E75F50"/>
    <w:rsid w:val="00E82930"/>
    <w:rsid w:val="00E8702D"/>
    <w:rsid w:val="00E905F4"/>
    <w:rsid w:val="00E916A9"/>
    <w:rsid w:val="00E916DE"/>
    <w:rsid w:val="00E925AD"/>
    <w:rsid w:val="00E96630"/>
    <w:rsid w:val="00EA2CF8"/>
    <w:rsid w:val="00EB79E2"/>
    <w:rsid w:val="00EC2A4F"/>
    <w:rsid w:val="00ED18DC"/>
    <w:rsid w:val="00ED6201"/>
    <w:rsid w:val="00ED677A"/>
    <w:rsid w:val="00ED7A2A"/>
    <w:rsid w:val="00EE3CFB"/>
    <w:rsid w:val="00EE5A92"/>
    <w:rsid w:val="00EF1D7F"/>
    <w:rsid w:val="00EF78BF"/>
    <w:rsid w:val="00F0137E"/>
    <w:rsid w:val="00F02025"/>
    <w:rsid w:val="00F04E44"/>
    <w:rsid w:val="00F17F39"/>
    <w:rsid w:val="00F20335"/>
    <w:rsid w:val="00F213C9"/>
    <w:rsid w:val="00F21786"/>
    <w:rsid w:val="00F23DB9"/>
    <w:rsid w:val="00F249CA"/>
    <w:rsid w:val="00F25D06"/>
    <w:rsid w:val="00F31CFF"/>
    <w:rsid w:val="00F34C90"/>
    <w:rsid w:val="00F3742B"/>
    <w:rsid w:val="00F41FDB"/>
    <w:rsid w:val="00F47A38"/>
    <w:rsid w:val="00F50597"/>
    <w:rsid w:val="00F563B5"/>
    <w:rsid w:val="00F56CF6"/>
    <w:rsid w:val="00F56D63"/>
    <w:rsid w:val="00F6097A"/>
    <w:rsid w:val="00F609A9"/>
    <w:rsid w:val="00F66A27"/>
    <w:rsid w:val="00F80C99"/>
    <w:rsid w:val="00F81B2A"/>
    <w:rsid w:val="00F85322"/>
    <w:rsid w:val="00F867EC"/>
    <w:rsid w:val="00F91B2B"/>
    <w:rsid w:val="00F97030"/>
    <w:rsid w:val="00FA0967"/>
    <w:rsid w:val="00FA736E"/>
    <w:rsid w:val="00FC03CD"/>
    <w:rsid w:val="00FC0646"/>
    <w:rsid w:val="00FC68B7"/>
    <w:rsid w:val="00FD1420"/>
    <w:rsid w:val="00FD4A04"/>
    <w:rsid w:val="00FD4E50"/>
    <w:rsid w:val="00FE0B67"/>
    <w:rsid w:val="00FE22AE"/>
    <w:rsid w:val="00FE67E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8D9482A7-6A8F-46B8-A1EB-C20CE135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ListParagraph">
    <w:name w:val="List Paragraph"/>
    <w:basedOn w:val="Normal"/>
    <w:uiPriority w:val="34"/>
    <w:qFormat/>
    <w:rsid w:val="008719AD"/>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F28AD"/>
    <w:rPr>
      <w:color w:val="605E5C"/>
      <w:shd w:val="clear" w:color="auto" w:fill="E1DFDD"/>
    </w:rPr>
  </w:style>
  <w:style w:type="character" w:customStyle="1" w:styleId="SingleTxtGChar">
    <w:name w:val="_ Single Txt_G Char"/>
    <w:link w:val="SingleTxtG"/>
    <w:qFormat/>
    <w:locked/>
    <w:rsid w:val="008D0895"/>
    <w:rPr>
      <w:lang w:val="en-GB"/>
    </w:rPr>
  </w:style>
  <w:style w:type="character" w:customStyle="1" w:styleId="HChGChar">
    <w:name w:val="_ H _Ch_G Char"/>
    <w:link w:val="HChG"/>
    <w:locked/>
    <w:rsid w:val="008D0895"/>
    <w:rPr>
      <w:b/>
      <w:sz w:val="28"/>
      <w:lang w:val="en-GB"/>
    </w:rPr>
  </w:style>
  <w:style w:type="character" w:customStyle="1" w:styleId="H1GChar">
    <w:name w:val="_ H_1_G Char"/>
    <w:link w:val="H1G"/>
    <w:locked/>
    <w:rsid w:val="008D0895"/>
    <w:rPr>
      <w:b/>
      <w:sz w:val="24"/>
      <w:lang w:val="en-GB"/>
    </w:rPr>
  </w:style>
  <w:style w:type="character" w:styleId="CommentReference">
    <w:name w:val="annotation reference"/>
    <w:basedOn w:val="DefaultParagraphFont"/>
    <w:semiHidden/>
    <w:unhideWhenUsed/>
    <w:rsid w:val="00D803CB"/>
    <w:rPr>
      <w:sz w:val="16"/>
      <w:szCs w:val="16"/>
    </w:rPr>
  </w:style>
  <w:style w:type="paragraph" w:styleId="CommentText">
    <w:name w:val="annotation text"/>
    <w:basedOn w:val="Normal"/>
    <w:link w:val="CommentTextChar"/>
    <w:semiHidden/>
    <w:unhideWhenUsed/>
    <w:rsid w:val="00D803CB"/>
    <w:pPr>
      <w:spacing w:line="240" w:lineRule="auto"/>
    </w:pPr>
  </w:style>
  <w:style w:type="character" w:customStyle="1" w:styleId="CommentTextChar">
    <w:name w:val="Comment Text Char"/>
    <w:basedOn w:val="DefaultParagraphFont"/>
    <w:link w:val="CommentText"/>
    <w:semiHidden/>
    <w:rsid w:val="00D803CB"/>
    <w:rPr>
      <w:lang w:val="en-GB"/>
    </w:rPr>
  </w:style>
  <w:style w:type="paragraph" w:styleId="CommentSubject">
    <w:name w:val="annotation subject"/>
    <w:basedOn w:val="CommentText"/>
    <w:next w:val="CommentText"/>
    <w:link w:val="CommentSubjectChar"/>
    <w:semiHidden/>
    <w:unhideWhenUsed/>
    <w:rsid w:val="00D803CB"/>
    <w:rPr>
      <w:b/>
      <w:bCs/>
    </w:rPr>
  </w:style>
  <w:style w:type="character" w:customStyle="1" w:styleId="CommentSubjectChar">
    <w:name w:val="Comment Subject Char"/>
    <w:basedOn w:val="CommentTextChar"/>
    <w:link w:val="CommentSubject"/>
    <w:semiHidden/>
    <w:rsid w:val="00D803C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3013">
      <w:bodyDiv w:val="1"/>
      <w:marLeft w:val="0"/>
      <w:marRight w:val="0"/>
      <w:marTop w:val="0"/>
      <w:marBottom w:val="0"/>
      <w:divBdr>
        <w:top w:val="none" w:sz="0" w:space="0" w:color="auto"/>
        <w:left w:val="none" w:sz="0" w:space="0" w:color="auto"/>
        <w:bottom w:val="none" w:sz="0" w:space="0" w:color="auto"/>
        <w:right w:val="none" w:sz="0" w:space="0" w:color="auto"/>
      </w:divBdr>
    </w:div>
    <w:div w:id="11781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73F95-192A-49D6-A918-1C58E872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8D4D7-2EC3-4711-B562-58A8B033ED9B}">
  <ds:schemaRefs>
    <ds:schemaRef ds:uri="http://schemas.openxmlformats.org/officeDocument/2006/bibliography"/>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8DA078A-D860-4C5B-96C4-229610459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AC.2-140-06</dc:title>
  <dc:subject/>
  <dc:creator>"Francois Guichard" &lt;francois.guichard@gmail.com&gt;</dc:creator>
  <cp:keywords/>
  <cp:lastModifiedBy>UNECE</cp:lastModifiedBy>
  <cp:revision>3</cp:revision>
  <cp:lastPrinted>2021-11-17T11:16:00Z</cp:lastPrinted>
  <dcterms:created xsi:type="dcterms:W3CDTF">2022-11-14T12:09:00Z</dcterms:created>
  <dcterms:modified xsi:type="dcterms:W3CDTF">2022-11-14T12:11:00Z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