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ED6D6F" w14:paraId="205D8FF7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BA535D" w14:textId="77777777" w:rsidR="002D5AAC" w:rsidRPr="008C1A9B" w:rsidRDefault="002D5AAC" w:rsidP="00ED6D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Hlk106286052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91D042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9363A0B" w14:textId="1AC38CED" w:rsidR="00ED6D6F" w:rsidRPr="00ED6D6F" w:rsidRDefault="00ED6D6F" w:rsidP="00ED6D6F">
            <w:pPr>
              <w:jc w:val="right"/>
              <w:rPr>
                <w:lang w:val="en-US"/>
              </w:rPr>
            </w:pPr>
            <w:r w:rsidRPr="00ED6D6F">
              <w:rPr>
                <w:sz w:val="40"/>
                <w:lang w:val="en-US"/>
              </w:rPr>
              <w:t>E</w:t>
            </w:r>
            <w:r w:rsidRPr="00ED6D6F">
              <w:rPr>
                <w:lang w:val="en-US"/>
              </w:rPr>
              <w:t>/ECE/324/Rev.1/Add.64/Rev.2/Amend.4</w:t>
            </w:r>
            <w:r w:rsidRPr="00ED6D6F">
              <w:rPr>
                <w:rFonts w:cs="Times New Roman"/>
                <w:lang w:val="en-US"/>
              </w:rPr>
              <w:t>−</w:t>
            </w:r>
            <w:r w:rsidRPr="00ED6D6F">
              <w:rPr>
                <w:sz w:val="40"/>
                <w:lang w:val="en-US"/>
              </w:rPr>
              <w:t>E</w:t>
            </w:r>
            <w:r w:rsidRPr="00ED6D6F">
              <w:rPr>
                <w:lang w:val="en-US"/>
              </w:rPr>
              <w:t>/ECE/TRANS/505/Rev.1/Add.64/Rev.2/Amend.4</w:t>
            </w:r>
          </w:p>
        </w:tc>
      </w:tr>
      <w:tr w:rsidR="002D5AAC" w:rsidRPr="009D084C" w14:paraId="4270702F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068B3A6" w14:textId="77777777" w:rsidR="002D5AAC" w:rsidRPr="00ED6D6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BC0B4A2" w14:textId="77777777" w:rsidR="002D5AAC" w:rsidRPr="00ED6D6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415A0D9" w14:textId="723E20F4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7ADE6FB5" w14:textId="435014E3" w:rsidR="00ED6D6F" w:rsidRPr="009D084C" w:rsidRDefault="00ED6D6F" w:rsidP="00ED6D6F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 December 2022</w:t>
            </w:r>
          </w:p>
        </w:tc>
      </w:tr>
    </w:tbl>
    <w:p w14:paraId="412F4A30" w14:textId="77777777" w:rsidR="00ED6D6F" w:rsidRPr="004F708E" w:rsidRDefault="00ED6D6F" w:rsidP="00ED6D6F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4E3DD945" w14:textId="77777777" w:rsidR="00ED6D6F" w:rsidRPr="00936E4F" w:rsidRDefault="00ED6D6F" w:rsidP="00ED6D6F">
      <w:pPr>
        <w:pStyle w:val="H1G"/>
        <w:spacing w:before="24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D6D6F">
        <w:rPr>
          <w:b w:val="0"/>
          <w:bCs/>
          <w:sz w:val="20"/>
          <w:szCs w:val="16"/>
        </w:rPr>
        <w:t>*</w:t>
      </w:r>
    </w:p>
    <w:p w14:paraId="35C510FF" w14:textId="77777777" w:rsidR="00ED6D6F" w:rsidRPr="00936E4F" w:rsidRDefault="00ED6D6F" w:rsidP="00ED6D6F">
      <w:pPr>
        <w:pStyle w:val="SingleTxtG"/>
        <w:spacing w:before="120"/>
      </w:pPr>
      <w:r>
        <w:footnoteReference w:customMarkFollows="1" w:id="1"/>
        <w:t>(Пересмотр 3, включающий поправки, вступившие в силу 14 сентября 2017 года)</w:t>
      </w:r>
    </w:p>
    <w:p w14:paraId="6429D3D0" w14:textId="77777777" w:rsidR="00ED6D6F" w:rsidRPr="00ED6D6F" w:rsidRDefault="00ED6D6F" w:rsidP="00ED6D6F">
      <w:pPr>
        <w:pStyle w:val="H1G"/>
        <w:spacing w:before="120"/>
        <w:ind w:left="0" w:right="0" w:firstLine="0"/>
        <w:jc w:val="center"/>
        <w:rPr>
          <w:bCs/>
        </w:rPr>
      </w:pPr>
      <w:r w:rsidRPr="00ED6D6F">
        <w:rPr>
          <w:bCs/>
        </w:rPr>
        <w:t>_________</w:t>
      </w:r>
    </w:p>
    <w:p w14:paraId="33AFAFD9" w14:textId="77777777" w:rsidR="00ED6D6F" w:rsidRPr="00936E4F" w:rsidRDefault="00ED6D6F" w:rsidP="00ED6D6F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64 — Правила № 65 ООН</w:t>
      </w:r>
    </w:p>
    <w:p w14:paraId="75F9F723" w14:textId="77777777" w:rsidR="00ED6D6F" w:rsidRPr="00936E4F" w:rsidRDefault="00ED6D6F" w:rsidP="00ED6D6F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2 — Поправка 4</w:t>
      </w:r>
    </w:p>
    <w:p w14:paraId="118AFBB8" w14:textId="4F48ADAC" w:rsidR="00ED6D6F" w:rsidRPr="00936E4F" w:rsidRDefault="00ED6D6F" w:rsidP="00ED6D6F">
      <w:pPr>
        <w:pStyle w:val="SingleTxtG"/>
        <w:spacing w:after="360"/>
        <w:rPr>
          <w:spacing w:val="-2"/>
        </w:rPr>
      </w:pPr>
      <w:r>
        <w:t>Дополнение 11 к первоначальному варианту Правил — Дата вступления в силу: 30</w:t>
      </w:r>
      <w:r>
        <w:rPr>
          <w:lang w:val="en-US"/>
        </w:rPr>
        <w:t> </w:t>
      </w:r>
      <w:r>
        <w:t>сентября 2021 года</w:t>
      </w:r>
    </w:p>
    <w:p w14:paraId="1BE77B04" w14:textId="77777777" w:rsidR="00ED6D6F" w:rsidRPr="00936E4F" w:rsidRDefault="00ED6D6F" w:rsidP="00ED6D6F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специальных предупреждающих огней для механических транспортных средств и их прицепов</w:t>
      </w:r>
    </w:p>
    <w:p w14:paraId="1A6712A2" w14:textId="7C32E0C7" w:rsidR="00ED6D6F" w:rsidRDefault="00ED6D6F" w:rsidP="00ED6D6F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ECE/TRANS/WP.29/2021/34.</w:t>
      </w:r>
    </w:p>
    <w:p w14:paraId="62390962" w14:textId="07FBC485" w:rsidR="00ED6D6F" w:rsidRDefault="00ED6D6F" w:rsidP="00ED6D6F">
      <w:pPr>
        <w:pStyle w:val="H1G"/>
        <w:spacing w:before="120" w:after="120"/>
        <w:ind w:left="0" w:right="0" w:firstLine="0"/>
        <w:jc w:val="center"/>
        <w:rPr>
          <w:b w:val="0"/>
        </w:rPr>
      </w:pPr>
      <w:r w:rsidRPr="00ED6D6F">
        <w:rPr>
          <w:b w:val="0"/>
        </w:rPr>
        <w:t>_________</w:t>
      </w:r>
    </w:p>
    <w:p w14:paraId="4105EF47" w14:textId="6B5F8704" w:rsidR="00ED6D6F" w:rsidRPr="00ED6D6F" w:rsidRDefault="00ED6D6F" w:rsidP="00ED6D6F">
      <w:pPr>
        <w:spacing w:after="120"/>
        <w:jc w:val="center"/>
        <w:rPr>
          <w:lang w:eastAsia="ru-RU"/>
        </w:rPr>
      </w:pPr>
      <w:r w:rsidRPr="004F708E">
        <w:rPr>
          <w:b/>
          <w:noProof/>
          <w:sz w:val="24"/>
          <w:lang w:eastAsia="en-GB"/>
        </w:rPr>
        <w:drawing>
          <wp:inline distT="0" distB="0" distL="0" distR="0" wp14:anchorId="4ACB85EF" wp14:editId="7CDE07CC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AF56B2" w14:textId="26DBA51C" w:rsidR="00ED6D6F" w:rsidRDefault="00ED6D6F" w:rsidP="00ED6D6F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14:paraId="7ADCE772" w14:textId="77777777" w:rsidR="00ED6D6F" w:rsidRPr="00936E4F" w:rsidRDefault="00ED6D6F" w:rsidP="00ED6D6F">
      <w:pPr>
        <w:pStyle w:val="SingleTxtG"/>
      </w:pPr>
      <w:r w:rsidRPr="00936E4F">
        <w:rPr>
          <w:i/>
          <w:iCs/>
        </w:rPr>
        <w:lastRenderedPageBreak/>
        <w:t>Пункт</w:t>
      </w:r>
      <w:r w:rsidRPr="00936E4F">
        <w:rPr>
          <w:i/>
          <w:iCs/>
          <w:lang w:eastAsia="ja-JP"/>
        </w:rPr>
        <w:t xml:space="preserve"> 1.3</w:t>
      </w:r>
      <w:r w:rsidRPr="00936E4F">
        <w:rPr>
          <w:lang w:eastAsia="ja-JP"/>
        </w:rPr>
        <w:t xml:space="preserve"> изменить следующим образом</w:t>
      </w:r>
      <w:r w:rsidRPr="00936E4F">
        <w:t>:</w:t>
      </w:r>
    </w:p>
    <w:p w14:paraId="07A801E5" w14:textId="77777777" w:rsidR="00ED6D6F" w:rsidRPr="00936E4F" w:rsidRDefault="00ED6D6F" w:rsidP="00ED6D6F">
      <w:pPr>
        <w:pStyle w:val="SingleTxtG"/>
        <w:ind w:left="2268" w:hanging="1134"/>
      </w:pPr>
      <w:r w:rsidRPr="00936E4F">
        <w:rPr>
          <w:iCs/>
        </w:rPr>
        <w:t>«1.3</w:t>
      </w:r>
      <w:r w:rsidRPr="00936E4F">
        <w:rPr>
          <w:iCs/>
        </w:rPr>
        <w:tab/>
      </w:r>
      <w:r w:rsidRPr="00936E4F">
        <w:rPr>
          <w:iCs/>
        </w:rPr>
        <w:tab/>
      </w:r>
      <w:r w:rsidRPr="00936E4F">
        <w:t>“</w:t>
      </w:r>
      <w:r w:rsidRPr="00936E4F">
        <w:rPr>
          <w:i/>
        </w:rPr>
        <w:t xml:space="preserve">частота </w:t>
      </w:r>
      <w:r w:rsidRPr="00FF1F0A">
        <w:rPr>
          <w:i/>
        </w:rPr>
        <w:t>f</w:t>
      </w:r>
      <w:r w:rsidRPr="00936E4F">
        <w:t xml:space="preserve">” представляет собой число вспышек или групп вспышек </w:t>
      </w:r>
      <w:r w:rsidRPr="00936E4F">
        <w:br/>
        <w:t>(см. п</w:t>
      </w:r>
      <w:r>
        <w:t>ункт</w:t>
      </w:r>
      <w:r w:rsidRPr="00936E4F">
        <w:t xml:space="preserve"> 6 приложения 5) в течение одной секунды».</w:t>
      </w:r>
    </w:p>
    <w:p w14:paraId="535D5CDF" w14:textId="77777777" w:rsidR="00ED6D6F" w:rsidRPr="00ED6D6F" w:rsidRDefault="00ED6D6F" w:rsidP="00ED6D6F">
      <w:pPr>
        <w:pStyle w:val="SingleTxtG"/>
      </w:pPr>
      <w:r w:rsidRPr="00936E4F">
        <w:rPr>
          <w:i/>
          <w:kern w:val="20"/>
          <w:lang w:eastAsia="it-IT"/>
        </w:rPr>
        <w:t>Пункт 1.4</w:t>
      </w:r>
      <w:r w:rsidRPr="00936E4F">
        <w:rPr>
          <w:rFonts w:ascii="Arial" w:hAnsi="Arial" w:cs="Arial"/>
          <w:i/>
          <w:iCs/>
          <w:kern w:val="20"/>
        </w:rPr>
        <w:t xml:space="preserve"> </w:t>
      </w:r>
      <w:r w:rsidRPr="00936E4F">
        <w:rPr>
          <w:kern w:val="20"/>
        </w:rPr>
        <w:t>изменить следующим образом:</w:t>
      </w:r>
    </w:p>
    <w:p w14:paraId="3FC0B712" w14:textId="77777777" w:rsidR="00ED6D6F" w:rsidRPr="00D27F84" w:rsidRDefault="00ED6D6F" w:rsidP="00ED6D6F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20"/>
        </w:rPr>
      </w:pPr>
      <w:r w:rsidRPr="00790253">
        <w:rPr>
          <w:spacing w:val="0"/>
          <w:w w:val="100"/>
          <w:kern w:val="20"/>
        </w:rPr>
        <w:t>«1.4</w:t>
      </w:r>
      <w:r w:rsidRPr="00790253">
        <w:rPr>
          <w:spacing w:val="0"/>
          <w:w w:val="100"/>
          <w:kern w:val="20"/>
        </w:rPr>
        <w:tab/>
        <w:t>“</w:t>
      </w:r>
      <w:r w:rsidRPr="00790253">
        <w:rPr>
          <w:i/>
          <w:spacing w:val="0"/>
          <w:w w:val="100"/>
          <w:kern w:val="20"/>
        </w:rPr>
        <w:t>продолжительность свечения</w:t>
      </w:r>
      <w:r w:rsidRPr="00790253">
        <w:rPr>
          <w:spacing w:val="0"/>
          <w:w w:val="100"/>
          <w:kern w:val="20"/>
        </w:rPr>
        <w:t>”</w:t>
      </w:r>
      <w:r w:rsidRPr="00790253">
        <w:rPr>
          <w:i/>
          <w:spacing w:val="0"/>
          <w:w w:val="100"/>
          <w:kern w:val="20"/>
        </w:rPr>
        <w:t xml:space="preserve"> </w:t>
      </w:r>
      <w:r w:rsidRPr="00790253">
        <w:rPr>
          <w:spacing w:val="0"/>
          <w:w w:val="100"/>
          <w:kern w:val="20"/>
          <w:lang w:val="en-US"/>
        </w:rPr>
        <w:t>t</w:t>
      </w:r>
      <w:r w:rsidRPr="00790253">
        <w:rPr>
          <w:spacing w:val="0"/>
          <w:w w:val="100"/>
          <w:kern w:val="20"/>
          <w:vertAlign w:val="subscript"/>
          <w:lang w:val="en-US"/>
        </w:rPr>
        <w:t>H</w:t>
      </w:r>
      <w:r w:rsidRPr="00790253">
        <w:rPr>
          <w:spacing w:val="0"/>
          <w:w w:val="100"/>
          <w:kern w:val="20"/>
        </w:rPr>
        <w:t xml:space="preserve"> означает период времени, в течение которого сила света вспышки превышает десятую долю максимальной величины (пиковое значение) </w:t>
      </w:r>
      <w:r w:rsidRPr="00790253">
        <w:rPr>
          <w:spacing w:val="0"/>
          <w:w w:val="100"/>
          <w:kern w:val="20"/>
          <w:lang w:val="en-US"/>
        </w:rPr>
        <w:t>J</w:t>
      </w:r>
      <w:r w:rsidRPr="00790253">
        <w:rPr>
          <w:spacing w:val="0"/>
          <w:w w:val="100"/>
          <w:kern w:val="20"/>
          <w:vertAlign w:val="subscript"/>
          <w:lang w:val="en-US"/>
        </w:rPr>
        <w:t>m</w:t>
      </w:r>
      <w:r>
        <w:rPr>
          <w:spacing w:val="0"/>
          <w:w w:val="100"/>
          <w:kern w:val="20"/>
        </w:rPr>
        <w:t>. В</w:t>
      </w:r>
      <w:r w:rsidRPr="00FE7959">
        <w:rPr>
          <w:spacing w:val="0"/>
          <w:w w:val="100"/>
          <w:kern w:val="20"/>
        </w:rPr>
        <w:t xml:space="preserve"> случае группы из нескольких вспышек </w:t>
      </w:r>
      <w:r w:rsidRPr="00FE7959">
        <w:rPr>
          <w:iCs/>
          <w:spacing w:val="0"/>
          <w:w w:val="100"/>
          <w:kern w:val="20"/>
        </w:rPr>
        <w:t>продолжительность свечения</w:t>
      </w:r>
      <w:r w:rsidRPr="00FE7959">
        <w:rPr>
          <w:spacing w:val="0"/>
          <w:w w:val="100"/>
          <w:kern w:val="20"/>
        </w:rPr>
        <w:t xml:space="preserve"> измеряют от начала первой вспышки в группе до конца последней вспышки в той же группе</w:t>
      </w:r>
      <w:r w:rsidRPr="00790253">
        <w:rPr>
          <w:spacing w:val="0"/>
          <w:w w:val="100"/>
          <w:kern w:val="20"/>
        </w:rPr>
        <w:t>»</w:t>
      </w:r>
      <w:r w:rsidRPr="00D27F84">
        <w:rPr>
          <w:spacing w:val="0"/>
          <w:w w:val="100"/>
          <w:kern w:val="20"/>
        </w:rPr>
        <w:t>.</w:t>
      </w:r>
    </w:p>
    <w:p w14:paraId="5F3C0222" w14:textId="77777777" w:rsidR="00ED6D6F" w:rsidRPr="00ED6D6F" w:rsidRDefault="00ED6D6F" w:rsidP="00ED6D6F">
      <w:pPr>
        <w:pStyle w:val="SingleTxtG"/>
      </w:pPr>
      <w:r w:rsidRPr="00936E4F">
        <w:rPr>
          <w:i/>
          <w:kern w:val="20"/>
          <w:lang w:eastAsia="it-IT"/>
        </w:rPr>
        <w:t>Пункт 1.5</w:t>
      </w:r>
      <w:r w:rsidRPr="00936E4F">
        <w:rPr>
          <w:rFonts w:ascii="Arial" w:hAnsi="Arial" w:cs="Arial"/>
          <w:i/>
          <w:iCs/>
          <w:kern w:val="20"/>
        </w:rPr>
        <w:t xml:space="preserve"> </w:t>
      </w:r>
      <w:r w:rsidRPr="00936E4F">
        <w:rPr>
          <w:kern w:val="20"/>
        </w:rPr>
        <w:t>изменить следующим образом:</w:t>
      </w:r>
    </w:p>
    <w:p w14:paraId="1C2AAEF7" w14:textId="77777777" w:rsidR="00ED6D6F" w:rsidRPr="00936E4F" w:rsidRDefault="00ED6D6F" w:rsidP="00ED6D6F">
      <w:pPr>
        <w:pStyle w:val="SingleTxtG"/>
        <w:ind w:left="2268" w:hanging="1134"/>
        <w:rPr>
          <w:kern w:val="20"/>
        </w:rPr>
      </w:pPr>
      <w:r w:rsidRPr="00936E4F">
        <w:rPr>
          <w:kern w:val="20"/>
        </w:rPr>
        <w:t>«1.5</w:t>
      </w:r>
      <w:r w:rsidRPr="00936E4F">
        <w:rPr>
          <w:kern w:val="20"/>
        </w:rPr>
        <w:tab/>
      </w:r>
      <w:r w:rsidRPr="00936E4F">
        <w:rPr>
          <w:kern w:val="20"/>
        </w:rPr>
        <w:tab/>
        <w:t>“</w:t>
      </w:r>
      <w:r w:rsidRPr="00936E4F">
        <w:rPr>
          <w:i/>
          <w:kern w:val="20"/>
        </w:rPr>
        <w:t>продолжительность мерцания</w:t>
      </w:r>
      <w:r w:rsidRPr="00936E4F">
        <w:rPr>
          <w:kern w:val="20"/>
        </w:rPr>
        <w:t xml:space="preserve">” </w:t>
      </w:r>
      <w:r w:rsidRPr="00790253">
        <w:rPr>
          <w:kern w:val="20"/>
          <w:lang w:val="en-US"/>
        </w:rPr>
        <w:t>t</w:t>
      </w:r>
      <w:r w:rsidRPr="00790253">
        <w:rPr>
          <w:kern w:val="20"/>
          <w:vertAlign w:val="subscript"/>
          <w:lang w:val="en-US"/>
        </w:rPr>
        <w:t>D</w:t>
      </w:r>
      <w:r w:rsidRPr="00936E4F">
        <w:rPr>
          <w:kern w:val="20"/>
        </w:rPr>
        <w:t xml:space="preserve"> означает период времени, в течение которого сила вспышки составляет менее одной сотой максимальной величины (пиков</w:t>
      </w:r>
      <w:r>
        <w:rPr>
          <w:kern w:val="20"/>
        </w:rPr>
        <w:t>ое</w:t>
      </w:r>
      <w:r w:rsidRPr="00936E4F">
        <w:rPr>
          <w:kern w:val="20"/>
        </w:rPr>
        <w:t xml:space="preserve"> значени</w:t>
      </w:r>
      <w:r>
        <w:rPr>
          <w:kern w:val="20"/>
        </w:rPr>
        <w:t>е</w:t>
      </w:r>
      <w:r w:rsidRPr="00936E4F">
        <w:rPr>
          <w:kern w:val="20"/>
        </w:rPr>
        <w:t xml:space="preserve">) </w:t>
      </w:r>
      <w:r w:rsidRPr="00790253">
        <w:rPr>
          <w:kern w:val="20"/>
          <w:lang w:val="en-US"/>
        </w:rPr>
        <w:t>J</w:t>
      </w:r>
      <w:r w:rsidRPr="00790253">
        <w:rPr>
          <w:kern w:val="20"/>
          <w:vertAlign w:val="subscript"/>
          <w:lang w:val="en-US"/>
        </w:rPr>
        <w:t>m</w:t>
      </w:r>
      <w:r w:rsidRPr="00936E4F">
        <w:rPr>
          <w:kern w:val="20"/>
        </w:rPr>
        <w:t>, но не более 10 кд. Для группы из нескольких вспышек продолжительность мерцания измеряют от конца последней вспышки одной группы до начала первой вспышки следующей группы».</w:t>
      </w:r>
    </w:p>
    <w:p w14:paraId="2C8700B0" w14:textId="77777777" w:rsidR="00ED6D6F" w:rsidRPr="00936E4F" w:rsidRDefault="00ED6D6F" w:rsidP="00ED6D6F">
      <w:pPr>
        <w:pStyle w:val="SingleTxtG"/>
        <w:rPr>
          <w:iCs/>
          <w:kern w:val="20"/>
        </w:rPr>
      </w:pPr>
      <w:r w:rsidRPr="00936E4F">
        <w:rPr>
          <w:i/>
          <w:iCs/>
          <w:kern w:val="20"/>
        </w:rPr>
        <w:t>Пункт</w:t>
      </w:r>
      <w:r w:rsidRPr="00936E4F">
        <w:rPr>
          <w:i/>
          <w:iCs/>
          <w:kern w:val="20"/>
          <w:lang w:eastAsia="ja-JP"/>
        </w:rPr>
        <w:t xml:space="preserve"> 2.2.5 </w:t>
      </w:r>
      <w:r w:rsidRPr="00936E4F">
        <w:rPr>
          <w:kern w:val="20"/>
        </w:rPr>
        <w:t>изменить</w:t>
      </w:r>
      <w:r w:rsidRPr="00936E4F">
        <w:rPr>
          <w:kern w:val="20"/>
          <w:lang w:eastAsia="ja-JP"/>
        </w:rPr>
        <w:t xml:space="preserve"> следующим образом</w:t>
      </w:r>
      <w:r w:rsidRPr="00936E4F">
        <w:rPr>
          <w:kern w:val="20"/>
        </w:rPr>
        <w:t>:</w:t>
      </w:r>
    </w:p>
    <w:p w14:paraId="52323A4D" w14:textId="77777777" w:rsidR="00ED6D6F" w:rsidRPr="00936E4F" w:rsidRDefault="00ED6D6F" w:rsidP="00ED6D6F">
      <w:pPr>
        <w:pStyle w:val="SingleTxtG"/>
        <w:ind w:left="2268" w:hanging="1134"/>
        <w:rPr>
          <w:iCs/>
          <w:kern w:val="20"/>
        </w:rPr>
      </w:pPr>
      <w:r w:rsidRPr="00936E4F">
        <w:rPr>
          <w:iCs/>
          <w:kern w:val="20"/>
        </w:rPr>
        <w:t>«2.2.5</w:t>
      </w:r>
      <w:r w:rsidRPr="00936E4F">
        <w:rPr>
          <w:iCs/>
          <w:kern w:val="20"/>
        </w:rPr>
        <w:tab/>
      </w:r>
      <w:r w:rsidRPr="00936E4F">
        <w:rPr>
          <w:iCs/>
          <w:kern w:val="20"/>
        </w:rPr>
        <w:tab/>
      </w:r>
      <w:r w:rsidRPr="00936E4F">
        <w:rPr>
          <w:kern w:val="20"/>
        </w:rPr>
        <w:t>два образца огней, в принципе одного цвета для номинального напряжения 12 вольт, и, возможно, еще два образца для любого другого номинального напряжения, если одновременно либо впоследствии подается заявка на официальное утверждение специальных предупреждающих огней с другими номинальными напряжениями</w:t>
      </w:r>
      <w:r>
        <w:rPr>
          <w:kern w:val="20"/>
        </w:rPr>
        <w:t>. В</w:t>
      </w:r>
      <w:r w:rsidRPr="00790253">
        <w:rPr>
          <w:kern w:val="20"/>
        </w:rPr>
        <w:t> </w:t>
      </w:r>
      <w:r w:rsidRPr="00936E4F">
        <w:rPr>
          <w:kern w:val="20"/>
        </w:rPr>
        <w:t>этом случае достаточно провести испытания в соответствии с пунктом</w:t>
      </w:r>
      <w:r w:rsidRPr="00790253">
        <w:rPr>
          <w:kern w:val="20"/>
        </w:rPr>
        <w:t> </w:t>
      </w:r>
      <w:r w:rsidRPr="00936E4F">
        <w:rPr>
          <w:kern w:val="20"/>
        </w:rPr>
        <w:t>5.6 ниже»</w:t>
      </w:r>
      <w:r w:rsidRPr="00936E4F">
        <w:rPr>
          <w:iCs/>
          <w:kern w:val="20"/>
        </w:rPr>
        <w:t>.</w:t>
      </w:r>
    </w:p>
    <w:p w14:paraId="6BF3780F" w14:textId="77777777" w:rsidR="00ED6D6F" w:rsidRPr="00936E4F" w:rsidRDefault="00ED6D6F" w:rsidP="00ED6D6F">
      <w:pPr>
        <w:pStyle w:val="SingleTxtG"/>
        <w:rPr>
          <w:iCs/>
          <w:kern w:val="20"/>
        </w:rPr>
      </w:pPr>
      <w:r w:rsidRPr="00936E4F">
        <w:rPr>
          <w:i/>
          <w:iCs/>
          <w:kern w:val="20"/>
        </w:rPr>
        <w:t>Приложение 5, пункт 7.1</w:t>
      </w:r>
      <w:r w:rsidRPr="00936E4F">
        <w:rPr>
          <w:iCs/>
          <w:kern w:val="20"/>
        </w:rPr>
        <w:t xml:space="preserve"> </w:t>
      </w:r>
      <w:r w:rsidRPr="00936E4F">
        <w:rPr>
          <w:kern w:val="20"/>
        </w:rPr>
        <w:t>изменить</w:t>
      </w:r>
      <w:r w:rsidRPr="00936E4F">
        <w:rPr>
          <w:iCs/>
          <w:kern w:val="20"/>
        </w:rPr>
        <w:t xml:space="preserve"> следующим образом:</w:t>
      </w:r>
    </w:p>
    <w:p w14:paraId="7651BA5A" w14:textId="05B4A1E3" w:rsidR="00ED6D6F" w:rsidRPr="00936E4F" w:rsidRDefault="00ED6D6F" w:rsidP="00ED6D6F">
      <w:pPr>
        <w:pStyle w:val="SingleTxtG"/>
        <w:ind w:left="2276" w:right="1138" w:hanging="1138"/>
        <w:rPr>
          <w:kern w:val="20"/>
        </w:rPr>
      </w:pPr>
      <w:r w:rsidRPr="00936E4F">
        <w:rPr>
          <w:iCs/>
          <w:kern w:val="20"/>
        </w:rPr>
        <w:t>«</w:t>
      </w:r>
      <w:r w:rsidRPr="00936E4F">
        <w:rPr>
          <w:kern w:val="20"/>
        </w:rPr>
        <w:t>7.1</w:t>
      </w:r>
      <w:r w:rsidRPr="00936E4F">
        <w:rPr>
          <w:kern w:val="20"/>
        </w:rPr>
        <w:tab/>
      </w:r>
      <w:r>
        <w:rPr>
          <w:kern w:val="20"/>
        </w:rPr>
        <w:tab/>
      </w:r>
      <w:r w:rsidRPr="00936E4F">
        <w:rPr>
          <w:kern w:val="20"/>
        </w:rPr>
        <w:t>Частота, продолжительность свечения и продолжительность мерцания должны соответствовать значениям, указанным в приведенной ниже таблице: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3401"/>
      </w:tblGrid>
      <w:tr w:rsidR="00ED6D6F" w:rsidRPr="00E0719A" w14:paraId="43219C37" w14:textId="77777777" w:rsidTr="00ED6D6F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CAAA1" w14:textId="77777777" w:rsidR="00ED6D6F" w:rsidRPr="00936E4F" w:rsidRDefault="00ED6D6F" w:rsidP="007E6FA2">
            <w:pPr>
              <w:spacing w:before="80" w:after="80" w:line="200" w:lineRule="exact"/>
              <w:ind w:right="113"/>
              <w:rPr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63ABA01" w14:textId="77777777" w:rsidR="00ED6D6F" w:rsidRPr="00936E4F" w:rsidRDefault="00ED6D6F" w:rsidP="007E6FA2">
            <w:pPr>
              <w:spacing w:before="80" w:after="80" w:line="200" w:lineRule="exact"/>
              <w:ind w:right="113"/>
              <w:rPr>
                <w:i/>
              </w:rPr>
            </w:pPr>
          </w:p>
        </w:tc>
        <w:tc>
          <w:tcPr>
            <w:tcW w:w="3401" w:type="dxa"/>
            <w:shd w:val="clear" w:color="auto" w:fill="auto"/>
            <w:vAlign w:val="bottom"/>
          </w:tcPr>
          <w:p w14:paraId="75FE9832" w14:textId="77777777" w:rsidR="00ED6D6F" w:rsidRPr="00936E4F" w:rsidRDefault="00ED6D6F" w:rsidP="00523CBC">
            <w:pPr>
              <w:spacing w:before="80" w:after="80" w:line="200" w:lineRule="exact"/>
              <w:ind w:left="21" w:right="-8"/>
              <w:jc w:val="center"/>
              <w:rPr>
                <w:i/>
              </w:rPr>
            </w:pPr>
            <w:r w:rsidRPr="00936E4F">
              <w:rPr>
                <w:i/>
                <w:sz w:val="16"/>
              </w:rPr>
              <w:t>Синий</w:t>
            </w:r>
            <w:r w:rsidRPr="00523CBC">
              <w:rPr>
                <w:bCs/>
                <w:i/>
                <w:sz w:val="16"/>
              </w:rPr>
              <w:t>,</w:t>
            </w:r>
            <w:r w:rsidRPr="00936E4F">
              <w:rPr>
                <w:i/>
                <w:sz w:val="16"/>
              </w:rPr>
              <w:t xml:space="preserve"> </w:t>
            </w:r>
            <w:proofErr w:type="spellStart"/>
            <w:r w:rsidRPr="00936E4F">
              <w:rPr>
                <w:i/>
                <w:sz w:val="16"/>
              </w:rPr>
              <w:t>автожелтый</w:t>
            </w:r>
            <w:proofErr w:type="spellEnd"/>
            <w:r w:rsidRPr="00936E4F">
              <w:rPr>
                <w:i/>
                <w:sz w:val="16"/>
              </w:rPr>
              <w:t xml:space="preserve"> или красный цвет</w:t>
            </w:r>
          </w:p>
        </w:tc>
      </w:tr>
      <w:tr w:rsidR="00ED6D6F" w:rsidRPr="00E0719A" w14:paraId="4752C7E2" w14:textId="77777777" w:rsidTr="00ED6D6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72D31A" w14:textId="77777777" w:rsidR="00ED6D6F" w:rsidRPr="00936E4F" w:rsidRDefault="00ED6D6F" w:rsidP="007E6FA2">
            <w:pPr>
              <w:spacing w:before="40" w:line="220" w:lineRule="exact"/>
              <w:ind w:right="113"/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7F198693" w14:textId="77777777" w:rsidR="00ED6D6F" w:rsidRPr="00936E4F" w:rsidRDefault="00ED6D6F" w:rsidP="007E6FA2">
            <w:pPr>
              <w:spacing w:before="40" w:line="220" w:lineRule="exact"/>
              <w:ind w:right="113"/>
            </w:pPr>
          </w:p>
        </w:tc>
        <w:tc>
          <w:tcPr>
            <w:tcW w:w="3401" w:type="dxa"/>
            <w:tcBorders>
              <w:bottom w:val="single" w:sz="12" w:space="0" w:color="auto"/>
            </w:tcBorders>
            <w:shd w:val="clear" w:color="auto" w:fill="auto"/>
          </w:tcPr>
          <w:p w14:paraId="114CB89B" w14:textId="77777777" w:rsidR="00ED6D6F" w:rsidRPr="00936E4F" w:rsidRDefault="00ED6D6F" w:rsidP="00523CBC">
            <w:pPr>
              <w:spacing w:before="80" w:after="80" w:line="200" w:lineRule="exact"/>
              <w:ind w:left="21" w:right="-8"/>
              <w:jc w:val="center"/>
              <w:rPr>
                <w:i/>
              </w:rPr>
            </w:pPr>
            <w:r>
              <w:rPr>
                <w:i/>
                <w:sz w:val="16"/>
              </w:rPr>
              <w:t>С</w:t>
            </w:r>
            <w:r w:rsidRPr="00936E4F">
              <w:rPr>
                <w:i/>
                <w:sz w:val="16"/>
              </w:rPr>
              <w:t xml:space="preserve">истема вращения или источники проблескового света (категории </w:t>
            </w:r>
            <w:r w:rsidRPr="00BA0DA9">
              <w:rPr>
                <w:i/>
                <w:sz w:val="16"/>
              </w:rPr>
              <w:t>T</w:t>
            </w:r>
            <w:r w:rsidRPr="00936E4F">
              <w:rPr>
                <w:i/>
                <w:sz w:val="16"/>
              </w:rPr>
              <w:t xml:space="preserve"> и </w:t>
            </w:r>
            <w:r w:rsidRPr="00BA0DA9">
              <w:rPr>
                <w:i/>
                <w:sz w:val="16"/>
              </w:rPr>
              <w:t>X</w:t>
            </w:r>
            <w:r w:rsidRPr="00936E4F">
              <w:rPr>
                <w:i/>
              </w:rPr>
              <w:t>)</w:t>
            </w:r>
          </w:p>
        </w:tc>
      </w:tr>
      <w:tr w:rsidR="00ED6D6F" w:rsidRPr="00A43CB5" w14:paraId="57B33520" w14:textId="77777777" w:rsidTr="00ED6D6F">
        <w:trPr>
          <w:cantSplit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CAFE12" w14:textId="77777777" w:rsidR="00ED6D6F" w:rsidRPr="00134A15" w:rsidRDefault="00ED6D6F" w:rsidP="007E6FA2">
            <w:pPr>
              <w:spacing w:before="40" w:after="40" w:line="220" w:lineRule="exact"/>
              <w:ind w:left="115" w:right="115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Частота f (Гц)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F81D1A0" w14:textId="2762C9BC" w:rsidR="00ED6D6F" w:rsidRPr="00134A15" w:rsidRDefault="00ED6D6F" w:rsidP="00ED6D6F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макс.</w:t>
            </w:r>
          </w:p>
        </w:tc>
        <w:tc>
          <w:tcPr>
            <w:tcW w:w="34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253E634" w14:textId="77777777" w:rsidR="00ED6D6F" w:rsidRPr="00134A15" w:rsidRDefault="00ED6D6F" w:rsidP="007E6FA2">
            <w:pPr>
              <w:spacing w:before="40" w:after="40" w:line="220" w:lineRule="exact"/>
              <w:ind w:left="115" w:right="115"/>
              <w:jc w:val="center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4,0</w:t>
            </w:r>
          </w:p>
        </w:tc>
      </w:tr>
      <w:tr w:rsidR="00ED6D6F" w:rsidRPr="00A43CB5" w14:paraId="6404E22C" w14:textId="77777777" w:rsidTr="00ED6D6F">
        <w:trPr>
          <w:cantSplit/>
        </w:trPr>
        <w:tc>
          <w:tcPr>
            <w:tcW w:w="3119" w:type="dxa"/>
            <w:vMerge/>
            <w:shd w:val="clear" w:color="auto" w:fill="auto"/>
            <w:vAlign w:val="bottom"/>
          </w:tcPr>
          <w:p w14:paraId="1109FD78" w14:textId="77777777" w:rsidR="00ED6D6F" w:rsidRPr="00134A15" w:rsidRDefault="00ED6D6F" w:rsidP="007E6FA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74DAD33" w14:textId="13E1F256" w:rsidR="00ED6D6F" w:rsidRPr="00134A15" w:rsidRDefault="00ED6D6F" w:rsidP="00ED6D6F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мин.</w:t>
            </w:r>
          </w:p>
        </w:tc>
        <w:tc>
          <w:tcPr>
            <w:tcW w:w="3401" w:type="dxa"/>
            <w:shd w:val="clear" w:color="auto" w:fill="auto"/>
            <w:vAlign w:val="bottom"/>
          </w:tcPr>
          <w:p w14:paraId="09FA57BF" w14:textId="77777777" w:rsidR="00ED6D6F" w:rsidRPr="00134A15" w:rsidRDefault="00ED6D6F" w:rsidP="007E6FA2">
            <w:pPr>
              <w:spacing w:before="40" w:after="40" w:line="220" w:lineRule="exact"/>
              <w:ind w:left="115" w:right="115"/>
              <w:jc w:val="center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2,0</w:t>
            </w:r>
          </w:p>
        </w:tc>
      </w:tr>
      <w:tr w:rsidR="00ED6D6F" w:rsidRPr="00A43CB5" w14:paraId="1C2B2D90" w14:textId="77777777" w:rsidTr="00ED6D6F">
        <w:trPr>
          <w:cantSplit/>
        </w:trPr>
        <w:tc>
          <w:tcPr>
            <w:tcW w:w="3119" w:type="dxa"/>
            <w:shd w:val="clear" w:color="auto" w:fill="auto"/>
            <w:vAlign w:val="bottom"/>
          </w:tcPr>
          <w:p w14:paraId="2A659D22" w14:textId="77777777" w:rsidR="00ED6D6F" w:rsidRPr="00134A15" w:rsidRDefault="00ED6D6F" w:rsidP="007E6FA2">
            <w:pPr>
              <w:spacing w:before="40" w:after="40" w:line="220" w:lineRule="exact"/>
              <w:ind w:left="115"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34A15">
              <w:rPr>
                <w:sz w:val="18"/>
                <w:szCs w:val="18"/>
              </w:rPr>
              <w:t>родолжительность свечения t</w:t>
            </w:r>
            <w:r w:rsidRPr="00134A15">
              <w:rPr>
                <w:sz w:val="18"/>
                <w:szCs w:val="18"/>
                <w:vertAlign w:val="subscript"/>
              </w:rPr>
              <w:t>H</w:t>
            </w:r>
            <w:r w:rsidRPr="00134A1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</w:t>
            </w:r>
            <w:r w:rsidRPr="00134A1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49F174" w14:textId="5E1A9A31" w:rsidR="00ED6D6F" w:rsidRPr="00134A15" w:rsidRDefault="00ED6D6F" w:rsidP="00ED6D6F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макс.</w:t>
            </w:r>
          </w:p>
        </w:tc>
        <w:tc>
          <w:tcPr>
            <w:tcW w:w="3401" w:type="dxa"/>
            <w:shd w:val="clear" w:color="auto" w:fill="auto"/>
            <w:vAlign w:val="bottom"/>
          </w:tcPr>
          <w:p w14:paraId="0AC0A94A" w14:textId="77777777" w:rsidR="00ED6D6F" w:rsidRPr="00134A15" w:rsidRDefault="00ED6D6F" w:rsidP="007E6FA2">
            <w:pPr>
              <w:spacing w:before="40" w:after="40" w:line="220" w:lineRule="exact"/>
              <w:ind w:left="115" w:right="115"/>
              <w:jc w:val="center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0,4/f</w:t>
            </w:r>
          </w:p>
        </w:tc>
      </w:tr>
      <w:tr w:rsidR="00ED6D6F" w:rsidRPr="00A43CB5" w14:paraId="1A0FCBF4" w14:textId="77777777" w:rsidTr="00ED6D6F">
        <w:trPr>
          <w:cantSplit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F7FB133" w14:textId="77777777" w:rsidR="00ED6D6F" w:rsidRPr="00134A15" w:rsidRDefault="00ED6D6F" w:rsidP="007E6FA2">
            <w:pPr>
              <w:spacing w:before="40" w:after="40" w:line="220" w:lineRule="exact"/>
              <w:ind w:left="115"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34A15">
              <w:rPr>
                <w:sz w:val="18"/>
                <w:szCs w:val="18"/>
              </w:rPr>
              <w:t>родолжительность мерцания t</w:t>
            </w:r>
            <w:r w:rsidRPr="00134A15">
              <w:rPr>
                <w:sz w:val="18"/>
                <w:szCs w:val="18"/>
                <w:vertAlign w:val="subscript"/>
              </w:rPr>
              <w:t>D</w:t>
            </w:r>
            <w:r w:rsidRPr="00134A1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</w:t>
            </w:r>
            <w:r w:rsidRPr="00134A1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0BDBABC" w14:textId="3D9A388C" w:rsidR="00ED6D6F" w:rsidRPr="00134A15" w:rsidRDefault="00ED6D6F" w:rsidP="00ED6D6F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мин.</w:t>
            </w:r>
          </w:p>
        </w:tc>
        <w:tc>
          <w:tcPr>
            <w:tcW w:w="34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9B18388" w14:textId="77777777" w:rsidR="00ED6D6F" w:rsidRPr="00134A15" w:rsidRDefault="00ED6D6F" w:rsidP="007E6FA2">
            <w:pPr>
              <w:spacing w:before="40" w:after="40" w:line="220" w:lineRule="exact"/>
              <w:ind w:left="115" w:right="115"/>
              <w:jc w:val="center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0,1</w:t>
            </w:r>
          </w:p>
        </w:tc>
      </w:tr>
    </w:tbl>
    <w:p w14:paraId="32A9292E" w14:textId="21E4F425" w:rsidR="00D115A9" w:rsidRPr="00D115A9" w:rsidRDefault="00D115A9" w:rsidP="00D115A9">
      <w:pPr>
        <w:pStyle w:val="SingleTxtG"/>
        <w:jc w:val="right"/>
      </w:pPr>
      <w:r>
        <w:t>»</w:t>
      </w:r>
    </w:p>
    <w:p w14:paraId="02C479A5" w14:textId="781AAE99" w:rsidR="00381C24" w:rsidRPr="00ED6D6F" w:rsidRDefault="00ED6D6F" w:rsidP="00ED6D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D6D6F" w:rsidSect="00ED6D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B2C0" w14:textId="77777777" w:rsidR="003E796D" w:rsidRPr="00A312BC" w:rsidRDefault="003E796D" w:rsidP="00A312BC"/>
  </w:endnote>
  <w:endnote w:type="continuationSeparator" w:id="0">
    <w:p w14:paraId="49B3DB89" w14:textId="77777777" w:rsidR="003E796D" w:rsidRPr="00A312BC" w:rsidRDefault="003E79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4755" w14:textId="5C4B8084" w:rsidR="00ED6D6F" w:rsidRPr="00ED6D6F" w:rsidRDefault="00ED6D6F">
    <w:pPr>
      <w:pStyle w:val="a8"/>
    </w:pPr>
    <w:r w:rsidRPr="00ED6D6F">
      <w:rPr>
        <w:b/>
        <w:sz w:val="18"/>
      </w:rPr>
      <w:fldChar w:fldCharType="begin"/>
    </w:r>
    <w:r w:rsidRPr="00ED6D6F">
      <w:rPr>
        <w:b/>
        <w:sz w:val="18"/>
      </w:rPr>
      <w:instrText xml:space="preserve"> PAGE  \* MERGEFORMAT </w:instrText>
    </w:r>
    <w:r w:rsidRPr="00ED6D6F">
      <w:rPr>
        <w:b/>
        <w:sz w:val="18"/>
      </w:rPr>
      <w:fldChar w:fldCharType="separate"/>
    </w:r>
    <w:r w:rsidRPr="00ED6D6F">
      <w:rPr>
        <w:b/>
        <w:noProof/>
        <w:sz w:val="18"/>
      </w:rPr>
      <w:t>2</w:t>
    </w:r>
    <w:r w:rsidRPr="00ED6D6F">
      <w:rPr>
        <w:b/>
        <w:sz w:val="18"/>
      </w:rPr>
      <w:fldChar w:fldCharType="end"/>
    </w:r>
    <w:r>
      <w:rPr>
        <w:b/>
        <w:sz w:val="18"/>
      </w:rPr>
      <w:tab/>
    </w:r>
    <w:r>
      <w:t>GE.21-17936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B6E9" w14:textId="52B1D31C" w:rsidR="00ED6D6F" w:rsidRPr="00ED6D6F" w:rsidRDefault="00ED6D6F" w:rsidP="00ED6D6F">
    <w:pPr>
      <w:pStyle w:val="a8"/>
      <w:tabs>
        <w:tab w:val="clear" w:pos="9639"/>
        <w:tab w:val="right" w:pos="9638"/>
      </w:tabs>
      <w:rPr>
        <w:b/>
        <w:sz w:val="18"/>
      </w:rPr>
    </w:pPr>
    <w:r>
      <w:t>GE.21-17936</w:t>
    </w:r>
    <w:r>
      <w:tab/>
    </w:r>
    <w:r w:rsidRPr="00ED6D6F">
      <w:rPr>
        <w:b/>
        <w:sz w:val="18"/>
      </w:rPr>
      <w:fldChar w:fldCharType="begin"/>
    </w:r>
    <w:r w:rsidRPr="00ED6D6F">
      <w:rPr>
        <w:b/>
        <w:sz w:val="18"/>
      </w:rPr>
      <w:instrText xml:space="preserve"> PAGE  \* MERGEFORMAT </w:instrText>
    </w:r>
    <w:r w:rsidRPr="00ED6D6F">
      <w:rPr>
        <w:b/>
        <w:sz w:val="18"/>
      </w:rPr>
      <w:fldChar w:fldCharType="separate"/>
    </w:r>
    <w:r w:rsidRPr="00ED6D6F">
      <w:rPr>
        <w:b/>
        <w:noProof/>
        <w:sz w:val="18"/>
      </w:rPr>
      <w:t>3</w:t>
    </w:r>
    <w:r w:rsidRPr="00ED6D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ED43" w14:textId="22753BC6" w:rsidR="00042B72" w:rsidRPr="00ED6D6F" w:rsidRDefault="00ED6D6F" w:rsidP="00ED6D6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919A334" wp14:editId="60B6CD7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21-17936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A56832" wp14:editId="7E84D2C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130622  160622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2207" w14:textId="77777777" w:rsidR="003E796D" w:rsidRPr="001075E9" w:rsidRDefault="003E79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E1FB35" w14:textId="77777777" w:rsidR="003E796D" w:rsidRDefault="003E79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42A3F2" w14:textId="77777777" w:rsidR="00ED6D6F" w:rsidRPr="00936E4F" w:rsidRDefault="00ED6D6F" w:rsidP="00ED6D6F">
      <w:pPr>
        <w:pStyle w:val="ad"/>
      </w:pPr>
      <w:r>
        <w:tab/>
      </w:r>
      <w:r w:rsidRPr="00ED6D6F">
        <w:rPr>
          <w:sz w:val="20"/>
          <w:szCs w:val="22"/>
        </w:rPr>
        <w:t>*</w:t>
      </w:r>
      <w:r>
        <w:tab/>
        <w:t>Прежние названия Соглашения:</w:t>
      </w:r>
    </w:p>
    <w:p w14:paraId="3A98659D" w14:textId="77777777" w:rsidR="00ED6D6F" w:rsidRPr="00936E4F" w:rsidRDefault="00ED6D6F" w:rsidP="00ED6D6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37F04B1" w14:textId="77777777" w:rsidR="00ED6D6F" w:rsidRPr="00936E4F" w:rsidRDefault="00ED6D6F" w:rsidP="00ED6D6F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F000" w14:textId="4AC6FD55" w:rsidR="00ED6D6F" w:rsidRPr="00ED6D6F" w:rsidRDefault="00ED6D6F">
    <w:pPr>
      <w:pStyle w:val="a5"/>
    </w:pPr>
    <w:fldSimple w:instr=" TITLE  \* MERGEFORMAT ">
      <w:r w:rsidR="00BB19EF">
        <w:t>E/ECE/324/Rev.1/Add.64/Rev.2/Amend.4</w:t>
      </w:r>
    </w:fldSimple>
    <w:r>
      <w:br/>
    </w:r>
    <w:fldSimple w:instr=" KEYWORDS  \* MERGEFORMAT ">
      <w:r w:rsidR="00BB19EF">
        <w:t>E/ECE/TRANS/505/Rev.1/Add.64/Rev.2/Amend.4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5DCA" w14:textId="786219D7" w:rsidR="00ED6D6F" w:rsidRPr="00ED6D6F" w:rsidRDefault="00ED6D6F" w:rsidP="00ED6D6F">
    <w:pPr>
      <w:pStyle w:val="a5"/>
      <w:jc w:val="right"/>
    </w:pPr>
    <w:fldSimple w:instr=" TITLE  \* MERGEFORMAT ">
      <w:r w:rsidR="00BB19EF">
        <w:t>E/ECE/324/Rev.1/Add.64/Rev.2/Amend.4</w:t>
      </w:r>
    </w:fldSimple>
    <w:r>
      <w:br/>
    </w:r>
    <w:fldSimple w:instr=" KEYWORDS  \* MERGEFORMAT ">
      <w:r w:rsidR="00BB19EF">
        <w:t>E/ECE/TRANS/505/Rev.1/Add.64/Rev.2/Amend.4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6D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1FCA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E796D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3CBC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5171F"/>
    <w:rsid w:val="00A72087"/>
    <w:rsid w:val="00A84021"/>
    <w:rsid w:val="00A84D35"/>
    <w:rsid w:val="00A917B3"/>
    <w:rsid w:val="00AB4B51"/>
    <w:rsid w:val="00AC3DF0"/>
    <w:rsid w:val="00B01D7B"/>
    <w:rsid w:val="00B10CC7"/>
    <w:rsid w:val="00B539E7"/>
    <w:rsid w:val="00B62458"/>
    <w:rsid w:val="00BB19EF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115A9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D6D6F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AC28AB"/>
  <w15:docId w15:val="{4567DAA6-F82E-440E-920D-89D3D86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ED6D6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D6D6F"/>
    <w:rPr>
      <w:lang w:val="ru-RU" w:eastAsia="en-US"/>
    </w:rPr>
  </w:style>
  <w:style w:type="character" w:customStyle="1" w:styleId="HChGChar">
    <w:name w:val="_ H _Ch_G Char"/>
    <w:link w:val="HChG"/>
    <w:rsid w:val="00ED6D6F"/>
    <w:rPr>
      <w:b/>
      <w:sz w:val="28"/>
      <w:lang w:val="ru-RU" w:eastAsia="ru-RU"/>
    </w:rPr>
  </w:style>
  <w:style w:type="paragraph" w:customStyle="1" w:styleId="SingleTxtGR">
    <w:name w:val="_ Single Txt_GR"/>
    <w:basedOn w:val="a"/>
    <w:link w:val="SingleTxtGR0"/>
    <w:rsid w:val="00ED6D6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0"/>
    <w:link w:val="SingleTxtGR"/>
    <w:rsid w:val="00ED6D6F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353</Words>
  <Characters>2486</Characters>
  <Application>Microsoft Office Word</Application>
  <DocSecurity>0</DocSecurity>
  <Lines>54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E/ECE/324/Rev.1/Add.64/Rev.2/Amend.4</vt:lpstr>
      <vt:lpstr>A/</vt:lpstr>
      <vt:lpstr>A/</vt:lpstr>
    </vt:vector>
  </TitlesOfParts>
  <Company>DCM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E/ECE/324/Rev.1/Add.64/Rev.2/Amend.4</dc:title>
  <dc:creator>Anna PETELINA</dc:creator>
  <cp:keywords>E/ECE/TRANS/505/Rev.1/Add.64/Rev.2/Amend.4</cp:keywords>
  <cp:lastModifiedBy>Anna Petelina</cp:lastModifiedBy>
  <cp:revision>3</cp:revision>
  <cp:lastPrinted>2022-06-16T13:51:00Z</cp:lastPrinted>
  <dcterms:created xsi:type="dcterms:W3CDTF">2022-06-16T13:51:00Z</dcterms:created>
  <dcterms:modified xsi:type="dcterms:W3CDTF">2022-06-16T13:52:00Z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