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C3832" w14:paraId="24A88104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921C12" w14:textId="77777777" w:rsidR="002D5AAC" w:rsidRPr="008C1A9B" w:rsidRDefault="002D5AAC" w:rsidP="007E57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C4BD46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420429E" w14:textId="421FBAFE" w:rsidR="007E5778" w:rsidRPr="007E5778" w:rsidRDefault="007E5778" w:rsidP="007E5778">
            <w:pPr>
              <w:jc w:val="right"/>
              <w:rPr>
                <w:lang w:val="en-US"/>
              </w:rPr>
            </w:pPr>
            <w:r w:rsidRPr="007E5778">
              <w:rPr>
                <w:sz w:val="40"/>
                <w:lang w:val="en-US"/>
              </w:rPr>
              <w:t>E</w:t>
            </w:r>
            <w:r w:rsidRPr="007E5778">
              <w:rPr>
                <w:lang w:val="en-US"/>
              </w:rPr>
              <w:t>/ECE/324/Rev.1/Add.25/Rev.1/Amend.3</w:t>
            </w:r>
            <w:r w:rsidRPr="007E5778">
              <w:rPr>
                <w:rFonts w:cs="Times New Roman"/>
                <w:lang w:val="en-US"/>
              </w:rPr>
              <w:t>−</w:t>
            </w:r>
            <w:r w:rsidRPr="007E5778">
              <w:rPr>
                <w:sz w:val="40"/>
                <w:lang w:val="en-US"/>
              </w:rPr>
              <w:t>E</w:t>
            </w:r>
            <w:r w:rsidRPr="007E5778">
              <w:rPr>
                <w:lang w:val="en-US"/>
              </w:rPr>
              <w:t>/ECE/TRANS/505/Rev.1/Add.25/Rev.1/Amend.3</w:t>
            </w:r>
            <w:r w:rsidRPr="007E5778">
              <w:rPr>
                <w:rStyle w:val="aa"/>
                <w:sz w:val="20"/>
                <w:vertAlign w:val="baseline"/>
                <w:lang w:val="en-US"/>
              </w:rPr>
              <w:footnoteReference w:customMarkFollows="1" w:id="1"/>
              <w:t>*</w:t>
            </w:r>
          </w:p>
        </w:tc>
      </w:tr>
      <w:tr w:rsidR="002D5AAC" w:rsidRPr="009D084C" w14:paraId="4428962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F6A3338" w14:textId="77777777" w:rsidR="002D5AAC" w:rsidRPr="007E577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83BD118" w14:textId="77777777" w:rsidR="002D5AAC" w:rsidRPr="007E577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7EFFFD6" w14:textId="4DCDFEFD" w:rsidR="002D5AAC" w:rsidRDefault="002D5AAC" w:rsidP="00750DD5">
            <w:pPr>
              <w:spacing w:before="120"/>
              <w:rPr>
                <w:szCs w:val="20"/>
                <w:lang w:val="en-US"/>
              </w:rPr>
            </w:pPr>
          </w:p>
          <w:p w14:paraId="3289DF87" w14:textId="77777777" w:rsidR="007E5778" w:rsidRPr="007E5778" w:rsidRDefault="007E5778" w:rsidP="00750DD5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32534CEE" w14:textId="72BC07F3" w:rsidR="007E5778" w:rsidRPr="007E5778" w:rsidRDefault="007E5778" w:rsidP="007E5778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r>
              <w:rPr>
                <w:szCs w:val="20"/>
                <w:lang w:val="fr-CH"/>
              </w:rPr>
              <w:t>October</w:t>
            </w:r>
            <w:r>
              <w:rPr>
                <w:szCs w:val="20"/>
              </w:rPr>
              <w:t xml:space="preserve"> 2020</w:t>
            </w:r>
          </w:p>
          <w:p w14:paraId="09D17956" w14:textId="6E510765" w:rsidR="007E5778" w:rsidRPr="007E5778" w:rsidRDefault="007E5778" w:rsidP="007E5778">
            <w:pPr>
              <w:spacing w:line="240" w:lineRule="exact"/>
              <w:rPr>
                <w:szCs w:val="20"/>
              </w:rPr>
            </w:pPr>
          </w:p>
        </w:tc>
      </w:tr>
    </w:tbl>
    <w:p w14:paraId="0C6FD75A" w14:textId="77777777" w:rsidR="007E5778" w:rsidRPr="00AC19DD" w:rsidRDefault="007E5778" w:rsidP="007E5778">
      <w:pPr>
        <w:pStyle w:val="HChGR"/>
        <w:spacing w:before="120"/>
      </w:pPr>
      <w:r w:rsidRPr="00AC19DD">
        <w:tab/>
      </w:r>
      <w:r w:rsidRPr="00AC19DD">
        <w:tab/>
      </w:r>
      <w:bookmarkStart w:id="0" w:name="_Toc340666199"/>
      <w:bookmarkStart w:id="1" w:name="_Toc340745062"/>
      <w:r w:rsidRPr="00AC19DD">
        <w:t>Соглашение</w:t>
      </w:r>
    </w:p>
    <w:p w14:paraId="39A55942" w14:textId="4C6DBA10" w:rsidR="007E5778" w:rsidRPr="00AC19DD" w:rsidRDefault="007E5778" w:rsidP="007E5778">
      <w:pPr>
        <w:pStyle w:val="H1G"/>
      </w:pPr>
      <w:r w:rsidRPr="00AC19DD">
        <w:tab/>
      </w:r>
      <w:r w:rsidRPr="00AC19DD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End w:id="0"/>
      <w:bookmarkEnd w:id="1"/>
      <w:r w:rsidRPr="00E065C3">
        <w:rPr>
          <w:rStyle w:val="aa"/>
          <w:b w:val="0"/>
          <w:sz w:val="20"/>
          <w:vertAlign w:val="baseline"/>
        </w:rPr>
        <w:footnoteReference w:customMarkFollows="1" w:id="2"/>
        <w:t>*</w:t>
      </w:r>
      <w:r w:rsidR="00750DD5">
        <w:rPr>
          <w:b w:val="0"/>
          <w:sz w:val="20"/>
        </w:rPr>
        <w:t>*</w:t>
      </w:r>
    </w:p>
    <w:p w14:paraId="175E1059" w14:textId="77777777" w:rsidR="007E5778" w:rsidRPr="00AC19DD" w:rsidRDefault="007E5778" w:rsidP="007E5778">
      <w:pPr>
        <w:pStyle w:val="SingleTxtG"/>
        <w:spacing w:before="120"/>
      </w:pPr>
      <w:r w:rsidRPr="00AC19DD">
        <w:t>(Пересмотр 3, включающий поправки, вступившие в силу 14 сентября 2017 года)</w:t>
      </w:r>
    </w:p>
    <w:p w14:paraId="0EA5D1DE" w14:textId="77777777" w:rsidR="007E5778" w:rsidRPr="00AC19DD" w:rsidRDefault="007E5778" w:rsidP="007E5778">
      <w:pPr>
        <w:pStyle w:val="H1G"/>
        <w:spacing w:before="120"/>
        <w:ind w:left="0" w:right="0" w:firstLine="0"/>
        <w:jc w:val="center"/>
      </w:pPr>
      <w:r w:rsidRPr="00AC19DD">
        <w:t>_________</w:t>
      </w:r>
    </w:p>
    <w:p w14:paraId="0A70F995" w14:textId="77777777" w:rsidR="007E5778" w:rsidRPr="00AC19DD" w:rsidRDefault="007E5778" w:rsidP="007E5778">
      <w:pPr>
        <w:pStyle w:val="H1G"/>
        <w:spacing w:before="240" w:after="120"/>
      </w:pPr>
      <w:r w:rsidRPr="00AC19DD">
        <w:tab/>
      </w:r>
      <w:r w:rsidRPr="00AC19DD">
        <w:tab/>
      </w:r>
      <w:r w:rsidRPr="00AC19DD">
        <w:rPr>
          <w:bCs/>
        </w:rPr>
        <w:t xml:space="preserve">Добавление 25 </w:t>
      </w:r>
      <w:r w:rsidRPr="00E065C3">
        <w:rPr>
          <w:bCs/>
        </w:rPr>
        <w:t>—</w:t>
      </w:r>
      <w:r w:rsidRPr="00AC19DD">
        <w:rPr>
          <w:bCs/>
        </w:rPr>
        <w:t xml:space="preserve"> Правила № 26 ООН</w:t>
      </w:r>
    </w:p>
    <w:p w14:paraId="2B238AFE" w14:textId="77777777" w:rsidR="007E5778" w:rsidRPr="00AC19DD" w:rsidRDefault="007E5778" w:rsidP="007E5778">
      <w:pPr>
        <w:pStyle w:val="H1G"/>
        <w:spacing w:before="240"/>
      </w:pPr>
      <w:r w:rsidRPr="00AC19DD">
        <w:tab/>
      </w:r>
      <w:r w:rsidRPr="00AC19DD">
        <w:tab/>
      </w:r>
      <w:r w:rsidRPr="00AC19DD">
        <w:rPr>
          <w:bCs/>
        </w:rPr>
        <w:t xml:space="preserve">Пересмотр 1 </w:t>
      </w:r>
      <w:r w:rsidRPr="00E065C3">
        <w:rPr>
          <w:bCs/>
        </w:rPr>
        <w:t>—</w:t>
      </w:r>
      <w:r w:rsidRPr="00AC19DD">
        <w:rPr>
          <w:bCs/>
        </w:rPr>
        <w:t xml:space="preserve"> Поправка 3</w:t>
      </w:r>
    </w:p>
    <w:p w14:paraId="0D97FF27" w14:textId="77777777" w:rsidR="007E5778" w:rsidRPr="00AC19DD" w:rsidRDefault="007E5778" w:rsidP="007E5778">
      <w:pPr>
        <w:pStyle w:val="SingleTxtG"/>
        <w:spacing w:after="360"/>
        <w:rPr>
          <w:spacing w:val="-2"/>
        </w:rPr>
      </w:pPr>
      <w:r w:rsidRPr="00AC19DD">
        <w:rPr>
          <w:spacing w:val="-2"/>
        </w:rPr>
        <w:t xml:space="preserve">Поправки серии 04 </w:t>
      </w:r>
      <w:r w:rsidRPr="00E065C3">
        <w:rPr>
          <w:spacing w:val="-2"/>
        </w:rPr>
        <w:t>—</w:t>
      </w:r>
      <w:r w:rsidRPr="00AC19DD">
        <w:rPr>
          <w:spacing w:val="-2"/>
        </w:rPr>
        <w:t xml:space="preserve"> </w:t>
      </w:r>
      <w:r w:rsidRPr="00AC19DD">
        <w:t>Дата вступления в силу</w:t>
      </w:r>
      <w:r w:rsidRPr="00AC19DD">
        <w:rPr>
          <w:spacing w:val="-2"/>
        </w:rPr>
        <w:t xml:space="preserve">: </w:t>
      </w:r>
      <w:r w:rsidRPr="00AC19DD">
        <w:t>25 сентября 2020 года</w:t>
      </w:r>
    </w:p>
    <w:p w14:paraId="1B243C95" w14:textId="77777777" w:rsidR="007E5778" w:rsidRPr="00AC19DD" w:rsidRDefault="007E5778" w:rsidP="007E5778">
      <w:pPr>
        <w:pStyle w:val="H1G"/>
        <w:spacing w:before="120" w:after="120" w:line="240" w:lineRule="exact"/>
      </w:pPr>
      <w:r w:rsidRPr="00AC19DD">
        <w:tab/>
      </w:r>
      <w:r w:rsidRPr="00AC19DD">
        <w:tab/>
        <w:t>Единообразные предписания, касающиеся официального утверждения транспортных средств в отношении их наружных выступов</w:t>
      </w:r>
    </w:p>
    <w:p w14:paraId="5834E98F" w14:textId="77777777" w:rsidR="007E5778" w:rsidRPr="00AC19DD" w:rsidRDefault="007E5778" w:rsidP="007E5778">
      <w:pPr>
        <w:pStyle w:val="SingleTxtG"/>
        <w:spacing w:after="40"/>
        <w:rPr>
          <w:lang w:eastAsia="en-GB"/>
        </w:rPr>
      </w:pPr>
      <w:r w:rsidRPr="00AC19D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AC19DD">
        <w:rPr>
          <w:lang w:eastAsia="en-GB"/>
        </w:rPr>
        <w:t xml:space="preserve"> </w:t>
      </w:r>
      <w:r w:rsidRPr="00AC19DD">
        <w:rPr>
          <w:spacing w:val="-6"/>
          <w:lang w:eastAsia="en-GB"/>
        </w:rPr>
        <w:t>ECE/TRANS/WP.29/2020/26.</w:t>
      </w:r>
    </w:p>
    <w:p w14:paraId="00F0ED18" w14:textId="77777777" w:rsidR="007E5778" w:rsidRPr="00AC19DD" w:rsidRDefault="007E5778" w:rsidP="007E5778">
      <w:pPr>
        <w:suppressAutoHyphens w:val="0"/>
        <w:spacing w:line="240" w:lineRule="auto"/>
        <w:jc w:val="center"/>
        <w:rPr>
          <w:b/>
          <w:sz w:val="24"/>
        </w:rPr>
      </w:pPr>
      <w:r w:rsidRPr="00AC19D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67853F7" wp14:editId="7139F6E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DD">
        <w:rPr>
          <w:b/>
          <w:sz w:val="24"/>
        </w:rPr>
        <w:t>_________</w:t>
      </w:r>
    </w:p>
    <w:p w14:paraId="35C4528A" w14:textId="77777777" w:rsidR="007E5778" w:rsidRPr="00AC19DD" w:rsidRDefault="007E5778" w:rsidP="007E5778">
      <w:pPr>
        <w:jc w:val="center"/>
        <w:rPr>
          <w:b/>
          <w:sz w:val="24"/>
        </w:rPr>
      </w:pPr>
      <w:r w:rsidRPr="00AC19DD">
        <w:rPr>
          <w:b/>
          <w:sz w:val="22"/>
        </w:rPr>
        <w:t xml:space="preserve">ОРГАНИЗАЦИЯ ОБЪЕДИНЕННЫХ НАЦИЙ </w:t>
      </w:r>
      <w:r w:rsidRPr="00AC19DD">
        <w:rPr>
          <w:b/>
          <w:sz w:val="24"/>
        </w:rPr>
        <w:br w:type="page"/>
      </w:r>
    </w:p>
    <w:p w14:paraId="479F410A" w14:textId="77777777" w:rsidR="007E5778" w:rsidRPr="00AC19DD" w:rsidRDefault="007E5778" w:rsidP="007E5778">
      <w:pPr>
        <w:pStyle w:val="SingleTxtG"/>
      </w:pPr>
      <w:bookmarkStart w:id="2" w:name="__DdeLink__9642_1795226899"/>
      <w:r w:rsidRPr="00AC19DD">
        <w:rPr>
          <w:i/>
        </w:rPr>
        <w:lastRenderedPageBreak/>
        <w:t>Пункты 6.4–6.4.2</w:t>
      </w:r>
      <w:r w:rsidRPr="00AC19DD">
        <w:t xml:space="preserve"> изменить следующим образом:</w:t>
      </w:r>
    </w:p>
    <w:p w14:paraId="438EF7D2" w14:textId="77777777" w:rsidR="007E5778" w:rsidRPr="00AC19DD" w:rsidRDefault="007E5778" w:rsidP="007E5778">
      <w:pPr>
        <w:tabs>
          <w:tab w:val="left" w:pos="2268"/>
        </w:tabs>
        <w:spacing w:before="120" w:after="120"/>
        <w:ind w:left="2268" w:right="1134" w:hanging="1134"/>
        <w:jc w:val="both"/>
      </w:pPr>
      <w:r w:rsidRPr="00AC19DD">
        <w:t>«6.4</w:t>
      </w:r>
      <w:r w:rsidRPr="00AC19DD">
        <w:tab/>
        <w:t xml:space="preserve">Стеклоочистители </w:t>
      </w:r>
    </w:p>
    <w:p w14:paraId="5EC60F4D" w14:textId="77777777" w:rsidR="007E5778" w:rsidRPr="00AC19DD" w:rsidRDefault="007E5778" w:rsidP="007E5778">
      <w:pPr>
        <w:tabs>
          <w:tab w:val="left" w:pos="2268"/>
        </w:tabs>
        <w:spacing w:before="120" w:after="120"/>
        <w:ind w:left="2268" w:right="1134" w:hanging="1134"/>
        <w:jc w:val="both"/>
      </w:pPr>
      <w:r w:rsidRPr="00AC19DD">
        <w:t>6.4.1</w:t>
      </w:r>
      <w:r w:rsidRPr="00AC19DD">
        <w:tab/>
        <w:t xml:space="preserve">Крепление щеток стеклоочистителя должно быть таким, чтобы ось щеткодержателя </w:t>
      </w:r>
      <w:r w:rsidRPr="00AC19DD">
        <w:rPr>
          <w:bCs/>
        </w:rPr>
        <w:t>(обозначенная цифрой 1 на рис. 0)</w:t>
      </w:r>
      <w:r w:rsidRPr="00AC19DD">
        <w:t xml:space="preserve"> прикрывалась защитным колпачком (</w:t>
      </w:r>
      <w:r w:rsidRPr="00AC19DD">
        <w:rPr>
          <w:bCs/>
        </w:rPr>
        <w:t>цифра 1.1 на рис. 0</w:t>
      </w:r>
      <w:r w:rsidRPr="00AC19DD">
        <w:t>), имеющим радиус кривизны, отвечающий требованиям пункта 5.4 выше, и минимальную поверхность не менее 150 мм</w:t>
      </w:r>
      <w:r w:rsidRPr="00AC19DD">
        <w:rPr>
          <w:vertAlign w:val="superscript"/>
        </w:rPr>
        <w:t>2</w:t>
      </w:r>
      <w:r w:rsidRPr="00AC19DD">
        <w:t xml:space="preserve">. Элементы держателя (направляющая и основной рычаг, </w:t>
      </w:r>
      <w:r w:rsidRPr="00AC19DD">
        <w:rPr>
          <w:bCs/>
        </w:rPr>
        <w:t>т. е.</w:t>
      </w:r>
      <w:r w:rsidRPr="00AC19DD">
        <w:t xml:space="preserve"> </w:t>
      </w:r>
      <w:r w:rsidRPr="00AC19DD">
        <w:rPr>
          <w:bCs/>
        </w:rPr>
        <w:t xml:space="preserve">цифры </w:t>
      </w:r>
      <w:r w:rsidRPr="00AC19DD">
        <w:t xml:space="preserve">2, 2.1 </w:t>
      </w:r>
      <w:r w:rsidRPr="00AC19DD">
        <w:rPr>
          <w:bCs/>
        </w:rPr>
        <w:t>на рис. 0</w:t>
      </w:r>
      <w:r w:rsidRPr="00AC19DD">
        <w:t>) рассчитаны на радиус кривизны, отвечающий требованиям пункта 5.4 выше.</w:t>
      </w:r>
      <w:r w:rsidRPr="00AC19DD">
        <w:rPr>
          <w:b/>
        </w:rPr>
        <w:t xml:space="preserve"> </w:t>
      </w:r>
      <w:r w:rsidRPr="00AC19DD">
        <w:t>В случае закругленных покрытий их минимальная выступающая площадь, замеренная на расстоянии не более 6,5 мм от наиболее выступающей точки, должна составлять 150 мм</w:t>
      </w:r>
      <w:r w:rsidRPr="00AC19DD">
        <w:rPr>
          <w:vertAlign w:val="superscript"/>
        </w:rPr>
        <w:t>2</w:t>
      </w:r>
      <w:r w:rsidRPr="00AC19DD">
        <w:t>. Эти требования должны соблюдаться также в отношении стеклоочистителей задних окон и фар.</w:t>
      </w:r>
    </w:p>
    <w:p w14:paraId="6F45D8E8" w14:textId="77777777" w:rsidR="007E5778" w:rsidRPr="00AC19DD" w:rsidRDefault="007E5778" w:rsidP="007E5778">
      <w:pPr>
        <w:tabs>
          <w:tab w:val="left" w:pos="2268"/>
        </w:tabs>
        <w:spacing w:before="120" w:after="120"/>
        <w:ind w:left="2268" w:right="1134" w:hanging="1134"/>
        <w:jc w:val="both"/>
      </w:pPr>
      <w:r w:rsidRPr="00AC19DD">
        <w:t>6.4.2</w:t>
      </w:r>
      <w:r w:rsidRPr="00AC19DD">
        <w:tab/>
        <w:t xml:space="preserve">Положения пункта 5.4 не применяются к щеткам </w:t>
      </w:r>
      <w:r w:rsidRPr="00AC19DD">
        <w:rPr>
          <w:bCs/>
        </w:rPr>
        <w:t>(цифра 4 на рис. 0),</w:t>
      </w:r>
      <w:r w:rsidRPr="00AC19DD">
        <w:t xml:space="preserve"> опорным деталям (цифра 3 </w:t>
      </w:r>
      <w:r w:rsidRPr="00AC19DD">
        <w:rPr>
          <w:bCs/>
        </w:rPr>
        <w:t>на рис. 0</w:t>
      </w:r>
      <w:r w:rsidRPr="00AC19DD">
        <w:t xml:space="preserve">), если они имеются, ко второму рычагу держателя </w:t>
      </w:r>
      <w:r w:rsidRPr="00AC19DD">
        <w:rPr>
          <w:bCs/>
        </w:rPr>
        <w:t>(цифра 2.2 на рис. 0), если он имеется,</w:t>
      </w:r>
      <w:r w:rsidRPr="00AC19DD">
        <w:t xml:space="preserve"> функциональному шарниру между направляющей держателя и рычагом держателя (цифра 5 на рис. 0), если он имеется, или к </w:t>
      </w:r>
      <w:bookmarkStart w:id="3" w:name="OLE_LINK9"/>
      <w:bookmarkStart w:id="4" w:name="OLE_LINK10"/>
      <w:r w:rsidRPr="00AC19DD">
        <w:t xml:space="preserve">соединению между основным и вторым рычагом держателя </w:t>
      </w:r>
      <w:bookmarkEnd w:id="3"/>
      <w:bookmarkEnd w:id="4"/>
      <w:r w:rsidRPr="00AC19DD">
        <w:t>(цифра 6 на рис. 0), если оно имеется. Вместе с тем эти элементы не должны иметь острых углов и остроконечных или режущих частей.</w:t>
      </w:r>
    </w:p>
    <w:p w14:paraId="659F379C" w14:textId="77777777" w:rsidR="007E5778" w:rsidRPr="00AC19DD" w:rsidRDefault="007E5778" w:rsidP="007E5778">
      <w:pPr>
        <w:pStyle w:val="H23G"/>
      </w:pPr>
      <w:r w:rsidRPr="00AC19DD">
        <w:rPr>
          <w:rFonts w:eastAsia="MS Mincho"/>
          <w:b w:val="0"/>
          <w:bCs/>
          <w:lang w:eastAsia="ja-JP"/>
        </w:rPr>
        <w:tab/>
      </w:r>
      <w:r w:rsidRPr="00AC19DD">
        <w:rPr>
          <w:rFonts w:eastAsia="MS Mincho"/>
          <w:b w:val="0"/>
          <w:bCs/>
          <w:lang w:eastAsia="ja-JP"/>
        </w:rPr>
        <w:tab/>
        <w:t>Рис. 0</w:t>
      </w:r>
      <w:r w:rsidRPr="00AC19DD">
        <w:rPr>
          <w:rFonts w:eastAsia="MS Mincho"/>
          <w:b w:val="0"/>
          <w:bCs/>
          <w:lang w:eastAsia="ja-JP"/>
        </w:rPr>
        <w:br/>
      </w:r>
      <w:r w:rsidRPr="00AC19DD">
        <w:rPr>
          <w:rFonts w:eastAsia="MS Mincho"/>
          <w:bCs/>
          <w:lang w:eastAsia="ja-JP"/>
        </w:rPr>
        <w:tab/>
      </w:r>
      <w:r w:rsidRPr="00AC19DD">
        <w:t>Примерное распределение элементов</w:t>
      </w:r>
    </w:p>
    <w:p w14:paraId="28255B47" w14:textId="77777777" w:rsidR="007E5778" w:rsidRPr="00AC19DD" w:rsidRDefault="007E5778" w:rsidP="007E5778">
      <w:pPr>
        <w:tabs>
          <w:tab w:val="left" w:pos="2268"/>
        </w:tabs>
        <w:spacing w:before="120" w:after="120"/>
        <w:ind w:left="2268" w:right="1134"/>
        <w:rPr>
          <w:b/>
          <w:bCs/>
        </w:rPr>
      </w:pPr>
      <w:r w:rsidRPr="00AC19DD">
        <w:rPr>
          <w:noProof/>
          <w:lang w:val="en-US" w:eastAsia="ko-KR"/>
        </w:rPr>
        <w:drawing>
          <wp:inline distT="0" distB="0" distL="0" distR="0" wp14:anchorId="57C2FE3F" wp14:editId="6EA0A567">
            <wp:extent cx="3609340" cy="240347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40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B7315" w14:textId="77777777" w:rsidR="007E5778" w:rsidRPr="00AC19DD" w:rsidRDefault="007E5778" w:rsidP="007E5778">
      <w:pPr>
        <w:tabs>
          <w:tab w:val="left" w:pos="2268"/>
        </w:tabs>
        <w:spacing w:before="240" w:line="220" w:lineRule="exact"/>
        <w:ind w:left="2268" w:right="1134"/>
        <w:jc w:val="both"/>
        <w:rPr>
          <w:bCs/>
          <w:sz w:val="18"/>
          <w:szCs w:val="18"/>
        </w:rPr>
      </w:pPr>
      <w:r w:rsidRPr="00AC19DD">
        <w:rPr>
          <w:rFonts w:eastAsia="MS Mincho"/>
          <w:bCs/>
          <w:sz w:val="18"/>
          <w:szCs w:val="18"/>
          <w:lang w:eastAsia="ja-JP"/>
        </w:rPr>
        <w:t>Пояснения:</w:t>
      </w:r>
    </w:p>
    <w:p w14:paraId="69EAC09F" w14:textId="77777777" w:rsidR="007E5778" w:rsidRPr="00AC19DD" w:rsidRDefault="007E5778" w:rsidP="007E5778">
      <w:pPr>
        <w:pStyle w:val="SingleTxtG"/>
        <w:tabs>
          <w:tab w:val="clear" w:pos="2835"/>
          <w:tab w:val="left" w:pos="2552"/>
        </w:tabs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1</w:t>
      </w:r>
      <w:r>
        <w:rPr>
          <w:sz w:val="18"/>
          <w:szCs w:val="18"/>
        </w:rPr>
        <w:tab/>
      </w:r>
      <w:r w:rsidRPr="00AC19DD">
        <w:rPr>
          <w:sz w:val="18"/>
          <w:szCs w:val="18"/>
        </w:rPr>
        <w:t>–</w:t>
      </w:r>
      <w:r w:rsidRPr="00AC5A69">
        <w:rPr>
          <w:sz w:val="18"/>
          <w:szCs w:val="18"/>
        </w:rPr>
        <w:t xml:space="preserve"> </w:t>
      </w:r>
      <w:r w:rsidRPr="00AC19DD">
        <w:rPr>
          <w:sz w:val="18"/>
          <w:szCs w:val="18"/>
        </w:rPr>
        <w:t>ось щеткодержателя</w:t>
      </w:r>
    </w:p>
    <w:p w14:paraId="6DEC855A" w14:textId="77777777" w:rsidR="007E5778" w:rsidRPr="00AC19DD" w:rsidRDefault="007E5778" w:rsidP="007E5778">
      <w:pPr>
        <w:pStyle w:val="SingleTxtG"/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1.1 – защитный колпачок</w:t>
      </w:r>
    </w:p>
    <w:p w14:paraId="25C4B59F" w14:textId="77777777" w:rsidR="007E5778" w:rsidRPr="00AC19DD" w:rsidRDefault="007E5778" w:rsidP="007E5778">
      <w:pPr>
        <w:pStyle w:val="SingleTxtG"/>
        <w:tabs>
          <w:tab w:val="clear" w:pos="2835"/>
          <w:tab w:val="left" w:pos="2552"/>
        </w:tabs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Pr="00AC19DD">
        <w:rPr>
          <w:sz w:val="18"/>
          <w:szCs w:val="18"/>
        </w:rPr>
        <w:t>– направляющая держателя</w:t>
      </w:r>
    </w:p>
    <w:p w14:paraId="06786C35" w14:textId="77777777" w:rsidR="007E5778" w:rsidRPr="00AC19DD" w:rsidRDefault="007E5778" w:rsidP="007E5778">
      <w:pPr>
        <w:pStyle w:val="SingleTxtG"/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2.1 – основной рычаг держателя</w:t>
      </w:r>
    </w:p>
    <w:p w14:paraId="54DBDFC1" w14:textId="77777777" w:rsidR="007E5778" w:rsidRPr="00AC19DD" w:rsidRDefault="007E5778" w:rsidP="007E5778">
      <w:pPr>
        <w:pStyle w:val="SingleTxtG"/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2.2 – второй рычаг держателя</w:t>
      </w:r>
    </w:p>
    <w:p w14:paraId="1223D94A" w14:textId="77777777" w:rsidR="007E5778" w:rsidRPr="00AC19DD" w:rsidRDefault="007E5778" w:rsidP="007E5778">
      <w:pPr>
        <w:pStyle w:val="SingleTxtG"/>
        <w:tabs>
          <w:tab w:val="clear" w:pos="2835"/>
          <w:tab w:val="left" w:pos="2552"/>
        </w:tabs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3</w:t>
      </w:r>
      <w:r>
        <w:rPr>
          <w:sz w:val="18"/>
          <w:szCs w:val="18"/>
        </w:rPr>
        <w:tab/>
      </w:r>
      <w:r w:rsidRPr="00AC19DD">
        <w:rPr>
          <w:sz w:val="18"/>
          <w:szCs w:val="18"/>
        </w:rPr>
        <w:t>– опорные детали</w:t>
      </w:r>
    </w:p>
    <w:p w14:paraId="0453AE20" w14:textId="77777777" w:rsidR="007E5778" w:rsidRPr="00AC19DD" w:rsidRDefault="007E5778" w:rsidP="007E5778">
      <w:pPr>
        <w:pStyle w:val="SingleTxtG"/>
        <w:tabs>
          <w:tab w:val="clear" w:pos="2835"/>
          <w:tab w:val="left" w:pos="2552"/>
        </w:tabs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Pr="00AC19DD">
        <w:rPr>
          <w:sz w:val="18"/>
          <w:szCs w:val="18"/>
        </w:rPr>
        <w:t>– щетки стеклоочистителя</w:t>
      </w:r>
    </w:p>
    <w:p w14:paraId="194BA49F" w14:textId="77777777" w:rsidR="007E5778" w:rsidRPr="00AC19DD" w:rsidRDefault="007E5778" w:rsidP="007E5778">
      <w:pPr>
        <w:pStyle w:val="SingleTxtG"/>
        <w:tabs>
          <w:tab w:val="clear" w:pos="2835"/>
          <w:tab w:val="left" w:pos="2552"/>
        </w:tabs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5</w:t>
      </w:r>
      <w:r>
        <w:rPr>
          <w:sz w:val="18"/>
          <w:szCs w:val="18"/>
        </w:rPr>
        <w:tab/>
      </w:r>
      <w:r w:rsidRPr="00AC19DD">
        <w:rPr>
          <w:sz w:val="18"/>
          <w:szCs w:val="18"/>
        </w:rPr>
        <w:t>– функциональный шарнир</w:t>
      </w:r>
    </w:p>
    <w:p w14:paraId="05F71493" w14:textId="77777777" w:rsidR="007E5778" w:rsidRPr="00AC19DD" w:rsidRDefault="007E5778" w:rsidP="007E5778">
      <w:pPr>
        <w:pStyle w:val="SingleTxtG"/>
        <w:tabs>
          <w:tab w:val="clear" w:pos="2835"/>
          <w:tab w:val="left" w:pos="2552"/>
        </w:tabs>
        <w:spacing w:after="0" w:line="220" w:lineRule="exact"/>
        <w:ind w:firstLine="1134"/>
        <w:rPr>
          <w:sz w:val="18"/>
          <w:szCs w:val="18"/>
        </w:rPr>
      </w:pPr>
      <w:r w:rsidRPr="00AC19DD">
        <w:rPr>
          <w:sz w:val="18"/>
          <w:szCs w:val="18"/>
        </w:rPr>
        <w:t>6</w:t>
      </w:r>
      <w:r>
        <w:rPr>
          <w:sz w:val="18"/>
          <w:szCs w:val="18"/>
        </w:rPr>
        <w:tab/>
      </w:r>
      <w:r w:rsidRPr="00AC19DD">
        <w:rPr>
          <w:sz w:val="18"/>
          <w:szCs w:val="18"/>
        </w:rPr>
        <w:t>– соединение между основным и вторым рычагом держателя»</w:t>
      </w:r>
      <w:r w:rsidRPr="00070172">
        <w:rPr>
          <w:sz w:val="18"/>
          <w:szCs w:val="18"/>
        </w:rPr>
        <w:t>.</w:t>
      </w:r>
      <w:r w:rsidRPr="00AC19DD">
        <w:rPr>
          <w:bCs/>
          <w:i/>
          <w:iCs/>
          <w:sz w:val="18"/>
          <w:szCs w:val="18"/>
        </w:rPr>
        <w:t xml:space="preserve"> </w:t>
      </w:r>
    </w:p>
    <w:bookmarkEnd w:id="2"/>
    <w:p w14:paraId="72DCF057" w14:textId="77777777" w:rsidR="007E5778" w:rsidRPr="00AC19DD" w:rsidRDefault="007E5778" w:rsidP="007E5778">
      <w:pPr>
        <w:pageBreakBefore/>
        <w:tabs>
          <w:tab w:val="left" w:pos="2268"/>
        </w:tabs>
        <w:spacing w:before="120" w:after="120"/>
        <w:ind w:left="2268" w:right="1134" w:hanging="1134"/>
        <w:jc w:val="both"/>
        <w:rPr>
          <w:bCs/>
        </w:rPr>
      </w:pPr>
      <w:r w:rsidRPr="00AC19DD">
        <w:rPr>
          <w:bCs/>
          <w:i/>
          <w:iCs/>
        </w:rPr>
        <w:lastRenderedPageBreak/>
        <w:t xml:space="preserve">После пункта 6.4.2 </w:t>
      </w:r>
      <w:r w:rsidRPr="00AC19DD">
        <w:rPr>
          <w:bCs/>
        </w:rPr>
        <w:t>добавить новый пункт 6.4.3 следующего содержания:</w:t>
      </w:r>
    </w:p>
    <w:p w14:paraId="20FD2880" w14:textId="77777777" w:rsidR="007E5778" w:rsidRPr="00AC19DD" w:rsidRDefault="007E5778" w:rsidP="007E5778">
      <w:pPr>
        <w:tabs>
          <w:tab w:val="left" w:pos="2268"/>
        </w:tabs>
        <w:spacing w:before="120" w:after="120"/>
        <w:ind w:left="2268" w:right="1134" w:hanging="1134"/>
        <w:jc w:val="both"/>
        <w:rPr>
          <w:bCs/>
        </w:rPr>
      </w:pPr>
      <w:r w:rsidRPr="00AC19DD">
        <w:rPr>
          <w:bCs/>
        </w:rPr>
        <w:t>«6.4.3</w:t>
      </w:r>
      <w:r w:rsidRPr="00AC19DD">
        <w:rPr>
          <w:bCs/>
        </w:rPr>
        <w:tab/>
      </w:r>
      <w:bookmarkStart w:id="5" w:name="_Hlk29917959"/>
      <w:r w:rsidRPr="00AC19DD">
        <w:rPr>
          <w:bCs/>
        </w:rPr>
        <w:t>Соответствие положениям пунктов 6.4.1 и 6.4.2 проверяется, когда стеклоочистители выключены».</w:t>
      </w:r>
    </w:p>
    <w:bookmarkEnd w:id="5"/>
    <w:p w14:paraId="2B0789BF" w14:textId="77777777" w:rsidR="007E5778" w:rsidRPr="00AC19DD" w:rsidRDefault="007E5778" w:rsidP="007E5778">
      <w:pPr>
        <w:keepNext/>
        <w:keepLines/>
        <w:tabs>
          <w:tab w:val="left" w:pos="2268"/>
        </w:tabs>
        <w:spacing w:after="120"/>
        <w:ind w:left="2268" w:right="1134" w:hanging="1134"/>
        <w:jc w:val="both"/>
      </w:pPr>
      <w:r w:rsidRPr="00AC19DD">
        <w:rPr>
          <w:i/>
        </w:rPr>
        <w:t xml:space="preserve">После пункта 12.7 </w:t>
      </w:r>
      <w:r w:rsidRPr="00AC19DD">
        <w:rPr>
          <w:iCs/>
        </w:rPr>
        <w:t>включить новые пункты 12.8–12.11 следующего содержания</w:t>
      </w:r>
      <w:r w:rsidRPr="00AC19DD">
        <w:t>:</w:t>
      </w:r>
    </w:p>
    <w:p w14:paraId="5B3C36A8" w14:textId="77777777" w:rsidR="007E5778" w:rsidRPr="00AC19DD" w:rsidRDefault="007E5778" w:rsidP="007E5778">
      <w:pPr>
        <w:pStyle w:val="HChG"/>
        <w:spacing w:before="0" w:after="120" w:line="240" w:lineRule="atLeast"/>
        <w:ind w:left="2268"/>
        <w:jc w:val="both"/>
        <w:rPr>
          <w:b w:val="0"/>
          <w:sz w:val="20"/>
        </w:rPr>
      </w:pPr>
      <w:r w:rsidRPr="00AC19DD">
        <w:rPr>
          <w:b w:val="0"/>
          <w:bCs/>
          <w:sz w:val="20"/>
        </w:rPr>
        <w:t>«12.8</w:t>
      </w:r>
      <w:r w:rsidRPr="00AC19DD">
        <w:rPr>
          <w:b w:val="0"/>
          <w:bCs/>
          <w:sz w:val="20"/>
        </w:rPr>
        <w:tab/>
      </w:r>
      <w:r w:rsidRPr="00AC19DD">
        <w:rPr>
          <w:b w:val="0"/>
          <w:sz w:val="20"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поправками серии 04</w:t>
      </w:r>
      <w:r w:rsidRPr="00AC19DD">
        <w:rPr>
          <w:b w:val="0"/>
          <w:bCs/>
          <w:sz w:val="20"/>
        </w:rPr>
        <w:t>.</w:t>
      </w:r>
    </w:p>
    <w:p w14:paraId="3009B5CE" w14:textId="77777777" w:rsidR="007E5778" w:rsidRPr="00AC19DD" w:rsidRDefault="007E5778" w:rsidP="007E5778">
      <w:pPr>
        <w:pStyle w:val="af3"/>
        <w:keepNext/>
        <w:keepLines/>
        <w:suppressAutoHyphens/>
        <w:spacing w:after="120"/>
        <w:ind w:left="2268" w:right="1134" w:hanging="1134"/>
        <w:jc w:val="both"/>
        <w:rPr>
          <w:sz w:val="20"/>
          <w:szCs w:val="20"/>
          <w:lang w:val="ru-RU"/>
        </w:rPr>
      </w:pPr>
      <w:r w:rsidRPr="00AC19DD">
        <w:rPr>
          <w:sz w:val="20"/>
          <w:szCs w:val="20"/>
          <w:lang w:val="ru-RU"/>
        </w:rPr>
        <w:t>12.9</w:t>
      </w:r>
      <w:r w:rsidRPr="00AC19DD">
        <w:rPr>
          <w:sz w:val="20"/>
          <w:szCs w:val="20"/>
          <w:lang w:val="ru-RU"/>
        </w:rPr>
        <w:tab/>
      </w:r>
      <w:bookmarkStart w:id="6" w:name="_Hlk29917974"/>
      <w:r w:rsidRPr="00AC19DD">
        <w:rPr>
          <w:sz w:val="20"/>
          <w:szCs w:val="20"/>
          <w:shd w:val="clear" w:color="auto" w:fill="FFFFFF"/>
          <w:lang w:val="ru-RU"/>
        </w:rPr>
        <w:t>Начиная с 1</w:t>
      </w:r>
      <w:r w:rsidRPr="00AC19DD">
        <w:rPr>
          <w:sz w:val="20"/>
          <w:szCs w:val="20"/>
          <w:shd w:val="clear" w:color="auto" w:fill="FFFFFF"/>
        </w:rPr>
        <w:t> </w:t>
      </w:r>
      <w:r w:rsidRPr="00AC19DD">
        <w:rPr>
          <w:sz w:val="20"/>
          <w:szCs w:val="20"/>
          <w:shd w:val="clear" w:color="auto" w:fill="FFFFFF"/>
          <w:lang w:val="ru-RU"/>
        </w:rPr>
        <w:t>сентября 2022</w:t>
      </w:r>
      <w:r w:rsidRPr="00AC19DD">
        <w:rPr>
          <w:sz w:val="20"/>
          <w:szCs w:val="20"/>
          <w:shd w:val="clear" w:color="auto" w:fill="FFFFFF"/>
        </w:rPr>
        <w:t> </w:t>
      </w:r>
      <w:r w:rsidRPr="00AC19DD">
        <w:rPr>
          <w:sz w:val="20"/>
          <w:szCs w:val="20"/>
          <w:shd w:val="clear" w:color="auto" w:fill="FFFFFF"/>
          <w:lang w:val="ru-RU"/>
        </w:rPr>
        <w:t>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серий, которые были первоначально распространены после 1</w:t>
      </w:r>
      <w:r w:rsidRPr="00AC19DD">
        <w:rPr>
          <w:sz w:val="20"/>
          <w:szCs w:val="20"/>
          <w:shd w:val="clear" w:color="auto" w:fill="FFFFFF"/>
        </w:rPr>
        <w:t> </w:t>
      </w:r>
      <w:r w:rsidRPr="00AC19DD">
        <w:rPr>
          <w:sz w:val="20"/>
          <w:szCs w:val="20"/>
          <w:shd w:val="clear" w:color="auto" w:fill="FFFFFF"/>
          <w:lang w:val="ru-RU"/>
        </w:rPr>
        <w:t>сентября 2022</w:t>
      </w:r>
      <w:r w:rsidRPr="00AC19DD">
        <w:rPr>
          <w:sz w:val="20"/>
          <w:szCs w:val="20"/>
          <w:shd w:val="clear" w:color="auto" w:fill="FFFFFF"/>
        </w:rPr>
        <w:t> </w:t>
      </w:r>
      <w:r w:rsidRPr="00AC19DD">
        <w:rPr>
          <w:sz w:val="20"/>
          <w:szCs w:val="20"/>
          <w:shd w:val="clear" w:color="auto" w:fill="FFFFFF"/>
          <w:lang w:val="ru-RU"/>
        </w:rPr>
        <w:t>года.</w:t>
      </w:r>
      <w:r w:rsidRPr="00AC19DD">
        <w:rPr>
          <w:sz w:val="20"/>
          <w:szCs w:val="20"/>
          <w:lang w:val="ru-RU"/>
        </w:rPr>
        <w:t xml:space="preserve"> </w:t>
      </w:r>
    </w:p>
    <w:p w14:paraId="7F907374" w14:textId="6669A765" w:rsidR="007E5778" w:rsidRPr="00AC19DD" w:rsidRDefault="007E5778" w:rsidP="007E5778">
      <w:pPr>
        <w:pStyle w:val="af3"/>
        <w:suppressAutoHyphens/>
        <w:spacing w:after="120"/>
        <w:ind w:left="2268" w:right="1134" w:hanging="1134"/>
        <w:jc w:val="both"/>
        <w:rPr>
          <w:sz w:val="20"/>
          <w:szCs w:val="20"/>
          <w:lang w:val="ru-RU"/>
        </w:rPr>
      </w:pPr>
      <w:r w:rsidRPr="00AC19DD">
        <w:rPr>
          <w:sz w:val="20"/>
          <w:szCs w:val="20"/>
          <w:lang w:val="ru-RU"/>
        </w:rPr>
        <w:t>12.10</w:t>
      </w:r>
      <w:r w:rsidRPr="00AC19DD">
        <w:rPr>
          <w:sz w:val="20"/>
          <w:szCs w:val="20"/>
          <w:lang w:val="ru-RU"/>
        </w:rPr>
        <w:tab/>
      </w:r>
      <w:r w:rsidRPr="00AC19DD">
        <w:rPr>
          <w:sz w:val="20"/>
          <w:szCs w:val="20"/>
          <w:shd w:val="clear" w:color="auto" w:fill="FFFFFF"/>
          <w:lang w:val="ru-RU"/>
        </w:rPr>
        <w:t>Договаривающиеся стороны, применяющие настоящие Правила, продолжают признавать официальные утверждения, предоставленные впервые на основании предыдущих серий поправок к настоящим Правилам до 1 сентября 202</w:t>
      </w:r>
      <w:r w:rsidR="003D4C08">
        <w:rPr>
          <w:sz w:val="20"/>
          <w:szCs w:val="20"/>
          <w:shd w:val="clear" w:color="auto" w:fill="FFFFFF"/>
          <w:lang w:val="ru-RU"/>
        </w:rPr>
        <w:t>2</w:t>
      </w:r>
      <w:r w:rsidRPr="00AC19DD">
        <w:rPr>
          <w:sz w:val="20"/>
          <w:szCs w:val="20"/>
          <w:shd w:val="clear" w:color="auto" w:fill="FFFFFF"/>
          <w:lang w:val="ru-RU"/>
        </w:rPr>
        <w:t xml:space="preserve"> года.</w:t>
      </w:r>
      <w:r w:rsidRPr="00AC19DD">
        <w:rPr>
          <w:sz w:val="20"/>
          <w:szCs w:val="20"/>
          <w:lang w:val="ru-RU"/>
        </w:rPr>
        <w:t xml:space="preserve"> </w:t>
      </w:r>
    </w:p>
    <w:p w14:paraId="63AA1E40" w14:textId="77777777" w:rsidR="007E5778" w:rsidRPr="00AC19DD" w:rsidRDefault="007E5778" w:rsidP="007E5778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i/>
        </w:rPr>
      </w:pPr>
      <w:r w:rsidRPr="00AC19DD">
        <w:t>12.11</w:t>
      </w:r>
      <w:r w:rsidRPr="00AC19DD">
        <w:tab/>
      </w:r>
      <w:r w:rsidRPr="00AC19DD">
        <w:rPr>
          <w:shd w:val="clear" w:color="auto" w:fill="FFFFFF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Правилам».</w:t>
      </w:r>
      <w:bookmarkEnd w:id="6"/>
    </w:p>
    <w:p w14:paraId="105779DC" w14:textId="77777777" w:rsidR="007E5778" w:rsidRPr="00AC19DD" w:rsidRDefault="007E5778" w:rsidP="007E5778">
      <w:pPr>
        <w:ind w:left="2268" w:hanging="1134"/>
        <w:jc w:val="both"/>
      </w:pPr>
      <w:r w:rsidRPr="00AC19DD">
        <w:rPr>
          <w:i/>
          <w:iCs/>
        </w:rPr>
        <w:t>Приложение 2</w:t>
      </w:r>
      <w:r w:rsidRPr="00AC19DD">
        <w:t xml:space="preserve"> изменить следующим образом:</w:t>
      </w:r>
    </w:p>
    <w:p w14:paraId="06EAA306" w14:textId="77777777" w:rsidR="007E5778" w:rsidRPr="00AC19DD" w:rsidRDefault="007E5778" w:rsidP="007E5778">
      <w:pPr>
        <w:pStyle w:val="HChG"/>
      </w:pPr>
      <w:bookmarkStart w:id="7" w:name="_Toc358813930"/>
      <w:r w:rsidRPr="005A1D71">
        <w:rPr>
          <w:rStyle w:val="SingleTxtGChar"/>
          <w:b w:val="0"/>
          <w:bCs/>
          <w:sz w:val="20"/>
        </w:rPr>
        <w:t>«</w:t>
      </w:r>
      <w:r w:rsidRPr="00AC19DD">
        <w:t>Приложение 2</w:t>
      </w:r>
    </w:p>
    <w:p w14:paraId="727CD633" w14:textId="77777777" w:rsidR="007E5778" w:rsidRPr="00AC19DD" w:rsidRDefault="007E5778" w:rsidP="007E5778">
      <w:pPr>
        <w:pStyle w:val="HChG"/>
      </w:pPr>
      <w:r w:rsidRPr="00AC19DD">
        <w:tab/>
      </w:r>
      <w:r w:rsidRPr="00AC19DD">
        <w:tab/>
        <w:t>Схемы знаков официального утверждения</w:t>
      </w:r>
    </w:p>
    <w:p w14:paraId="3A324522" w14:textId="77777777" w:rsidR="007E5778" w:rsidRPr="00AC19DD" w:rsidRDefault="007E5778" w:rsidP="007E5778">
      <w:pPr>
        <w:pStyle w:val="SingleTxtG"/>
      </w:pPr>
      <w:r w:rsidRPr="00AC19DD">
        <w:t>Образец А</w:t>
      </w:r>
    </w:p>
    <w:p w14:paraId="359304B1" w14:textId="1A0EFD71" w:rsidR="007E5778" w:rsidRPr="00AC19DD" w:rsidRDefault="007E5778" w:rsidP="007E5778">
      <w:pPr>
        <w:pStyle w:val="SingleTxtG"/>
      </w:pPr>
      <w:r w:rsidRPr="00AC19DD">
        <w:t>(</w:t>
      </w:r>
      <w:r w:rsidR="002C3832">
        <w:t>С</w:t>
      </w:r>
      <w:r w:rsidRPr="00AC19DD">
        <w:t>м. пункты 4.1.4 и 4.2.4 настоящих Правил)</w:t>
      </w:r>
    </w:p>
    <w:p w14:paraId="6427BDE2" w14:textId="77777777" w:rsidR="007E5778" w:rsidRPr="00AC19DD" w:rsidRDefault="007E5778" w:rsidP="007E5778">
      <w:pPr>
        <w:pStyle w:val="SingleTxtG"/>
        <w:spacing w:after="0"/>
        <w:ind w:left="567"/>
        <w:rPr>
          <w:noProof/>
          <w:lang w:eastAsia="en-GB"/>
        </w:rPr>
      </w:pPr>
      <w:r w:rsidRPr="00AC19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65D8D" wp14:editId="3D6FAAE3">
                <wp:simplePos x="0" y="0"/>
                <wp:positionH relativeFrom="column">
                  <wp:posOffset>3934130</wp:posOffset>
                </wp:positionH>
                <wp:positionV relativeFrom="paragraph">
                  <wp:posOffset>399881</wp:posOffset>
                </wp:positionV>
                <wp:extent cx="498475" cy="416198"/>
                <wp:effectExtent l="0" t="0" r="1587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16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1759" w14:textId="77777777" w:rsidR="007E5778" w:rsidRPr="00AC5A69" w:rsidRDefault="007E5778" w:rsidP="007E5778">
                            <w:pPr>
                              <w:ind w:left="-142"/>
                              <w:rPr>
                                <w:rFonts w:ascii="Arial" w:hAnsi="Arial" w:cs="Arial"/>
                                <w:bCs/>
                                <w:sz w:val="52"/>
                                <w:szCs w:val="52"/>
                              </w:rPr>
                            </w:pPr>
                            <w:r w:rsidRPr="00AC5A69">
                              <w:rPr>
                                <w:rFonts w:ascii="Arial" w:hAnsi="Arial" w:cs="Arial"/>
                                <w:bCs/>
                                <w:sz w:val="48"/>
                                <w:szCs w:val="48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5D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9.75pt;margin-top:31.5pt;width:39.2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" strokecolor="white">
                <v:textbox>
                  <w:txbxContent>
                    <w:p w14:paraId="0CE21759" w14:textId="77777777" w:rsidR="007E5778" w:rsidRPr="00AC5A69" w:rsidRDefault="007E5778" w:rsidP="007E5778">
                      <w:pPr>
                        <w:ind w:left="-142"/>
                        <w:rPr>
                          <w:rFonts w:ascii="Arial" w:hAnsi="Arial" w:cs="Arial"/>
                          <w:bCs/>
                          <w:sz w:val="52"/>
                          <w:szCs w:val="52"/>
                        </w:rPr>
                      </w:pPr>
                      <w:r w:rsidRPr="00AC5A69">
                        <w:rPr>
                          <w:rFonts w:ascii="Arial" w:hAnsi="Arial" w:cs="Arial"/>
                          <w:bCs/>
                          <w:sz w:val="48"/>
                          <w:szCs w:val="48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AC19DD">
        <w:rPr>
          <w:noProof/>
          <w:lang w:eastAsia="en-GB"/>
        </w:rPr>
        <w:drawing>
          <wp:inline distT="0" distB="0" distL="0" distR="0" wp14:anchorId="7FFB96EF" wp14:editId="71DA522C">
            <wp:extent cx="5397500" cy="1351280"/>
            <wp:effectExtent l="0" t="0" r="0" b="127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8128" w14:textId="77777777" w:rsidR="007E5778" w:rsidRPr="00AC19DD" w:rsidRDefault="007E5778" w:rsidP="007E5778">
      <w:pPr>
        <w:pStyle w:val="SingleTxtG"/>
        <w:spacing w:line="180" w:lineRule="atLeast"/>
        <w:ind w:left="567"/>
        <w:jc w:val="right"/>
      </w:pPr>
      <w:r w:rsidRPr="00AC19DD">
        <w:rPr>
          <w:noProof/>
          <w:lang w:eastAsia="en-GB"/>
        </w:rPr>
        <w:t>a = 8 мм мин.</w:t>
      </w:r>
    </w:p>
    <w:p w14:paraId="6BE3D79C" w14:textId="77777777" w:rsidR="007E5778" w:rsidRPr="00AC19DD" w:rsidRDefault="007E5778" w:rsidP="007E5778">
      <w:pPr>
        <w:pStyle w:val="SingleTxtG"/>
        <w:ind w:firstLine="567"/>
      </w:pPr>
      <w:r w:rsidRPr="00AC19DD"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(Е 4) на основании Правил № 26 ООН под номером официального утверждения 032439. Первые две цифры номера официального утверждения означают, что во время предоставления официального утверждения Правила № 26 ООН уже включали поправки серии 04.</w:t>
      </w:r>
    </w:p>
    <w:p w14:paraId="1ED37416" w14:textId="77777777" w:rsidR="007E5778" w:rsidRPr="00AC19DD" w:rsidRDefault="007E5778" w:rsidP="007E5778">
      <w:pPr>
        <w:pStyle w:val="SingleTxtG"/>
        <w:pageBreakBefore/>
      </w:pPr>
      <w:r w:rsidRPr="00AC19DD">
        <w:lastRenderedPageBreak/>
        <w:t>Образец B</w:t>
      </w:r>
    </w:p>
    <w:p w14:paraId="31191F93" w14:textId="77777777" w:rsidR="007E5778" w:rsidRPr="00AC19DD" w:rsidRDefault="007E5778" w:rsidP="007E5778">
      <w:pPr>
        <w:pStyle w:val="SingleTxtG"/>
      </w:pPr>
      <w:r w:rsidRPr="00AC19DD">
        <w:t>(См. пункт 4.1.5 настоящих Правил)</w:t>
      </w:r>
    </w:p>
    <w:p w14:paraId="2BDD0AFE" w14:textId="77777777" w:rsidR="007E5778" w:rsidRPr="00AC19DD" w:rsidRDefault="007E5778" w:rsidP="007E5778">
      <w:pPr>
        <w:pStyle w:val="SingleTxtG"/>
        <w:ind w:left="567"/>
        <w:rPr>
          <w:noProof/>
          <w:lang w:eastAsia="en-GB"/>
        </w:rPr>
      </w:pPr>
      <w:r w:rsidRPr="00AC1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F4BDB" wp14:editId="175E03BA">
                <wp:simplePos x="0" y="0"/>
                <wp:positionH relativeFrom="column">
                  <wp:posOffset>3528060</wp:posOffset>
                </wp:positionH>
                <wp:positionV relativeFrom="paragraph">
                  <wp:posOffset>206375</wp:posOffset>
                </wp:positionV>
                <wp:extent cx="1390650" cy="32385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3A206" w14:textId="77777777" w:rsidR="007E5778" w:rsidRPr="004A53DF" w:rsidRDefault="007E5778" w:rsidP="007E577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A53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  <w:r w:rsidRPr="004A53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2439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4BDB" id="Text Box 9" o:spid="_x0000_s1027" type="#_x0000_t202" style="position:absolute;left:0;text-align:left;margin-left:277.8pt;margin-top:16.25pt;width:10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" stroked="f" strokecolor="white">
                <v:textbox inset="1.5mm,0,1.5mm,0">
                  <w:txbxContent>
                    <w:p w14:paraId="0073A206" w14:textId="77777777" w:rsidR="007E5778" w:rsidRPr="004A53DF" w:rsidRDefault="007E5778" w:rsidP="007E5778">
                      <w:pPr>
                        <w:spacing w:line="24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4A53DF">
                        <w:rPr>
                          <w:rFonts w:ascii="Arial" w:hAnsi="Arial" w:cs="Arial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  <w:r w:rsidRPr="004A53D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2439</w:t>
                      </w:r>
                    </w:p>
                  </w:txbxContent>
                </v:textbox>
              </v:shape>
            </w:pict>
          </mc:Fallback>
        </mc:AlternateContent>
      </w:r>
      <w:r w:rsidRPr="00AC19DD">
        <w:rPr>
          <w:noProof/>
          <w:lang w:eastAsia="en-GB"/>
        </w:rPr>
        <w:drawing>
          <wp:inline distT="0" distB="0" distL="0" distR="0" wp14:anchorId="0CC1B105" wp14:editId="7DB0B400">
            <wp:extent cx="5486400" cy="1200785"/>
            <wp:effectExtent l="0" t="0" r="3175" b="698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7BC7" w14:textId="77777777" w:rsidR="007E5778" w:rsidRPr="00AC19DD" w:rsidRDefault="007E5778" w:rsidP="007E5778">
      <w:pPr>
        <w:pStyle w:val="SingleTxtG"/>
        <w:ind w:left="567"/>
        <w:jc w:val="right"/>
      </w:pPr>
      <w:r w:rsidRPr="00AC19DD">
        <w:rPr>
          <w:noProof/>
          <w:lang w:eastAsia="en-GB"/>
        </w:rPr>
        <w:t>a = 8 мм мин.</w:t>
      </w:r>
    </w:p>
    <w:p w14:paraId="1FC86267" w14:textId="77777777" w:rsidR="007E5778" w:rsidRDefault="007E5778" w:rsidP="007E5778">
      <w:pPr>
        <w:pStyle w:val="SingleTxtG"/>
      </w:pPr>
      <w:r w:rsidRPr="00AC19DD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на основании Правил № 26 ООН и</w:t>
      </w:r>
      <w:r w:rsidRPr="00AC19DD">
        <w:rPr>
          <w:lang w:val="en-US"/>
        </w:rPr>
        <w:t> </w:t>
      </w:r>
      <w:r w:rsidRPr="00AC19DD">
        <w:t>Правил № 24 ООН</w:t>
      </w:r>
      <w:r w:rsidRPr="00AC19DD">
        <w:rPr>
          <w:rStyle w:val="aa"/>
        </w:rPr>
        <w:footnoteReference w:id="3"/>
      </w:r>
      <w:r w:rsidRPr="00AC19DD">
        <w:t>. Первые две цифры номеров официального утверждения означают, что во время предоставления соответствующих официальных утверждений Правила № 26 ООН включали поправки серии 04, а Правила № 24 ООН уже включали поправки серии 03».</w:t>
      </w:r>
    </w:p>
    <w:p w14:paraId="59384B20" w14:textId="09138165" w:rsidR="00381C24" w:rsidRPr="00BC18B2" w:rsidRDefault="007E5778" w:rsidP="007E5778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7"/>
    </w:p>
    <w:sectPr w:rsidR="00381C24" w:rsidRPr="00BC18B2" w:rsidSect="007E57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CC72" w14:textId="77777777" w:rsidR="00653DB1" w:rsidRPr="00A312BC" w:rsidRDefault="00653DB1" w:rsidP="00A312BC"/>
  </w:endnote>
  <w:endnote w:type="continuationSeparator" w:id="0">
    <w:p w14:paraId="20C3D09D" w14:textId="77777777" w:rsidR="00653DB1" w:rsidRPr="00A312BC" w:rsidRDefault="00653D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D656" w14:textId="7FDCDBE5" w:rsidR="007E5778" w:rsidRPr="007E5778" w:rsidRDefault="007E5778">
    <w:pPr>
      <w:pStyle w:val="a8"/>
    </w:pPr>
    <w:r w:rsidRPr="007E5778">
      <w:rPr>
        <w:b/>
        <w:sz w:val="18"/>
      </w:rPr>
      <w:fldChar w:fldCharType="begin"/>
    </w:r>
    <w:r w:rsidRPr="007E5778">
      <w:rPr>
        <w:b/>
        <w:sz w:val="18"/>
      </w:rPr>
      <w:instrText xml:space="preserve"> PAGE  \* MERGEFORMAT </w:instrText>
    </w:r>
    <w:r w:rsidRPr="007E5778">
      <w:rPr>
        <w:b/>
        <w:sz w:val="18"/>
      </w:rPr>
      <w:fldChar w:fldCharType="separate"/>
    </w:r>
    <w:r w:rsidRPr="007E5778">
      <w:rPr>
        <w:b/>
        <w:noProof/>
        <w:sz w:val="18"/>
      </w:rPr>
      <w:t>2</w:t>
    </w:r>
    <w:r w:rsidRPr="007E5778">
      <w:rPr>
        <w:b/>
        <w:sz w:val="18"/>
      </w:rPr>
      <w:fldChar w:fldCharType="end"/>
    </w:r>
    <w:r>
      <w:rPr>
        <w:b/>
        <w:sz w:val="18"/>
      </w:rPr>
      <w:tab/>
    </w:r>
    <w:r>
      <w:t>GE.20-14331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5F71" w14:textId="299DA61C" w:rsidR="007E5778" w:rsidRPr="007E5778" w:rsidRDefault="007E5778" w:rsidP="007E5778">
    <w:pPr>
      <w:pStyle w:val="a8"/>
      <w:tabs>
        <w:tab w:val="clear" w:pos="9639"/>
        <w:tab w:val="right" w:pos="9638"/>
      </w:tabs>
      <w:rPr>
        <w:b/>
        <w:sz w:val="18"/>
      </w:rPr>
    </w:pPr>
    <w:r>
      <w:t>GE.20-14331</w:t>
    </w:r>
    <w:r>
      <w:tab/>
    </w:r>
    <w:r w:rsidRPr="007E5778">
      <w:rPr>
        <w:b/>
        <w:sz w:val="18"/>
      </w:rPr>
      <w:fldChar w:fldCharType="begin"/>
    </w:r>
    <w:r w:rsidRPr="007E5778">
      <w:rPr>
        <w:b/>
        <w:sz w:val="18"/>
      </w:rPr>
      <w:instrText xml:space="preserve"> PAGE  \* MERGEFORMAT </w:instrText>
    </w:r>
    <w:r w:rsidRPr="007E5778">
      <w:rPr>
        <w:b/>
        <w:sz w:val="18"/>
      </w:rPr>
      <w:fldChar w:fldCharType="separate"/>
    </w:r>
    <w:r w:rsidRPr="007E5778">
      <w:rPr>
        <w:b/>
        <w:noProof/>
        <w:sz w:val="18"/>
      </w:rPr>
      <w:t>3</w:t>
    </w:r>
    <w:r w:rsidRPr="007E57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9838" w14:textId="26E05A54" w:rsidR="00042B72" w:rsidRPr="007E5778" w:rsidRDefault="007E5778" w:rsidP="007E577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E76ECF" wp14:editId="58B1FF8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20-14331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17E8E9" wp14:editId="72735D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863">
      <w:t xml:space="preserve">  140622  150622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9724" w14:textId="77777777" w:rsidR="00653DB1" w:rsidRPr="001075E9" w:rsidRDefault="00653D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FA5848" w14:textId="77777777" w:rsidR="00653DB1" w:rsidRDefault="00653D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556795" w14:textId="6A71574C" w:rsidR="007E5778" w:rsidRPr="007E5778" w:rsidRDefault="007E5778">
      <w:pPr>
        <w:pStyle w:val="ad"/>
        <w:rPr>
          <w:sz w:val="20"/>
        </w:rPr>
      </w:pPr>
      <w:r>
        <w:tab/>
      </w:r>
      <w:r w:rsidRPr="007E5778">
        <w:rPr>
          <w:rStyle w:val="aa"/>
          <w:sz w:val="20"/>
          <w:vertAlign w:val="baseline"/>
        </w:rPr>
        <w:t>*</w:t>
      </w:r>
      <w:r w:rsidRPr="007E5778">
        <w:rPr>
          <w:rStyle w:val="aa"/>
          <w:vertAlign w:val="baseline"/>
        </w:rPr>
        <w:tab/>
      </w:r>
      <w:r w:rsidRPr="007E5778">
        <w:t>Переиздано</w:t>
      </w:r>
      <w:r>
        <w:t xml:space="preserve"> </w:t>
      </w:r>
      <w:r w:rsidRPr="007E5778">
        <w:t>по</w:t>
      </w:r>
      <w:r>
        <w:t xml:space="preserve"> </w:t>
      </w:r>
      <w:r w:rsidRPr="007E5778">
        <w:t>техническим</w:t>
      </w:r>
      <w:r>
        <w:t xml:space="preserve"> </w:t>
      </w:r>
      <w:r w:rsidRPr="007E5778">
        <w:t>причинам</w:t>
      </w:r>
      <w:r>
        <w:t xml:space="preserve"> </w:t>
      </w:r>
      <w:r w:rsidRPr="007E5778">
        <w:t>1</w:t>
      </w:r>
      <w:r w:rsidR="00A36399">
        <w:t>4</w:t>
      </w:r>
      <w:r w:rsidRPr="007E5778">
        <w:t xml:space="preserve"> </w:t>
      </w:r>
      <w:r>
        <w:t>июня</w:t>
      </w:r>
      <w:r w:rsidRPr="007E5778">
        <w:t xml:space="preserve"> 2022 года.</w:t>
      </w:r>
    </w:p>
  </w:footnote>
  <w:footnote w:id="2">
    <w:p w14:paraId="7EF66420" w14:textId="4A4BA212" w:rsidR="007E5778" w:rsidRPr="00952967" w:rsidRDefault="007E5778" w:rsidP="007E5778">
      <w:pPr>
        <w:pStyle w:val="ad"/>
      </w:pPr>
      <w:r>
        <w:tab/>
      </w:r>
      <w:r w:rsidR="00750DD5" w:rsidRPr="00750DD5">
        <w:rPr>
          <w:sz w:val="20"/>
        </w:rPr>
        <w:t>*</w:t>
      </w:r>
      <w:r w:rsidRPr="00E065C3">
        <w:rPr>
          <w:rStyle w:val="aa"/>
          <w:sz w:val="20"/>
          <w:vertAlign w:val="baseline"/>
        </w:rPr>
        <w:t>*</w:t>
      </w:r>
      <w:r w:rsidRPr="00830306">
        <w:rPr>
          <w:sz w:val="20"/>
        </w:rPr>
        <w:tab/>
      </w:r>
      <w:r w:rsidRPr="00952967">
        <w:t>Прежние названия Соглашения:</w:t>
      </w:r>
    </w:p>
    <w:p w14:paraId="4D6C10D7" w14:textId="77777777" w:rsidR="007E5778" w:rsidRPr="00952967" w:rsidRDefault="007E5778" w:rsidP="007E5778">
      <w:pPr>
        <w:pStyle w:val="ad"/>
        <w:rPr>
          <w:sz w:val="20"/>
        </w:rPr>
      </w:pPr>
      <w:r w:rsidRPr="00952967">
        <w:tab/>
      </w:r>
      <w:r w:rsidRPr="0095296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5CEF3A1" w14:textId="77777777" w:rsidR="007E5778" w:rsidRPr="00830306" w:rsidRDefault="007E5778" w:rsidP="007E5778">
      <w:pPr>
        <w:pStyle w:val="ad"/>
      </w:pPr>
      <w:r w:rsidRPr="00952967">
        <w:tab/>
      </w:r>
      <w:r w:rsidRPr="00952967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 w:rsidRPr="00952967">
        <w:t>октября 1995 года (Пересмотр 2).</w:t>
      </w:r>
    </w:p>
  </w:footnote>
  <w:footnote w:id="3">
    <w:p w14:paraId="2F653411" w14:textId="77777777" w:rsidR="007E5778" w:rsidRPr="00395F6A" w:rsidRDefault="007E5778" w:rsidP="007E5778">
      <w:pPr>
        <w:pStyle w:val="ad"/>
      </w:pPr>
      <w:r>
        <w:tab/>
      </w:r>
      <w:r>
        <w:rPr>
          <w:rStyle w:val="aa"/>
        </w:rPr>
        <w:footnoteRef/>
      </w:r>
      <w:r w:rsidRPr="00395F6A">
        <w:tab/>
        <w:t>Номер вторых правил приведен лишь в качестве примера; исправленное значение коэффициента поглощения составляет 1,30 м</w:t>
      </w:r>
      <w:r w:rsidRPr="00395F6A">
        <w:rPr>
          <w:vertAlign w:val="superscript"/>
        </w:rPr>
        <w:t>–1</w:t>
      </w:r>
      <w:r w:rsidRPr="00395F6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5F02" w14:textId="6F9DAAAD" w:rsidR="007E5778" w:rsidRPr="007E5778" w:rsidRDefault="000C0776">
    <w:pPr>
      <w:pStyle w:val="a5"/>
    </w:pPr>
    <w:fldSimple w:instr=" TITLE  \* MERGEFORMAT ">
      <w:r w:rsidR="00C93B39">
        <w:t>E/ECE/324/Rev.1/Add.25/Rev.1/Amend.3</w:t>
      </w:r>
    </w:fldSimple>
    <w:r w:rsidR="007E5778">
      <w:br/>
    </w:r>
    <w:fldSimple w:instr=" KEYWORDS  \* MERGEFORMAT ">
      <w:r w:rsidR="00C93B39">
        <w:t>E/ECE/TRANS/505/Rev.1/Add.25/Rev.1/Amend.3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7E11" w14:textId="4B228E88" w:rsidR="007E5778" w:rsidRPr="007E5778" w:rsidRDefault="000C0776" w:rsidP="007E5778">
    <w:pPr>
      <w:pStyle w:val="a5"/>
      <w:jc w:val="right"/>
    </w:pPr>
    <w:fldSimple w:instr=" TITLE  \* MERGEFORMAT ">
      <w:r w:rsidR="00C93B39">
        <w:t>E/ECE/324/Rev.1/Add.25/Rev.1/Amend.3</w:t>
      </w:r>
    </w:fldSimple>
    <w:r w:rsidR="007E5778">
      <w:br/>
    </w:r>
    <w:fldSimple w:instr=" KEYWORDS  \* MERGEFORMAT ">
      <w:r w:rsidR="00C93B39">
        <w:t>E/ECE/TRANS/505/Rev.1/Add.25/Rev.1/Amend.3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D4F1" w14:textId="77777777" w:rsidR="00BF6863" w:rsidRDefault="00BF6863" w:rsidP="00BF68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B1"/>
    <w:rsid w:val="000004AF"/>
    <w:rsid w:val="00033EE1"/>
    <w:rsid w:val="00042B72"/>
    <w:rsid w:val="000558BD"/>
    <w:rsid w:val="000B57E7"/>
    <w:rsid w:val="000B6373"/>
    <w:rsid w:val="000C0776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C3832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D4C08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0A67"/>
    <w:rsid w:val="00653DB1"/>
    <w:rsid w:val="00681A10"/>
    <w:rsid w:val="006A1ED8"/>
    <w:rsid w:val="006C2031"/>
    <w:rsid w:val="006D461A"/>
    <w:rsid w:val="006E5645"/>
    <w:rsid w:val="006F35EE"/>
    <w:rsid w:val="007021FF"/>
    <w:rsid w:val="00712895"/>
    <w:rsid w:val="00750DD5"/>
    <w:rsid w:val="00757357"/>
    <w:rsid w:val="007E5778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12F45"/>
    <w:rsid w:val="00A312BC"/>
    <w:rsid w:val="00A36399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F6863"/>
    <w:rsid w:val="00C106D6"/>
    <w:rsid w:val="00C60F0C"/>
    <w:rsid w:val="00C805C9"/>
    <w:rsid w:val="00C92939"/>
    <w:rsid w:val="00C93B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9CAAD"/>
  <w15:docId w15:val="{7742FBB1-F0E8-472D-8491-BAE3256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styleId="af3">
    <w:name w:val="Body Text"/>
    <w:basedOn w:val="a"/>
    <w:link w:val="af4"/>
    <w:rsid w:val="007E5778"/>
    <w:pPr>
      <w:suppressAutoHyphens w:val="0"/>
      <w:spacing w:after="60" w:line="240" w:lineRule="auto"/>
    </w:pPr>
    <w:rPr>
      <w:rFonts w:eastAsia="Times New Roman" w:cs="Times New Roman"/>
      <w:sz w:val="18"/>
      <w:szCs w:val="24"/>
      <w:lang w:val="en-GB"/>
    </w:rPr>
  </w:style>
  <w:style w:type="character" w:customStyle="1" w:styleId="af4">
    <w:name w:val="Основной текст Знак"/>
    <w:basedOn w:val="a0"/>
    <w:link w:val="af3"/>
    <w:rsid w:val="007E5778"/>
    <w:rPr>
      <w:sz w:val="18"/>
      <w:szCs w:val="24"/>
      <w:lang w:val="en-GB" w:eastAsia="en-US"/>
    </w:rPr>
  </w:style>
  <w:style w:type="character" w:customStyle="1" w:styleId="H1GChar">
    <w:name w:val="_ H_1_G Char"/>
    <w:link w:val="H1G"/>
    <w:rsid w:val="007E577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E5778"/>
    <w:rPr>
      <w:lang w:val="ru-RU" w:eastAsia="en-US"/>
    </w:rPr>
  </w:style>
  <w:style w:type="character" w:customStyle="1" w:styleId="HChGChar">
    <w:name w:val="_ H _Ch_G Char"/>
    <w:link w:val="HChG"/>
    <w:rsid w:val="007E5778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rsid w:val="007E57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4</Pages>
  <Words>640</Words>
  <Characters>4192</Characters>
  <Application>Microsoft Office Word</Application>
  <DocSecurity>0</DocSecurity>
  <Lines>110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E/ECE/324/Rev.1/Add.25/Rev.1/Amend.3</dc:title>
  <dc:creator>Olga OVTCHINNIKOVA</dc:creator>
  <cp:keywords>E/ECE/TRANS/505/Rev.1/Add.25/Rev.1/Amend.3</cp:keywords>
  <cp:lastModifiedBy>Ioulia Goussarova</cp:lastModifiedBy>
  <cp:revision>3</cp:revision>
  <cp:lastPrinted>2022-06-15T17:28:00Z</cp:lastPrinted>
  <dcterms:created xsi:type="dcterms:W3CDTF">2022-06-15T17:28:00Z</dcterms:created>
  <dcterms:modified xsi:type="dcterms:W3CDTF">2022-06-15T17:29:00Z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