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D1C2D" w:rsidRPr="00CD1C2D"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CD1C2D" w:rsidRDefault="004C35AE" w:rsidP="004C35AE">
            <w:bookmarkStart w:id="0" w:name="_Toc354410587"/>
          </w:p>
        </w:tc>
        <w:tc>
          <w:tcPr>
            <w:tcW w:w="8363" w:type="dxa"/>
            <w:gridSpan w:val="2"/>
            <w:tcBorders>
              <w:bottom w:val="single" w:sz="4" w:space="0" w:color="auto"/>
            </w:tcBorders>
            <w:vAlign w:val="bottom"/>
          </w:tcPr>
          <w:p w14:paraId="20928C23" w14:textId="51AC7AD5" w:rsidR="004C35AE" w:rsidRPr="00CD1C2D" w:rsidRDefault="004C35AE" w:rsidP="004C35AE">
            <w:pPr>
              <w:jc w:val="right"/>
            </w:pPr>
            <w:r w:rsidRPr="00CD1C2D">
              <w:rPr>
                <w:sz w:val="40"/>
              </w:rPr>
              <w:t>E</w:t>
            </w:r>
            <w:r w:rsidRPr="00CD1C2D">
              <w:t>/ECE/TRANS/505/Rev.3/Add.14</w:t>
            </w:r>
            <w:r w:rsidR="00AA37B6" w:rsidRPr="00CD1C2D">
              <w:t>3</w:t>
            </w:r>
            <w:r w:rsidR="0092455C" w:rsidRPr="00CD1C2D">
              <w:t>/Amend.</w:t>
            </w:r>
            <w:r w:rsidR="002664DC" w:rsidRPr="00CD1C2D">
              <w:t>2</w:t>
            </w:r>
          </w:p>
        </w:tc>
      </w:tr>
      <w:tr w:rsidR="00CD1C2D" w:rsidRPr="00CD1C2D" w14:paraId="1C3FDFB7" w14:textId="77777777" w:rsidTr="002664DC">
        <w:trPr>
          <w:cantSplit/>
          <w:trHeight w:hRule="exact" w:val="1570"/>
        </w:trPr>
        <w:tc>
          <w:tcPr>
            <w:tcW w:w="1276" w:type="dxa"/>
            <w:tcBorders>
              <w:top w:val="single" w:sz="4" w:space="0" w:color="auto"/>
              <w:bottom w:val="single" w:sz="12" w:space="0" w:color="auto"/>
            </w:tcBorders>
          </w:tcPr>
          <w:p w14:paraId="559A40D2" w14:textId="77777777" w:rsidR="004C35AE" w:rsidRPr="00CD1C2D"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CD1C2D"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CD1C2D" w:rsidRDefault="004C35AE" w:rsidP="004C35AE">
            <w:pPr>
              <w:spacing w:before="120"/>
            </w:pPr>
          </w:p>
          <w:p w14:paraId="7A6FBE27" w14:textId="77777777" w:rsidR="004C35AE" w:rsidRPr="00CD1C2D" w:rsidRDefault="004C35AE" w:rsidP="004C35AE">
            <w:pPr>
              <w:spacing w:before="120"/>
            </w:pPr>
          </w:p>
          <w:p w14:paraId="2BDEC532" w14:textId="522567EA" w:rsidR="004C35AE" w:rsidRPr="00CD1C2D" w:rsidRDefault="009101B7" w:rsidP="0092455C">
            <w:pPr>
              <w:spacing w:before="120"/>
            </w:pPr>
            <w:r w:rsidRPr="00CD1C2D">
              <w:t>3 November</w:t>
            </w:r>
            <w:r w:rsidR="00AE7524" w:rsidRPr="00CD1C2D">
              <w:t xml:space="preserve"> </w:t>
            </w:r>
            <w:r w:rsidR="004C35AE" w:rsidRPr="00CD1C2D">
              <w:t>20</w:t>
            </w:r>
            <w:r w:rsidR="00AE7524" w:rsidRPr="00CD1C2D">
              <w:t>20</w:t>
            </w:r>
          </w:p>
        </w:tc>
      </w:tr>
    </w:tbl>
    <w:p w14:paraId="59762D12" w14:textId="020A0FDC" w:rsidR="004C35AE" w:rsidRPr="00CD1C2D" w:rsidRDefault="004C35AE" w:rsidP="00707183">
      <w:pPr>
        <w:keepNext/>
        <w:keepLines/>
        <w:tabs>
          <w:tab w:val="right" w:pos="851"/>
        </w:tabs>
        <w:spacing w:before="360" w:after="240" w:line="280" w:lineRule="exact"/>
        <w:ind w:left="1134" w:right="1134" w:hanging="1134"/>
        <w:rPr>
          <w:b/>
          <w:sz w:val="28"/>
        </w:rPr>
      </w:pPr>
      <w:r w:rsidRPr="00CD1C2D">
        <w:rPr>
          <w:b/>
          <w:sz w:val="28"/>
        </w:rPr>
        <w:tab/>
      </w:r>
      <w:r w:rsidRPr="00CD1C2D">
        <w:rPr>
          <w:b/>
          <w:sz w:val="28"/>
        </w:rPr>
        <w:tab/>
      </w:r>
      <w:bookmarkStart w:id="1" w:name="_Toc340666199"/>
      <w:bookmarkStart w:id="2" w:name="_Toc340745062"/>
      <w:r w:rsidRPr="00CD1C2D">
        <w:rPr>
          <w:b/>
          <w:sz w:val="28"/>
        </w:rPr>
        <w:t>Agreement</w:t>
      </w:r>
      <w:bookmarkEnd w:id="1"/>
      <w:bookmarkEnd w:id="2"/>
    </w:p>
    <w:p w14:paraId="25ABF138" w14:textId="77777777" w:rsidR="004C35AE" w:rsidRPr="00CD1C2D" w:rsidRDefault="004C35AE" w:rsidP="00707183">
      <w:pPr>
        <w:pStyle w:val="H1G"/>
        <w:spacing w:before="240" w:line="260" w:lineRule="exact"/>
      </w:pPr>
      <w:r w:rsidRPr="00CD1C2D">
        <w:tab/>
      </w:r>
      <w:r w:rsidRPr="00CD1C2D">
        <w:tab/>
        <w:t>Concerning the</w:t>
      </w:r>
      <w:r w:rsidRPr="00CD1C2D">
        <w:rPr>
          <w:smallCaps/>
        </w:rPr>
        <w:t xml:space="preserve"> </w:t>
      </w:r>
      <w:r w:rsidRPr="00CD1C2D">
        <w:t>Adoption of Harmonized Technical United Nations Regulations f</w:t>
      </w:r>
      <w:bookmarkStart w:id="3" w:name="_GoBack"/>
      <w:bookmarkEnd w:id="3"/>
      <w:r w:rsidRPr="00CD1C2D">
        <w:t>or Wheeled Vehicles, Equipment and Parts which can be Fitted and/or be Used on Wheeled Vehicles and the Conditions for Reciprocal Recognition of Approvals Granted on the Basis of these United Nations Regulations</w:t>
      </w:r>
      <w:r w:rsidRPr="00CD1C2D">
        <w:footnoteReference w:customMarkFollows="1" w:id="2"/>
        <w:t>*</w:t>
      </w:r>
    </w:p>
    <w:p w14:paraId="5051B77A" w14:textId="77777777" w:rsidR="004C35AE" w:rsidRPr="00CD1C2D" w:rsidRDefault="004C35AE" w:rsidP="00707183">
      <w:pPr>
        <w:keepNext/>
        <w:keepLines/>
        <w:tabs>
          <w:tab w:val="right" w:pos="851"/>
        </w:tabs>
        <w:spacing w:before="240" w:after="240" w:line="260" w:lineRule="exact"/>
        <w:ind w:left="1134" w:right="1134" w:hanging="1134"/>
      </w:pPr>
      <w:r w:rsidRPr="00CD1C2D">
        <w:tab/>
      </w:r>
      <w:r w:rsidRPr="00CD1C2D">
        <w:tab/>
        <w:t>(Revision 3, including the amendments which entered into force on 14 September 2017)</w:t>
      </w:r>
    </w:p>
    <w:p w14:paraId="69F89DC2" w14:textId="77777777" w:rsidR="004C35AE" w:rsidRPr="00CD1C2D" w:rsidRDefault="004C35AE" w:rsidP="00707183">
      <w:pPr>
        <w:keepNext/>
        <w:keepLines/>
        <w:tabs>
          <w:tab w:val="right" w:pos="851"/>
        </w:tabs>
        <w:spacing w:before="120" w:after="200" w:line="260" w:lineRule="exact"/>
        <w:jc w:val="center"/>
        <w:rPr>
          <w:b/>
          <w:sz w:val="24"/>
        </w:rPr>
      </w:pPr>
      <w:r w:rsidRPr="00CD1C2D">
        <w:rPr>
          <w:b/>
          <w:sz w:val="24"/>
        </w:rPr>
        <w:t>_________</w:t>
      </w:r>
    </w:p>
    <w:p w14:paraId="01C8FE89" w14:textId="48E237C9" w:rsidR="004C35AE" w:rsidRPr="00CD1C2D" w:rsidRDefault="004C35AE" w:rsidP="00707183">
      <w:pPr>
        <w:keepNext/>
        <w:keepLines/>
        <w:tabs>
          <w:tab w:val="right" w:pos="851"/>
        </w:tabs>
        <w:spacing w:before="360" w:after="240" w:line="260" w:lineRule="exact"/>
        <w:ind w:left="1134" w:right="1134" w:hanging="1134"/>
        <w:rPr>
          <w:b/>
          <w:sz w:val="24"/>
        </w:rPr>
      </w:pPr>
      <w:r w:rsidRPr="00CD1C2D">
        <w:rPr>
          <w:b/>
          <w:sz w:val="24"/>
        </w:rPr>
        <w:tab/>
      </w:r>
      <w:r w:rsidRPr="00CD1C2D">
        <w:rPr>
          <w:b/>
          <w:sz w:val="24"/>
        </w:rPr>
        <w:tab/>
        <w:t>Addendum 14</w:t>
      </w:r>
      <w:r w:rsidR="00AA37B6" w:rsidRPr="00CD1C2D">
        <w:rPr>
          <w:b/>
          <w:sz w:val="24"/>
        </w:rPr>
        <w:t>3</w:t>
      </w:r>
      <w:r w:rsidRPr="00CD1C2D">
        <w:rPr>
          <w:b/>
          <w:sz w:val="24"/>
        </w:rPr>
        <w:t xml:space="preserve"> – UN Regulation No. 14</w:t>
      </w:r>
      <w:r w:rsidR="00AA37B6" w:rsidRPr="00CD1C2D">
        <w:rPr>
          <w:b/>
          <w:sz w:val="24"/>
        </w:rPr>
        <w:t>4</w:t>
      </w:r>
    </w:p>
    <w:p w14:paraId="16D98632" w14:textId="1F33AD11" w:rsidR="0092455C" w:rsidRPr="00CD1C2D" w:rsidRDefault="0092455C" w:rsidP="00707183">
      <w:pPr>
        <w:pStyle w:val="H1G"/>
        <w:spacing w:before="240" w:line="260" w:lineRule="exact"/>
      </w:pPr>
      <w:r w:rsidRPr="00CD1C2D">
        <w:tab/>
      </w:r>
      <w:r w:rsidRPr="00CD1C2D">
        <w:tab/>
        <w:t xml:space="preserve">Amendment </w:t>
      </w:r>
      <w:r w:rsidR="002664DC" w:rsidRPr="00CD1C2D">
        <w:t>2</w:t>
      </w:r>
    </w:p>
    <w:p w14:paraId="31FDD707" w14:textId="5B218005" w:rsidR="0092455C" w:rsidRPr="00CD1C2D" w:rsidRDefault="002664DC" w:rsidP="00707183">
      <w:pPr>
        <w:pStyle w:val="SingleTxtG"/>
        <w:spacing w:after="320"/>
        <w:ind w:right="1089"/>
        <w:jc w:val="left"/>
        <w:rPr>
          <w:spacing w:val="-2"/>
        </w:rPr>
      </w:pPr>
      <w:r w:rsidRPr="00CD1C2D">
        <w:rPr>
          <w:spacing w:val="-2"/>
        </w:rPr>
        <w:t>01 series of amendments</w:t>
      </w:r>
      <w:r w:rsidR="0092455C" w:rsidRPr="00CD1C2D">
        <w:rPr>
          <w:spacing w:val="-2"/>
        </w:rPr>
        <w:t xml:space="preserve"> – Date of entry into force: </w:t>
      </w:r>
      <w:r w:rsidR="00EF4C3A" w:rsidRPr="00CD1C2D">
        <w:rPr>
          <w:spacing w:val="-2"/>
        </w:rPr>
        <w:t>25 September 2020</w:t>
      </w:r>
    </w:p>
    <w:p w14:paraId="5324A1DF" w14:textId="1D32461C" w:rsidR="00AA37B6" w:rsidRPr="00CD1C2D" w:rsidRDefault="00AA37B6" w:rsidP="00AA37B6">
      <w:pPr>
        <w:pStyle w:val="HChG"/>
        <w:tabs>
          <w:tab w:val="clear" w:pos="851"/>
        </w:tabs>
        <w:spacing w:after="0"/>
        <w:ind w:left="1559" w:hanging="425"/>
        <w:rPr>
          <w:sz w:val="24"/>
          <w:szCs w:val="18"/>
        </w:rPr>
      </w:pPr>
      <w:r w:rsidRPr="00CD1C2D">
        <w:rPr>
          <w:sz w:val="24"/>
          <w:szCs w:val="18"/>
        </w:rPr>
        <w:t>Uniform provisions concerning:</w:t>
      </w:r>
    </w:p>
    <w:p w14:paraId="13DA195D" w14:textId="77777777" w:rsidR="00AA37B6" w:rsidRPr="00CD1C2D" w:rsidRDefault="00AA37B6" w:rsidP="00AA37B6">
      <w:pPr>
        <w:pStyle w:val="HChG"/>
        <w:tabs>
          <w:tab w:val="clear" w:pos="851"/>
        </w:tabs>
        <w:spacing w:before="0" w:after="0"/>
        <w:ind w:left="1559" w:hanging="425"/>
        <w:rPr>
          <w:sz w:val="24"/>
          <w:szCs w:val="18"/>
        </w:rPr>
      </w:pPr>
      <w:r w:rsidRPr="00CD1C2D">
        <w:rPr>
          <w:sz w:val="24"/>
          <w:szCs w:val="18"/>
        </w:rPr>
        <w:t xml:space="preserve">Ia. </w:t>
      </w:r>
      <w:r w:rsidRPr="00CD1C2D">
        <w:rPr>
          <w:sz w:val="24"/>
          <w:szCs w:val="18"/>
        </w:rPr>
        <w:tab/>
      </w:r>
      <w:r w:rsidRPr="00CD1C2D">
        <w:rPr>
          <w:bCs/>
          <w:sz w:val="24"/>
          <w:szCs w:val="24"/>
          <w:lang w:val="en-US"/>
        </w:rPr>
        <w:t>Accident</w:t>
      </w:r>
      <w:r w:rsidRPr="00CD1C2D">
        <w:rPr>
          <w:sz w:val="24"/>
          <w:szCs w:val="18"/>
        </w:rPr>
        <w:t xml:space="preserve"> Emergency Call Components (AECC)</w:t>
      </w:r>
    </w:p>
    <w:p w14:paraId="3E49B513" w14:textId="4E28F209" w:rsidR="00AA37B6" w:rsidRPr="00CD1C2D" w:rsidRDefault="00AA37B6" w:rsidP="00AA37B6">
      <w:pPr>
        <w:pStyle w:val="HChG"/>
        <w:tabs>
          <w:tab w:val="clear" w:pos="851"/>
        </w:tabs>
        <w:spacing w:before="0" w:after="0"/>
        <w:ind w:left="1559" w:hanging="425"/>
        <w:rPr>
          <w:sz w:val="24"/>
          <w:szCs w:val="18"/>
        </w:rPr>
      </w:pPr>
      <w:r w:rsidRPr="00CD1C2D">
        <w:rPr>
          <w:sz w:val="24"/>
          <w:szCs w:val="18"/>
        </w:rPr>
        <w:t xml:space="preserve">Ib. </w:t>
      </w:r>
      <w:r w:rsidRPr="00CD1C2D">
        <w:rPr>
          <w:sz w:val="24"/>
          <w:szCs w:val="18"/>
        </w:rPr>
        <w:tab/>
      </w:r>
      <w:r w:rsidRPr="00CD1C2D">
        <w:rPr>
          <w:bCs/>
          <w:sz w:val="24"/>
          <w:szCs w:val="24"/>
          <w:lang w:val="en-US"/>
        </w:rPr>
        <w:t>Accident</w:t>
      </w:r>
      <w:r w:rsidRPr="00CD1C2D">
        <w:rPr>
          <w:sz w:val="24"/>
          <w:szCs w:val="18"/>
        </w:rPr>
        <w:t xml:space="preserve"> Emergency Call Devices (AECD) which are intended to be fitted to vehicles of categories M1 and N1</w:t>
      </w:r>
    </w:p>
    <w:p w14:paraId="2DA66361" w14:textId="2DB66554" w:rsidR="00AA37B6" w:rsidRPr="00CD1C2D" w:rsidRDefault="00AA37B6" w:rsidP="00AA37B6">
      <w:pPr>
        <w:pStyle w:val="HChG"/>
        <w:tabs>
          <w:tab w:val="clear" w:pos="851"/>
        </w:tabs>
        <w:spacing w:before="0" w:after="0"/>
        <w:ind w:left="1559" w:hanging="425"/>
        <w:rPr>
          <w:bCs/>
          <w:sz w:val="24"/>
          <w:szCs w:val="24"/>
          <w:lang w:val="en-US"/>
        </w:rPr>
      </w:pPr>
      <w:r w:rsidRPr="00CD1C2D">
        <w:rPr>
          <w:bCs/>
          <w:sz w:val="24"/>
          <w:szCs w:val="24"/>
          <w:lang w:val="en-US"/>
        </w:rPr>
        <w:t xml:space="preserve">II. </w:t>
      </w:r>
      <w:r w:rsidRPr="00CD1C2D">
        <w:rPr>
          <w:bCs/>
          <w:sz w:val="24"/>
          <w:szCs w:val="24"/>
          <w:lang w:val="en-US"/>
        </w:rPr>
        <w:tab/>
        <w:t>Vehicles with regard to their Accident Emergency Call Systems (AECS) when equipped with an AECD of an approved type</w:t>
      </w:r>
    </w:p>
    <w:p w14:paraId="722EEE1F" w14:textId="45803F3B" w:rsidR="004C35AE" w:rsidRPr="00CD1C2D" w:rsidRDefault="00AA37B6" w:rsidP="00707183">
      <w:pPr>
        <w:pStyle w:val="HChG"/>
        <w:tabs>
          <w:tab w:val="clear" w:pos="851"/>
        </w:tabs>
        <w:spacing w:before="0" w:after="200"/>
        <w:ind w:left="1559" w:hanging="425"/>
        <w:rPr>
          <w:bCs/>
          <w:sz w:val="24"/>
          <w:szCs w:val="24"/>
          <w:lang w:val="en-US"/>
        </w:rPr>
      </w:pPr>
      <w:r w:rsidRPr="00CD1C2D">
        <w:rPr>
          <w:bCs/>
          <w:sz w:val="24"/>
          <w:szCs w:val="24"/>
          <w:lang w:val="en-US"/>
        </w:rPr>
        <w:t>III.</w:t>
      </w:r>
      <w:r w:rsidRPr="00CD1C2D">
        <w:rPr>
          <w:bCs/>
          <w:sz w:val="24"/>
          <w:szCs w:val="24"/>
          <w:lang w:val="en-US"/>
        </w:rPr>
        <w:tab/>
        <w:t xml:space="preserve">Vehicles with regard to their Accident Emergency Call Systems (AECS) when equipped with an AECD of </w:t>
      </w:r>
      <w:proofErr w:type="spellStart"/>
      <w:r w:rsidRPr="00CD1C2D">
        <w:rPr>
          <w:bCs/>
          <w:sz w:val="24"/>
          <w:szCs w:val="24"/>
          <w:lang w:val="en-US"/>
        </w:rPr>
        <w:t>non approved</w:t>
      </w:r>
      <w:proofErr w:type="spellEnd"/>
      <w:r w:rsidRPr="00CD1C2D">
        <w:rPr>
          <w:bCs/>
          <w:sz w:val="24"/>
          <w:szCs w:val="24"/>
          <w:lang w:val="en-US"/>
        </w:rPr>
        <w:t xml:space="preserve"> type</w:t>
      </w:r>
    </w:p>
    <w:p w14:paraId="0D721F83" w14:textId="08236407" w:rsidR="004C35AE" w:rsidRPr="00CD1C2D" w:rsidRDefault="004C35AE" w:rsidP="004C35AE">
      <w:pPr>
        <w:spacing w:after="40"/>
        <w:ind w:left="1134" w:right="1134"/>
        <w:jc w:val="both"/>
        <w:rPr>
          <w:lang w:eastAsia="en-GB"/>
        </w:rPr>
      </w:pPr>
      <w:r w:rsidRPr="00CD1C2D">
        <w:rPr>
          <w:spacing w:val="-4"/>
          <w:lang w:eastAsia="en-GB"/>
        </w:rPr>
        <w:t>This</w:t>
      </w:r>
      <w:r w:rsidRPr="00CD1C2D">
        <w:rPr>
          <w:lang w:eastAsia="en-GB"/>
        </w:rPr>
        <w:t xml:space="preserve"> document is meant purely as documentation tool. The authentic and legal binding text is: ECE/TRANS/WP.29/20</w:t>
      </w:r>
      <w:r w:rsidR="00EF4C3A" w:rsidRPr="00CD1C2D">
        <w:rPr>
          <w:lang w:eastAsia="en-GB"/>
        </w:rPr>
        <w:t>20/</w:t>
      </w:r>
      <w:r w:rsidR="002664DC" w:rsidRPr="00CD1C2D">
        <w:rPr>
          <w:lang w:eastAsia="en-GB"/>
        </w:rPr>
        <w:t>29</w:t>
      </w:r>
      <w:r w:rsidRPr="00CD1C2D">
        <w:rPr>
          <w:lang w:eastAsia="en-GB"/>
        </w:rPr>
        <w:t>.</w:t>
      </w:r>
    </w:p>
    <w:p w14:paraId="6E2FAEFE" w14:textId="77777777" w:rsidR="004C35AE" w:rsidRPr="00CD1C2D" w:rsidRDefault="004C35AE" w:rsidP="004C35AE">
      <w:pPr>
        <w:suppressAutoHyphens w:val="0"/>
        <w:spacing w:line="240" w:lineRule="auto"/>
        <w:jc w:val="center"/>
        <w:rPr>
          <w:b/>
          <w:sz w:val="24"/>
        </w:rPr>
      </w:pPr>
      <w:r w:rsidRPr="00CD1C2D">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D1C2D">
        <w:rPr>
          <w:b/>
          <w:sz w:val="24"/>
        </w:rPr>
        <w:t>_________</w:t>
      </w:r>
    </w:p>
    <w:p w14:paraId="165111C4" w14:textId="2EA3D207" w:rsidR="0092455C" w:rsidRPr="00EF4C3A" w:rsidRDefault="004C35AE" w:rsidP="00AA37B6">
      <w:pPr>
        <w:suppressAutoHyphens w:val="0"/>
        <w:spacing w:line="240" w:lineRule="auto"/>
        <w:jc w:val="center"/>
        <w:rPr>
          <w:b/>
          <w:sz w:val="24"/>
        </w:rPr>
      </w:pPr>
      <w:r w:rsidRPr="00CD1C2D">
        <w:rPr>
          <w:b/>
          <w:sz w:val="24"/>
        </w:rPr>
        <w:t>UNITED NATIONS</w:t>
      </w:r>
      <w:r w:rsidR="0092455C" w:rsidRPr="00EF4C3A">
        <w:rPr>
          <w:b/>
          <w:sz w:val="24"/>
        </w:rPr>
        <w:br w:type="page"/>
      </w:r>
    </w:p>
    <w:bookmarkEnd w:id="0"/>
    <w:p w14:paraId="5943BFF4" w14:textId="77777777" w:rsidR="002664DC" w:rsidRPr="00486DBE" w:rsidRDefault="002664DC" w:rsidP="002664DC">
      <w:pPr>
        <w:spacing w:after="120" w:line="240" w:lineRule="auto"/>
        <w:ind w:left="2268" w:right="1134" w:hanging="1134"/>
        <w:rPr>
          <w:i/>
          <w:lang w:val="en-US"/>
        </w:rPr>
      </w:pPr>
      <w:r>
        <w:rPr>
          <w:i/>
          <w:lang w:val="en-US"/>
        </w:rPr>
        <w:lastRenderedPageBreak/>
        <w:t xml:space="preserve">Paragraph 1.1., </w:t>
      </w:r>
      <w:r w:rsidRPr="00F95055">
        <w:rPr>
          <w:iCs/>
          <w:lang w:val="en-US"/>
        </w:rPr>
        <w:t>amend to read</w:t>
      </w:r>
      <w:r>
        <w:rPr>
          <w:iCs/>
          <w:lang w:val="en-US"/>
        </w:rPr>
        <w:t xml:space="preserve"> (footnote 1 remains unchanged)</w:t>
      </w:r>
      <w:r w:rsidRPr="00F95055">
        <w:rPr>
          <w:iCs/>
          <w:lang w:val="en-US"/>
        </w:rPr>
        <w:t>:</w:t>
      </w:r>
    </w:p>
    <w:p w14:paraId="1727C7CA" w14:textId="77777777" w:rsidR="002664DC" w:rsidRDefault="002664DC" w:rsidP="002664DC">
      <w:pPr>
        <w:tabs>
          <w:tab w:val="left" w:pos="2268"/>
        </w:tabs>
        <w:spacing w:after="120" w:line="480" w:lineRule="auto"/>
        <w:ind w:left="2268" w:right="1134" w:hanging="1134"/>
      </w:pPr>
      <w:r w:rsidRPr="00633C2E">
        <w:t>"</w:t>
      </w:r>
      <w:r w:rsidRPr="00A84ABE">
        <w:t>1.1.</w:t>
      </w:r>
      <w:r w:rsidRPr="00A84ABE">
        <w:tab/>
        <w:t xml:space="preserve">This </w:t>
      </w:r>
      <w:r w:rsidRPr="00F1249A">
        <w:t xml:space="preserve">UN </w:t>
      </w:r>
      <w:r w:rsidRPr="00A84ABE">
        <w:t>Regulation applies to:</w:t>
      </w:r>
    </w:p>
    <w:p w14:paraId="6C28432F" w14:textId="77777777" w:rsidR="002664DC" w:rsidRPr="00A84ABE" w:rsidRDefault="002664DC" w:rsidP="002664DC">
      <w:pPr>
        <w:tabs>
          <w:tab w:val="left" w:pos="2268"/>
        </w:tabs>
        <w:spacing w:after="120" w:line="240" w:lineRule="auto"/>
        <w:ind w:left="2268" w:right="1134" w:hanging="1134"/>
      </w:pPr>
      <w:r>
        <w:tab/>
        <w:t>……</w:t>
      </w:r>
    </w:p>
    <w:p w14:paraId="5FA641C2" w14:textId="77777777" w:rsidR="002664DC" w:rsidRDefault="002664DC" w:rsidP="002664DC">
      <w:pPr>
        <w:tabs>
          <w:tab w:val="left" w:pos="2835"/>
        </w:tabs>
        <w:suppressAutoHyphens w:val="0"/>
        <w:spacing w:after="120" w:line="240" w:lineRule="auto"/>
        <w:ind w:left="2268" w:right="1134" w:hanging="1134"/>
        <w:jc w:val="both"/>
      </w:pPr>
      <w:r>
        <w:tab/>
      </w:r>
      <w:r w:rsidRPr="00A84ABE">
        <w:t>(b)</w:t>
      </w:r>
      <w:r w:rsidRPr="00A84ABE">
        <w:tab/>
        <w:t xml:space="preserve">Part </w:t>
      </w:r>
      <w:proofErr w:type="spellStart"/>
      <w:r w:rsidRPr="00A84ABE">
        <w:t>Ib</w:t>
      </w:r>
      <w:proofErr w:type="spellEnd"/>
      <w:r w:rsidRPr="00A84ABE">
        <w:t>:</w:t>
      </w:r>
    </w:p>
    <w:p w14:paraId="083587AC" w14:textId="0B341CB0" w:rsidR="002664DC" w:rsidRPr="003C5F78" w:rsidRDefault="00877E13" w:rsidP="00DA1E42">
      <w:pPr>
        <w:suppressAutoHyphens w:val="0"/>
        <w:spacing w:after="120" w:line="240" w:lineRule="auto"/>
        <w:ind w:left="3402" w:right="1134" w:hanging="567"/>
        <w:jc w:val="both"/>
        <w:rPr>
          <w:vertAlign w:val="superscript"/>
        </w:rPr>
      </w:pPr>
      <w:r>
        <w:rPr>
          <w:rFonts w:eastAsia="MS Mincho"/>
        </w:rPr>
        <w:t>(</w:t>
      </w:r>
      <w:proofErr w:type="spellStart"/>
      <w:r w:rsidR="00DA1E42" w:rsidRPr="00DA1E42">
        <w:rPr>
          <w:rFonts w:eastAsia="MS Mincho"/>
        </w:rPr>
        <w:t>i</w:t>
      </w:r>
      <w:proofErr w:type="spellEnd"/>
      <w:r>
        <w:rPr>
          <w:rFonts w:eastAsia="MS Mincho"/>
        </w:rPr>
        <w:t>)</w:t>
      </w:r>
      <w:r w:rsidR="002664DC" w:rsidRPr="006F1F8D">
        <w:rPr>
          <w:rFonts w:eastAsia="MS Mincho"/>
          <w:vertAlign w:val="superscript"/>
        </w:rPr>
        <w:tab/>
      </w:r>
      <w:r w:rsidR="002664DC" w:rsidRPr="003C5F78">
        <w:t>The approval of AECDs which are intended to be fitted to vehicles of categories M</w:t>
      </w:r>
      <w:r w:rsidR="002664DC" w:rsidRPr="003C5F78">
        <w:rPr>
          <w:vertAlign w:val="subscript"/>
        </w:rPr>
        <w:t>1</w:t>
      </w:r>
      <w:r w:rsidR="002664DC" w:rsidRPr="003C5F78">
        <w:t xml:space="preserve"> and N</w:t>
      </w:r>
      <w:r w:rsidR="002664DC" w:rsidRPr="003C5F78">
        <w:rPr>
          <w:vertAlign w:val="subscript"/>
        </w:rPr>
        <w:t>1.</w:t>
      </w:r>
      <w:r w:rsidR="00617A89" w:rsidRPr="00617A89">
        <w:t>;</w:t>
      </w:r>
      <w:r w:rsidR="002664DC" w:rsidRPr="003C5F78">
        <w:rPr>
          <w:vertAlign w:val="superscript"/>
        </w:rPr>
        <w:t>1</w:t>
      </w:r>
    </w:p>
    <w:p w14:paraId="08A27CF2" w14:textId="693D3F69" w:rsidR="002664DC" w:rsidRPr="003C5F78" w:rsidRDefault="00877E13" w:rsidP="00DA1E42">
      <w:pPr>
        <w:suppressAutoHyphens w:val="0"/>
        <w:spacing w:after="120" w:line="240" w:lineRule="auto"/>
        <w:ind w:left="3402" w:right="1134" w:hanging="567"/>
        <w:jc w:val="both"/>
        <w:rPr>
          <w:bCs/>
          <w:vertAlign w:val="superscript"/>
        </w:rPr>
      </w:pPr>
      <w:r>
        <w:rPr>
          <w:rFonts w:eastAsia="MS Mincho"/>
          <w:bCs/>
        </w:rPr>
        <w:t>(</w:t>
      </w:r>
      <w:r w:rsidR="00DA1E42" w:rsidRPr="00DA1E42">
        <w:rPr>
          <w:rFonts w:eastAsia="MS Mincho"/>
          <w:bCs/>
        </w:rPr>
        <w:t>ii</w:t>
      </w:r>
      <w:r>
        <w:rPr>
          <w:rFonts w:eastAsia="MS Mincho"/>
          <w:bCs/>
        </w:rPr>
        <w:t>)</w:t>
      </w:r>
      <w:r w:rsidR="002664DC" w:rsidRPr="00F1249A">
        <w:rPr>
          <w:rFonts w:eastAsia="MS Mincho"/>
          <w:bCs/>
          <w:vertAlign w:val="superscript"/>
        </w:rPr>
        <w:tab/>
      </w:r>
      <w:r w:rsidR="002664DC" w:rsidRPr="003C5F78">
        <w:rPr>
          <w:bCs/>
        </w:rPr>
        <w:t>At the request of the applicant, the approval of AECDs which are intended to be fitted to vehicles of other vehicle categories.</w:t>
      </w:r>
      <w:r w:rsidR="002664DC" w:rsidRPr="00633C2E">
        <w:t>"</w:t>
      </w:r>
    </w:p>
    <w:p w14:paraId="5CA010E0" w14:textId="77777777" w:rsidR="002664DC" w:rsidRPr="00F95055" w:rsidRDefault="002664DC" w:rsidP="002664DC">
      <w:pPr>
        <w:pStyle w:val="ListParagraph"/>
        <w:suppressAutoHyphens w:val="0"/>
        <w:spacing w:after="120" w:line="240" w:lineRule="auto"/>
        <w:ind w:left="2268" w:right="1134" w:hanging="1134"/>
        <w:contextualSpacing w:val="0"/>
        <w:jc w:val="both"/>
        <w:rPr>
          <w:iCs/>
          <w:lang w:val="en-US"/>
        </w:rPr>
      </w:pPr>
      <w:r>
        <w:rPr>
          <w:i/>
          <w:lang w:val="en-US"/>
        </w:rPr>
        <w:t>Paragraph 1.3.</w:t>
      </w:r>
      <w:r w:rsidRPr="00F95055">
        <w:rPr>
          <w:iCs/>
          <w:lang w:val="en-US"/>
        </w:rPr>
        <w:t>, amend to read</w:t>
      </w:r>
      <w:r>
        <w:rPr>
          <w:iCs/>
          <w:lang w:val="en-US"/>
        </w:rPr>
        <w:t xml:space="preserve"> (footnote 1 remains unchanged)</w:t>
      </w:r>
      <w:r w:rsidRPr="00F95055">
        <w:rPr>
          <w:iCs/>
          <w:lang w:val="en-US"/>
        </w:rPr>
        <w:t>:</w:t>
      </w:r>
    </w:p>
    <w:p w14:paraId="03B44DBA" w14:textId="77777777" w:rsidR="002664DC" w:rsidRDefault="002664DC" w:rsidP="002664DC">
      <w:pPr>
        <w:tabs>
          <w:tab w:val="left" w:pos="2268"/>
        </w:tabs>
        <w:spacing w:after="120" w:line="240" w:lineRule="auto"/>
        <w:ind w:left="2268" w:right="1134" w:hanging="1134"/>
        <w:jc w:val="both"/>
      </w:pPr>
      <w:r w:rsidRPr="00633C2E">
        <w:t>"</w:t>
      </w:r>
      <w:r w:rsidRPr="004E2441">
        <w:t>1.3.</w:t>
      </w:r>
      <w:r w:rsidRPr="004E2441">
        <w:tab/>
        <w:t>Vehicles,</w:t>
      </w:r>
    </w:p>
    <w:p w14:paraId="37167EB6" w14:textId="77777777" w:rsidR="002664DC" w:rsidRPr="00F1249A" w:rsidRDefault="002664DC" w:rsidP="00617A89">
      <w:pPr>
        <w:tabs>
          <w:tab w:val="left" w:pos="2835"/>
        </w:tabs>
        <w:suppressAutoHyphens w:val="0"/>
        <w:spacing w:after="120" w:line="240" w:lineRule="auto"/>
        <w:ind w:left="2835" w:right="1134" w:hanging="567"/>
      </w:pPr>
      <w:r w:rsidRPr="00F1249A">
        <w:t>(a)</w:t>
      </w:r>
      <w:r w:rsidRPr="00F1249A">
        <w:tab/>
        <w:t>In the scope of neither UN Regulation No. 94 nor UN Regulation No. 95 and not fitted with an automatic triggering of an AECS;</w:t>
      </w:r>
    </w:p>
    <w:p w14:paraId="7507D10C" w14:textId="77777777" w:rsidR="002664DC" w:rsidRPr="00F1249A" w:rsidRDefault="002664DC" w:rsidP="002664DC">
      <w:pPr>
        <w:tabs>
          <w:tab w:val="left" w:pos="2835"/>
        </w:tabs>
        <w:suppressAutoHyphens w:val="0"/>
        <w:spacing w:after="120" w:line="240" w:lineRule="auto"/>
        <w:ind w:left="2268" w:right="1134"/>
        <w:jc w:val="both"/>
      </w:pPr>
      <w:r w:rsidRPr="00F1249A">
        <w:t>(b)</w:t>
      </w:r>
      <w:r w:rsidRPr="00F1249A">
        <w:tab/>
        <w:t>Of category M</w:t>
      </w:r>
      <w:r w:rsidRPr="00F1249A">
        <w:rPr>
          <w:vertAlign w:val="subscript"/>
        </w:rPr>
        <w:t>1</w:t>
      </w:r>
      <w:r w:rsidRPr="00F1249A">
        <w:t xml:space="preserve"> with a total permissible mass above 3.5 t; and</w:t>
      </w:r>
    </w:p>
    <w:p w14:paraId="47EBBDC2" w14:textId="77777777" w:rsidR="002664DC" w:rsidRPr="00F1249A" w:rsidRDefault="002664DC" w:rsidP="002664DC">
      <w:pPr>
        <w:suppressAutoHyphens w:val="0"/>
        <w:spacing w:after="120" w:line="240" w:lineRule="auto"/>
        <w:ind w:left="2268" w:right="1134"/>
        <w:jc w:val="both"/>
      </w:pPr>
      <w:r w:rsidRPr="00F1249A">
        <w:t>(</w:t>
      </w:r>
      <w:r w:rsidRPr="00F1249A">
        <w:rPr>
          <w:lang w:val="ru-RU"/>
        </w:rPr>
        <w:t>с</w:t>
      </w:r>
      <w:r w:rsidRPr="00F1249A">
        <w:t>)</w:t>
      </w:r>
      <w:r w:rsidRPr="00F1249A">
        <w:tab/>
        <w:t>Armoured vehicles</w:t>
      </w:r>
      <w:r w:rsidRPr="00F1249A">
        <w:rPr>
          <w:vertAlign w:val="superscript"/>
        </w:rPr>
        <w:t>1</w:t>
      </w:r>
      <w:r w:rsidRPr="00F1249A">
        <w:t xml:space="preserve"> </w:t>
      </w:r>
    </w:p>
    <w:p w14:paraId="39DB93D1" w14:textId="77777777" w:rsidR="002664DC" w:rsidRPr="00A84ABE" w:rsidRDefault="002664DC" w:rsidP="002664DC">
      <w:pPr>
        <w:suppressAutoHyphens w:val="0"/>
        <w:spacing w:after="120" w:line="240" w:lineRule="auto"/>
        <w:ind w:left="2268" w:right="1134"/>
        <w:jc w:val="both"/>
      </w:pPr>
      <w:r w:rsidRPr="00A84ABE">
        <w:t>shall be excluded from the scope of this Regulation.</w:t>
      </w:r>
      <w:r w:rsidRPr="00633C2E">
        <w:t>"</w:t>
      </w:r>
    </w:p>
    <w:p w14:paraId="37C298AF" w14:textId="77777777" w:rsidR="002664DC" w:rsidRPr="00F95055" w:rsidRDefault="002664DC" w:rsidP="002664DC">
      <w:pPr>
        <w:keepNext/>
        <w:keepLines/>
        <w:suppressAutoHyphens w:val="0"/>
        <w:spacing w:after="120" w:line="240" w:lineRule="auto"/>
        <w:ind w:left="2268" w:right="1134" w:hanging="1134"/>
        <w:rPr>
          <w:b/>
          <w:iCs/>
          <w:sz w:val="28"/>
        </w:rPr>
      </w:pPr>
      <w:r>
        <w:rPr>
          <w:i/>
          <w:lang w:val="en-US"/>
        </w:rPr>
        <w:t>P</w:t>
      </w:r>
      <w:r w:rsidRPr="00D6740A">
        <w:rPr>
          <w:i/>
          <w:lang w:val="en-US"/>
        </w:rPr>
        <w:t>ara</w:t>
      </w:r>
      <w:r w:rsidRPr="00D6740A">
        <w:rPr>
          <w:i/>
        </w:rPr>
        <w:t>graph 34</w:t>
      </w:r>
      <w:r w:rsidRPr="00D6740A">
        <w:rPr>
          <w:i/>
          <w:lang w:val="en-US"/>
        </w:rPr>
        <w:t>.1</w:t>
      </w:r>
      <w:r w:rsidRPr="00F95055">
        <w:rPr>
          <w:iCs/>
          <w:lang w:val="en-US"/>
        </w:rPr>
        <w:t>., amend to read:</w:t>
      </w:r>
    </w:p>
    <w:p w14:paraId="3F6850A9" w14:textId="77777777" w:rsidR="002664DC" w:rsidRPr="008A7845" w:rsidRDefault="002664DC" w:rsidP="002664DC">
      <w:pPr>
        <w:tabs>
          <w:tab w:val="left" w:pos="2250"/>
        </w:tabs>
        <w:spacing w:after="120" w:line="240" w:lineRule="auto"/>
        <w:ind w:left="2268" w:right="1134" w:hanging="1134"/>
        <w:jc w:val="both"/>
      </w:pPr>
      <w:r w:rsidRPr="00633C2E">
        <w:t>"</w:t>
      </w:r>
      <w:r>
        <w:t>34.1.</w:t>
      </w:r>
      <w:r>
        <w:tab/>
        <w:t xml:space="preserve">If </w:t>
      </w:r>
      <w:r w:rsidRPr="008A7845">
        <w:t>the vehicle type submitted for approval in accordance with paragraph 33. above meets th</w:t>
      </w:r>
      <w:r>
        <w:t xml:space="preserve">e requirements of paragraph 35 </w:t>
      </w:r>
      <w:r w:rsidRPr="008A7845">
        <w:t>of this Regulation, approval shall be granted.</w:t>
      </w:r>
    </w:p>
    <w:p w14:paraId="1FEB2A21" w14:textId="77777777" w:rsidR="002664DC" w:rsidRPr="000223D1" w:rsidRDefault="002664DC" w:rsidP="002664DC">
      <w:pPr>
        <w:tabs>
          <w:tab w:val="left" w:pos="2250"/>
        </w:tabs>
        <w:spacing w:after="120" w:line="240" w:lineRule="auto"/>
        <w:ind w:left="2268" w:right="1134"/>
        <w:jc w:val="both"/>
        <w:rPr>
          <w:lang w:val="en-US"/>
        </w:rPr>
      </w:pPr>
      <w:r w:rsidRPr="008A7845">
        <w:t>Before granting approval for a vehicle type, the competent authority shall ensure that al</w:t>
      </w:r>
      <w:r>
        <w:t xml:space="preserve">l the parts listed in </w:t>
      </w:r>
      <w:r w:rsidRPr="00BA6658">
        <w:t xml:space="preserve">paragraph </w:t>
      </w:r>
      <w:r w:rsidRPr="00BA6658">
        <w:rPr>
          <w:color w:val="000000"/>
        </w:rPr>
        <w:t>35.10.1</w:t>
      </w:r>
      <w:r>
        <w:rPr>
          <w:color w:val="000000"/>
        </w:rPr>
        <w:t>.</w:t>
      </w:r>
      <w:r w:rsidRPr="00BA6658">
        <w:rPr>
          <w:color w:val="000000"/>
        </w:rPr>
        <w:t xml:space="preserve"> </w:t>
      </w:r>
      <w:r w:rsidRPr="00BA6658">
        <w:t xml:space="preserve">are tested to Annex 9. If the AECS is fed by a power supply other than the back-up power supply described in paragraph </w:t>
      </w:r>
      <w:r w:rsidRPr="00BA6658">
        <w:rPr>
          <w:color w:val="000000"/>
        </w:rPr>
        <w:t>35.10.2</w:t>
      </w:r>
      <w:r>
        <w:rPr>
          <w:color w:val="000000"/>
        </w:rPr>
        <w:t>.</w:t>
      </w:r>
      <w:r w:rsidRPr="00F1249A">
        <w:rPr>
          <w:bCs/>
          <w:color w:val="000000"/>
        </w:rPr>
        <w:t xml:space="preserve">, </w:t>
      </w:r>
      <w:r w:rsidRPr="00F1249A">
        <w:rPr>
          <w:bCs/>
          <w:color w:val="000000"/>
          <w:lang w:eastAsia="en-GB"/>
        </w:rPr>
        <w:t>and this power supply is the power supply necessary to meet the power supply requirements in paragraph 35.9.</w:t>
      </w:r>
      <w:r w:rsidRPr="00F1249A">
        <w:rPr>
          <w:bCs/>
          <w:iCs/>
          <w:lang w:eastAsia="en-GB"/>
        </w:rPr>
        <w:t>,</w:t>
      </w:r>
      <w:r w:rsidRPr="006F48DF">
        <w:rPr>
          <w:b/>
          <w:iCs/>
          <w:lang w:eastAsia="en-GB"/>
        </w:rPr>
        <w:t xml:space="preserve"> </w:t>
      </w:r>
      <w:r w:rsidRPr="008A7845">
        <w:t>this power supply shall be tested to Annex 9 to this Regulation.</w:t>
      </w:r>
      <w:r w:rsidRPr="00633C2E">
        <w:t>"</w:t>
      </w:r>
    </w:p>
    <w:p w14:paraId="1BBBF973" w14:textId="77777777" w:rsidR="002664DC" w:rsidRPr="00D6740A" w:rsidRDefault="002664DC" w:rsidP="002664DC">
      <w:pPr>
        <w:spacing w:after="120" w:line="240" w:lineRule="auto"/>
        <w:ind w:left="2268" w:right="1134" w:hanging="1134"/>
        <w:rPr>
          <w:i/>
          <w:lang w:val="en-US"/>
        </w:rPr>
      </w:pPr>
      <w:r w:rsidRPr="00D6740A">
        <w:rPr>
          <w:i/>
          <w:lang w:val="en-US"/>
        </w:rPr>
        <w:t>I</w:t>
      </w:r>
      <w:r>
        <w:rPr>
          <w:i/>
          <w:lang w:val="en-US"/>
        </w:rPr>
        <w:t>nsert new paragraphs 41.</w:t>
      </w:r>
      <w:r w:rsidRPr="00D6740A">
        <w:rPr>
          <w:i/>
          <w:lang w:val="en-US"/>
        </w:rPr>
        <w:t xml:space="preserve">, </w:t>
      </w:r>
      <w:r w:rsidRPr="00D6740A">
        <w:rPr>
          <w:i/>
          <w:iCs/>
          <w:lang w:val="en-US"/>
        </w:rPr>
        <w:t>to read:</w:t>
      </w:r>
    </w:p>
    <w:p w14:paraId="155D72DE" w14:textId="77777777" w:rsidR="002664DC" w:rsidRPr="00F1249A" w:rsidRDefault="002664DC" w:rsidP="005751FE">
      <w:pPr>
        <w:pStyle w:val="HChG"/>
        <w:ind w:left="2268"/>
        <w:rPr>
          <w:lang w:val="en-US"/>
        </w:rPr>
      </w:pPr>
      <w:r w:rsidRPr="00633C2E">
        <w:t>"</w:t>
      </w:r>
      <w:r w:rsidRPr="00F1249A">
        <w:rPr>
          <w:lang w:val="en-US"/>
        </w:rPr>
        <w:t>41.</w:t>
      </w:r>
      <w:r w:rsidRPr="00F1249A">
        <w:rPr>
          <w:lang w:val="en-US"/>
        </w:rPr>
        <w:tab/>
        <w:t>Transitional provisions</w:t>
      </w:r>
    </w:p>
    <w:p w14:paraId="3D0C6A11" w14:textId="77777777" w:rsidR="002664DC" w:rsidRPr="00F1249A" w:rsidRDefault="002664DC" w:rsidP="002664DC">
      <w:pPr>
        <w:spacing w:after="120" w:line="240" w:lineRule="auto"/>
        <w:ind w:left="2268" w:right="1134" w:hanging="1134"/>
        <w:jc w:val="both"/>
        <w:rPr>
          <w:bCs/>
          <w:color w:val="000000"/>
          <w:lang w:val="en-US"/>
        </w:rPr>
      </w:pPr>
      <w:r w:rsidRPr="00F1249A">
        <w:rPr>
          <w:bCs/>
          <w:color w:val="000000"/>
        </w:rPr>
        <w:t>41.1.</w:t>
      </w:r>
      <w:r w:rsidRPr="00F1249A">
        <w:rPr>
          <w:bCs/>
          <w:color w:val="000000"/>
        </w:rPr>
        <w:tab/>
        <w:t>As from the official date of entry into force of the 01 series of amendments, no Contracting Party applying this Regulation shall refuse to grant or refuse to accept approvals under this Regulation as amended by the 01 series of amendments.</w:t>
      </w:r>
    </w:p>
    <w:p w14:paraId="204DE997" w14:textId="77777777" w:rsidR="002664DC" w:rsidRPr="00F1249A" w:rsidRDefault="002664DC" w:rsidP="002664DC">
      <w:pPr>
        <w:spacing w:after="120" w:line="240" w:lineRule="auto"/>
        <w:ind w:left="2268" w:right="1134" w:hanging="1134"/>
        <w:jc w:val="both"/>
        <w:rPr>
          <w:bCs/>
          <w:color w:val="000000"/>
          <w:lang w:val="en-US"/>
        </w:rPr>
      </w:pPr>
      <w:r w:rsidRPr="00F1249A">
        <w:rPr>
          <w:bCs/>
          <w:color w:val="000000"/>
        </w:rPr>
        <w:t>41.2.</w:t>
      </w:r>
      <w:r w:rsidRPr="00F1249A">
        <w:rPr>
          <w:bCs/>
          <w:color w:val="000000"/>
        </w:rPr>
        <w:tab/>
        <w:t xml:space="preserve">As </w:t>
      </w:r>
      <w:r w:rsidRPr="00F1249A">
        <w:rPr>
          <w:bCs/>
          <w:color w:val="000000"/>
          <w:lang w:eastAsia="ja-JP"/>
        </w:rPr>
        <w:t>from</w:t>
      </w:r>
      <w:r w:rsidRPr="00F1249A">
        <w:rPr>
          <w:bCs/>
          <w:color w:val="000000"/>
        </w:rPr>
        <w:t xml:space="preserve"> 1 September </w:t>
      </w:r>
      <w:r w:rsidRPr="00F1249A">
        <w:rPr>
          <w:bCs/>
          <w:color w:val="000000"/>
          <w:lang w:eastAsia="ja-JP"/>
        </w:rPr>
        <w:t>2022</w:t>
      </w:r>
      <w:r w:rsidRPr="00F1249A">
        <w:rPr>
          <w:bCs/>
          <w:color w:val="000000"/>
        </w:rPr>
        <w:t>, Contracting Parties applying this Regulation shall not be obliged to accept approvals to the original text of this Regulation, first issued after 1 September 2022.</w:t>
      </w:r>
    </w:p>
    <w:p w14:paraId="68071068" w14:textId="77777777" w:rsidR="002664DC" w:rsidRPr="00F1249A" w:rsidRDefault="002664DC" w:rsidP="002664DC">
      <w:pPr>
        <w:spacing w:after="120" w:line="240" w:lineRule="auto"/>
        <w:ind w:left="2268" w:right="1134" w:hanging="1134"/>
        <w:jc w:val="both"/>
        <w:rPr>
          <w:bCs/>
          <w:color w:val="000000"/>
          <w:lang w:val="en-US"/>
        </w:rPr>
      </w:pPr>
      <w:r w:rsidRPr="00F1249A">
        <w:rPr>
          <w:bCs/>
          <w:iCs/>
          <w:color w:val="000000"/>
          <w:lang w:eastAsia="ja-JP"/>
        </w:rPr>
        <w:t>41.3.</w:t>
      </w:r>
      <w:r w:rsidRPr="00F1249A">
        <w:rPr>
          <w:bCs/>
          <w:iCs/>
          <w:color w:val="000000"/>
          <w:lang w:eastAsia="ja-JP"/>
        </w:rPr>
        <w:tab/>
        <w:t xml:space="preserve">Contracting Parties applying this Regulation shall continue to accept approvals </w:t>
      </w:r>
      <w:r w:rsidRPr="00F1249A">
        <w:rPr>
          <w:bCs/>
          <w:color w:val="000000"/>
        </w:rPr>
        <w:t>issued</w:t>
      </w:r>
      <w:r w:rsidRPr="00F1249A">
        <w:rPr>
          <w:bCs/>
          <w:iCs/>
          <w:color w:val="000000"/>
          <w:spacing w:val="-2"/>
          <w:lang w:eastAsia="ja-JP"/>
        </w:rPr>
        <w:t xml:space="preserve"> </w:t>
      </w:r>
      <w:r w:rsidRPr="00F1249A">
        <w:rPr>
          <w:bCs/>
          <w:color w:val="000000"/>
        </w:rPr>
        <w:t>according</w:t>
      </w:r>
      <w:r w:rsidRPr="00F1249A">
        <w:rPr>
          <w:bCs/>
          <w:iCs/>
          <w:color w:val="000000"/>
          <w:spacing w:val="-2"/>
          <w:lang w:eastAsia="ja-JP"/>
        </w:rPr>
        <w:t xml:space="preserve"> </w:t>
      </w:r>
      <w:r w:rsidRPr="00F1249A">
        <w:rPr>
          <w:bCs/>
          <w:iCs/>
          <w:color w:val="000000"/>
          <w:lang w:eastAsia="ja-JP"/>
        </w:rPr>
        <w:t>to the original text of this Regulation</w:t>
      </w:r>
      <w:r w:rsidRPr="00F1249A">
        <w:rPr>
          <w:bCs/>
          <w:iCs/>
          <w:color w:val="000000"/>
          <w:lang w:val="en-US" w:eastAsia="ja-JP"/>
        </w:rPr>
        <w:t>,</w:t>
      </w:r>
      <w:r w:rsidRPr="00F1249A">
        <w:rPr>
          <w:bCs/>
          <w:iCs/>
          <w:color w:val="000000"/>
          <w:lang w:eastAsia="ja-JP"/>
        </w:rPr>
        <w:t xml:space="preserve"> first issued before </w:t>
      </w:r>
      <w:r w:rsidRPr="00F1249A">
        <w:rPr>
          <w:bCs/>
          <w:color w:val="000000"/>
        </w:rPr>
        <w:t>1 September 2022.</w:t>
      </w:r>
    </w:p>
    <w:p w14:paraId="720D5BB7" w14:textId="77777777" w:rsidR="002664DC" w:rsidRDefault="002664DC" w:rsidP="002664DC">
      <w:pPr>
        <w:spacing w:after="120" w:line="240" w:lineRule="auto"/>
        <w:ind w:left="2268" w:right="1134" w:hanging="1134"/>
        <w:jc w:val="both"/>
        <w:rPr>
          <w:bCs/>
          <w:color w:val="000000"/>
          <w:lang w:val="en-US"/>
        </w:rPr>
      </w:pPr>
      <w:r w:rsidRPr="00F1249A">
        <w:rPr>
          <w:bCs/>
          <w:color w:val="000000"/>
        </w:rPr>
        <w:t>41.4.</w:t>
      </w:r>
      <w:r w:rsidRPr="00F1249A">
        <w:rPr>
          <w:bCs/>
          <w:color w:val="000000"/>
        </w:rPr>
        <w:tab/>
        <w:t xml:space="preserve">Contracting Parties applying this Regulation shall not refuse to grant approvals </w:t>
      </w:r>
      <w:r w:rsidRPr="00F1249A">
        <w:rPr>
          <w:bCs/>
          <w:color w:val="000000"/>
          <w:lang w:eastAsia="ja-JP"/>
        </w:rPr>
        <w:t xml:space="preserve">according to </w:t>
      </w:r>
      <w:r w:rsidRPr="00F1249A">
        <w:rPr>
          <w:bCs/>
          <w:color w:val="000000"/>
          <w:lang w:val="en-US" w:eastAsia="ja-JP"/>
        </w:rPr>
        <w:t xml:space="preserve">the </w:t>
      </w:r>
      <w:r w:rsidRPr="00F1249A">
        <w:rPr>
          <w:bCs/>
          <w:iCs/>
          <w:color w:val="000000"/>
          <w:lang w:eastAsia="ja-JP"/>
        </w:rPr>
        <w:t xml:space="preserve">original text of </w:t>
      </w:r>
      <w:r w:rsidRPr="00F1249A">
        <w:rPr>
          <w:bCs/>
          <w:color w:val="000000"/>
          <w:lang w:eastAsia="ja-JP"/>
        </w:rPr>
        <w:t>this Regulation</w:t>
      </w:r>
      <w:r w:rsidRPr="00F1249A">
        <w:rPr>
          <w:bCs/>
          <w:color w:val="000000"/>
        </w:rPr>
        <w:t xml:space="preserve"> or extensions thereof.</w:t>
      </w:r>
      <w:r w:rsidRPr="00633C2E">
        <w:t>"</w:t>
      </w:r>
    </w:p>
    <w:p w14:paraId="058477F1" w14:textId="77777777" w:rsidR="002664DC" w:rsidRPr="003C5F78" w:rsidRDefault="002664DC" w:rsidP="002664DC">
      <w:pPr>
        <w:spacing w:before="240"/>
        <w:jc w:val="center"/>
        <w:rPr>
          <w:u w:val="single"/>
          <w:lang w:val="en-US"/>
        </w:rPr>
      </w:pPr>
      <w:r>
        <w:rPr>
          <w:u w:val="single"/>
          <w:lang w:val="en-US"/>
        </w:rPr>
        <w:tab/>
      </w:r>
      <w:r>
        <w:rPr>
          <w:u w:val="single"/>
          <w:lang w:val="en-US"/>
        </w:rPr>
        <w:tab/>
      </w:r>
      <w:r>
        <w:rPr>
          <w:u w:val="single"/>
          <w:lang w:val="en-US"/>
        </w:rPr>
        <w:tab/>
      </w:r>
    </w:p>
    <w:sectPr w:rsidR="002664DC" w:rsidRPr="003C5F78" w:rsidSect="008A5A97">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1CB2" w14:textId="039F2136" w:rsidR="00707183" w:rsidRDefault="00707183" w:rsidP="00707183">
    <w:pPr>
      <w:pStyle w:val="Footer"/>
    </w:pPr>
    <w:r>
      <w:rPr>
        <w:noProof/>
        <w:lang w:eastAsia="zh-CN"/>
      </w:rPr>
      <w:drawing>
        <wp:anchor distT="0" distB="0" distL="114300" distR="114300" simplePos="0" relativeHeight="251659264" behindDoc="1" locked="1" layoutInCell="1" allowOverlap="1" wp14:anchorId="46AE7747" wp14:editId="2E22AEF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C9C22D" w14:textId="74DB6653" w:rsidR="00707183" w:rsidRDefault="00707183" w:rsidP="00707183">
    <w:pPr>
      <w:pStyle w:val="Footer"/>
      <w:ind w:right="1134"/>
      <w:rPr>
        <w:sz w:val="20"/>
      </w:rPr>
    </w:pPr>
    <w:r>
      <w:rPr>
        <w:sz w:val="20"/>
      </w:rPr>
      <w:t>GE.20-14573(E)</w:t>
    </w:r>
  </w:p>
  <w:p w14:paraId="1FF1669B" w14:textId="01CAE12B" w:rsidR="00707183" w:rsidRPr="00707183" w:rsidRDefault="00707183" w:rsidP="00707183">
    <w:pPr>
      <w:pStyle w:val="Footer"/>
      <w:ind w:right="1134"/>
      <w:rPr>
        <w:rFonts w:ascii="C39T30Lfz" w:hAnsi="C39T30Lfz"/>
        <w:sz w:val="56"/>
      </w:rPr>
    </w:pPr>
    <w:r>
      <w:rPr>
        <w:rFonts w:ascii="C39T30Lfz" w:hAnsi="C39T30Lfz"/>
        <w:sz w:val="56"/>
      </w:rPr>
      <w:t>*2014573*</w:t>
    </w:r>
    <w:r>
      <w:rPr>
        <w:rFonts w:ascii="C39T30Lfz" w:hAnsi="C39T30Lfz"/>
        <w:noProof/>
        <w:sz w:val="56"/>
      </w:rPr>
      <w:drawing>
        <wp:anchor distT="0" distB="0" distL="114300" distR="114300" simplePos="0" relativeHeight="251660288" behindDoc="0" locked="0" layoutInCell="1" allowOverlap="1" wp14:anchorId="2C3398A6" wp14:editId="4DFF1633">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CD1C2D" w:rsidRDefault="00E51CD7" w:rsidP="004C35AE">
      <w:pPr>
        <w:pStyle w:val="FootnoteText"/>
        <w:rPr>
          <w:lang w:val="en-US"/>
        </w:rPr>
      </w:pPr>
      <w:r w:rsidRPr="00CD1C2D">
        <w:tab/>
      </w:r>
      <w:r w:rsidRPr="00CD1C2D">
        <w:rPr>
          <w:rStyle w:val="FootnoteReference"/>
          <w:sz w:val="20"/>
          <w:lang w:val="en-US"/>
        </w:rPr>
        <w:t>*</w:t>
      </w:r>
      <w:r w:rsidRPr="00CD1C2D">
        <w:rPr>
          <w:sz w:val="20"/>
          <w:lang w:val="en-US"/>
        </w:rPr>
        <w:tab/>
      </w:r>
      <w:r w:rsidRPr="00CD1C2D">
        <w:rPr>
          <w:lang w:val="en-US"/>
        </w:rPr>
        <w:t>Former titles of the Agreement:</w:t>
      </w:r>
    </w:p>
    <w:p w14:paraId="29D839E4" w14:textId="77777777" w:rsidR="00E51CD7" w:rsidRPr="00CD1C2D" w:rsidRDefault="00E51CD7" w:rsidP="004C35AE">
      <w:pPr>
        <w:pStyle w:val="FootnoteText"/>
        <w:rPr>
          <w:sz w:val="20"/>
          <w:lang w:val="en-US"/>
        </w:rPr>
      </w:pPr>
      <w:r w:rsidRPr="00CD1C2D">
        <w:rPr>
          <w:lang w:val="en-US"/>
        </w:rPr>
        <w:tab/>
      </w:r>
      <w:r w:rsidRPr="00CD1C2D">
        <w:rPr>
          <w:lang w:val="en-US"/>
        </w:rPr>
        <w:tab/>
      </w:r>
      <w:r w:rsidRPr="00CD1C2D">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CD1C2D">
        <w:rPr>
          <w:lang w:val="en-US"/>
        </w:rPr>
        <w:tab/>
      </w:r>
      <w:r w:rsidRPr="00CD1C2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4C1B3517" w:rsidR="0092455C" w:rsidRDefault="0092455C" w:rsidP="0092455C">
    <w:pPr>
      <w:pStyle w:val="Header"/>
      <w:spacing w:after="240"/>
    </w:pPr>
    <w:r w:rsidRPr="00D623A7">
      <w:t>E/ECE/TRANS/505</w:t>
    </w:r>
    <w:r>
      <w:t>/Rev.</w:t>
    </w:r>
    <w:r w:rsidR="00EF08D2">
      <w:t>3</w:t>
    </w:r>
    <w:r>
      <w:t>/Add.14</w:t>
    </w:r>
    <w:r w:rsidR="00AA37B6">
      <w:t>3</w:t>
    </w:r>
    <w:r>
      <w:t>/Amend.</w:t>
    </w:r>
    <w:r w:rsidR="002664DC">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3D9D4AA6" w:rsidR="0009346C" w:rsidRDefault="0092455C" w:rsidP="0009346C">
    <w:pPr>
      <w:pStyle w:val="Header"/>
      <w:jc w:val="right"/>
    </w:pPr>
    <w:r w:rsidRPr="00D623A7">
      <w:t>E/ECE/TRANS/505</w:t>
    </w:r>
    <w:r>
      <w:t>/Rev.</w:t>
    </w:r>
    <w:r w:rsidR="00EF08D2">
      <w:t>3</w:t>
    </w:r>
    <w:r>
      <w:t>/Add.14</w:t>
    </w:r>
    <w:r w:rsidR="00AA37B6">
      <w:t>3</w:t>
    </w:r>
    <w:r>
      <w:t>/Amend.</w:t>
    </w:r>
    <w:r w:rsidR="002664D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0110642"/>
    <w:multiLevelType w:val="hybridMultilevel"/>
    <w:tmpl w:val="F6467B54"/>
    <w:lvl w:ilvl="0" w:tplc="B02CFD9C">
      <w:start w:val="9"/>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D6DC0"/>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4BC8"/>
    <w:rsid w:val="0024608F"/>
    <w:rsid w:val="00246DD9"/>
    <w:rsid w:val="00250632"/>
    <w:rsid w:val="002549F5"/>
    <w:rsid w:val="0026160C"/>
    <w:rsid w:val="00262166"/>
    <w:rsid w:val="0026278A"/>
    <w:rsid w:val="00263F82"/>
    <w:rsid w:val="002664DC"/>
    <w:rsid w:val="00272E60"/>
    <w:rsid w:val="00273DB4"/>
    <w:rsid w:val="002765E7"/>
    <w:rsid w:val="00280870"/>
    <w:rsid w:val="00280DE4"/>
    <w:rsid w:val="00282262"/>
    <w:rsid w:val="00282868"/>
    <w:rsid w:val="00285167"/>
    <w:rsid w:val="00286C96"/>
    <w:rsid w:val="0029081B"/>
    <w:rsid w:val="002A063B"/>
    <w:rsid w:val="002A1589"/>
    <w:rsid w:val="002A205E"/>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1FE"/>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17A89"/>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183"/>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4029"/>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77E13"/>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01B7"/>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4CEA"/>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7B6"/>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2D"/>
    <w:rsid w:val="00CD1C4F"/>
    <w:rsid w:val="00CD3C8A"/>
    <w:rsid w:val="00CD46F0"/>
    <w:rsid w:val="00CE01E2"/>
    <w:rsid w:val="00CE05DC"/>
    <w:rsid w:val="00CE0A45"/>
    <w:rsid w:val="00CE0CB4"/>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1E42"/>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2B"/>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4218-2159-47E8-8C77-12DAB6DE0F1B}"/>
</file>

<file path=customXml/itemProps2.xml><?xml version="1.0" encoding="utf-8"?>
<ds:datastoreItem xmlns:ds="http://schemas.openxmlformats.org/officeDocument/2006/customXml" ds:itemID="{F6914756-5270-41CC-A328-CB80019BC7BF}">
  <ds:schemaRefs>
    <ds:schemaRef ds:uri="http://schemas.microsoft.com/sharepoint/v3/contenttype/forms"/>
  </ds:schemaRefs>
</ds:datastoreItem>
</file>

<file path=customXml/itemProps3.xml><?xml version="1.0" encoding="utf-8"?>
<ds:datastoreItem xmlns:ds="http://schemas.openxmlformats.org/officeDocument/2006/customXml" ds:itemID="{89E17BE5-07A2-4AB6-B030-990E13EDA552}">
  <ds:schemaRefs>
    <ds:schemaRef ds:uri="4b4a1c0d-4a69-4996-a84a-fc699b9f49de"/>
    <ds:schemaRef ds:uri="acccb6d4-dbe5-46d2-b4d3-5733603d8cc6"/>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2139EA1-2D29-497B-8023-5B3ADCC2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526</Words>
  <Characters>2803</Characters>
  <Application>Microsoft Office Word</Application>
  <DocSecurity>0</DocSecurity>
  <Lines>70</Lines>
  <Paragraphs>38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3312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E/ECE/TRANS/505/Rev.3/Add.143/Amend.2</dc:title>
  <dc:subject>2014573</dc:subject>
  <dc:creator>Geoff Draper</dc:creator>
  <cp:keywords/>
  <dc:description/>
  <cp:lastModifiedBy>Don MARTIN</cp:lastModifiedBy>
  <cp:revision>2</cp:revision>
  <cp:lastPrinted>2020-01-09T13:46:00Z</cp:lastPrinted>
  <dcterms:created xsi:type="dcterms:W3CDTF">2020-11-04T07:42:00Z</dcterms:created>
  <dcterms:modified xsi:type="dcterms:W3CDTF">2020-11-04T07:42:00Z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2455200</vt:r8>
  </property>
</Properties>
</file>