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7F6B7CF" w14:textId="77777777" w:rsidTr="00C97039">
        <w:trPr>
          <w:trHeight w:hRule="exact" w:val="851"/>
        </w:trPr>
        <w:tc>
          <w:tcPr>
            <w:tcW w:w="1276" w:type="dxa"/>
            <w:tcBorders>
              <w:bottom w:val="single" w:sz="4" w:space="0" w:color="auto"/>
            </w:tcBorders>
          </w:tcPr>
          <w:p w14:paraId="6BE1BFA0" w14:textId="77777777" w:rsidR="00F35BAF" w:rsidRPr="00DB58B5" w:rsidRDefault="00F35BAF" w:rsidP="00BB700D"/>
        </w:tc>
        <w:tc>
          <w:tcPr>
            <w:tcW w:w="2268" w:type="dxa"/>
            <w:tcBorders>
              <w:bottom w:val="single" w:sz="4" w:space="0" w:color="auto"/>
            </w:tcBorders>
            <w:vAlign w:val="bottom"/>
          </w:tcPr>
          <w:p w14:paraId="4E813C5C"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EF56A2A" w14:textId="77777777" w:rsidR="00F35BAF" w:rsidRPr="00DB58B5" w:rsidRDefault="00BB700D" w:rsidP="00BB700D">
            <w:pPr>
              <w:jc w:val="right"/>
            </w:pPr>
            <w:r w:rsidRPr="00BB700D">
              <w:rPr>
                <w:sz w:val="40"/>
              </w:rPr>
              <w:t>ECE</w:t>
            </w:r>
            <w:r>
              <w:t>/TRANS/WP.29/2021/59</w:t>
            </w:r>
          </w:p>
        </w:tc>
      </w:tr>
      <w:tr w:rsidR="00F35BAF" w:rsidRPr="00DB58B5" w14:paraId="7EE43B4E" w14:textId="77777777" w:rsidTr="00C97039">
        <w:trPr>
          <w:trHeight w:hRule="exact" w:val="2835"/>
        </w:trPr>
        <w:tc>
          <w:tcPr>
            <w:tcW w:w="1276" w:type="dxa"/>
            <w:tcBorders>
              <w:top w:val="single" w:sz="4" w:space="0" w:color="auto"/>
              <w:bottom w:val="single" w:sz="12" w:space="0" w:color="auto"/>
            </w:tcBorders>
          </w:tcPr>
          <w:p w14:paraId="0EF63EEB" w14:textId="77777777" w:rsidR="00F35BAF" w:rsidRPr="00DB58B5" w:rsidRDefault="00F35BAF" w:rsidP="00C97039">
            <w:pPr>
              <w:spacing w:before="120"/>
              <w:jc w:val="center"/>
            </w:pPr>
            <w:r>
              <w:rPr>
                <w:noProof/>
                <w:lang w:eastAsia="fr-CH"/>
              </w:rPr>
              <w:drawing>
                <wp:inline distT="0" distB="0" distL="0" distR="0" wp14:anchorId="4C49A904" wp14:editId="40E5E2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7D87220"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59EE44E" w14:textId="77777777" w:rsidR="00F35BAF" w:rsidRDefault="00BB700D" w:rsidP="00C97039">
            <w:pPr>
              <w:spacing w:before="240"/>
            </w:pPr>
            <w:proofErr w:type="spellStart"/>
            <w:r>
              <w:t>Distr</w:t>
            </w:r>
            <w:proofErr w:type="spellEnd"/>
            <w:r>
              <w:t>. générale</w:t>
            </w:r>
          </w:p>
          <w:p w14:paraId="1BA96466" w14:textId="77777777" w:rsidR="00BB700D" w:rsidRDefault="00BB700D" w:rsidP="00BB700D">
            <w:pPr>
              <w:spacing w:line="240" w:lineRule="exact"/>
            </w:pPr>
            <w:r>
              <w:t>22 décembre 2020</w:t>
            </w:r>
          </w:p>
          <w:p w14:paraId="4C7D4B49" w14:textId="77777777" w:rsidR="00BB700D" w:rsidRDefault="00BB700D" w:rsidP="00BB700D">
            <w:pPr>
              <w:spacing w:line="240" w:lineRule="exact"/>
            </w:pPr>
            <w:r>
              <w:t>Français</w:t>
            </w:r>
          </w:p>
          <w:p w14:paraId="7DBE0C21" w14:textId="77777777" w:rsidR="00BB700D" w:rsidRPr="00DB58B5" w:rsidRDefault="00BB700D" w:rsidP="00BB700D">
            <w:pPr>
              <w:spacing w:line="240" w:lineRule="exact"/>
            </w:pPr>
            <w:r>
              <w:t>Original : anglais</w:t>
            </w:r>
          </w:p>
        </w:tc>
      </w:tr>
    </w:tbl>
    <w:p w14:paraId="14C42024" w14:textId="77777777" w:rsidR="007F20FA" w:rsidRPr="000312C0" w:rsidRDefault="007F20FA" w:rsidP="007F20FA">
      <w:pPr>
        <w:spacing w:before="120"/>
        <w:rPr>
          <w:b/>
          <w:sz w:val="28"/>
          <w:szCs w:val="28"/>
        </w:rPr>
      </w:pPr>
      <w:r w:rsidRPr="000312C0">
        <w:rPr>
          <w:b/>
          <w:sz w:val="28"/>
          <w:szCs w:val="28"/>
        </w:rPr>
        <w:t>Commission économique pour l</w:t>
      </w:r>
      <w:r w:rsidR="000B1FB0">
        <w:rPr>
          <w:b/>
          <w:sz w:val="28"/>
          <w:szCs w:val="28"/>
        </w:rPr>
        <w:t>’</w:t>
      </w:r>
      <w:r w:rsidRPr="000312C0">
        <w:rPr>
          <w:b/>
          <w:sz w:val="28"/>
          <w:szCs w:val="28"/>
        </w:rPr>
        <w:t>Europe</w:t>
      </w:r>
    </w:p>
    <w:p w14:paraId="4311C1D8" w14:textId="77777777" w:rsidR="007F20FA" w:rsidRDefault="007F20FA" w:rsidP="007F20FA">
      <w:pPr>
        <w:spacing w:before="120"/>
        <w:rPr>
          <w:sz w:val="28"/>
          <w:szCs w:val="28"/>
        </w:rPr>
      </w:pPr>
      <w:r w:rsidRPr="00685843">
        <w:rPr>
          <w:sz w:val="28"/>
          <w:szCs w:val="28"/>
        </w:rPr>
        <w:t>Comité des transports intérieurs</w:t>
      </w:r>
    </w:p>
    <w:p w14:paraId="1B466139" w14:textId="77777777" w:rsidR="00BB700D" w:rsidRDefault="00BB700D" w:rsidP="00AF0CB5">
      <w:pPr>
        <w:spacing w:before="120"/>
        <w:rPr>
          <w:b/>
          <w:sz w:val="24"/>
          <w:szCs w:val="24"/>
        </w:rPr>
      </w:pPr>
      <w:r w:rsidRPr="00685843">
        <w:rPr>
          <w:b/>
          <w:sz w:val="24"/>
          <w:szCs w:val="24"/>
        </w:rPr>
        <w:t>Forum mondial de l</w:t>
      </w:r>
      <w:r w:rsidR="000B1FB0">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760C94CE" w14:textId="77777777" w:rsidR="00BB700D" w:rsidRPr="007E2C4D" w:rsidRDefault="00BB700D" w:rsidP="00BB700D">
      <w:pPr>
        <w:tabs>
          <w:tab w:val="center" w:pos="4819"/>
        </w:tabs>
        <w:spacing w:before="120"/>
        <w:rPr>
          <w:b/>
        </w:rPr>
      </w:pPr>
      <w:r w:rsidRPr="007E2C4D">
        <w:rPr>
          <w:b/>
        </w:rPr>
        <w:t>183</w:t>
      </w:r>
      <w:r w:rsidRPr="00E60CBA">
        <w:rPr>
          <w:b/>
          <w:vertAlign w:val="superscript"/>
        </w:rPr>
        <w:t>e</w:t>
      </w:r>
      <w:r>
        <w:rPr>
          <w:b/>
        </w:rPr>
        <w:t xml:space="preserve"> </w:t>
      </w:r>
      <w:r w:rsidRPr="007E2C4D">
        <w:rPr>
          <w:b/>
        </w:rPr>
        <w:t>session</w:t>
      </w:r>
    </w:p>
    <w:p w14:paraId="5BB59F84" w14:textId="77777777" w:rsidR="00BB700D" w:rsidRPr="007E2C4D" w:rsidRDefault="00BB700D" w:rsidP="00BB700D">
      <w:r w:rsidRPr="007E2C4D">
        <w:t>Genève, 9-11 mars 2021</w:t>
      </w:r>
    </w:p>
    <w:p w14:paraId="61B56E62" w14:textId="77777777" w:rsidR="00BB700D" w:rsidRPr="007E2C4D" w:rsidRDefault="00BB700D" w:rsidP="00BB700D">
      <w:r w:rsidRPr="007E2C4D">
        <w:t>Point 4.2.3 de l</w:t>
      </w:r>
      <w:r w:rsidR="000B1FB0">
        <w:t>’</w:t>
      </w:r>
      <w:r w:rsidRPr="007E2C4D">
        <w:t>ordre du jour provisoir</w:t>
      </w:r>
      <w:r>
        <w:t>e</w:t>
      </w:r>
    </w:p>
    <w:p w14:paraId="085880DE" w14:textId="77777777" w:rsidR="00BB700D" w:rsidRPr="00EB4692" w:rsidRDefault="00BB700D" w:rsidP="00BB700D">
      <w:pPr>
        <w:rPr>
          <w:b/>
        </w:rPr>
      </w:pPr>
      <w:r w:rsidRPr="007E2C4D">
        <w:rPr>
          <w:b/>
        </w:rPr>
        <w:t>Orientations demandées par les groupes de travail à propos de questions</w:t>
      </w:r>
    </w:p>
    <w:p w14:paraId="46548144" w14:textId="77777777" w:rsidR="00BB700D" w:rsidRPr="00EB4692" w:rsidRDefault="00BB700D" w:rsidP="00BB700D">
      <w:pPr>
        <w:rPr>
          <w:b/>
        </w:rPr>
      </w:pPr>
      <w:r w:rsidRPr="007E2C4D">
        <w:rPr>
          <w:b/>
        </w:rPr>
        <w:t>relatives aux Règlements ONU annexés à l</w:t>
      </w:r>
      <w:r w:rsidR="000B1FB0">
        <w:rPr>
          <w:b/>
        </w:rPr>
        <w:t>’</w:t>
      </w:r>
      <w:r w:rsidRPr="007E2C4D">
        <w:rPr>
          <w:b/>
        </w:rPr>
        <w:t>Accord de 1958</w:t>
      </w:r>
      <w:r>
        <w:rPr>
          <w:b/>
        </w:rPr>
        <w:t xml:space="preserve"> </w:t>
      </w:r>
      <w:r w:rsidRPr="00EB4692">
        <w:rPr>
          <w:b/>
        </w:rPr>
        <w:t>:</w:t>
      </w:r>
      <w:r w:rsidRPr="00EB4692">
        <w:rPr>
          <w:b/>
        </w:rPr>
        <w:br/>
        <w:t xml:space="preserve">Interprétation </w:t>
      </w:r>
      <w:r>
        <w:rPr>
          <w:b/>
        </w:rPr>
        <w:t xml:space="preserve">de </w:t>
      </w:r>
      <w:r w:rsidRPr="00EB4692">
        <w:rPr>
          <w:b/>
        </w:rPr>
        <w:t>Règlements ONU</w:t>
      </w:r>
    </w:p>
    <w:p w14:paraId="32EFE585" w14:textId="77777777" w:rsidR="00BB700D" w:rsidRPr="00EB4692" w:rsidRDefault="00BB700D" w:rsidP="00BB700D">
      <w:pPr>
        <w:pStyle w:val="HChG"/>
      </w:pPr>
      <w:r w:rsidRPr="00EB4692">
        <w:tab/>
      </w:r>
      <w:r w:rsidRPr="00EB4692">
        <w:tab/>
        <w:t>Propositions de documents d</w:t>
      </w:r>
      <w:r w:rsidR="000B1FB0">
        <w:t>’</w:t>
      </w:r>
      <w:r w:rsidRPr="00EB4692">
        <w:t xml:space="preserve">interprétation </w:t>
      </w:r>
      <w:r w:rsidR="003B42DB">
        <w:br/>
      </w:r>
      <w:r w:rsidRPr="00EB4692">
        <w:t xml:space="preserve">pour le Règlement ONU </w:t>
      </w:r>
      <w:r w:rsidRPr="002D76F4">
        <w:rPr>
          <w:rFonts w:eastAsia="MS Mincho"/>
          <w:szCs w:val="22"/>
        </w:rPr>
        <w:t>n</w:t>
      </w:r>
      <w:r w:rsidRPr="002D76F4">
        <w:rPr>
          <w:rFonts w:eastAsia="MS Mincho"/>
          <w:szCs w:val="22"/>
          <w:vertAlign w:val="superscript"/>
        </w:rPr>
        <w:t>o</w:t>
      </w:r>
      <w:r>
        <w:t> </w:t>
      </w:r>
      <w:r w:rsidRPr="00EB4692">
        <w:t>155 (</w:t>
      </w:r>
      <w:bookmarkStart w:id="0" w:name="_Hlk63072295"/>
      <w:r w:rsidRPr="00EB4692">
        <w:t>Cybers</w:t>
      </w:r>
      <w:r>
        <w:t>é</w:t>
      </w:r>
      <w:r w:rsidRPr="00EB4692">
        <w:t>curit</w:t>
      </w:r>
      <w:r>
        <w:t>é</w:t>
      </w:r>
      <w:r w:rsidRPr="00EB4692">
        <w:t xml:space="preserve"> </w:t>
      </w:r>
      <w:r w:rsidR="003B42DB">
        <w:br/>
      </w:r>
      <w:r>
        <w:t xml:space="preserve">et </w:t>
      </w:r>
      <w:r w:rsidRPr="008A6CA5">
        <w:t>système de gestion de la cybersécurité</w:t>
      </w:r>
      <w:bookmarkEnd w:id="0"/>
      <w:r w:rsidRPr="00EB4692">
        <w:t>)</w:t>
      </w:r>
    </w:p>
    <w:p w14:paraId="3844F4A9" w14:textId="77777777" w:rsidR="00F9573C" w:rsidRDefault="00BB700D" w:rsidP="00BB700D">
      <w:pPr>
        <w:pStyle w:val="HChG"/>
        <w:rPr>
          <w:b w:val="0"/>
          <w:bCs/>
          <w:sz w:val="20"/>
        </w:rPr>
      </w:pPr>
      <w:r w:rsidRPr="00EB4692">
        <w:tab/>
      </w:r>
      <w:r w:rsidRPr="00EB4692">
        <w:tab/>
        <w:t xml:space="preserve">Communication du </w:t>
      </w:r>
      <w:bookmarkStart w:id="1" w:name="_Hlk62741004"/>
      <w:r w:rsidRPr="00EB4692">
        <w:t>Groupe de travail des véhicules automatisés/autonomes et connectés</w:t>
      </w:r>
      <w:bookmarkEnd w:id="1"/>
      <w:r w:rsidRPr="00BB700D">
        <w:rPr>
          <w:rStyle w:val="Appelnotedebasdep"/>
          <w:b w:val="0"/>
          <w:bCs/>
          <w:sz w:val="20"/>
          <w:vertAlign w:val="baseline"/>
        </w:rPr>
        <w:footnoteReference w:customMarkFollows="1" w:id="2"/>
        <w:t>*</w:t>
      </w:r>
      <w:r w:rsidRPr="00BB700D">
        <w:rPr>
          <w:b w:val="0"/>
          <w:bCs/>
          <w:position w:val="6"/>
          <w:sz w:val="20"/>
        </w:rPr>
        <w:t>,</w:t>
      </w:r>
      <w:r w:rsidRPr="00BB700D">
        <w:rPr>
          <w:b w:val="0"/>
          <w:bCs/>
          <w:sz w:val="20"/>
        </w:rPr>
        <w:t xml:space="preserve"> </w:t>
      </w:r>
      <w:r w:rsidRPr="00BB700D">
        <w:rPr>
          <w:rStyle w:val="Appelnotedebasdep"/>
          <w:b w:val="0"/>
          <w:bCs/>
          <w:sz w:val="20"/>
          <w:vertAlign w:val="baseline"/>
        </w:rPr>
        <w:footnoteReference w:customMarkFollows="1" w:id="3"/>
        <w:t>**</w:t>
      </w:r>
    </w:p>
    <w:p w14:paraId="486ACCF6" w14:textId="77777777" w:rsidR="00BB700D" w:rsidRDefault="00BB700D" w:rsidP="00BB700D">
      <w:pPr>
        <w:pStyle w:val="SingleTxtG"/>
        <w:ind w:firstLine="567"/>
        <w:rPr>
          <w:szCs w:val="24"/>
        </w:rPr>
      </w:pPr>
      <w:r w:rsidRPr="00EB4692">
        <w:t>Le texte ci-après</w:t>
      </w:r>
      <w:r>
        <w:t xml:space="preserve"> a été </w:t>
      </w:r>
      <w:r w:rsidRPr="00EB4692">
        <w:t xml:space="preserve">établi par le </w:t>
      </w:r>
      <w:r w:rsidRPr="00202F59">
        <w:t>Groupe de travail des véhicules automatisés/</w:t>
      </w:r>
      <w:r w:rsidR="003B42DB">
        <w:t xml:space="preserve"> </w:t>
      </w:r>
      <w:r w:rsidRPr="00202F59">
        <w:t>autonomes et connectés</w:t>
      </w:r>
      <w:r>
        <w:t xml:space="preserve"> </w:t>
      </w:r>
      <w:r w:rsidRPr="00202F59">
        <w:rPr>
          <w:szCs w:val="24"/>
        </w:rPr>
        <w:t xml:space="preserve">(GRVA) </w:t>
      </w:r>
      <w:r>
        <w:rPr>
          <w:szCs w:val="24"/>
        </w:rPr>
        <w:t>lors de sa session de septembre 2020</w:t>
      </w:r>
      <w:r w:rsidRPr="00202F59">
        <w:rPr>
          <w:szCs w:val="24"/>
        </w:rPr>
        <w:t xml:space="preserve">. </w:t>
      </w:r>
      <w:r>
        <w:rPr>
          <w:szCs w:val="24"/>
        </w:rPr>
        <w:t xml:space="preserve">Il a été approuvé par le </w:t>
      </w:r>
      <w:r w:rsidRPr="00202F59">
        <w:rPr>
          <w:bCs/>
          <w:szCs w:val="24"/>
        </w:rPr>
        <w:t>Forum mondial de l</w:t>
      </w:r>
      <w:r w:rsidR="000B1FB0">
        <w:rPr>
          <w:bCs/>
          <w:szCs w:val="24"/>
        </w:rPr>
        <w:t>’</w:t>
      </w:r>
      <w:r w:rsidRPr="00202F59">
        <w:rPr>
          <w:bCs/>
          <w:szCs w:val="24"/>
        </w:rPr>
        <w:t xml:space="preserve">harmonisation des Règlements concernant les véhicules </w:t>
      </w:r>
      <w:r w:rsidRPr="00E51977">
        <w:rPr>
          <w:bCs/>
          <w:spacing w:val="-2"/>
          <w:szCs w:val="24"/>
        </w:rPr>
        <w:t>(</w:t>
      </w:r>
      <w:r w:rsidRPr="00E51977">
        <w:rPr>
          <w:spacing w:val="-2"/>
          <w:szCs w:val="24"/>
        </w:rPr>
        <w:t>WP.29) à sa session de novembre 2020 sur la base d</w:t>
      </w:r>
      <w:r w:rsidR="000B1FB0">
        <w:rPr>
          <w:spacing w:val="-2"/>
          <w:szCs w:val="24"/>
        </w:rPr>
        <w:t>’</w:t>
      </w:r>
      <w:r w:rsidRPr="00E51977">
        <w:rPr>
          <w:spacing w:val="-2"/>
          <w:szCs w:val="24"/>
        </w:rPr>
        <w:t>un document informel (WP.29-182-05).</w:t>
      </w:r>
      <w:r w:rsidRPr="00202F59">
        <w:rPr>
          <w:szCs w:val="24"/>
        </w:rPr>
        <w:t xml:space="preserve"> Le WP.29 a demandé au secrétariat de distribue</w:t>
      </w:r>
      <w:r>
        <w:rPr>
          <w:szCs w:val="24"/>
        </w:rPr>
        <w:t>r ce</w:t>
      </w:r>
      <w:r w:rsidRPr="00202F59">
        <w:rPr>
          <w:szCs w:val="24"/>
        </w:rPr>
        <w:t xml:space="preserve"> document </w:t>
      </w:r>
      <w:r>
        <w:rPr>
          <w:szCs w:val="24"/>
        </w:rPr>
        <w:t xml:space="preserve">sous une cote officielle à ses sessions de mars </w:t>
      </w:r>
      <w:r w:rsidRPr="00202F59">
        <w:rPr>
          <w:szCs w:val="24"/>
        </w:rPr>
        <w:t>2021 (ECE/TRANS/WP.29/1155, par. 77).</w:t>
      </w:r>
    </w:p>
    <w:p w14:paraId="4445E3D7" w14:textId="77777777" w:rsidR="00BB700D" w:rsidRDefault="00BB700D">
      <w:pPr>
        <w:suppressAutoHyphens w:val="0"/>
        <w:kinsoku/>
        <w:overflowPunct/>
        <w:autoSpaceDE/>
        <w:autoSpaceDN/>
        <w:adjustRightInd/>
        <w:snapToGrid/>
        <w:spacing w:after="200" w:line="276" w:lineRule="auto"/>
        <w:rPr>
          <w:szCs w:val="24"/>
        </w:rPr>
      </w:pPr>
      <w:r>
        <w:rPr>
          <w:szCs w:val="24"/>
        </w:rPr>
        <w:br w:type="page"/>
      </w:r>
    </w:p>
    <w:p w14:paraId="48428D37" w14:textId="77777777" w:rsidR="00BB700D" w:rsidRPr="00384D45" w:rsidRDefault="00BB700D" w:rsidP="00BB4319">
      <w:pPr>
        <w:pStyle w:val="HMG"/>
      </w:pPr>
      <w:r w:rsidRPr="00202F59">
        <w:lastRenderedPageBreak/>
        <w:tab/>
      </w:r>
      <w:r w:rsidRPr="00384D45">
        <w:t>A.</w:t>
      </w:r>
      <w:r w:rsidRPr="00384D45">
        <w:tab/>
        <w:t>Partie A</w:t>
      </w:r>
    </w:p>
    <w:p w14:paraId="3C305637" w14:textId="77777777" w:rsidR="00BB700D" w:rsidRPr="00BB4319" w:rsidRDefault="00BB700D" w:rsidP="00BB4319">
      <w:pPr>
        <w:pStyle w:val="HChG"/>
      </w:pPr>
      <w:r w:rsidRPr="00384D45">
        <w:tab/>
        <w:t>1.</w:t>
      </w:r>
      <w:r w:rsidRPr="00384D45">
        <w:tab/>
      </w:r>
      <w:r w:rsidRPr="00384D45">
        <w:tab/>
        <w:t>Préambule</w:t>
      </w:r>
    </w:p>
    <w:p w14:paraId="256850A7" w14:textId="77777777" w:rsidR="00BB700D" w:rsidRPr="00130E08" w:rsidRDefault="00BB700D" w:rsidP="00E51977">
      <w:pPr>
        <w:pStyle w:val="SingleTxtG"/>
      </w:pPr>
      <w:r w:rsidRPr="000717D3">
        <w:t>1.1</w:t>
      </w:r>
      <w:r w:rsidRPr="000717D3">
        <w:tab/>
        <w:t xml:space="preserve">La partie A du présent document a pour objet de contribuer à préciser les prescriptions des </w:t>
      </w:r>
      <w:r>
        <w:t xml:space="preserve">paragraphes </w:t>
      </w:r>
      <w:r w:rsidRPr="000717D3">
        <w:t>5, 7 et 8 ainsi que de l</w:t>
      </w:r>
      <w:r w:rsidR="000B1FB0">
        <w:t>’</w:t>
      </w:r>
      <w:r w:rsidRPr="000717D3">
        <w:t xml:space="preserve">annexe 1 </w:t>
      </w:r>
      <w:r w:rsidRPr="00130E08">
        <w:t>du Règlement ONU établissant des prescriptions uniformes relatives à l</w:t>
      </w:r>
      <w:r w:rsidR="000B1FB0">
        <w:t>’</w:t>
      </w:r>
      <w:r w:rsidRPr="00130E08">
        <w:t xml:space="preserve">homologation des véhicules en ce qui concerne </w:t>
      </w:r>
      <w:r>
        <w:t>leur c</w:t>
      </w:r>
      <w:r w:rsidRPr="00130E08">
        <w:t>ybersécurité et</w:t>
      </w:r>
      <w:r>
        <w:t xml:space="preserve"> leur </w:t>
      </w:r>
      <w:r w:rsidRPr="00130E08">
        <w:t>système de gestion de la cybersécurité</w:t>
      </w:r>
      <w:r>
        <w:t xml:space="preserve"> </w:t>
      </w:r>
      <w:r w:rsidRPr="00130E08">
        <w:t>(</w:t>
      </w:r>
      <w:r>
        <w:t xml:space="preserve">Règlement ONU </w:t>
      </w:r>
      <w:r w:rsidR="00B40DAC" w:rsidRPr="002D76F4">
        <w:rPr>
          <w:rFonts w:eastAsia="MS Mincho"/>
          <w:szCs w:val="22"/>
        </w:rPr>
        <w:t>n</w:t>
      </w:r>
      <w:r w:rsidR="00B40DAC" w:rsidRPr="002D76F4">
        <w:rPr>
          <w:rFonts w:eastAsia="MS Mincho"/>
          <w:szCs w:val="22"/>
          <w:vertAlign w:val="superscript"/>
        </w:rPr>
        <w:t>o</w:t>
      </w:r>
      <w:r w:rsidR="00B40DAC">
        <w:t> </w:t>
      </w:r>
      <w:r w:rsidRPr="00130E08">
        <w:t xml:space="preserve">155) </w:t>
      </w:r>
      <w:r>
        <w:t xml:space="preserve">ainsi que </w:t>
      </w:r>
      <w:r w:rsidRPr="00130E08">
        <w:t xml:space="preserve">de </w:t>
      </w:r>
      <w:r>
        <w:t>communiquer d</w:t>
      </w:r>
      <w:r w:rsidRPr="00130E08">
        <w:t xml:space="preserve">es informations sur les éléments qui peuvent servir à déterminer la mesure dans laquelle ces prescriptions sont satisfaites. </w:t>
      </w:r>
      <w:r>
        <w:t xml:space="preserve">Ce document </w:t>
      </w:r>
      <w:r w:rsidRPr="00130E08">
        <w:t>s</w:t>
      </w:r>
      <w:r w:rsidR="000B1FB0">
        <w:t>’</w:t>
      </w:r>
      <w:r w:rsidRPr="00130E08">
        <w:t>adresse aux constructeurs de véhicules qui soumettent des systèmes à l</w:t>
      </w:r>
      <w:r w:rsidR="000B1FB0">
        <w:t>’</w:t>
      </w:r>
      <w:r w:rsidRPr="00130E08">
        <w:t>essai</w:t>
      </w:r>
      <w:r>
        <w:t>, ainsi qu</w:t>
      </w:r>
      <w:r w:rsidR="000B1FB0">
        <w:t>’</w:t>
      </w:r>
      <w:r w:rsidRPr="00130E08">
        <w:t>aux services techniques et autorités d</w:t>
      </w:r>
      <w:r w:rsidR="000B1FB0">
        <w:t>’</w:t>
      </w:r>
      <w:r w:rsidRPr="00130E08">
        <w:t>homologation chargés d</w:t>
      </w:r>
      <w:r w:rsidR="000B1FB0">
        <w:t>’</w:t>
      </w:r>
      <w:r w:rsidRPr="00130E08">
        <w:t>évaluer ces systèmes.</w:t>
      </w:r>
      <w:r w:rsidRPr="00130E08">
        <w:rPr>
          <w:rFonts w:ascii="Segoe UI" w:hAnsi="Segoe UI" w:cs="Segoe UI"/>
        </w:rPr>
        <w:t xml:space="preserve"> </w:t>
      </w:r>
      <w:r w:rsidRPr="00130E08">
        <w:t xml:space="preserve">Il </w:t>
      </w:r>
      <w:r>
        <w:t xml:space="preserve">devrait </w:t>
      </w:r>
      <w:r w:rsidRPr="00130E08">
        <w:t>contribue</w:t>
      </w:r>
      <w:r>
        <w:t>r</w:t>
      </w:r>
      <w:r w:rsidRPr="00130E08">
        <w:t xml:space="preserve"> à harmoniser les essais entre les différents services techniques et autorités </w:t>
      </w:r>
      <w:bookmarkStart w:id="2" w:name="_Hlk63072697"/>
      <w:r>
        <w:t>d</w:t>
      </w:r>
      <w:r w:rsidR="000B1FB0">
        <w:t>’</w:t>
      </w:r>
      <w:r>
        <w:t>homologation</w:t>
      </w:r>
      <w:bookmarkEnd w:id="2"/>
      <w:r w:rsidRPr="00130E08">
        <w:t>.</w:t>
      </w:r>
    </w:p>
    <w:p w14:paraId="2DEAD3E3" w14:textId="77777777" w:rsidR="00BB700D" w:rsidRPr="009D0209" w:rsidRDefault="00BB700D" w:rsidP="00BB700D">
      <w:pPr>
        <w:pStyle w:val="HChG"/>
        <w:ind w:right="1467"/>
        <w:rPr>
          <w:sz w:val="34"/>
        </w:rPr>
      </w:pPr>
      <w:r w:rsidRPr="00130E08">
        <w:tab/>
      </w:r>
      <w:r w:rsidRPr="009F7F59">
        <w:t>2.</w:t>
      </w:r>
      <w:r w:rsidRPr="009F7F59">
        <w:tab/>
        <w:t xml:space="preserve">Note concernant la preuve </w:t>
      </w:r>
      <w:r>
        <w:t xml:space="preserve">apportée </w:t>
      </w:r>
      <w:r w:rsidRPr="009F7F59">
        <w:t xml:space="preserve">du respect </w:t>
      </w:r>
      <w:r w:rsidR="00B40DAC">
        <w:br/>
      </w:r>
      <w:r w:rsidRPr="009F7F59">
        <w:t>des prescriptions</w:t>
      </w:r>
    </w:p>
    <w:p w14:paraId="24CF6E4E" w14:textId="77777777" w:rsidR="00BB700D" w:rsidRPr="007A0571" w:rsidRDefault="00BB700D" w:rsidP="00E51977">
      <w:pPr>
        <w:pStyle w:val="SingleTxtG"/>
      </w:pPr>
      <w:r w:rsidRPr="009D0209">
        <w:t>2.1</w:t>
      </w:r>
      <w:r w:rsidRPr="009D0209">
        <w:tab/>
        <w:t>Le présent document a pour seul objet d</w:t>
      </w:r>
      <w:r w:rsidR="000B1FB0">
        <w:t>’</w:t>
      </w:r>
      <w:r w:rsidRPr="009D0209">
        <w:t>informer</w:t>
      </w:r>
      <w:r>
        <w:t>.</w:t>
      </w:r>
      <w:r w:rsidRPr="009D0209">
        <w:t xml:space="preserve"> Il renseigne sur les données susceptibles d</w:t>
      </w:r>
      <w:r w:rsidR="000B1FB0">
        <w:t>’</w:t>
      </w:r>
      <w:r w:rsidRPr="009D0209">
        <w:t>être admises par les services techniques et les autorités compétentes et sur le niveau des informations à communiquer.</w:t>
      </w:r>
      <w:r w:rsidRPr="009D0209">
        <w:rPr>
          <w:rFonts w:ascii="Segoe UI" w:hAnsi="Segoe UI" w:cs="Segoe UI"/>
        </w:rPr>
        <w:t xml:space="preserve"> </w:t>
      </w:r>
      <w:r w:rsidRPr="005B411A">
        <w:t>Il n</w:t>
      </w:r>
      <w:r w:rsidR="000B1FB0">
        <w:t>’</w:t>
      </w:r>
      <w:r w:rsidRPr="005B411A">
        <w:t>a pas vocation à être exhaustif.</w:t>
      </w:r>
      <w:r w:rsidRPr="005B411A">
        <w:rPr>
          <w:rFonts w:ascii="Segoe UI" w:hAnsi="Segoe UI" w:cs="Segoe UI"/>
        </w:rPr>
        <w:t xml:space="preserve"> </w:t>
      </w:r>
      <w:r w:rsidRPr="005B411A">
        <w:t>Les normes citées ne le sont qu</w:t>
      </w:r>
      <w:r w:rsidR="000B1FB0">
        <w:t>’</w:t>
      </w:r>
      <w:r w:rsidRPr="005B411A">
        <w:t>à titre d</w:t>
      </w:r>
      <w:r w:rsidR="000B1FB0">
        <w:t>’</w:t>
      </w:r>
      <w:r w:rsidRPr="005B411A">
        <w:t>exemples; elles ne sont pas obligatoires.</w:t>
      </w:r>
      <w:r>
        <w:t xml:space="preserve"> Un contrôle de cohérence </w:t>
      </w:r>
      <w:r w:rsidRPr="00944A67">
        <w:t>(voir sect</w:t>
      </w:r>
      <w:r w:rsidR="003B42DB">
        <w:t>. </w:t>
      </w:r>
      <w:r w:rsidRPr="00944A67">
        <w:t xml:space="preserve">6 </w:t>
      </w:r>
      <w:r w:rsidR="00B40DAC">
        <w:t>« </w:t>
      </w:r>
      <w:r w:rsidRPr="00944A67">
        <w:t>Lien avec la norme ISO/SAE DIS 21434 (E)</w:t>
      </w:r>
      <w:r w:rsidR="00B40DAC">
        <w:t> »</w:t>
      </w:r>
      <w:r w:rsidRPr="00944A67">
        <w:t>) a néanmoins</w:t>
      </w:r>
      <w:r>
        <w:t xml:space="preserve"> montré que cette norme en particulier peut se révéler très utile pour appliquer les prescriptions concernant le s</w:t>
      </w:r>
      <w:r w:rsidRPr="00944A67">
        <w:t>ystème de gestion de la cybersécurité</w:t>
      </w:r>
      <w:r>
        <w:t xml:space="preserve"> tout au long de la chaîne d</w:t>
      </w:r>
      <w:r w:rsidR="000B1FB0">
        <w:t>’</w:t>
      </w:r>
      <w:r>
        <w:t xml:space="preserve">approvisionnement. </w:t>
      </w:r>
      <w:r w:rsidRPr="006D0D5E">
        <w:t>Il est à noter que les clauses de la norme ISO/SAE</w:t>
      </w:r>
      <w:r w:rsidR="00B40DAC">
        <w:t> </w:t>
      </w:r>
      <w:r w:rsidRPr="006D0D5E">
        <w:t>DIS</w:t>
      </w:r>
      <w:r w:rsidR="00B40DAC">
        <w:t> </w:t>
      </w:r>
      <w:r w:rsidRPr="006D0D5E">
        <w:t>21434 pourraien</w:t>
      </w:r>
      <w:r>
        <w:t>t être modifiées dans les prochaines éditions de la norme, mais on s</w:t>
      </w:r>
      <w:r w:rsidR="000B1FB0">
        <w:t>’</w:t>
      </w:r>
      <w:r>
        <w:t xml:space="preserve">attend à ce que cette norme reste pertinente en ce qui concerne les prescriptions en </w:t>
      </w:r>
      <w:r w:rsidRPr="006D0D5E">
        <w:t>question</w:t>
      </w:r>
      <w:r>
        <w:t xml:space="preserve">. </w:t>
      </w:r>
      <w:r w:rsidRPr="005B411A">
        <w:t>En fonction du type de véhicule défini par le constructeur, ainsi que des pratiques et procédures auxquelles il a recours, des informations autres ou équivalentes peuvent être communiquées.</w:t>
      </w:r>
    </w:p>
    <w:p w14:paraId="44C75AB6" w14:textId="77777777" w:rsidR="00BB700D" w:rsidRPr="00384D45" w:rsidRDefault="00BB700D" w:rsidP="00E51977">
      <w:pPr>
        <w:pStyle w:val="SingleTxtG"/>
      </w:pPr>
      <w:r w:rsidRPr="005B411A">
        <w:t>2.2</w:t>
      </w:r>
      <w:r w:rsidRPr="005B411A">
        <w:tab/>
        <w:t>Le respect de toutes les prescriptions applicables au titre du Règlement peut être démontré au moyen de documents ou d</w:t>
      </w:r>
      <w:r w:rsidR="000B1FB0">
        <w:t>’</w:t>
      </w:r>
      <w:r w:rsidRPr="005B411A">
        <w:t>un exposé, ou encore d</w:t>
      </w:r>
      <w:r w:rsidR="000B1FB0">
        <w:t>’</w:t>
      </w:r>
      <w:r w:rsidRPr="005B411A">
        <w:t>un contrôle. Le type de documentation à fournir n</w:t>
      </w:r>
      <w:r w:rsidR="000B1FB0">
        <w:t>’</w:t>
      </w:r>
      <w:r w:rsidRPr="005B411A">
        <w:t>est pas imposé, mais devrait être convenu entre le constructeur du véhicule et le service technique ou l</w:t>
      </w:r>
      <w:r w:rsidR="000B1FB0">
        <w:t>’</w:t>
      </w:r>
      <w:r w:rsidRPr="005B411A">
        <w:t xml:space="preserve">autorité </w:t>
      </w:r>
      <w:r>
        <w:t>d</w:t>
      </w:r>
      <w:r w:rsidR="000B1FB0">
        <w:t>’</w:t>
      </w:r>
      <w:r>
        <w:t>homologation</w:t>
      </w:r>
      <w:r w:rsidRPr="005B411A">
        <w:t xml:space="preserve"> avant les essais ou les contrôles.</w:t>
      </w:r>
      <w:r>
        <w:t xml:space="preserve"> La </w:t>
      </w:r>
      <w:r w:rsidRPr="00AD7339">
        <w:t xml:space="preserve">démonstration peut </w:t>
      </w:r>
      <w:r>
        <w:t>ê</w:t>
      </w:r>
      <w:r w:rsidRPr="00AD7339">
        <w:t xml:space="preserve">tre apportée par une présentation, </w:t>
      </w:r>
      <w:r>
        <w:t>des diagrammes et des données d</w:t>
      </w:r>
      <w:r w:rsidR="000B1FB0">
        <w:t>’</w:t>
      </w:r>
      <w:r>
        <w:t>expérience. Il faut que les arguments à l</w:t>
      </w:r>
      <w:r w:rsidR="000B1FB0">
        <w:t>’</w:t>
      </w:r>
      <w:r>
        <w:t>appui du respect des prescriptions soient logiques, compréhensible</w:t>
      </w:r>
      <w:r w:rsidR="003B42DB">
        <w:t>s</w:t>
      </w:r>
      <w:r>
        <w:t xml:space="preserve"> et convaincants. Les documents ne doivent pas nécessairement être volumineux.</w:t>
      </w:r>
    </w:p>
    <w:p w14:paraId="2EEFD0AF" w14:textId="77777777" w:rsidR="00BB700D" w:rsidRPr="00AB5961" w:rsidRDefault="00BB700D" w:rsidP="00E51977">
      <w:pPr>
        <w:pStyle w:val="SingleTxtG"/>
      </w:pPr>
      <w:bookmarkStart w:id="3" w:name="_Hlk63864843"/>
      <w:r w:rsidRPr="00AB5961">
        <w:t>2.3</w:t>
      </w:r>
      <w:r w:rsidRPr="00AB5961">
        <w:tab/>
        <w:t>La</w:t>
      </w:r>
      <w:r w:rsidR="00C72F99">
        <w:t xml:space="preserve"> </w:t>
      </w:r>
      <w:r w:rsidRPr="00AB5961">
        <w:t>formulation</w:t>
      </w:r>
      <w:r w:rsidR="00C72F99">
        <w:t xml:space="preserve"> </w:t>
      </w:r>
      <w:r w:rsidRPr="00AB5961">
        <w:t>employée dans</w:t>
      </w:r>
      <w:r w:rsidR="00C72F99">
        <w:t xml:space="preserve"> </w:t>
      </w:r>
      <w:r w:rsidRPr="00AB5961">
        <w:t>le</w:t>
      </w:r>
      <w:r>
        <w:t xml:space="preserve"> </w:t>
      </w:r>
      <w:r w:rsidRPr="00AB5961">
        <w:t xml:space="preserve">présent </w:t>
      </w:r>
      <w:r>
        <w:t xml:space="preserve">document </w:t>
      </w:r>
      <w:r w:rsidRPr="00AB5961">
        <w:t xml:space="preserve">cherche à respecter les directives </w:t>
      </w:r>
      <w:r w:rsidRPr="003F1912">
        <w:t>ISO/I</w:t>
      </w:r>
      <w:r w:rsidR="003F1912">
        <w:t>EC</w:t>
      </w:r>
      <w:r w:rsidRPr="003F1912">
        <w:t>,</w:t>
      </w:r>
      <w:r w:rsidRPr="00AB5961">
        <w:t xml:space="preserve"> deuxième partie, </w:t>
      </w:r>
      <w:bookmarkEnd w:id="3"/>
      <w:r w:rsidRPr="00AB5961">
        <w:t>Règles de structure et de rédaction</w:t>
      </w:r>
      <w:r w:rsidR="00C72F99">
        <w:t xml:space="preserve"> </w:t>
      </w:r>
      <w:r w:rsidRPr="00AB5961">
        <w:t>des</w:t>
      </w:r>
      <w:r w:rsidR="00C72F99">
        <w:t xml:space="preserve"> </w:t>
      </w:r>
      <w:r>
        <w:t>n</w:t>
      </w:r>
      <w:r w:rsidRPr="00AB5961">
        <w:t>ormes</w:t>
      </w:r>
      <w:r w:rsidR="00C72F99">
        <w:t xml:space="preserve"> </w:t>
      </w:r>
      <w:r w:rsidRPr="00AB5961">
        <w:t xml:space="preserve">internationales (ISBN 978-92-67-10603-8) </w:t>
      </w:r>
      <w:r>
        <w:t xml:space="preserve">décrites à la </w:t>
      </w:r>
      <w:r w:rsidRPr="00AB5961">
        <w:t xml:space="preserve">section 7 </w:t>
      </w:r>
      <w:r>
        <w:t xml:space="preserve">de la </w:t>
      </w:r>
      <w:r w:rsidR="000B1FB0">
        <w:t>huitième</w:t>
      </w:r>
      <w:r>
        <w:t xml:space="preserve"> é</w:t>
      </w:r>
      <w:r w:rsidRPr="00AB5961">
        <w:t xml:space="preserve">dition </w:t>
      </w:r>
      <w:r>
        <w:t xml:space="preserve">de </w:t>
      </w:r>
      <w:r w:rsidRPr="00AB5961">
        <w:t>2018.</w:t>
      </w:r>
    </w:p>
    <w:p w14:paraId="412597E0" w14:textId="77777777" w:rsidR="00BB700D" w:rsidRPr="00555C84" w:rsidRDefault="00BB700D" w:rsidP="00E51977">
      <w:pPr>
        <w:pStyle w:val="HChG"/>
      </w:pPr>
      <w:r w:rsidRPr="00AB5961">
        <w:tab/>
      </w:r>
      <w:bookmarkStart w:id="4" w:name="_Hlk63865033"/>
      <w:r w:rsidRPr="00384D45">
        <w:t>3.</w:t>
      </w:r>
      <w:r w:rsidRPr="00384D45">
        <w:tab/>
      </w:r>
      <w:r w:rsidRPr="00384D45">
        <w:tab/>
      </w:r>
      <w:r w:rsidRPr="00AB5961">
        <w:t xml:space="preserve">Orientations concernant les dispositions du </w:t>
      </w:r>
      <w:r w:rsidRPr="00425557">
        <w:t xml:space="preserve">Règlement </w:t>
      </w:r>
      <w:r w:rsidR="00425557">
        <w:br/>
      </w:r>
      <w:r w:rsidRPr="00AB5961">
        <w:t xml:space="preserve">établissant des prescriptions </w:t>
      </w:r>
      <w:bookmarkEnd w:id="4"/>
      <w:r w:rsidRPr="00AB5961">
        <w:t xml:space="preserve">uniformes relatives </w:t>
      </w:r>
      <w:r w:rsidR="00C72F99">
        <w:br/>
      </w:r>
      <w:r w:rsidRPr="00AB5961">
        <w:t xml:space="preserve">à </w:t>
      </w:r>
      <w:r w:rsidRPr="00E51977">
        <w:t>l</w:t>
      </w:r>
      <w:r w:rsidR="000B1FB0">
        <w:t>’</w:t>
      </w:r>
      <w:r w:rsidRPr="00E51977">
        <w:t>homologation</w:t>
      </w:r>
      <w:r w:rsidRPr="00AB5961">
        <w:t xml:space="preserve"> des véhicules en ce qui concerne </w:t>
      </w:r>
      <w:r w:rsidR="00E51977">
        <w:br/>
      </w:r>
      <w:r>
        <w:t>la c</w:t>
      </w:r>
      <w:r w:rsidRPr="00555C84">
        <w:t xml:space="preserve">ybersécurité et </w:t>
      </w:r>
      <w:r>
        <w:t xml:space="preserve">le </w:t>
      </w:r>
      <w:r w:rsidRPr="00555C84">
        <w:t xml:space="preserve">système de gestion </w:t>
      </w:r>
      <w:r w:rsidR="00E51977">
        <w:br/>
      </w:r>
      <w:r w:rsidRPr="00555C84">
        <w:t xml:space="preserve">de la cybersécurité (Règlement ONU </w:t>
      </w:r>
      <w:r w:rsidR="00C72F99" w:rsidRPr="002D76F4">
        <w:rPr>
          <w:rFonts w:eastAsia="MS Mincho"/>
          <w:szCs w:val="22"/>
        </w:rPr>
        <w:t>n</w:t>
      </w:r>
      <w:r w:rsidR="00C72F99" w:rsidRPr="002D76F4">
        <w:rPr>
          <w:rFonts w:eastAsia="MS Mincho"/>
          <w:szCs w:val="22"/>
          <w:vertAlign w:val="superscript"/>
        </w:rPr>
        <w:t>o</w:t>
      </w:r>
      <w:r w:rsidR="00C72F99">
        <w:t> </w:t>
      </w:r>
      <w:r w:rsidRPr="00555C84">
        <w:t>155)</w:t>
      </w:r>
    </w:p>
    <w:p w14:paraId="5A403F18" w14:textId="77777777" w:rsidR="00BB700D" w:rsidRPr="00555C84" w:rsidRDefault="00BB700D" w:rsidP="00E51977">
      <w:pPr>
        <w:pStyle w:val="SingleTxtG"/>
      </w:pPr>
      <w:r w:rsidRPr="00555C84">
        <w:tab/>
      </w:r>
      <w:r w:rsidRPr="00384D45">
        <w:t>Note</w:t>
      </w:r>
      <w:r w:rsidR="00C72F99">
        <w:t> :</w:t>
      </w:r>
      <w:r w:rsidRPr="00384D45">
        <w:t xml:space="preserve"> </w:t>
      </w:r>
      <w:r w:rsidRPr="00555C84">
        <w:t xml:space="preserve">Les paragraphes </w:t>
      </w:r>
      <w:r>
        <w:t>cités c</w:t>
      </w:r>
      <w:r w:rsidRPr="00555C84">
        <w:t>i-</w:t>
      </w:r>
      <w:r>
        <w:t xml:space="preserve">dessous se rapportent </w:t>
      </w:r>
      <w:r w:rsidRPr="00555C84">
        <w:t xml:space="preserve">aux </w:t>
      </w:r>
      <w:r>
        <w:t xml:space="preserve">dispositions du </w:t>
      </w:r>
      <w:r w:rsidRPr="00425557">
        <w:t xml:space="preserve">Règlement </w:t>
      </w:r>
      <w:r>
        <w:t xml:space="preserve">établissant des </w:t>
      </w:r>
      <w:r w:rsidRPr="00555C84">
        <w:t>prescriptions uniformes relatives à l</w:t>
      </w:r>
      <w:r w:rsidR="000B1FB0">
        <w:t>’</w:t>
      </w:r>
      <w:r w:rsidRPr="00555C84">
        <w:t>homologation des véhicules en ce qui concerne la cybersécurité et le système de gestion de la cybersécurité</w:t>
      </w:r>
      <w:r>
        <w:t>.</w:t>
      </w:r>
    </w:p>
    <w:p w14:paraId="6DC169F0" w14:textId="77777777" w:rsidR="00BB700D" w:rsidRPr="00555C84" w:rsidRDefault="00BB700D" w:rsidP="00E51977">
      <w:pPr>
        <w:pStyle w:val="H1G"/>
      </w:pPr>
      <w:r w:rsidRPr="00555C84">
        <w:tab/>
        <w:t>A.</w:t>
      </w:r>
      <w:r w:rsidRPr="00555C84">
        <w:tab/>
        <w:t xml:space="preserve">Paragraphes 1 à 4 du </w:t>
      </w:r>
      <w:r w:rsidRPr="00E51977">
        <w:t>Règlement</w:t>
      </w:r>
    </w:p>
    <w:p w14:paraId="3009FD72" w14:textId="77777777" w:rsidR="00BB700D" w:rsidRPr="00E51977" w:rsidRDefault="00C72F99" w:rsidP="00E51977">
      <w:pPr>
        <w:pStyle w:val="SingleTxtG"/>
      </w:pPr>
      <w:r>
        <w:t>« </w:t>
      </w:r>
      <w:r w:rsidR="00BB700D" w:rsidRPr="009D0209">
        <w:t>1.</w:t>
      </w:r>
      <w:r w:rsidR="00BB700D" w:rsidRPr="009D0209">
        <w:tab/>
        <w:t>Champ d</w:t>
      </w:r>
      <w:r w:rsidR="000B1FB0">
        <w:t>’</w:t>
      </w:r>
      <w:r w:rsidR="00BB700D" w:rsidRPr="009D0209">
        <w:t>application</w:t>
      </w:r>
      <w:r>
        <w:t> »</w:t>
      </w:r>
    </w:p>
    <w:p w14:paraId="0A4CCF91" w14:textId="77777777" w:rsidR="00BB700D" w:rsidRPr="002758C9" w:rsidRDefault="00BB700D" w:rsidP="002758C9">
      <w:pPr>
        <w:pStyle w:val="SingleTxtG"/>
        <w:rPr>
          <w:i/>
          <w:iCs/>
        </w:rPr>
      </w:pPr>
      <w:r w:rsidRPr="002758C9">
        <w:rPr>
          <w:i/>
          <w:iCs/>
        </w:rPr>
        <w:t>Le présent document ne comporte aucune indication concernant cette prescription.</w:t>
      </w:r>
    </w:p>
    <w:p w14:paraId="3FC3964A" w14:textId="77777777" w:rsidR="00BB700D" w:rsidRPr="008A6CA5" w:rsidRDefault="00C72F99" w:rsidP="00E51977">
      <w:pPr>
        <w:pStyle w:val="SingleTxtG"/>
      </w:pPr>
      <w:r>
        <w:t>« </w:t>
      </w:r>
      <w:r w:rsidR="00BB700D" w:rsidRPr="008A6CA5">
        <w:t>2.</w:t>
      </w:r>
      <w:r w:rsidR="00BB700D" w:rsidRPr="008A6CA5">
        <w:tab/>
        <w:t>Définitions</w:t>
      </w:r>
      <w:r>
        <w:t> »</w:t>
      </w:r>
    </w:p>
    <w:p w14:paraId="4D695997" w14:textId="77777777" w:rsidR="00BB700D" w:rsidRPr="002758C9" w:rsidRDefault="00BB700D" w:rsidP="002758C9">
      <w:pPr>
        <w:pStyle w:val="SingleTxtG"/>
        <w:rPr>
          <w:i/>
          <w:iCs/>
        </w:rPr>
      </w:pPr>
      <w:r w:rsidRPr="002758C9">
        <w:rPr>
          <w:i/>
          <w:iCs/>
        </w:rPr>
        <w:t>Le présent document ne comporte aucune indication concernant cette prescription.</w:t>
      </w:r>
    </w:p>
    <w:p w14:paraId="5D9EE559" w14:textId="77777777" w:rsidR="00BB700D" w:rsidRPr="009D0209" w:rsidRDefault="00C72F99" w:rsidP="00E51977">
      <w:pPr>
        <w:pStyle w:val="SingleTxtG"/>
        <w:widowControl w:val="0"/>
        <w:suppressAutoHyphens w:val="0"/>
        <w:ind w:right="1467"/>
      </w:pPr>
      <w:r>
        <w:t>« </w:t>
      </w:r>
      <w:r w:rsidR="00BB700D" w:rsidRPr="009D0209">
        <w:t>3.</w:t>
      </w:r>
      <w:r w:rsidR="00BB700D" w:rsidRPr="009D0209">
        <w:tab/>
        <w:t>Demande d</w:t>
      </w:r>
      <w:r w:rsidR="000B1FB0">
        <w:t>’</w:t>
      </w:r>
      <w:r w:rsidR="00BB700D" w:rsidRPr="009D0209">
        <w:t>homologation</w:t>
      </w:r>
      <w:r>
        <w:t> »</w:t>
      </w:r>
    </w:p>
    <w:p w14:paraId="33D16BF6" w14:textId="77777777" w:rsidR="00BB700D" w:rsidRPr="002758C9" w:rsidRDefault="00BB700D" w:rsidP="002758C9">
      <w:pPr>
        <w:pStyle w:val="SingleTxtG"/>
        <w:rPr>
          <w:i/>
          <w:iCs/>
        </w:rPr>
      </w:pPr>
      <w:r w:rsidRPr="002758C9">
        <w:rPr>
          <w:i/>
          <w:iCs/>
        </w:rPr>
        <w:t>Le présent document ne comporte aucune indication concernant cette prescription.</w:t>
      </w:r>
    </w:p>
    <w:p w14:paraId="0427940A" w14:textId="77777777" w:rsidR="00BB700D" w:rsidRPr="009D0209" w:rsidRDefault="00C72F99" w:rsidP="00E51977">
      <w:pPr>
        <w:pStyle w:val="SingleTxtG"/>
        <w:widowControl w:val="0"/>
        <w:suppressAutoHyphens w:val="0"/>
        <w:ind w:right="1467"/>
      </w:pPr>
      <w:r>
        <w:t>« </w:t>
      </w:r>
      <w:r w:rsidR="00BB700D" w:rsidRPr="009D0209">
        <w:t>4.</w:t>
      </w:r>
      <w:r w:rsidR="00BB700D" w:rsidRPr="009D0209">
        <w:tab/>
        <w:t>Marquage</w:t>
      </w:r>
      <w:r>
        <w:t> »</w:t>
      </w:r>
    </w:p>
    <w:p w14:paraId="7D66E4AC" w14:textId="77777777" w:rsidR="00BB700D" w:rsidRPr="002758C9" w:rsidRDefault="00BB700D" w:rsidP="002758C9">
      <w:pPr>
        <w:pStyle w:val="SingleTxtG"/>
        <w:rPr>
          <w:i/>
          <w:iCs/>
        </w:rPr>
      </w:pPr>
      <w:r w:rsidRPr="002758C9">
        <w:rPr>
          <w:i/>
          <w:iCs/>
        </w:rPr>
        <w:t>Le présent document ne comporte aucune indication concernant cette prescription.</w:t>
      </w:r>
    </w:p>
    <w:p w14:paraId="6F5F9EA8" w14:textId="77777777" w:rsidR="00BB700D" w:rsidRPr="00E51977" w:rsidRDefault="00BB700D" w:rsidP="00E51977">
      <w:pPr>
        <w:pStyle w:val="H1G"/>
      </w:pPr>
      <w:r w:rsidRPr="008A6CA5">
        <w:tab/>
      </w:r>
      <w:r w:rsidRPr="007A0571">
        <w:t>B.</w:t>
      </w:r>
      <w:r w:rsidRPr="007A0571">
        <w:tab/>
        <w:t>Paragraphes 5 à 5.3</w:t>
      </w:r>
    </w:p>
    <w:p w14:paraId="42567CC1" w14:textId="77777777" w:rsidR="00BB700D" w:rsidRPr="007A0571" w:rsidRDefault="00340D2D" w:rsidP="00E51977">
      <w:pPr>
        <w:pStyle w:val="SingleTxtG"/>
      </w:pPr>
      <w:r>
        <w:t>« </w:t>
      </w:r>
      <w:r w:rsidR="00BB700D" w:rsidRPr="007A0571">
        <w:t>5.</w:t>
      </w:r>
      <w:r w:rsidR="00BB700D" w:rsidRPr="007A0571">
        <w:tab/>
        <w:t>Homologation</w:t>
      </w:r>
      <w:r w:rsidR="00E51977">
        <w:t> »</w:t>
      </w:r>
    </w:p>
    <w:p w14:paraId="0AFCDD58" w14:textId="77777777" w:rsidR="00BB700D" w:rsidRPr="007A0571" w:rsidRDefault="00340D2D" w:rsidP="00E51977">
      <w:pPr>
        <w:pStyle w:val="SingleTxtG"/>
      </w:pPr>
      <w:r>
        <w:t>« </w:t>
      </w:r>
      <w:r w:rsidR="00BB700D" w:rsidRPr="007A0571">
        <w:t>5.3.</w:t>
      </w:r>
      <w:r w:rsidR="00BB700D" w:rsidRPr="007A0571">
        <w:tab/>
        <w:t>Les autorités d</w:t>
      </w:r>
      <w:r w:rsidR="000B1FB0">
        <w:t>’</w:t>
      </w:r>
      <w:r w:rsidR="00BB700D" w:rsidRPr="007A0571">
        <w:t>homologation ne doivent pas délivrer d</w:t>
      </w:r>
      <w:r w:rsidR="000B1FB0">
        <w:t>’</w:t>
      </w:r>
      <w:r w:rsidR="00BB700D" w:rsidRPr="007A0571">
        <w:t>homologation de type sans s</w:t>
      </w:r>
      <w:r w:rsidR="000B1FB0">
        <w:t>’</w:t>
      </w:r>
      <w:r w:rsidR="00BB700D" w:rsidRPr="007A0571">
        <w:t>assurer que le constructeur a mis en place des dispositions et des procédures satisfaisantes pour gérer convenablement les aspects de la cybersécurité dont il est question dans le présent Règlement.</w:t>
      </w:r>
      <w:r>
        <w:t> »</w:t>
      </w:r>
      <w:r w:rsidR="00BB700D">
        <w:t>.</w:t>
      </w:r>
    </w:p>
    <w:p w14:paraId="21C43BA8" w14:textId="77777777" w:rsidR="00BB700D" w:rsidRPr="00E51977" w:rsidRDefault="00BB700D" w:rsidP="00E51977">
      <w:pPr>
        <w:pStyle w:val="SingleTxtG"/>
        <w:rPr>
          <w:i/>
          <w:iCs/>
        </w:rPr>
      </w:pPr>
      <w:r w:rsidRPr="00E51977">
        <w:rPr>
          <w:i/>
          <w:iCs/>
        </w:rPr>
        <w:t>Explication de la prescription</w:t>
      </w:r>
    </w:p>
    <w:p w14:paraId="003168D6" w14:textId="77777777" w:rsidR="00BB700D" w:rsidRPr="00CE1A0C" w:rsidRDefault="00BB700D" w:rsidP="00E51977">
      <w:pPr>
        <w:pStyle w:val="SingleTxtG"/>
      </w:pPr>
      <w:r w:rsidRPr="00555C84">
        <w:t>Outre les conditions visées</w:t>
      </w:r>
      <w:r w:rsidR="00E51977">
        <w:t xml:space="preserve"> </w:t>
      </w:r>
      <w:r w:rsidRPr="00555C84">
        <w:t>au paragraphe 5.1, l</w:t>
      </w:r>
      <w:r w:rsidR="000B1FB0">
        <w:t>’</w:t>
      </w:r>
      <w:r w:rsidRPr="00555C84">
        <w:t>autorité d</w:t>
      </w:r>
      <w:r w:rsidR="000B1FB0">
        <w:t>’</w:t>
      </w:r>
      <w:r w:rsidRPr="00555C84">
        <w:t xml:space="preserve">homologation </w:t>
      </w:r>
      <w:r>
        <w:t>est tenue de vérifier si toutes les prescriptions mentionnées à la section 7 du Règlement ont été effectivement respectées</w:t>
      </w:r>
      <w:r w:rsidRPr="00CE1A0C">
        <w:t>. Il s</w:t>
      </w:r>
      <w:r w:rsidR="000B1FB0">
        <w:t>’</w:t>
      </w:r>
      <w:r w:rsidRPr="00CE1A0C">
        <w:t xml:space="preserve">agit notamment du système de gestion de la cybersécurité </w:t>
      </w:r>
      <w:r>
        <w:t>mentionné aux p</w:t>
      </w:r>
      <w:r w:rsidRPr="00CE1A0C">
        <w:t>aragraphes 7.2</w:t>
      </w:r>
      <w:r>
        <w:t xml:space="preserve"> et </w:t>
      </w:r>
      <w:r w:rsidRPr="00CE1A0C">
        <w:t>7.3.1.</w:t>
      </w:r>
    </w:p>
    <w:p w14:paraId="028F9431" w14:textId="77777777" w:rsidR="00BB700D" w:rsidRPr="00E51977" w:rsidRDefault="00BB700D" w:rsidP="00E51977">
      <w:pPr>
        <w:pStyle w:val="H1G"/>
      </w:pPr>
      <w:r w:rsidRPr="00CE1A0C">
        <w:tab/>
      </w:r>
      <w:r w:rsidRPr="007A0571">
        <w:t>C.</w:t>
      </w:r>
      <w:r w:rsidRPr="007A0571">
        <w:tab/>
        <w:t xml:space="preserve">Paragraphe 5.3.1, </w:t>
      </w:r>
      <w:r>
        <w:t xml:space="preserve">alinéa </w:t>
      </w:r>
      <w:r w:rsidRPr="007A0571">
        <w:t>a)</w:t>
      </w:r>
    </w:p>
    <w:p w14:paraId="5934C2FD" w14:textId="77777777" w:rsidR="00BB700D" w:rsidRPr="004E06E2" w:rsidRDefault="00E51977" w:rsidP="00E51977">
      <w:pPr>
        <w:pStyle w:val="SingleTxtG"/>
      </w:pPr>
      <w:r>
        <w:t>« </w:t>
      </w:r>
      <w:r w:rsidR="00BB700D" w:rsidRPr="002758C9">
        <w:rPr>
          <w:spacing w:val="-2"/>
        </w:rPr>
        <w:t>5.3.1</w:t>
      </w:r>
      <w:r w:rsidR="002758C9">
        <w:tab/>
      </w:r>
      <w:r w:rsidR="00BB700D" w:rsidRPr="004E06E2">
        <w:t>L</w:t>
      </w:r>
      <w:r w:rsidR="000B1FB0">
        <w:t>’</w:t>
      </w:r>
      <w:r w:rsidR="00BB700D" w:rsidRPr="004E06E2">
        <w:t>autorité d</w:t>
      </w:r>
      <w:r w:rsidR="000B1FB0">
        <w:t>’</w:t>
      </w:r>
      <w:r w:rsidR="00BB700D" w:rsidRPr="004E06E2">
        <w:t>homologation et ses services techniques doivent s</w:t>
      </w:r>
      <w:r w:rsidR="000B1FB0">
        <w:t>’</w:t>
      </w:r>
      <w:r w:rsidR="00BB700D" w:rsidRPr="004E06E2">
        <w:t>assurer, en plus des critères établis à l</w:t>
      </w:r>
      <w:r w:rsidR="000B1FB0">
        <w:t>’</w:t>
      </w:r>
      <w:r w:rsidR="00BB700D" w:rsidRPr="004E06E2">
        <w:t>annexe 2 de l</w:t>
      </w:r>
      <w:r w:rsidR="000B1FB0">
        <w:t>’</w:t>
      </w:r>
      <w:r w:rsidR="00BB700D" w:rsidRPr="004E06E2">
        <w:t>Accord de 1958 :</w:t>
      </w:r>
    </w:p>
    <w:p w14:paraId="58294C0C" w14:textId="77777777" w:rsidR="00BB700D" w:rsidRPr="004E06E2" w:rsidRDefault="00BB700D" w:rsidP="00E51977">
      <w:pPr>
        <w:pStyle w:val="SingleTxtG"/>
        <w:ind w:firstLine="567"/>
      </w:pPr>
      <w:r w:rsidRPr="004E06E2">
        <w:t>a)</w:t>
      </w:r>
      <w:r w:rsidRPr="004E06E2">
        <w:tab/>
        <w:t>Qu</w:t>
      </w:r>
      <w:r w:rsidR="000B1FB0">
        <w:t>’</w:t>
      </w:r>
      <w:r w:rsidRPr="004E06E2">
        <w:t>ils disposent d</w:t>
      </w:r>
      <w:r w:rsidR="000B1FB0">
        <w:t>’</w:t>
      </w:r>
      <w:r w:rsidRPr="004E06E2">
        <w:t xml:space="preserve">un personnel compétent doté des compétences appropriées en </w:t>
      </w:r>
      <w:r>
        <w:t xml:space="preserve">matière de </w:t>
      </w:r>
      <w:r w:rsidRPr="004E06E2">
        <w:t>cybersécurité et de connaissances spécifiques en matière d</w:t>
      </w:r>
      <w:r w:rsidR="000B1FB0">
        <w:t>’</w:t>
      </w:r>
      <w:r w:rsidRPr="004E06E2">
        <w:t>évaluation des risques dans le secteur automobile</w:t>
      </w:r>
      <w:r w:rsidR="00E51977">
        <w:t> </w:t>
      </w:r>
      <w:r w:rsidRPr="004E06E2">
        <w:t>;</w:t>
      </w:r>
      <w:r w:rsidR="00E51977">
        <w:t> »</w:t>
      </w:r>
      <w:r>
        <w:t>.</w:t>
      </w:r>
    </w:p>
    <w:p w14:paraId="435754B5" w14:textId="77777777" w:rsidR="00BB700D" w:rsidRPr="00E51977" w:rsidRDefault="00BB700D" w:rsidP="00E51977">
      <w:pPr>
        <w:pStyle w:val="SingleTxtG"/>
        <w:rPr>
          <w:i/>
          <w:iCs/>
        </w:rPr>
      </w:pPr>
      <w:r w:rsidRPr="00E51977">
        <w:rPr>
          <w:i/>
          <w:iCs/>
        </w:rPr>
        <w:t>Explication de la prescription</w:t>
      </w:r>
    </w:p>
    <w:p w14:paraId="08597042" w14:textId="77777777" w:rsidR="00BB700D" w:rsidRPr="00CE1A0C" w:rsidRDefault="00BB700D" w:rsidP="00E51977">
      <w:pPr>
        <w:pStyle w:val="SingleTxtG"/>
      </w:pPr>
      <w:r w:rsidRPr="00384D45">
        <w:tab/>
      </w:r>
      <w:r w:rsidRPr="00CE1A0C">
        <w:t>Cette prescription implique que l</w:t>
      </w:r>
      <w:r w:rsidR="000B1FB0">
        <w:t>’</w:t>
      </w:r>
      <w:r>
        <w:t xml:space="preserve">autorité </w:t>
      </w:r>
      <w:r w:rsidRPr="00CE1A0C">
        <w:t>d</w:t>
      </w:r>
      <w:r w:rsidR="000B1FB0">
        <w:t>’</w:t>
      </w:r>
      <w:r w:rsidRPr="00CE1A0C">
        <w:t xml:space="preserve">homologation </w:t>
      </w:r>
      <w:r>
        <w:t xml:space="preserve">ou le </w:t>
      </w:r>
      <w:r w:rsidRPr="00CE1A0C">
        <w:t>service technique</w:t>
      </w:r>
      <w:r>
        <w:t xml:space="preserve"> (l</w:t>
      </w:r>
      <w:r w:rsidR="000B1FB0">
        <w:t>’</w:t>
      </w:r>
      <w:r>
        <w:t xml:space="preserve">organisation) dispose en nombre suffisant des </w:t>
      </w:r>
      <w:r w:rsidRPr="00CE1A0C">
        <w:t>catégories de personnel suivante</w:t>
      </w:r>
      <w:r>
        <w:t>s :</w:t>
      </w:r>
    </w:p>
    <w:p w14:paraId="6A3458E9" w14:textId="77777777" w:rsidR="00BB700D" w:rsidRPr="00ED5F42" w:rsidRDefault="00BB700D" w:rsidP="00E51977">
      <w:pPr>
        <w:pStyle w:val="SingleTxtG"/>
        <w:ind w:firstLine="567"/>
      </w:pPr>
      <w:r w:rsidRPr="00CE1A0C">
        <w:t>a)</w:t>
      </w:r>
      <w:r w:rsidRPr="00CE1A0C">
        <w:tab/>
      </w:r>
      <w:bookmarkStart w:id="5" w:name="_Hlk63077705"/>
      <w:r w:rsidRPr="00CE1A0C">
        <w:t xml:space="preserve">Personnel compétent et </w:t>
      </w:r>
      <w:r>
        <w:t xml:space="preserve">expérimenté </w:t>
      </w:r>
      <w:r w:rsidRPr="00CE1A0C">
        <w:t xml:space="preserve">en matière </w:t>
      </w:r>
      <w:bookmarkEnd w:id="5"/>
      <w:r w:rsidRPr="00CE1A0C">
        <w:t>de</w:t>
      </w:r>
      <w:r w:rsidRPr="00CE1A0C">
        <w:rPr>
          <w:rFonts w:ascii="Segoe UI" w:hAnsi="Segoe UI" w:cs="Segoe UI"/>
        </w:rPr>
        <w:t xml:space="preserve"> </w:t>
      </w:r>
      <w:r w:rsidRPr="00CE1A0C">
        <w:t xml:space="preserve">réglementation </w:t>
      </w:r>
      <w:r>
        <w:t xml:space="preserve">de </w:t>
      </w:r>
      <w:r w:rsidRPr="00CE1A0C">
        <w:t>la cybersécurité</w:t>
      </w:r>
      <w:r>
        <w:t xml:space="preserve"> ainsi que de toutes règles, normes et procédures nationales ou émanant d</w:t>
      </w:r>
      <w:r w:rsidR="000B1FB0">
        <w:t>’</w:t>
      </w:r>
      <w:r>
        <w:t xml:space="preserve">organisations qui permettent de mettre en œuvre cette cybersécurité. Les normes applicables pourraient être notamment les normes </w:t>
      </w:r>
      <w:r w:rsidRPr="00ED5F42">
        <w:t>ISO 21434 e</w:t>
      </w:r>
      <w:r>
        <w:t xml:space="preserve">t </w:t>
      </w:r>
      <w:r w:rsidRPr="00ED5F42">
        <w:t xml:space="preserve">ISO 27001 </w:t>
      </w:r>
      <w:r>
        <w:t xml:space="preserve">pour le contenu et certains aspects des normes </w:t>
      </w:r>
      <w:r w:rsidRPr="00ED5F42">
        <w:t xml:space="preserve">ISO 19011 </w:t>
      </w:r>
      <w:r>
        <w:t xml:space="preserve">et </w:t>
      </w:r>
      <w:r w:rsidRPr="00ED5F42">
        <w:t xml:space="preserve">ISO PAS 5112 </w:t>
      </w:r>
      <w:r>
        <w:t>pour le processus de contrôle</w:t>
      </w:r>
      <w:r w:rsidR="00E51977">
        <w:t xml:space="preserve"> </w:t>
      </w:r>
      <w:r>
        <w:t>;</w:t>
      </w:r>
    </w:p>
    <w:p w14:paraId="7543C0AD" w14:textId="77777777" w:rsidR="002758C9" w:rsidRDefault="00BB700D" w:rsidP="00E51977">
      <w:pPr>
        <w:pStyle w:val="SingleTxtG"/>
        <w:ind w:firstLine="567"/>
      </w:pPr>
      <w:r w:rsidRPr="00ED5F42">
        <w:t>b)</w:t>
      </w:r>
      <w:r w:rsidRPr="00ED5F42">
        <w:tab/>
        <w:t>Personnel compétent et expérimenté en matière d</w:t>
      </w:r>
      <w:r w:rsidR="000B1FB0">
        <w:t>’</w:t>
      </w:r>
      <w:r w:rsidRPr="00ED5F42">
        <w:t xml:space="preserve">application de méthodes </w:t>
      </w:r>
      <w:r>
        <w:t>d</w:t>
      </w:r>
      <w:r w:rsidR="000B1FB0">
        <w:t>’</w:t>
      </w:r>
      <w:r>
        <w:t>essais en laboratoire, tels que des essais d</w:t>
      </w:r>
      <w:r w:rsidR="000B1FB0">
        <w:t>’</w:t>
      </w:r>
      <w:r>
        <w:t xml:space="preserve">intrusion, </w:t>
      </w:r>
      <w:r w:rsidRPr="008D207A">
        <w:t>à données aléatoires</w:t>
      </w:r>
      <w:r>
        <w:t xml:space="preserve"> </w:t>
      </w:r>
      <w:r w:rsidRPr="00030A24">
        <w:t>ou par canal auxiliaire</w:t>
      </w:r>
      <w:r>
        <w:t>,</w:t>
      </w:r>
      <w:r w:rsidRPr="00030A24">
        <w:t xml:space="preserve"> </w:t>
      </w:r>
      <w:r>
        <w:t xml:space="preserve">en relation avec la </w:t>
      </w:r>
      <w:r w:rsidRPr="00ED5F42">
        <w:t>cybers</w:t>
      </w:r>
      <w:r>
        <w:t>é</w:t>
      </w:r>
      <w:r w:rsidRPr="00ED5F42">
        <w:t>curité</w:t>
      </w:r>
      <w:r>
        <w:t xml:space="preserve"> du véhicule.</w:t>
      </w:r>
    </w:p>
    <w:p w14:paraId="4343AB7A" w14:textId="77777777" w:rsidR="00BB700D" w:rsidRPr="00030A24" w:rsidRDefault="00BB700D" w:rsidP="002758C9">
      <w:pPr>
        <w:pStyle w:val="SingleTxtG"/>
      </w:pPr>
      <w:r>
        <w:t>Cette compétence doit être démontrée par des qualifications appropriées ou d</w:t>
      </w:r>
      <w:r w:rsidR="000B1FB0">
        <w:t>’</w:t>
      </w:r>
      <w:r>
        <w:t>autres preuves de formation équivalente.</w:t>
      </w:r>
    </w:p>
    <w:p w14:paraId="16164043" w14:textId="77777777" w:rsidR="00BB700D" w:rsidRPr="00030A24" w:rsidRDefault="00BB700D" w:rsidP="00E51977">
      <w:pPr>
        <w:pStyle w:val="SingleTxtG"/>
      </w:pPr>
      <w:r w:rsidRPr="00384D45">
        <w:rPr>
          <w:highlight w:val="green"/>
        </w:rPr>
        <w:tab/>
      </w:r>
      <w:r w:rsidRPr="00030A24">
        <w:t>Le Règlement n</w:t>
      </w:r>
      <w:r w:rsidR="000B1FB0">
        <w:t>’</w:t>
      </w:r>
      <w:r w:rsidRPr="00030A24">
        <w:t>imp</w:t>
      </w:r>
      <w:r>
        <w:t xml:space="preserve">ose </w:t>
      </w:r>
      <w:r w:rsidRPr="00030A24">
        <w:t xml:space="preserve">aucune relation contractuelle </w:t>
      </w:r>
      <w:r>
        <w:t xml:space="preserve">particulière entre </w:t>
      </w:r>
      <w:r w:rsidRPr="002440D4">
        <w:t>l</w:t>
      </w:r>
      <w:r w:rsidR="000B1FB0">
        <w:t>’</w:t>
      </w:r>
      <w:r w:rsidRPr="002440D4">
        <w:t>autorité d</w:t>
      </w:r>
      <w:r w:rsidR="000B1FB0">
        <w:t>’</w:t>
      </w:r>
      <w:r w:rsidRPr="002440D4">
        <w:t>homologation</w:t>
      </w:r>
      <w:r>
        <w:t xml:space="preserve"> ou </w:t>
      </w:r>
      <w:r w:rsidRPr="002440D4">
        <w:t>le service technique</w:t>
      </w:r>
      <w:r>
        <w:t xml:space="preserve"> et le personnel concerné. Il peut s</w:t>
      </w:r>
      <w:r w:rsidR="000B1FB0">
        <w:t>’</w:t>
      </w:r>
      <w:r>
        <w:t>agir de contrats de travail, de contrats de service, etc.</w:t>
      </w:r>
    </w:p>
    <w:p w14:paraId="6EAC151E" w14:textId="77777777" w:rsidR="00BB700D" w:rsidRPr="00384D45" w:rsidRDefault="00BB700D" w:rsidP="00E51977">
      <w:pPr>
        <w:pStyle w:val="SingleTxtG"/>
      </w:pPr>
      <w:r>
        <w:t>L</w:t>
      </w:r>
      <w:r w:rsidR="000B1FB0">
        <w:t>’</w:t>
      </w:r>
      <w:r w:rsidRPr="002440D4">
        <w:t xml:space="preserve">effectif du personnel concerné doit être proportionné à </w:t>
      </w:r>
      <w:r>
        <w:t>la charge de travail effective.</w:t>
      </w:r>
    </w:p>
    <w:p w14:paraId="5AB30460" w14:textId="77777777" w:rsidR="00BB700D" w:rsidRPr="00384D45" w:rsidRDefault="00BB700D" w:rsidP="00E51977">
      <w:pPr>
        <w:pStyle w:val="SingleTxtG"/>
      </w:pPr>
      <w:r w:rsidRPr="00384D45">
        <w:rPr>
          <w:highlight w:val="green"/>
        </w:rPr>
        <w:tab/>
      </w:r>
      <w:r w:rsidRPr="00A24182">
        <w:t>Les procédures internes de l</w:t>
      </w:r>
      <w:r w:rsidR="000B1FB0">
        <w:t>’</w:t>
      </w:r>
      <w:r w:rsidRPr="00A24182">
        <w:t>organisation doivent faire en sorte que</w:t>
      </w:r>
      <w:r>
        <w:t xml:space="preserve"> toutes les tâches effectuées au titre du présent Règlement le soient par un personnel disposant des compétences requises ou supervisées par lui.</w:t>
      </w:r>
    </w:p>
    <w:p w14:paraId="20BBC70B" w14:textId="77777777" w:rsidR="00BB700D" w:rsidRPr="007A0571" w:rsidRDefault="00BB700D" w:rsidP="00E51977">
      <w:pPr>
        <w:pStyle w:val="H1G"/>
      </w:pPr>
      <w:r w:rsidRPr="00384D45">
        <w:tab/>
      </w:r>
      <w:r w:rsidRPr="007A0571">
        <w:t>D.</w:t>
      </w:r>
      <w:r w:rsidRPr="007A0571">
        <w:tab/>
      </w:r>
      <w:r w:rsidRPr="00E51977">
        <w:t>Paragraphe</w:t>
      </w:r>
      <w:r w:rsidRPr="007A0571">
        <w:t xml:space="preserve"> 5.3.1, </w:t>
      </w:r>
      <w:r>
        <w:t xml:space="preserve">alinéa </w:t>
      </w:r>
      <w:r w:rsidRPr="007A0571">
        <w:t>b)</w:t>
      </w:r>
    </w:p>
    <w:p w14:paraId="5ECFC79D" w14:textId="77777777" w:rsidR="00BB700D" w:rsidRPr="004E06E2" w:rsidRDefault="00E51977" w:rsidP="00BB700D">
      <w:pPr>
        <w:pStyle w:val="SingleTxtG"/>
        <w:widowControl w:val="0"/>
        <w:suppressAutoHyphens w:val="0"/>
        <w:ind w:right="1467"/>
      </w:pPr>
      <w:r>
        <w:t>« </w:t>
      </w:r>
      <w:r w:rsidR="00BB700D" w:rsidRPr="004E06E2">
        <w:t>b)</w:t>
      </w:r>
      <w:r w:rsidR="00BB700D" w:rsidRPr="004E06E2">
        <w:tab/>
        <w:t>Qu</w:t>
      </w:r>
      <w:r w:rsidR="000B1FB0">
        <w:t>’</w:t>
      </w:r>
      <w:r w:rsidR="00BB700D" w:rsidRPr="004E06E2">
        <w:t>ils ont mis en œuvre les procédures relatives à l</w:t>
      </w:r>
      <w:r w:rsidR="000B1FB0">
        <w:t>’</w:t>
      </w:r>
      <w:r w:rsidR="00BB700D" w:rsidRPr="004E06E2">
        <w:t>évaluation uniforme conformément au présent Règlement.</w:t>
      </w:r>
      <w:r>
        <w:t> »</w:t>
      </w:r>
      <w:r w:rsidR="00BB700D">
        <w:t>.</w:t>
      </w:r>
    </w:p>
    <w:p w14:paraId="6429AAF9" w14:textId="77777777" w:rsidR="00BB700D" w:rsidRPr="00384D45" w:rsidRDefault="00BB700D" w:rsidP="00BB700D">
      <w:pPr>
        <w:pStyle w:val="SingleTxtG"/>
        <w:widowControl w:val="0"/>
        <w:suppressAutoHyphens w:val="0"/>
        <w:ind w:right="1467"/>
        <w:rPr>
          <w:i/>
        </w:rPr>
      </w:pPr>
      <w:r w:rsidRPr="00384D45">
        <w:rPr>
          <w:i/>
        </w:rPr>
        <w:t>Explication de la prescription</w:t>
      </w:r>
    </w:p>
    <w:p w14:paraId="2D91039A" w14:textId="77777777" w:rsidR="00BB700D" w:rsidRDefault="00BB700D" w:rsidP="00E51977">
      <w:pPr>
        <w:pStyle w:val="SingleTxtG"/>
      </w:pPr>
      <w:r w:rsidRPr="00610D1D">
        <w:t>L</w:t>
      </w:r>
      <w:r w:rsidR="000B1FB0">
        <w:t>’</w:t>
      </w:r>
      <w:r w:rsidRPr="00610D1D">
        <w:t xml:space="preserve">organisation </w:t>
      </w:r>
      <w:bookmarkStart w:id="6" w:name="_Hlk63081724"/>
      <w:r>
        <w:t xml:space="preserve">doit avoir </w:t>
      </w:r>
      <w:r w:rsidRPr="00610D1D">
        <w:t>mis en</w:t>
      </w:r>
      <w:r w:rsidR="00402E1A">
        <w:t xml:space="preserve"> </w:t>
      </w:r>
      <w:r w:rsidRPr="00610D1D">
        <w:t>place</w:t>
      </w:r>
      <w:r w:rsidR="00402E1A">
        <w:t xml:space="preserve"> </w:t>
      </w:r>
      <w:r w:rsidRPr="00610D1D">
        <w:t xml:space="preserve">des </w:t>
      </w:r>
      <w:bookmarkEnd w:id="6"/>
      <w:r w:rsidRPr="00610D1D">
        <w:t>proc</w:t>
      </w:r>
      <w:r>
        <w:t>é</w:t>
      </w:r>
      <w:r w:rsidRPr="00610D1D">
        <w:t>dures</w:t>
      </w:r>
      <w:r w:rsidR="00402E1A">
        <w:t xml:space="preserve"> </w:t>
      </w:r>
      <w:r>
        <w:t>assurant que l</w:t>
      </w:r>
      <w:r w:rsidR="000B1FB0">
        <w:t>’</w:t>
      </w:r>
      <w:r>
        <w:t xml:space="preserve">évaluation de chaque type de véhicule soit menée </w:t>
      </w:r>
      <w:r w:rsidRPr="00610D1D">
        <w:t>selon</w:t>
      </w:r>
      <w:r w:rsidR="00402E1A">
        <w:t xml:space="preserve"> </w:t>
      </w:r>
      <w:r w:rsidRPr="00610D1D">
        <w:t>le même schéma.</w:t>
      </w:r>
      <w:r>
        <w:t xml:space="preserve"> En cas de besoin, l</w:t>
      </w:r>
      <w:r w:rsidR="000B1FB0">
        <w:t>’</w:t>
      </w:r>
      <w:r>
        <w:t>évaluation peut comporter des variantes, à condition qu</w:t>
      </w:r>
      <w:r w:rsidR="000B1FB0">
        <w:t>’</w:t>
      </w:r>
      <w:r>
        <w:t>elles soient appliquées selon des critères clairs et qu</w:t>
      </w:r>
      <w:r w:rsidR="000B1FB0">
        <w:t>’</w:t>
      </w:r>
      <w:r>
        <w:t>elles soient expliquées dans la documentation interne de l</w:t>
      </w:r>
      <w:r w:rsidR="000B1FB0">
        <w:t>’</w:t>
      </w:r>
      <w:r>
        <w:t>organisation.</w:t>
      </w:r>
    </w:p>
    <w:p w14:paraId="2F43E910" w14:textId="77777777" w:rsidR="00BB700D" w:rsidRPr="00BE267C" w:rsidRDefault="00BB700D" w:rsidP="00E51977">
      <w:pPr>
        <w:pStyle w:val="SingleTxtG"/>
      </w:pPr>
      <w:r w:rsidRPr="00384D45">
        <w:tab/>
      </w:r>
      <w:r w:rsidRPr="00BE267C">
        <w:t>Au cas où l</w:t>
      </w:r>
      <w:r w:rsidR="000B1FB0">
        <w:t>’</w:t>
      </w:r>
      <w:r w:rsidRPr="00BE267C">
        <w:t>autorité d</w:t>
      </w:r>
      <w:r w:rsidR="000B1FB0">
        <w:t>’</w:t>
      </w:r>
      <w:r w:rsidRPr="00BE267C">
        <w:t>homologation a</w:t>
      </w:r>
      <w:r>
        <w:t xml:space="preserve"> désigné plusieurs services techniques, elle doit assurer l</w:t>
      </w:r>
      <w:r w:rsidR="000B1FB0">
        <w:t>’</w:t>
      </w:r>
      <w:r>
        <w:t>uniformité d</w:t>
      </w:r>
      <w:r w:rsidR="000B1FB0">
        <w:t>’</w:t>
      </w:r>
      <w:r>
        <w:t>évaluation entre eux, notamment en organisant des réunions régulières pour qu</w:t>
      </w:r>
      <w:r w:rsidR="000B1FB0">
        <w:t>’</w:t>
      </w:r>
      <w:r>
        <w:t>ils échangent leurs expériences.</w:t>
      </w:r>
    </w:p>
    <w:p w14:paraId="5B50D48A" w14:textId="77777777" w:rsidR="00BB700D" w:rsidRPr="00BE267C" w:rsidRDefault="00BB700D" w:rsidP="00E51977">
      <w:pPr>
        <w:pStyle w:val="SingleTxtG"/>
      </w:pPr>
      <w:r w:rsidRPr="00BE267C">
        <w:t>L</w:t>
      </w:r>
      <w:r w:rsidR="000B1FB0">
        <w:t>’</w:t>
      </w:r>
      <w:r w:rsidRPr="00BE267C">
        <w:t>organisation doit avoir mis en</w:t>
      </w:r>
      <w:r w:rsidR="00E51977">
        <w:t xml:space="preserve"> </w:t>
      </w:r>
      <w:r w:rsidRPr="00BE267C">
        <w:t>place</w:t>
      </w:r>
      <w:r w:rsidR="00E51977">
        <w:t xml:space="preserve"> </w:t>
      </w:r>
      <w:r w:rsidRPr="00BE267C">
        <w:t>des procédures</w:t>
      </w:r>
      <w:r w:rsidR="00E51977">
        <w:t xml:space="preserve"> </w:t>
      </w:r>
      <w:r>
        <w:t xml:space="preserve">permettant de stocker et de transmettre de manière sécurisée les informations </w:t>
      </w:r>
      <w:r w:rsidRPr="00BE267C">
        <w:t>confidentielles.</w:t>
      </w:r>
    </w:p>
    <w:p w14:paraId="46F6A825" w14:textId="77777777" w:rsidR="00BB700D" w:rsidRPr="00BE267C" w:rsidRDefault="00BB700D" w:rsidP="00E51977">
      <w:pPr>
        <w:pStyle w:val="SingleTxtG"/>
      </w:pPr>
      <w:r w:rsidRPr="00BE267C">
        <w:t>Les services techniques doivent disposer de processus assurant l</w:t>
      </w:r>
      <w:r w:rsidR="000B1FB0">
        <w:t>’</w:t>
      </w:r>
      <w:r w:rsidRPr="00BE267C">
        <w:t>intégrité du personnel qui participe aux évaluations compte tenu des risques encourus.</w:t>
      </w:r>
    </w:p>
    <w:p w14:paraId="7F9D7080" w14:textId="77777777" w:rsidR="00BB700D" w:rsidRPr="00E26005" w:rsidRDefault="00BB700D" w:rsidP="00E51977">
      <w:pPr>
        <w:pStyle w:val="SingleTxtG"/>
      </w:pPr>
      <w:r w:rsidRPr="00E26005">
        <w:t>Il ne suffit pas d</w:t>
      </w:r>
      <w:r w:rsidR="000B1FB0">
        <w:t>’</w:t>
      </w:r>
      <w:r w:rsidRPr="00E26005">
        <w:t>établir les processus et procédures nécessaires pour se décharger des obligations imposées par le Règlement</w:t>
      </w:r>
      <w:r>
        <w:t>, il faut également les appliquer de manière effective, ce qui nécessite une formation adéquate et un contrôle de qualité efficace.</w:t>
      </w:r>
    </w:p>
    <w:p w14:paraId="55F1CF44" w14:textId="77777777" w:rsidR="00BB700D" w:rsidRPr="00E26005" w:rsidRDefault="00BB700D" w:rsidP="00E51977">
      <w:pPr>
        <w:pStyle w:val="SingleTxtG"/>
        <w:rPr>
          <w:i/>
        </w:rPr>
      </w:pPr>
      <w:r w:rsidRPr="00E26005">
        <w:rPr>
          <w:i/>
        </w:rPr>
        <w:t xml:space="preserve">Exemples de documents ou de justificatifs permettant de démontrer </w:t>
      </w:r>
      <w:r>
        <w:rPr>
          <w:i/>
        </w:rPr>
        <w:t xml:space="preserve">une mise en œuvre </w:t>
      </w:r>
      <w:r w:rsidRPr="00E26005">
        <w:rPr>
          <w:i/>
        </w:rPr>
        <w:t>correct</w:t>
      </w:r>
      <w:r>
        <w:rPr>
          <w:i/>
        </w:rPr>
        <w:t>e</w:t>
      </w:r>
    </w:p>
    <w:p w14:paraId="38A94BC7" w14:textId="77777777" w:rsidR="00BB700D" w:rsidRPr="00E26005" w:rsidRDefault="00BB700D" w:rsidP="00E51977">
      <w:pPr>
        <w:pStyle w:val="SingleTxtG"/>
      </w:pPr>
      <w:r w:rsidRPr="00E26005">
        <w:t>Documents d</w:t>
      </w:r>
      <w:r w:rsidR="000B1FB0">
        <w:t>’</w:t>
      </w:r>
      <w:r w:rsidRPr="00E26005">
        <w:t xml:space="preserve">interprétation des </w:t>
      </w:r>
      <w:r>
        <w:t>s</w:t>
      </w:r>
      <w:r w:rsidRPr="00E26005">
        <w:t>ervices technique</w:t>
      </w:r>
      <w:r>
        <w:t>s</w:t>
      </w:r>
    </w:p>
    <w:p w14:paraId="51CCF698" w14:textId="77777777" w:rsidR="00BB700D" w:rsidRDefault="00BB700D" w:rsidP="00E51977">
      <w:pPr>
        <w:pStyle w:val="SingleTxtG"/>
      </w:pPr>
      <w:r w:rsidRPr="0022610F">
        <w:tab/>
        <w:t>Lignes directrices de l</w:t>
      </w:r>
      <w:r w:rsidR="000B1FB0">
        <w:t>’</w:t>
      </w:r>
      <w:r w:rsidRPr="0022610F">
        <w:t>autorité d</w:t>
      </w:r>
      <w:r w:rsidR="000B1FB0">
        <w:t>’</w:t>
      </w:r>
      <w:r w:rsidRPr="0022610F">
        <w:t>homologation concernant les meilleures pratiques</w:t>
      </w:r>
      <w:r>
        <w:t>, sur la base d</w:t>
      </w:r>
      <w:r w:rsidR="000B1FB0">
        <w:t>’</w:t>
      </w:r>
      <w:r>
        <w:t>une synthèse des interprétations des services techniques.</w:t>
      </w:r>
    </w:p>
    <w:p w14:paraId="3F1D153D" w14:textId="77777777" w:rsidR="00BB700D" w:rsidRPr="0022610F" w:rsidRDefault="00BB700D" w:rsidP="00E51977">
      <w:pPr>
        <w:pStyle w:val="SingleTxtG"/>
      </w:pPr>
      <w:r w:rsidRPr="00384D45">
        <w:tab/>
      </w:r>
      <w:r w:rsidRPr="0022610F">
        <w:t>Comptes rendus de réunions d</w:t>
      </w:r>
      <w:r w:rsidR="000B1FB0">
        <w:t>’</w:t>
      </w:r>
      <w:r w:rsidRPr="0022610F">
        <w:t>échange d</w:t>
      </w:r>
      <w:r w:rsidR="000B1FB0">
        <w:t>’</w:t>
      </w:r>
      <w:r w:rsidRPr="0022610F">
        <w:t>expériences entre l</w:t>
      </w:r>
      <w:r w:rsidR="000B1FB0">
        <w:t>’</w:t>
      </w:r>
      <w:r w:rsidRPr="0022610F">
        <w:t>autorité d</w:t>
      </w:r>
      <w:r w:rsidR="000B1FB0">
        <w:t>’</w:t>
      </w:r>
      <w:r w:rsidRPr="0022610F">
        <w:t>homologation et les services techniques.</w:t>
      </w:r>
    </w:p>
    <w:p w14:paraId="59C48DD7" w14:textId="77777777" w:rsidR="00BB700D" w:rsidRPr="00E51977" w:rsidRDefault="00BB700D" w:rsidP="00E51977">
      <w:pPr>
        <w:pStyle w:val="H1G"/>
      </w:pPr>
      <w:r w:rsidRPr="00384D45">
        <w:tab/>
      </w:r>
      <w:r w:rsidRPr="007A0571">
        <w:t>E.</w:t>
      </w:r>
      <w:r w:rsidRPr="007A0571">
        <w:tab/>
        <w:t>Paragraphe 5.3.2</w:t>
      </w:r>
    </w:p>
    <w:p w14:paraId="64825249" w14:textId="77777777" w:rsidR="00BB700D" w:rsidRPr="004E06E2" w:rsidRDefault="00E51977" w:rsidP="00E51977">
      <w:pPr>
        <w:pStyle w:val="SingleTxtG"/>
      </w:pPr>
      <w:bookmarkStart w:id="7" w:name="_Hlk63865183"/>
      <w:bookmarkStart w:id="8" w:name="_Hlk63865325"/>
      <w:r>
        <w:t>« </w:t>
      </w:r>
      <w:r w:rsidR="00BB700D" w:rsidRPr="00413343">
        <w:rPr>
          <w:spacing w:val="-2"/>
        </w:rPr>
        <w:t>5.3.2</w:t>
      </w:r>
      <w:r w:rsidR="00BB700D" w:rsidRPr="004E06E2">
        <w:tab/>
        <w:t>Chaque Partie contractante appliquant le présent Règlement doit notifier et informer les autorités d</w:t>
      </w:r>
      <w:r w:rsidR="000B1FB0">
        <w:t>’</w:t>
      </w:r>
      <w:r w:rsidR="00BB700D" w:rsidRPr="004E06E2">
        <w:t>homologation des autres Parties contractantes,</w:t>
      </w:r>
      <w:bookmarkEnd w:id="7"/>
      <w:r w:rsidR="00BB700D" w:rsidRPr="004E06E2">
        <w:t xml:space="preserve"> par l</w:t>
      </w:r>
      <w:r w:rsidR="000B1FB0">
        <w:t>’</w:t>
      </w:r>
      <w:r w:rsidR="00BB700D" w:rsidRPr="004E06E2">
        <w:t>intermédiaire de son autorité d</w:t>
      </w:r>
      <w:r w:rsidR="000B1FB0">
        <w:t>’</w:t>
      </w:r>
      <w:r w:rsidR="00BB700D" w:rsidRPr="004E06E2">
        <w:t xml:space="preserve">homologation, de la méthode et des critères servant de base à cette dernière pour évaluer </w:t>
      </w:r>
      <w:bookmarkEnd w:id="8"/>
      <w:r w:rsidR="00BB700D" w:rsidRPr="004E06E2">
        <w:t>le caractère approprié des mesures prises conformément au présent Règlement et en particulier a</w:t>
      </w:r>
      <w:r w:rsidR="00BB700D">
        <w:t xml:space="preserve">ux </w:t>
      </w:r>
      <w:r w:rsidR="00BB700D" w:rsidRPr="004E06E2">
        <w:t xml:space="preserve">5.1, 7.2 </w:t>
      </w:r>
      <w:r w:rsidR="00BB700D">
        <w:t>et</w:t>
      </w:r>
      <w:r w:rsidR="00BB700D" w:rsidRPr="004E06E2">
        <w:t xml:space="preserve"> 7.3.</w:t>
      </w:r>
    </w:p>
    <w:p w14:paraId="769BAAE9" w14:textId="77777777" w:rsidR="00BB700D" w:rsidRPr="008854D3" w:rsidRDefault="00BB700D" w:rsidP="00E51977">
      <w:pPr>
        <w:pStyle w:val="SingleTxtG"/>
      </w:pPr>
      <w:r w:rsidRPr="008854D3">
        <w:t>Ces informations ne doivent être communiquées qu</w:t>
      </w:r>
      <w:r w:rsidR="000B1FB0">
        <w:t>’</w:t>
      </w:r>
      <w:r w:rsidRPr="008854D3">
        <w:t>avant la délivrance de la première homologation conformément au présent Règlement et chaque fois que la méthode ou les critères d</w:t>
      </w:r>
      <w:r w:rsidR="000B1FB0">
        <w:t>’</w:t>
      </w:r>
      <w:r w:rsidRPr="008854D3">
        <w:t>évaluation sont mis à jour.</w:t>
      </w:r>
    </w:p>
    <w:p w14:paraId="4CF8982B" w14:textId="77777777" w:rsidR="00BB700D" w:rsidRPr="008854D3" w:rsidRDefault="00BB700D" w:rsidP="00E51977">
      <w:pPr>
        <w:pStyle w:val="SingleTxtG"/>
      </w:pPr>
      <w:r w:rsidRPr="008854D3">
        <w:t>Ces informations sont destiné</w:t>
      </w:r>
      <w:r>
        <w:t>e</w:t>
      </w:r>
      <w:r w:rsidRPr="008854D3">
        <w:t>s à être partagé</w:t>
      </w:r>
      <w:r>
        <w:t>e</w:t>
      </w:r>
      <w:r w:rsidRPr="008854D3">
        <w:t xml:space="preserve">s </w:t>
      </w:r>
      <w:r>
        <w:t xml:space="preserve">à des fins de </w:t>
      </w:r>
      <w:r w:rsidRPr="008854D3">
        <w:t xml:space="preserve">compilation et </w:t>
      </w:r>
      <w:r>
        <w:t>d</w:t>
      </w:r>
      <w:r w:rsidR="000B1FB0">
        <w:t>’</w:t>
      </w:r>
      <w:r w:rsidRPr="008854D3">
        <w:t>analyse des meilleures pratiques et dans l</w:t>
      </w:r>
      <w:r w:rsidR="000B1FB0">
        <w:t>’</w:t>
      </w:r>
      <w:r w:rsidRPr="008854D3">
        <w:t>optique d</w:t>
      </w:r>
      <w:r w:rsidR="000B1FB0">
        <w:t>’</w:t>
      </w:r>
      <w:r w:rsidRPr="008854D3">
        <w:t>une application convergente des dispositions par toutes les autorités d</w:t>
      </w:r>
      <w:r w:rsidR="000B1FB0">
        <w:t>’</w:t>
      </w:r>
      <w:r w:rsidRPr="008854D3">
        <w:t>homologation qui appliquent le présent Règlement.</w:t>
      </w:r>
      <w:r w:rsidR="00E51977">
        <w:t> »</w:t>
      </w:r>
      <w:r w:rsidRPr="008854D3">
        <w:t>.</w:t>
      </w:r>
    </w:p>
    <w:p w14:paraId="77F27645" w14:textId="77777777" w:rsidR="00BB700D" w:rsidRPr="00384D45" w:rsidRDefault="00BB700D" w:rsidP="00E51977">
      <w:pPr>
        <w:pStyle w:val="SingleTxtG"/>
        <w:rPr>
          <w:i/>
        </w:rPr>
      </w:pPr>
      <w:r w:rsidRPr="00384D45">
        <w:rPr>
          <w:i/>
        </w:rPr>
        <w:t>Explication de la prescription</w:t>
      </w:r>
    </w:p>
    <w:p w14:paraId="2BB02E4D" w14:textId="77777777" w:rsidR="00BB700D" w:rsidRPr="00CE178A" w:rsidRDefault="00BB700D" w:rsidP="00E51977">
      <w:pPr>
        <w:pStyle w:val="SingleTxtG"/>
      </w:pPr>
      <w:r w:rsidRPr="008212A5">
        <w:t>Cette prescription vise à faire converger les Parties contractantes quant à la manière d</w:t>
      </w:r>
      <w:r w:rsidR="000B1FB0">
        <w:t>’</w:t>
      </w:r>
      <w:r w:rsidRPr="008212A5">
        <w:t>appliquer les prescriptions des paragraphes 5.1, 7.2 et 7.3.</w:t>
      </w:r>
      <w:r>
        <w:t xml:space="preserve"> Il importe que les alinéas suivants soient interprétés d</w:t>
      </w:r>
      <w:r w:rsidR="000B1FB0">
        <w:t>’</w:t>
      </w:r>
      <w:r>
        <w:t>une manière qui permette d</w:t>
      </w:r>
      <w:r w:rsidR="000B1FB0">
        <w:t>’</w:t>
      </w:r>
      <w:r>
        <w:t>atteindre cet objectif. Les échanges doivent en outre favoriser un apprentissage mutuel et l</w:t>
      </w:r>
      <w:r w:rsidR="000A56D5">
        <w:t>a</w:t>
      </w:r>
      <w:r>
        <w:t xml:space="preserve"> mise sur pied d</w:t>
      </w:r>
      <w:r w:rsidR="000B1FB0">
        <w:t>’</w:t>
      </w:r>
      <w:r>
        <w:t>un ensemble de meilleures pratiques qui soit susceptible d</w:t>
      </w:r>
      <w:r w:rsidR="000B1FB0">
        <w:t>’</w:t>
      </w:r>
      <w:r>
        <w:t>inspirer d</w:t>
      </w:r>
      <w:r w:rsidR="000B1FB0">
        <w:t>’</w:t>
      </w:r>
      <w:r>
        <w:t xml:space="preserve">autres travaux visant à amender ultérieurement </w:t>
      </w:r>
      <w:r w:rsidRPr="00CE178A">
        <w:t xml:space="preserve">le Règlement </w:t>
      </w:r>
      <w:r w:rsidR="00CE178A" w:rsidRPr="00CE178A">
        <w:t xml:space="preserve">ONU </w:t>
      </w:r>
      <w:r w:rsidR="00E51977" w:rsidRPr="00CE178A">
        <w:rPr>
          <w:rFonts w:eastAsia="MS Mincho"/>
          <w:szCs w:val="22"/>
        </w:rPr>
        <w:t>n</w:t>
      </w:r>
      <w:r w:rsidR="00E51977" w:rsidRPr="00CE178A">
        <w:rPr>
          <w:rFonts w:eastAsia="MS Mincho"/>
          <w:szCs w:val="22"/>
          <w:vertAlign w:val="superscript"/>
        </w:rPr>
        <w:t>o</w:t>
      </w:r>
      <w:r w:rsidR="00E51977" w:rsidRPr="00CE178A">
        <w:t> </w:t>
      </w:r>
      <w:r w:rsidRPr="00CE178A">
        <w:t>155.</w:t>
      </w:r>
    </w:p>
    <w:p w14:paraId="20ED15EB" w14:textId="77777777" w:rsidR="00BB700D" w:rsidRPr="00A7645D" w:rsidRDefault="00BB700D" w:rsidP="000A56D5">
      <w:pPr>
        <w:pStyle w:val="SingleTxtG"/>
      </w:pPr>
      <w:r w:rsidRPr="00A7645D">
        <w:tab/>
        <w:t>Comme il ressort d</w:t>
      </w:r>
      <w:r w:rsidR="000B1FB0">
        <w:t>’</w:t>
      </w:r>
      <w:r w:rsidRPr="00A7645D">
        <w:t>une lecture conjointe des paragraphes 5.3.2 et 5.3.3, les informations sur les méthode</w:t>
      </w:r>
      <w:r w:rsidR="000A56D5">
        <w:t>s</w:t>
      </w:r>
      <w:r w:rsidRPr="00A7645D">
        <w:t xml:space="preserve"> et critères doivent contenir :</w:t>
      </w:r>
    </w:p>
    <w:p w14:paraId="426E98F6" w14:textId="77777777" w:rsidR="00BB700D" w:rsidRPr="00A7645D" w:rsidRDefault="00BB700D" w:rsidP="009B3CF1">
      <w:pPr>
        <w:pStyle w:val="SingleTxtG"/>
        <w:ind w:firstLine="567"/>
      </w:pPr>
      <w:r w:rsidRPr="00A7645D">
        <w:t>a)</w:t>
      </w:r>
      <w:r w:rsidRPr="00A7645D">
        <w:tab/>
      </w:r>
      <w:r>
        <w:t>L</w:t>
      </w:r>
      <w:r w:rsidRPr="00A7645D">
        <w:t xml:space="preserve">es objectifs minimaux que </w:t>
      </w:r>
      <w:bookmarkStart w:id="9" w:name="_Hlk63085152"/>
      <w:r w:rsidRPr="00A7645D">
        <w:t>l</w:t>
      </w:r>
      <w:r w:rsidR="000B1FB0">
        <w:t>’</w:t>
      </w:r>
      <w:r w:rsidRPr="00A7645D">
        <w:t>autorité d</w:t>
      </w:r>
      <w:r w:rsidR="000B1FB0">
        <w:t>’</w:t>
      </w:r>
      <w:r w:rsidRPr="00A7645D">
        <w:t xml:space="preserve">homologation </w:t>
      </w:r>
      <w:bookmarkEnd w:id="9"/>
      <w:r w:rsidRPr="00A7645D">
        <w:t>exigera en regard des spécifications qui figurent aux paragraphes 7.2 et 7.3</w:t>
      </w:r>
      <w:r w:rsidR="009B3CF1">
        <w:t> </w:t>
      </w:r>
      <w:r w:rsidRPr="00A7645D">
        <w:t>;</w:t>
      </w:r>
    </w:p>
    <w:p w14:paraId="27EEDEE0" w14:textId="77777777" w:rsidR="00BB700D" w:rsidRPr="000A56D5" w:rsidRDefault="00BB700D" w:rsidP="009B3CF1">
      <w:pPr>
        <w:pStyle w:val="SingleTxtG"/>
        <w:ind w:firstLine="567"/>
        <w:rPr>
          <w:spacing w:val="-2"/>
        </w:rPr>
      </w:pPr>
      <w:r w:rsidRPr="000A56D5">
        <w:rPr>
          <w:spacing w:val="-2"/>
        </w:rPr>
        <w:t>b)</w:t>
      </w:r>
      <w:r w:rsidRPr="000A56D5">
        <w:rPr>
          <w:spacing w:val="-2"/>
        </w:rPr>
        <w:tab/>
        <w:t>Les mesures et processus que l</w:t>
      </w:r>
      <w:r w:rsidR="000B1FB0" w:rsidRPr="000A56D5">
        <w:rPr>
          <w:spacing w:val="-2"/>
        </w:rPr>
        <w:t>’</w:t>
      </w:r>
      <w:r w:rsidRPr="000A56D5">
        <w:rPr>
          <w:spacing w:val="-2"/>
        </w:rPr>
        <w:t>autorité d</w:t>
      </w:r>
      <w:r w:rsidR="000B1FB0" w:rsidRPr="000A56D5">
        <w:rPr>
          <w:spacing w:val="-2"/>
        </w:rPr>
        <w:t>’</w:t>
      </w:r>
      <w:r w:rsidRPr="000A56D5">
        <w:rPr>
          <w:spacing w:val="-2"/>
        </w:rPr>
        <w:t>homologation ou son service technique appliquera pour vérifier la conformité lors d</w:t>
      </w:r>
      <w:r w:rsidR="000B1FB0" w:rsidRPr="000A56D5">
        <w:rPr>
          <w:spacing w:val="-2"/>
        </w:rPr>
        <w:t>’</w:t>
      </w:r>
      <w:r w:rsidRPr="000A56D5">
        <w:rPr>
          <w:spacing w:val="-2"/>
        </w:rPr>
        <w:t>une demande d</w:t>
      </w:r>
      <w:r w:rsidR="000B1FB0" w:rsidRPr="000A56D5">
        <w:rPr>
          <w:spacing w:val="-2"/>
        </w:rPr>
        <w:t>’</w:t>
      </w:r>
      <w:r w:rsidRPr="000A56D5">
        <w:rPr>
          <w:spacing w:val="-2"/>
        </w:rPr>
        <w:t>homologation de type</w:t>
      </w:r>
      <w:r w:rsidR="000A56D5">
        <w:rPr>
          <w:spacing w:val="-2"/>
        </w:rPr>
        <w:t>.</w:t>
      </w:r>
    </w:p>
    <w:p w14:paraId="11E8F21F" w14:textId="77777777" w:rsidR="00BB700D" w:rsidRPr="00DA1C1B" w:rsidRDefault="00BB700D" w:rsidP="009B3CF1">
      <w:pPr>
        <w:pStyle w:val="SingleTxtG"/>
      </w:pPr>
      <w:r w:rsidRPr="00DA1C1B">
        <w:t>Ces informations devront notamment inclure :</w:t>
      </w:r>
    </w:p>
    <w:p w14:paraId="309D5253" w14:textId="77777777" w:rsidR="00BB700D" w:rsidRPr="00DA1C1B" w:rsidRDefault="00BB700D" w:rsidP="009B3CF1">
      <w:pPr>
        <w:pStyle w:val="SingleTxtG"/>
        <w:ind w:firstLine="567"/>
      </w:pPr>
      <w:r w:rsidRPr="00DA1C1B">
        <w:t>c)</w:t>
      </w:r>
      <w:r w:rsidRPr="00DA1C1B">
        <w:tab/>
      </w:r>
      <w:r>
        <w:t>L</w:t>
      </w:r>
      <w:r w:rsidRPr="00DA1C1B">
        <w:t>es caractéristiques et les critères d</w:t>
      </w:r>
      <w:r w:rsidR="000B1FB0">
        <w:t>’</w:t>
      </w:r>
      <w:r w:rsidRPr="00DA1C1B">
        <w:t xml:space="preserve">efficacité minimale que les processus décrits au paragraphe 7.2.2.2 devront satisfaire, </w:t>
      </w:r>
      <w:r w:rsidR="00402E1A">
        <w:t>y compris</w:t>
      </w:r>
      <w:r w:rsidRPr="00DA1C1B">
        <w:t xml:space="preserve"> des informations sur les critères utilisés pour déterminer si les risques évoqués à l</w:t>
      </w:r>
      <w:r w:rsidR="000B1FB0">
        <w:t>’</w:t>
      </w:r>
      <w:r w:rsidRPr="00DA1C1B">
        <w:t xml:space="preserve">alinéa d) du paragraphe 7.2.2.2 sont </w:t>
      </w:r>
      <w:r w:rsidR="009B3CF1">
        <w:t>« </w:t>
      </w:r>
      <w:r w:rsidRPr="00DA1C1B">
        <w:t>correctement gérés</w:t>
      </w:r>
      <w:r w:rsidR="009B3CF1">
        <w:t> » </w:t>
      </w:r>
      <w:r w:rsidRPr="00DA1C1B">
        <w:t>;</w:t>
      </w:r>
    </w:p>
    <w:p w14:paraId="1E6C036F" w14:textId="77777777" w:rsidR="00BB700D" w:rsidRPr="00F11FF6" w:rsidRDefault="00BB700D" w:rsidP="009B3CF1">
      <w:pPr>
        <w:pStyle w:val="SingleTxtG"/>
        <w:ind w:firstLine="567"/>
      </w:pPr>
      <w:r w:rsidRPr="00F11FF6">
        <w:t>d)</w:t>
      </w:r>
      <w:r w:rsidRPr="00F11FF6">
        <w:tab/>
      </w:r>
      <w:r>
        <w:t>L</w:t>
      </w:r>
      <w:r w:rsidRPr="00F11FF6">
        <w:t>es critères que l</w:t>
      </w:r>
      <w:r w:rsidR="000B1FB0">
        <w:t>’</w:t>
      </w:r>
      <w:r w:rsidRPr="00F11FF6">
        <w:t>autorité d</w:t>
      </w:r>
      <w:r w:rsidR="000B1FB0">
        <w:t>’</w:t>
      </w:r>
      <w:r w:rsidRPr="00F11FF6">
        <w:t>homologation appliquera pour évaluer si les processus mis en œuvre permettent d</w:t>
      </w:r>
      <w:r w:rsidR="000B1FB0">
        <w:t>’</w:t>
      </w:r>
      <w:r w:rsidRPr="00F11FF6">
        <w:t>atténuer dans</w:t>
      </w:r>
      <w:r w:rsidR="00402E1A">
        <w:t xml:space="preserve"> </w:t>
      </w:r>
      <w:r w:rsidRPr="00F11FF6">
        <w:t>un</w:t>
      </w:r>
      <w:r w:rsidR="00402E1A">
        <w:t xml:space="preserve"> </w:t>
      </w:r>
      <w:r w:rsidRPr="00F11FF6">
        <w:t>délai raisonnable les cybermenaces et les vulnérabilités évoquées au paragraphe 7.2.2.3, assortis d</w:t>
      </w:r>
      <w:r w:rsidR="000B1FB0">
        <w:t>’</w:t>
      </w:r>
      <w:r w:rsidRPr="00F11FF6">
        <w:t>informations sur les conditions à remplir pour que ces cybermenaces et vulnérabilités soient considérées comme atténuées ainsi que sur ce que l</w:t>
      </w:r>
      <w:r w:rsidR="000B1FB0">
        <w:t>’</w:t>
      </w:r>
      <w:r w:rsidRPr="00F11FF6">
        <w:t xml:space="preserve">on entend par </w:t>
      </w:r>
      <w:r w:rsidR="009B3CF1">
        <w:t>« </w:t>
      </w:r>
      <w:r w:rsidRPr="00F11FF6">
        <w:t>délai raisonnable</w:t>
      </w:r>
      <w:r w:rsidR="009B3CF1">
        <w:t> » </w:t>
      </w:r>
      <w:r w:rsidRPr="00F11FF6">
        <w:t>;</w:t>
      </w:r>
    </w:p>
    <w:p w14:paraId="30CC8587" w14:textId="77777777" w:rsidR="00BB700D" w:rsidRPr="004412F2" w:rsidRDefault="00BB700D" w:rsidP="009B3CF1">
      <w:pPr>
        <w:pStyle w:val="SingleTxtG"/>
        <w:ind w:firstLine="567"/>
      </w:pPr>
      <w:r w:rsidRPr="004412F2">
        <w:t>e)</w:t>
      </w:r>
      <w:r w:rsidRPr="004412F2">
        <w:tab/>
      </w:r>
      <w:r>
        <w:t>L</w:t>
      </w:r>
      <w:r w:rsidRPr="004412F2">
        <w:t>es critères que l</w:t>
      </w:r>
      <w:r w:rsidR="000B1FB0">
        <w:t>’</w:t>
      </w:r>
      <w:r w:rsidRPr="004412F2">
        <w:t>autorité d</w:t>
      </w:r>
      <w:r w:rsidR="000B1FB0">
        <w:t>’</w:t>
      </w:r>
      <w:r w:rsidRPr="004412F2">
        <w:t>homologation appliquera pour évaluer si les processus satisfont aux prescriptions du paragraphe 7.2.2.4</w:t>
      </w:r>
      <w:r w:rsidR="009B3CF1">
        <w:t> </w:t>
      </w:r>
      <w:r w:rsidRPr="004412F2">
        <w:t>;</w:t>
      </w:r>
    </w:p>
    <w:p w14:paraId="312B5B78" w14:textId="77777777" w:rsidR="00BB700D" w:rsidRPr="004412F2" w:rsidRDefault="00BB700D" w:rsidP="009B3CF1">
      <w:pPr>
        <w:pStyle w:val="SingleTxtG"/>
        <w:ind w:firstLine="567"/>
        <w:rPr>
          <w:highlight w:val="green"/>
        </w:rPr>
      </w:pPr>
      <w:r w:rsidRPr="004412F2">
        <w:t>f)</w:t>
      </w:r>
      <w:r w:rsidRPr="004412F2">
        <w:tab/>
      </w:r>
      <w:r>
        <w:t>L</w:t>
      </w:r>
      <w:r w:rsidRPr="004412F2">
        <w:t>es critères que l</w:t>
      </w:r>
      <w:r w:rsidR="000B1FB0">
        <w:t>’</w:t>
      </w:r>
      <w:r w:rsidRPr="004412F2">
        <w:t>autorité d</w:t>
      </w:r>
      <w:r w:rsidR="000B1FB0">
        <w:t>’</w:t>
      </w:r>
      <w:r w:rsidRPr="004412F2">
        <w:t xml:space="preserve">homologation appliquera pour évaluer si le constructeur a démontré que </w:t>
      </w:r>
      <w:bookmarkStart w:id="10" w:name="_Hlk63865484"/>
      <w:r w:rsidRPr="004412F2">
        <w:t xml:space="preserve">le </w:t>
      </w:r>
      <w:r>
        <w:t xml:space="preserve">système de </w:t>
      </w:r>
      <w:r w:rsidRPr="004412F2">
        <w:t xml:space="preserve">gestion de la cybersécurité </w:t>
      </w:r>
      <w:r>
        <w:t>(</w:t>
      </w:r>
      <w:r w:rsidRPr="003F1912">
        <w:t>SGCS</w:t>
      </w:r>
      <w:r>
        <w:t xml:space="preserve">) </w:t>
      </w:r>
      <w:bookmarkEnd w:id="10"/>
      <w:r w:rsidRPr="004412F2">
        <w:t>gère les dépendances mentionnées au paragraphe 7.2.2.5</w:t>
      </w:r>
      <w:r w:rsidR="009B3CF1">
        <w:t> </w:t>
      </w:r>
      <w:r w:rsidRPr="004412F2">
        <w:t>;</w:t>
      </w:r>
    </w:p>
    <w:p w14:paraId="6760D2BF" w14:textId="77777777" w:rsidR="00BB700D" w:rsidRPr="0014071F" w:rsidRDefault="00BB700D" w:rsidP="009B3CF1">
      <w:pPr>
        <w:pStyle w:val="SingleTxtG"/>
        <w:ind w:firstLine="567"/>
        <w:rPr>
          <w:highlight w:val="green"/>
        </w:rPr>
      </w:pPr>
      <w:r w:rsidRPr="0014071F">
        <w:t>g)</w:t>
      </w:r>
      <w:r w:rsidRPr="0014071F">
        <w:tab/>
      </w:r>
      <w:r>
        <w:t>L</w:t>
      </w:r>
      <w:r w:rsidRPr="0014071F">
        <w:t>es critères que l</w:t>
      </w:r>
      <w:r w:rsidR="000B1FB0">
        <w:t>’</w:t>
      </w:r>
      <w:r w:rsidRPr="0014071F">
        <w:t>autorité d</w:t>
      </w:r>
      <w:r w:rsidR="000B1FB0">
        <w:t>’</w:t>
      </w:r>
      <w:r w:rsidRPr="0014071F">
        <w:t xml:space="preserve">homologation appliquera pour évaluer si le certificat de conformité </w:t>
      </w:r>
      <w:r w:rsidRPr="003F1912">
        <w:t>du SGCS</w:t>
      </w:r>
      <w:r w:rsidRPr="0014071F">
        <w:t xml:space="preserve"> correspond au type de véhicule à homologuer</w:t>
      </w:r>
      <w:r w:rsidR="009B3CF1">
        <w:t> </w:t>
      </w:r>
      <w:r w:rsidRPr="0014071F">
        <w:t>;</w:t>
      </w:r>
    </w:p>
    <w:p w14:paraId="0881E685" w14:textId="77777777" w:rsidR="00BB700D" w:rsidRPr="003F1912" w:rsidRDefault="00BB700D" w:rsidP="009B3CF1">
      <w:pPr>
        <w:pStyle w:val="SingleTxtG"/>
        <w:ind w:firstLine="567"/>
      </w:pPr>
      <w:bookmarkStart w:id="11" w:name="_Hlk63865568"/>
      <w:r w:rsidRPr="00E37D39">
        <w:t>h)</w:t>
      </w:r>
      <w:r w:rsidRPr="00E37D39">
        <w:tab/>
      </w:r>
      <w:r>
        <w:t>L</w:t>
      </w:r>
      <w:r w:rsidRPr="00E37D39">
        <w:t>es critères que l</w:t>
      </w:r>
      <w:r w:rsidR="000B1FB0">
        <w:t>’</w:t>
      </w:r>
      <w:r w:rsidRPr="00E37D39">
        <w:t>autorité d</w:t>
      </w:r>
      <w:r w:rsidR="000B1FB0">
        <w:t>’</w:t>
      </w:r>
      <w:r w:rsidRPr="00E37D39">
        <w:t xml:space="preserve">homologation appliquera </w:t>
      </w:r>
      <w:r>
        <w:t xml:space="preserve">dans le cas des </w:t>
      </w:r>
      <w:r w:rsidRPr="00E37D39">
        <w:t>homologations de type antérieures au 1</w:t>
      </w:r>
      <w:r w:rsidRPr="00E37D39">
        <w:rPr>
          <w:vertAlign w:val="superscript"/>
        </w:rPr>
        <w:t>er</w:t>
      </w:r>
      <w:r w:rsidR="009B3CF1">
        <w:t> </w:t>
      </w:r>
      <w:r w:rsidRPr="00E37D39">
        <w:t xml:space="preserve">juillet 2024, </w:t>
      </w:r>
      <w:r>
        <w:t>pour</w:t>
      </w:r>
      <w:r w:rsidRPr="00E37D39">
        <w:t xml:space="preserve"> évaluer si la cybersécurité a été </w:t>
      </w:r>
      <w:r>
        <w:t xml:space="preserve">suffisamment </w:t>
      </w:r>
      <w:r w:rsidRPr="00E37D39">
        <w:t xml:space="preserve">prise en compte pendant la phase de développement du type de véhicule en </w:t>
      </w:r>
      <w:r w:rsidRPr="003F1912">
        <w:t xml:space="preserve">question pour </w:t>
      </w:r>
      <w:r w:rsidR="003F1912">
        <w:t xml:space="preserve">que </w:t>
      </w:r>
      <w:r w:rsidRPr="003F1912">
        <w:t>le degré de performance en la matière soit atteint</w:t>
      </w:r>
      <w:r w:rsidR="009B3CF1" w:rsidRPr="003F1912">
        <w:t> </w:t>
      </w:r>
      <w:r w:rsidRPr="003F1912">
        <w:t>;</w:t>
      </w:r>
    </w:p>
    <w:bookmarkEnd w:id="11"/>
    <w:p w14:paraId="7A753CD4" w14:textId="77777777" w:rsidR="00BB700D" w:rsidRPr="00631E04" w:rsidRDefault="00BB700D" w:rsidP="009B3CF1">
      <w:pPr>
        <w:pStyle w:val="SingleTxtG"/>
        <w:ind w:firstLine="567"/>
      </w:pPr>
      <w:r w:rsidRPr="00F83B56">
        <w:t>i)</w:t>
      </w:r>
      <w:r w:rsidRPr="00F83B56">
        <w:tab/>
      </w:r>
      <w:r>
        <w:t>L</w:t>
      </w:r>
      <w:r w:rsidRPr="00F83B56">
        <w:t>es critères que l</w:t>
      </w:r>
      <w:r w:rsidR="000B1FB0">
        <w:t>’</w:t>
      </w:r>
      <w:r w:rsidRPr="00F83B56">
        <w:t>autorité d</w:t>
      </w:r>
      <w:r w:rsidR="000B1FB0">
        <w:t>’</w:t>
      </w:r>
      <w:r w:rsidRPr="00F83B56">
        <w:t xml:space="preserve">homologation appliquera pour évaluer si le </w:t>
      </w:r>
      <w:r>
        <w:t>constructeur a pris des mesures suffisantes pour répertorier et gérer, pour le type de véhicule soumis à l</w:t>
      </w:r>
      <w:r w:rsidR="000B1FB0">
        <w:t>’</w:t>
      </w:r>
      <w:r>
        <w:t xml:space="preserve">homologation, les risques </w:t>
      </w:r>
      <w:r w:rsidRPr="00F83B56">
        <w:t>liés aux fournisseurs</w:t>
      </w:r>
      <w:r>
        <w:t>, en s</w:t>
      </w:r>
      <w:r w:rsidR="000B1FB0">
        <w:t>’</w:t>
      </w:r>
      <w:r>
        <w:t xml:space="preserve">appuyant notamment sur les normes </w:t>
      </w:r>
      <w:r w:rsidRPr="00631E04">
        <w:t>requises</w:t>
      </w:r>
      <w:r w:rsidR="00B51CEE">
        <w:t xml:space="preserve"> </w:t>
      </w:r>
      <w:r w:rsidRPr="00631E04">
        <w:t xml:space="preserve">pour </w:t>
      </w:r>
      <w:r>
        <w:t xml:space="preserve">une telle </w:t>
      </w:r>
      <w:r w:rsidRPr="00631E04">
        <w:t>gestion</w:t>
      </w:r>
      <w:r>
        <w:t xml:space="preserve"> des risques</w:t>
      </w:r>
      <w:r w:rsidR="009B3CF1">
        <w:t> </w:t>
      </w:r>
      <w:r>
        <w:t>;</w:t>
      </w:r>
    </w:p>
    <w:p w14:paraId="7EAB79E9" w14:textId="77777777" w:rsidR="00BB700D" w:rsidRPr="003D3196" w:rsidRDefault="00BB700D" w:rsidP="009B3CF1">
      <w:pPr>
        <w:pStyle w:val="SingleTxtG"/>
        <w:ind w:firstLine="567"/>
        <w:rPr>
          <w:highlight w:val="green"/>
        </w:rPr>
      </w:pPr>
      <w:r w:rsidRPr="00631E04">
        <w:t>j)</w:t>
      </w:r>
      <w:r w:rsidRPr="00631E04">
        <w:tab/>
      </w:r>
      <w:r>
        <w:t>L</w:t>
      </w:r>
      <w:r w:rsidRPr="00631E04">
        <w:t>es critères que l</w:t>
      </w:r>
      <w:r w:rsidR="000B1FB0">
        <w:t>’</w:t>
      </w:r>
      <w:r w:rsidRPr="00631E04">
        <w:t>autorité d</w:t>
      </w:r>
      <w:r w:rsidR="000B1FB0">
        <w:t>’</w:t>
      </w:r>
      <w:r w:rsidRPr="00631E04">
        <w:t xml:space="preserve">homologation appliquera pour évaluer si le </w:t>
      </w:r>
      <w:r w:rsidRPr="003D3196">
        <w:t>constructeur a</w:t>
      </w:r>
      <w:r>
        <w:t xml:space="preserve"> identifié les éléments critiques du type de véhicule, </w:t>
      </w:r>
      <w:r w:rsidR="00402E1A">
        <w:t>y compris</w:t>
      </w:r>
      <w:r>
        <w:t xml:space="preserve"> la définition des </w:t>
      </w:r>
      <w:r w:rsidR="00B51CEE">
        <w:t>« </w:t>
      </w:r>
      <w:r w:rsidRPr="003D3196">
        <w:t>éléments critiques</w:t>
      </w:r>
      <w:r w:rsidR="00B51CEE">
        <w:t> »</w:t>
      </w:r>
      <w:r w:rsidRPr="003D3196">
        <w:t xml:space="preserve"> que l</w:t>
      </w:r>
      <w:r w:rsidR="000B1FB0">
        <w:t>’</w:t>
      </w:r>
      <w:r w:rsidRPr="003D3196">
        <w:t>autorité a adoptée à cet effet</w:t>
      </w:r>
      <w:r w:rsidR="009B3CF1">
        <w:t> </w:t>
      </w:r>
      <w:r w:rsidRPr="003D3196">
        <w:t>;</w:t>
      </w:r>
    </w:p>
    <w:p w14:paraId="1370EB3D" w14:textId="77777777" w:rsidR="00BB700D" w:rsidRPr="003D3196" w:rsidRDefault="00BB700D" w:rsidP="009B3CF1">
      <w:pPr>
        <w:pStyle w:val="SingleTxtG"/>
        <w:ind w:firstLine="567"/>
        <w:rPr>
          <w:highlight w:val="green"/>
        </w:rPr>
      </w:pPr>
      <w:r w:rsidRPr="003D3196">
        <w:t>k)</w:t>
      </w:r>
      <w:r w:rsidRPr="003D3196">
        <w:tab/>
      </w:r>
      <w:r>
        <w:t>L</w:t>
      </w:r>
      <w:r w:rsidRPr="003D3196">
        <w:t>es critères que l</w:t>
      </w:r>
      <w:r w:rsidR="000B1FB0">
        <w:t>’</w:t>
      </w:r>
      <w:r w:rsidRPr="003D3196">
        <w:t>autorité d</w:t>
      </w:r>
      <w:r w:rsidR="000B1FB0">
        <w:t>’</w:t>
      </w:r>
      <w:r w:rsidRPr="003D3196">
        <w:t>homologation appliquera pour évaluer si le constructeur a</w:t>
      </w:r>
      <w:r>
        <w:t xml:space="preserve"> procédé à une </w:t>
      </w:r>
      <w:r w:rsidRPr="003D3196">
        <w:t xml:space="preserve">appréciation </w:t>
      </w:r>
      <w:r>
        <w:t xml:space="preserve">en profondeur </w:t>
      </w:r>
      <w:r w:rsidRPr="003D3196">
        <w:t>des risques</w:t>
      </w:r>
      <w:r w:rsidRPr="003D3196">
        <w:rPr>
          <w:rFonts w:ascii="Segoe UI" w:hAnsi="Segoe UI" w:cs="Segoe UI"/>
        </w:rPr>
        <w:t xml:space="preserve"> </w:t>
      </w:r>
      <w:r w:rsidRPr="003D3196">
        <w:t>pour le type de véhicule concerné</w:t>
      </w:r>
      <w:r>
        <w:t xml:space="preserve">, comme il est prescrit au </w:t>
      </w:r>
      <w:r w:rsidRPr="003D3196">
        <w:t>paragraphe 7.3.3 du Règlement</w:t>
      </w:r>
      <w:r w:rsidR="00214B74">
        <w:t> </w:t>
      </w:r>
      <w:r w:rsidRPr="003D3196">
        <w:t>;</w:t>
      </w:r>
    </w:p>
    <w:p w14:paraId="6DFD45EB" w14:textId="77777777" w:rsidR="00BB700D" w:rsidRPr="003D3196" w:rsidRDefault="00BB700D" w:rsidP="009B3CF1">
      <w:pPr>
        <w:pStyle w:val="SingleTxtG"/>
        <w:ind w:firstLine="567"/>
        <w:rPr>
          <w:highlight w:val="green"/>
        </w:rPr>
      </w:pPr>
      <w:r w:rsidRPr="003D3196">
        <w:t>l)</w:t>
      </w:r>
      <w:r w:rsidRPr="003D3196">
        <w:tab/>
      </w:r>
      <w:bookmarkStart w:id="12" w:name="_Hlk63088233"/>
      <w:r>
        <w:t>L</w:t>
      </w:r>
      <w:r w:rsidRPr="003D3196">
        <w:t>es critères que l</w:t>
      </w:r>
      <w:r w:rsidR="000B1FB0">
        <w:t>’</w:t>
      </w:r>
      <w:r w:rsidRPr="003D3196">
        <w:t>autorité d</w:t>
      </w:r>
      <w:r w:rsidR="000B1FB0">
        <w:t>’</w:t>
      </w:r>
      <w:r w:rsidRPr="003D3196">
        <w:t xml:space="preserve">homologation appliquera pour évaluer si </w:t>
      </w:r>
      <w:bookmarkEnd w:id="12"/>
      <w:r>
        <w:t xml:space="preserve">le </w:t>
      </w:r>
      <w:r w:rsidRPr="003D3196">
        <w:t xml:space="preserve">type de véhicule concerné </w:t>
      </w:r>
      <w:r>
        <w:t xml:space="preserve">est </w:t>
      </w:r>
      <w:r w:rsidRPr="003D3196">
        <w:t xml:space="preserve">protégé contre les risques répertoriés dans le cadre de </w:t>
      </w:r>
      <w:r>
        <w:t>l</w:t>
      </w:r>
      <w:r w:rsidR="000B1FB0">
        <w:t>’</w:t>
      </w:r>
      <w:r w:rsidRPr="003D3196">
        <w:t xml:space="preserve">appréciation des risques </w:t>
      </w:r>
      <w:r>
        <w:t>effectuée par le constructeu</w:t>
      </w:r>
      <w:r w:rsidRPr="003D3196">
        <w:t>r</w:t>
      </w:r>
      <w:r w:rsidR="009B3CF1">
        <w:t> </w:t>
      </w:r>
      <w:r w:rsidRPr="003D3196">
        <w:t>;</w:t>
      </w:r>
    </w:p>
    <w:p w14:paraId="28704282" w14:textId="77777777" w:rsidR="00BB700D" w:rsidRPr="00D91F5B" w:rsidRDefault="00BB700D" w:rsidP="009B3CF1">
      <w:pPr>
        <w:pStyle w:val="SingleTxtG"/>
        <w:ind w:firstLine="567"/>
      </w:pPr>
      <w:r w:rsidRPr="00D91F5B">
        <w:t>n)</w:t>
      </w:r>
      <w:r w:rsidRPr="00D91F5B">
        <w:tab/>
      </w:r>
      <w:r>
        <w:t>L</w:t>
      </w:r>
      <w:r w:rsidRPr="00D91F5B">
        <w:t>es critères que l</w:t>
      </w:r>
      <w:r w:rsidR="000B1FB0">
        <w:t>’</w:t>
      </w:r>
      <w:r w:rsidRPr="00D91F5B">
        <w:t>autorité d</w:t>
      </w:r>
      <w:r w:rsidR="000B1FB0">
        <w:t>’</w:t>
      </w:r>
      <w:r w:rsidRPr="00D91F5B">
        <w:t xml:space="preserve">homologation appliquera pour évaluer si </w:t>
      </w:r>
      <w:r>
        <w:t xml:space="preserve">les </w:t>
      </w:r>
      <w:r w:rsidRPr="00D91F5B">
        <w:t>mesures d</w:t>
      </w:r>
      <w:r w:rsidR="000B1FB0">
        <w:t>’</w:t>
      </w:r>
      <w:r w:rsidRPr="00D91F5B">
        <w:t>atténuation prises par le constructeur sont appropriées, ainsi que sur ce que l</w:t>
      </w:r>
      <w:r w:rsidR="000B1FB0">
        <w:t>’</w:t>
      </w:r>
      <w:r w:rsidRPr="00D91F5B">
        <w:t xml:space="preserve">on entend par </w:t>
      </w:r>
      <w:r w:rsidR="009B3CF1">
        <w:t>« </w:t>
      </w:r>
      <w:r w:rsidRPr="00D91F5B">
        <w:t>appropriées</w:t>
      </w:r>
      <w:r w:rsidR="009B3CF1">
        <w:t> » </w:t>
      </w:r>
      <w:r w:rsidRPr="00D91F5B">
        <w:t>;</w:t>
      </w:r>
    </w:p>
    <w:p w14:paraId="75B42BB2" w14:textId="77777777" w:rsidR="00BB700D" w:rsidRPr="00A2494E" w:rsidRDefault="00BB700D" w:rsidP="009B3CF1">
      <w:pPr>
        <w:pStyle w:val="SingleTxtG"/>
        <w:ind w:firstLine="567"/>
      </w:pPr>
      <w:r w:rsidRPr="00A2494E">
        <w:t>o)</w:t>
      </w:r>
      <w:r w:rsidRPr="00A2494E">
        <w:tab/>
      </w:r>
      <w:r>
        <w:t>L</w:t>
      </w:r>
      <w:r w:rsidRPr="00A2494E">
        <w:t>es critères que l</w:t>
      </w:r>
      <w:r w:rsidR="000B1FB0">
        <w:t>’</w:t>
      </w:r>
      <w:r w:rsidRPr="00A2494E">
        <w:t>autorité d</w:t>
      </w:r>
      <w:r w:rsidR="000B1FB0">
        <w:t>’</w:t>
      </w:r>
      <w:r w:rsidRPr="00A2494E">
        <w:t>homologation appliquera pour évaluer si les mesures d</w:t>
      </w:r>
      <w:r w:rsidR="000B1FB0">
        <w:t>’</w:t>
      </w:r>
      <w:r w:rsidRPr="00A2494E">
        <w:t xml:space="preserve">atténuation évoquées dans les </w:t>
      </w:r>
      <w:r w:rsidR="00B51CEE">
        <w:t>p</w:t>
      </w:r>
      <w:r w:rsidRPr="00A2494E">
        <w:t>artie</w:t>
      </w:r>
      <w:r w:rsidR="00B51CEE">
        <w:t>s</w:t>
      </w:r>
      <w:r w:rsidRPr="00A2494E">
        <w:t xml:space="preserve"> B ou C de l</w:t>
      </w:r>
      <w:r w:rsidR="000B1FB0">
        <w:t>’</w:t>
      </w:r>
      <w:r w:rsidRPr="00A2494E">
        <w:t>annexe 5 sont non pertinentes, insuffisantes</w:t>
      </w:r>
      <w:r>
        <w:t xml:space="preserve"> </w:t>
      </w:r>
      <w:r w:rsidRPr="00A2494E">
        <w:t>pour le risque identifié ou irréalisables</w:t>
      </w:r>
      <w:r w:rsidR="009B3CF1">
        <w:t> </w:t>
      </w:r>
      <w:r w:rsidRPr="00A2494E">
        <w:t>;</w:t>
      </w:r>
    </w:p>
    <w:p w14:paraId="1BFD4DE4" w14:textId="77777777" w:rsidR="00BB700D" w:rsidRPr="00A2494E" w:rsidRDefault="00BB700D" w:rsidP="009B3CF1">
      <w:pPr>
        <w:pStyle w:val="SingleTxtG"/>
        <w:ind w:firstLine="567"/>
      </w:pPr>
      <w:r w:rsidRPr="00A2494E">
        <w:t>p)</w:t>
      </w:r>
      <w:r w:rsidRPr="00A2494E">
        <w:tab/>
      </w:r>
      <w:r>
        <w:t>L</w:t>
      </w:r>
      <w:r w:rsidRPr="00A2494E">
        <w:t>es critères que l</w:t>
      </w:r>
      <w:r w:rsidR="000B1FB0">
        <w:t>’</w:t>
      </w:r>
      <w:r w:rsidRPr="00A2494E">
        <w:t>autorité d</w:t>
      </w:r>
      <w:r w:rsidR="000B1FB0">
        <w:t>’</w:t>
      </w:r>
      <w:r w:rsidRPr="00A2494E">
        <w:t>homologation appliquera pour évaluer si u</w:t>
      </w:r>
      <w:r>
        <w:t xml:space="preserve">ne </w:t>
      </w:r>
      <w:r w:rsidR="009B3CF1">
        <w:t>« </w:t>
      </w:r>
      <w:r w:rsidRPr="00A2494E">
        <w:t>autre mesure d</w:t>
      </w:r>
      <w:r w:rsidR="000B1FB0">
        <w:t>’</w:t>
      </w:r>
      <w:r w:rsidRPr="00A2494E">
        <w:t>atténuation</w:t>
      </w:r>
      <w:r w:rsidR="009B3CF1">
        <w:t> »</w:t>
      </w:r>
      <w:r w:rsidRPr="00A2494E">
        <w:t xml:space="preserve"> </w:t>
      </w:r>
      <w:r>
        <w:t>prise par le constructeur en vertu du p</w:t>
      </w:r>
      <w:r w:rsidRPr="00A2494E">
        <w:t xml:space="preserve">aragraphe 7.3.4 </w:t>
      </w:r>
      <w:r>
        <w:t xml:space="preserve">est </w:t>
      </w:r>
      <w:r w:rsidR="009B3CF1">
        <w:t>« </w:t>
      </w:r>
      <w:r w:rsidRPr="00A2494E">
        <w:t>appropri</w:t>
      </w:r>
      <w:r>
        <w:t>ée</w:t>
      </w:r>
      <w:r w:rsidR="009B3CF1">
        <w:t> »</w:t>
      </w:r>
      <w:r w:rsidR="005159B7">
        <w:t> </w:t>
      </w:r>
      <w:r w:rsidRPr="00A2494E">
        <w:t>;</w:t>
      </w:r>
    </w:p>
    <w:p w14:paraId="5FA1F1FA" w14:textId="77777777" w:rsidR="00BB700D" w:rsidRPr="002D3343" w:rsidRDefault="00BB700D" w:rsidP="009B3CF1">
      <w:pPr>
        <w:pStyle w:val="SingleTxtG"/>
        <w:ind w:firstLine="567"/>
        <w:rPr>
          <w:highlight w:val="green"/>
        </w:rPr>
      </w:pPr>
      <w:r w:rsidRPr="002D3343">
        <w:t>q)</w:t>
      </w:r>
      <w:r w:rsidRPr="002D3343">
        <w:tab/>
      </w:r>
      <w:r>
        <w:t>L</w:t>
      </w:r>
      <w:r w:rsidRPr="002D3343">
        <w:t>es critères que l</w:t>
      </w:r>
      <w:r w:rsidR="000B1FB0">
        <w:t>’</w:t>
      </w:r>
      <w:r w:rsidRPr="002D3343">
        <w:t>autorité d</w:t>
      </w:r>
      <w:r w:rsidR="000B1FB0">
        <w:t>’</w:t>
      </w:r>
      <w:r w:rsidRPr="002D3343">
        <w:t xml:space="preserve">homologation appliquera pour évaluer si les essais effectués </w:t>
      </w:r>
      <w:r>
        <w:t xml:space="preserve">par le constructeur </w:t>
      </w:r>
      <w:r w:rsidRPr="002D3343">
        <w:t>afin de s</w:t>
      </w:r>
      <w:r w:rsidR="000B1FB0">
        <w:t>’</w:t>
      </w:r>
      <w:r w:rsidRPr="002D3343">
        <w:t>assurer de l</w:t>
      </w:r>
      <w:r w:rsidR="000B1FB0">
        <w:t>’</w:t>
      </w:r>
      <w:r w:rsidRPr="002D3343">
        <w:t>efficacité des mesures de sécurité mises en œuvre</w:t>
      </w:r>
      <w:r>
        <w:t xml:space="preserve"> </w:t>
      </w:r>
      <w:r w:rsidRPr="002D3343">
        <w:t xml:space="preserve">ont été </w:t>
      </w:r>
      <w:r w:rsidR="005159B7">
        <w:t>« </w:t>
      </w:r>
      <w:r w:rsidRPr="002D3343">
        <w:t>appropriés</w:t>
      </w:r>
      <w:r w:rsidR="005159B7">
        <w:t> »</w:t>
      </w:r>
      <w:r w:rsidRPr="002D3343">
        <w:t xml:space="preserve"> et </w:t>
      </w:r>
      <w:r w:rsidR="005159B7">
        <w:t>« </w:t>
      </w:r>
      <w:r w:rsidRPr="002D3343">
        <w:t>suffisants</w:t>
      </w:r>
      <w:r w:rsidR="005159B7">
        <w:t> » </w:t>
      </w:r>
      <w:r w:rsidRPr="002D3343">
        <w:t>;</w:t>
      </w:r>
    </w:p>
    <w:p w14:paraId="62CCEEF7" w14:textId="77777777" w:rsidR="00BB700D" w:rsidRPr="00BB221F" w:rsidRDefault="00BB700D" w:rsidP="009B3CF1">
      <w:pPr>
        <w:pStyle w:val="SingleTxtG"/>
        <w:ind w:firstLine="567"/>
        <w:rPr>
          <w:highlight w:val="green"/>
        </w:rPr>
      </w:pPr>
      <w:r w:rsidRPr="00384D45">
        <w:t>r)</w:t>
      </w:r>
      <w:r w:rsidRPr="00384D45">
        <w:tab/>
      </w:r>
      <w:r>
        <w:t>L</w:t>
      </w:r>
      <w:r w:rsidRPr="00384D45">
        <w:t>es critères que l</w:t>
      </w:r>
      <w:r w:rsidR="000B1FB0">
        <w:t>’</w:t>
      </w:r>
      <w:r w:rsidRPr="00384D45">
        <w:t>autorité d</w:t>
      </w:r>
      <w:r w:rsidR="000B1FB0">
        <w:t>’</w:t>
      </w:r>
      <w:r w:rsidRPr="00384D45">
        <w:t xml:space="preserve">homologation appliquera pour évaluer si </w:t>
      </w:r>
      <w:r>
        <w:t xml:space="preserve">les </w:t>
      </w:r>
      <w:r w:rsidRPr="00BB221F">
        <w:t xml:space="preserve">mesures </w:t>
      </w:r>
      <w:r>
        <w:t xml:space="preserve">prises par le constructeur </w:t>
      </w:r>
      <w:r w:rsidRPr="00BB221F">
        <w:t>pour sécuriser les environnements du type du véhicule prévus pour le stockage et l</w:t>
      </w:r>
      <w:r w:rsidR="000B1FB0">
        <w:t>’</w:t>
      </w:r>
      <w:r w:rsidRPr="00BB221F">
        <w:t>exécution des logiciels, services, applications ou données du marché secondaire</w:t>
      </w:r>
      <w:r w:rsidR="005159B7">
        <w:t xml:space="preserve"> </w:t>
      </w:r>
      <w:r>
        <w:t xml:space="preserve">sont </w:t>
      </w:r>
      <w:r w:rsidR="005159B7">
        <w:t>« </w:t>
      </w:r>
      <w:r w:rsidRPr="00BB221F">
        <w:t>appropriées</w:t>
      </w:r>
      <w:r w:rsidR="005159B7">
        <w:t> »</w:t>
      </w:r>
      <w:r w:rsidRPr="00BB221F">
        <w:t xml:space="preserve"> et </w:t>
      </w:r>
      <w:r w:rsidR="005159B7">
        <w:t>« </w:t>
      </w:r>
      <w:r w:rsidRPr="00BB221F">
        <w:t>proportionnées</w:t>
      </w:r>
      <w:r w:rsidR="005159B7">
        <w:t> »</w:t>
      </w:r>
      <w:r w:rsidRPr="00BB221F">
        <w:t xml:space="preserve">, </w:t>
      </w:r>
      <w:r>
        <w:t>ainsi que l</w:t>
      </w:r>
      <w:r w:rsidR="000B1FB0">
        <w:t>’</w:t>
      </w:r>
      <w:r>
        <w:t xml:space="preserve">explication de </w:t>
      </w:r>
      <w:r w:rsidRPr="00BB221F">
        <w:t>l</w:t>
      </w:r>
      <w:r w:rsidR="000B1FB0">
        <w:t>’</w:t>
      </w:r>
      <w:r w:rsidRPr="00BB221F">
        <w:t xml:space="preserve">adjectif </w:t>
      </w:r>
      <w:r w:rsidR="005159B7">
        <w:t>« </w:t>
      </w:r>
      <w:r w:rsidRPr="00BB221F">
        <w:t>proportionné</w:t>
      </w:r>
      <w:r w:rsidR="005159B7">
        <w:t> »</w:t>
      </w:r>
      <w:r w:rsidRPr="00BB221F">
        <w:t xml:space="preserve"> dans ce contexte</w:t>
      </w:r>
      <w:r w:rsidR="005159B7">
        <w:t> </w:t>
      </w:r>
      <w:r w:rsidRPr="00BB221F">
        <w:t>;</w:t>
      </w:r>
    </w:p>
    <w:p w14:paraId="6AF87031" w14:textId="77777777" w:rsidR="00BB700D" w:rsidRPr="00793059" w:rsidRDefault="00BB700D" w:rsidP="009B3CF1">
      <w:pPr>
        <w:pStyle w:val="SingleTxtG"/>
        <w:ind w:firstLine="567"/>
        <w:rPr>
          <w:highlight w:val="green"/>
        </w:rPr>
      </w:pPr>
      <w:r w:rsidRPr="00793059">
        <w:t>s)</w:t>
      </w:r>
      <w:r w:rsidRPr="00793059">
        <w:tab/>
      </w:r>
      <w:r>
        <w:t>L</w:t>
      </w:r>
      <w:r w:rsidRPr="00793059">
        <w:t>es documents que l</w:t>
      </w:r>
      <w:r w:rsidR="000B1FB0">
        <w:t>’</w:t>
      </w:r>
      <w:r w:rsidRPr="00793059">
        <w:t>autorité d</w:t>
      </w:r>
      <w:r w:rsidR="000B1FB0">
        <w:t>’</w:t>
      </w:r>
      <w:r w:rsidRPr="00793059">
        <w:t xml:space="preserve">homologation exigera pour vérifier </w:t>
      </w:r>
      <w:r>
        <w:t xml:space="preserve">si </w:t>
      </w:r>
      <w:r w:rsidRPr="00793059">
        <w:t xml:space="preserve">le constructeur </w:t>
      </w:r>
      <w:r>
        <w:t xml:space="preserve">du véhicule </w:t>
      </w:r>
      <w:r w:rsidRPr="00793059">
        <w:t xml:space="preserve">a </w:t>
      </w:r>
      <w:r>
        <w:t xml:space="preserve">pris les mesures nécessaires prescrites au </w:t>
      </w:r>
      <w:r w:rsidRPr="00793059">
        <w:t>paragraphe 5.1.1</w:t>
      </w:r>
      <w:r w:rsidR="005159B7">
        <w:t> </w:t>
      </w:r>
      <w:r w:rsidRPr="00793059">
        <w:t>;</w:t>
      </w:r>
    </w:p>
    <w:p w14:paraId="57F4E84F" w14:textId="77777777" w:rsidR="00BB700D" w:rsidRPr="00F556CD" w:rsidRDefault="00BB700D" w:rsidP="009B3CF1">
      <w:pPr>
        <w:pStyle w:val="SingleTxtG"/>
        <w:ind w:firstLine="567"/>
      </w:pPr>
      <w:r w:rsidRPr="00F556CD">
        <w:t>t)</w:t>
      </w:r>
      <w:r w:rsidRPr="00F556CD">
        <w:tab/>
      </w:r>
      <w:r>
        <w:t>L</w:t>
      </w:r>
      <w:r w:rsidRPr="00F556CD">
        <w:t xml:space="preserve">es essais qui seront effectués par </w:t>
      </w:r>
      <w:bookmarkStart w:id="13" w:name="_Hlk63146187"/>
      <w:r w:rsidRPr="00F556CD">
        <w:t>l</w:t>
      </w:r>
      <w:r w:rsidR="000B1FB0">
        <w:t>’</w:t>
      </w:r>
      <w:r w:rsidRPr="00F556CD">
        <w:t>autorité d</w:t>
      </w:r>
      <w:r w:rsidR="000B1FB0">
        <w:t>’</w:t>
      </w:r>
      <w:r w:rsidRPr="00F556CD">
        <w:t xml:space="preserve">homologation </w:t>
      </w:r>
      <w:bookmarkEnd w:id="13"/>
      <w:r w:rsidRPr="00F556CD">
        <w:t>ou son service technique ainsi que la stratégie qui sera appliquée pour vérifier que le constructeur a mis en œuvre les mesures de cybersécurité</w:t>
      </w:r>
      <w:r w:rsidRPr="00F556CD">
        <w:rPr>
          <w:rFonts w:ascii="Segoe UI" w:hAnsi="Segoe UI" w:cs="Segoe UI"/>
        </w:rPr>
        <w:t xml:space="preserve"> </w:t>
      </w:r>
      <w:r w:rsidRPr="00F556CD">
        <w:t>dont il a fait état</w:t>
      </w:r>
      <w:r w:rsidR="009B3CF1">
        <w:t> ;</w:t>
      </w:r>
    </w:p>
    <w:p w14:paraId="6980F6BD" w14:textId="77777777" w:rsidR="00BB700D" w:rsidRPr="00F556CD" w:rsidRDefault="00BB700D" w:rsidP="009B3CF1">
      <w:pPr>
        <w:pStyle w:val="SingleTxtG"/>
        <w:ind w:firstLine="567"/>
      </w:pPr>
      <w:r w:rsidRPr="00F556CD">
        <w:t>u)</w:t>
      </w:r>
      <w:r w:rsidRPr="00F556CD">
        <w:tab/>
      </w:r>
      <w:r>
        <w:t>L</w:t>
      </w:r>
      <w:r w:rsidRPr="00F556CD">
        <w:t>es procédures internes que l</w:t>
      </w:r>
      <w:r w:rsidR="000B1FB0">
        <w:t>’</w:t>
      </w:r>
      <w:r w:rsidRPr="00F556CD">
        <w:t>autorité d</w:t>
      </w:r>
      <w:r w:rsidR="000B1FB0">
        <w:t>’</w:t>
      </w:r>
      <w:r w:rsidRPr="00F556CD">
        <w:t>homologation</w:t>
      </w:r>
      <w:r>
        <w:t xml:space="preserve"> appliquera au cours du processus d</w:t>
      </w:r>
      <w:r w:rsidR="000B1FB0">
        <w:t>’</w:t>
      </w:r>
      <w:r>
        <w:t xml:space="preserve">évaluation mené en vertu de </w:t>
      </w:r>
      <w:r w:rsidRPr="0019204B">
        <w:t>la section 5 du Règlement.</w:t>
      </w:r>
    </w:p>
    <w:p w14:paraId="13869AE9" w14:textId="77777777" w:rsidR="00BB700D" w:rsidRPr="00F556CD" w:rsidRDefault="00BB700D" w:rsidP="005159B7">
      <w:pPr>
        <w:pStyle w:val="SingleTxtG"/>
      </w:pPr>
      <w:r w:rsidRPr="00F556CD">
        <w:tab/>
        <w:t>Il importe de souligner que l</w:t>
      </w:r>
      <w:r>
        <w:t xml:space="preserve">es </w:t>
      </w:r>
      <w:r w:rsidRPr="00F556CD">
        <w:t>autorité</w:t>
      </w:r>
      <w:r>
        <w:t>s</w:t>
      </w:r>
      <w:r w:rsidRPr="00F556CD">
        <w:t xml:space="preserve"> d</w:t>
      </w:r>
      <w:r w:rsidR="000B1FB0">
        <w:t>’</w:t>
      </w:r>
      <w:r w:rsidRPr="00F556CD">
        <w:t>homologation</w:t>
      </w:r>
      <w:r>
        <w:t xml:space="preserve"> des Parties sont implicitement obligées d</w:t>
      </w:r>
      <w:r w:rsidR="000B1FB0">
        <w:t>’</w:t>
      </w:r>
      <w:r>
        <w:t>appliquer les méthodes et prescriptions qui font l</w:t>
      </w:r>
      <w:r w:rsidR="000B1FB0">
        <w:t>’</w:t>
      </w:r>
      <w:r>
        <w:t>objet de partage et d</w:t>
      </w:r>
      <w:r w:rsidR="000B1FB0">
        <w:t>’</w:t>
      </w:r>
      <w:r>
        <w:t>évaluation.</w:t>
      </w:r>
    </w:p>
    <w:p w14:paraId="2DF1A5DA" w14:textId="77777777" w:rsidR="00BB700D" w:rsidRPr="007A0571" w:rsidRDefault="00BB700D" w:rsidP="005159B7">
      <w:pPr>
        <w:pStyle w:val="H1G"/>
      </w:pPr>
      <w:r w:rsidRPr="0006189F">
        <w:tab/>
      </w:r>
      <w:r w:rsidRPr="007A0571">
        <w:t>F.</w:t>
      </w:r>
      <w:r w:rsidRPr="007A0571">
        <w:tab/>
        <w:t>Paragraphe 5.3.3</w:t>
      </w:r>
    </w:p>
    <w:p w14:paraId="2A74616E" w14:textId="77777777" w:rsidR="00BB700D" w:rsidRPr="008854D3" w:rsidRDefault="005159B7" w:rsidP="005159B7">
      <w:pPr>
        <w:pStyle w:val="SingleTxtG"/>
      </w:pPr>
      <w:r>
        <w:t>« </w:t>
      </w:r>
      <w:r w:rsidR="00BB700D" w:rsidRPr="00B51CEE">
        <w:rPr>
          <w:spacing w:val="-2"/>
        </w:rPr>
        <w:t>5.3.3</w:t>
      </w:r>
      <w:r w:rsidR="00BB700D" w:rsidRPr="008854D3">
        <w:tab/>
        <w:t xml:space="preserve">Les </w:t>
      </w:r>
      <w:r w:rsidR="00BB700D">
        <w:t xml:space="preserve">informations </w:t>
      </w:r>
      <w:r w:rsidR="00BB700D" w:rsidRPr="008854D3">
        <w:t>visé</w:t>
      </w:r>
      <w:r w:rsidR="00BB700D">
        <w:t>e</w:t>
      </w:r>
      <w:r w:rsidR="00BB700D" w:rsidRPr="008854D3">
        <w:t>s au paragraphe 5.3.2 doivent être téléchargés en anglais dans la base de données électronique sécurisée DETA établie par la Commission économique pour l</w:t>
      </w:r>
      <w:r w:rsidR="000B1FB0">
        <w:t>’</w:t>
      </w:r>
      <w:r w:rsidR="00BB700D" w:rsidRPr="008854D3">
        <w:t xml:space="preserve">Europe, en temps voulu et au plus tard </w:t>
      </w:r>
      <w:r>
        <w:t>quatorze</w:t>
      </w:r>
      <w:r w:rsidR="00BB700D" w:rsidRPr="008854D3">
        <w:t> jours avant la délivrance de la première homologation en application des méthodes et critères d</w:t>
      </w:r>
      <w:r w:rsidR="000B1FB0">
        <w:t>’</w:t>
      </w:r>
      <w:r w:rsidR="00BB700D" w:rsidRPr="008854D3">
        <w:t xml:space="preserve">évaluation pertinents. </w:t>
      </w:r>
      <w:r w:rsidR="00BB700D">
        <w:t>C</w:t>
      </w:r>
      <w:r w:rsidR="00BB700D" w:rsidRPr="008854D3">
        <w:t>es informations doivent être suffisant</w:t>
      </w:r>
      <w:r w:rsidR="00BB700D">
        <w:t>e</w:t>
      </w:r>
      <w:r w:rsidR="00BB700D" w:rsidRPr="008854D3">
        <w:t>s pour permettre de comprendre quels objectifs minimaux l</w:t>
      </w:r>
      <w:r w:rsidR="000B1FB0">
        <w:t>’</w:t>
      </w:r>
      <w:r w:rsidR="00BB700D" w:rsidRPr="008854D3">
        <w:t>autorité d</w:t>
      </w:r>
      <w:r w:rsidR="000B1FB0">
        <w:t>’</w:t>
      </w:r>
      <w:r w:rsidR="00BB700D" w:rsidRPr="008854D3">
        <w:t>homologation a adoptés pour chaque prescription mentionnée au paragraphe 5.3.2, ainsi que les processus et mesures qu</w:t>
      </w:r>
      <w:r w:rsidR="000B1FB0">
        <w:t>’</w:t>
      </w:r>
      <w:r w:rsidR="00BB700D" w:rsidRPr="008854D3">
        <w:t>elle applique pour</w:t>
      </w:r>
      <w:r w:rsidR="00BB700D" w:rsidRPr="008854D3">
        <w:rPr>
          <w:rFonts w:eastAsia="Calibri"/>
        </w:rPr>
        <w:t xml:space="preserve"> </w:t>
      </w:r>
      <w:r w:rsidR="00BB700D" w:rsidRPr="008854D3">
        <w:t>vérifier que ces objectifs minimaux sont atteints.</w:t>
      </w:r>
      <w:r>
        <w:t> »</w:t>
      </w:r>
      <w:r w:rsidR="00BB700D">
        <w:t>.</w:t>
      </w:r>
    </w:p>
    <w:p w14:paraId="4DCA8C81" w14:textId="77777777" w:rsidR="00BB700D" w:rsidRPr="0006189F" w:rsidRDefault="00BB700D" w:rsidP="00BB700D">
      <w:pPr>
        <w:pStyle w:val="SingleTxtG"/>
        <w:widowControl w:val="0"/>
        <w:suppressAutoHyphens w:val="0"/>
        <w:ind w:right="1467"/>
        <w:rPr>
          <w:i/>
        </w:rPr>
      </w:pPr>
      <w:r w:rsidRPr="0006189F">
        <w:rPr>
          <w:i/>
        </w:rPr>
        <w:t>Explication de la prescription</w:t>
      </w:r>
    </w:p>
    <w:p w14:paraId="6E7D1F01" w14:textId="77777777" w:rsidR="00BB700D" w:rsidRPr="00F556CD" w:rsidRDefault="00BB700D" w:rsidP="005159B7">
      <w:pPr>
        <w:pStyle w:val="SingleTxtG"/>
      </w:pPr>
      <w:r w:rsidRPr="0006189F">
        <w:tab/>
      </w:r>
      <w:r w:rsidRPr="00F556CD">
        <w:t>Les informations téléchargées doivent ê</w:t>
      </w:r>
      <w:r>
        <w:t>tre objectivement suffisante</w:t>
      </w:r>
      <w:r w:rsidR="001656EE">
        <w:t>s</w:t>
      </w:r>
      <w:r>
        <w:t xml:space="preserve"> pour permettre de comprendre l</w:t>
      </w:r>
      <w:r w:rsidRPr="00F556CD">
        <w:t xml:space="preserve">es objectifs minimaux </w:t>
      </w:r>
      <w:r>
        <w:t>qu</w:t>
      </w:r>
      <w:r w:rsidR="000B1FB0">
        <w:t>’</w:t>
      </w:r>
      <w:r>
        <w:t xml:space="preserve">une </w:t>
      </w:r>
      <w:r w:rsidRPr="00F556CD">
        <w:t>autorité d</w:t>
      </w:r>
      <w:r w:rsidR="000B1FB0">
        <w:t>’</w:t>
      </w:r>
      <w:r w:rsidRPr="00F556CD">
        <w:t xml:space="preserve">homologation a </w:t>
      </w:r>
      <w:r>
        <w:t>fixés pour pouvoir conclure que les prescriptions du Règlement sont respectées. Ce point revêt une importance cruciale compte tenu du haut niveau et de l</w:t>
      </w:r>
      <w:r w:rsidR="000B1FB0">
        <w:t>’</w:t>
      </w:r>
      <w:r>
        <w:t>utilisation fréquente des clauses générales dans la formulation de ces prescriptions.</w:t>
      </w:r>
    </w:p>
    <w:p w14:paraId="511B6A04" w14:textId="77777777" w:rsidR="00BB700D" w:rsidRPr="0068234B" w:rsidRDefault="00BB700D" w:rsidP="005159B7">
      <w:pPr>
        <w:pStyle w:val="SingleTxtG"/>
      </w:pPr>
      <w:r w:rsidRPr="0006189F">
        <w:tab/>
      </w:r>
      <w:r w:rsidRPr="0068234B">
        <w:t>Bien que l</w:t>
      </w:r>
      <w:r w:rsidR="000B1FB0">
        <w:t>’</w:t>
      </w:r>
      <w:r w:rsidRPr="0068234B">
        <w:t>obligation de partager les informations, dont il est question au paragraphe 5.3.3, soit une obligation</w:t>
      </w:r>
      <w:r>
        <w:t xml:space="preserve"> de résultat et doive toujours être remplie par </w:t>
      </w:r>
      <w:r w:rsidRPr="0068234B">
        <w:t>l</w:t>
      </w:r>
      <w:r w:rsidR="000B1FB0">
        <w:t>’</w:t>
      </w:r>
      <w:r w:rsidRPr="0068234B">
        <w:t>autorité d</w:t>
      </w:r>
      <w:r w:rsidR="000B1FB0">
        <w:t>’</w:t>
      </w:r>
      <w:r w:rsidRPr="0068234B">
        <w:t>homologation</w:t>
      </w:r>
      <w:r>
        <w:t>, celle-ci doit s</w:t>
      </w:r>
      <w:r w:rsidR="000B1FB0">
        <w:t>’</w:t>
      </w:r>
      <w:r>
        <w:t xml:space="preserve">acquitter de cette obligation en tenant </w:t>
      </w:r>
      <w:r w:rsidRPr="0068234B">
        <w:t>compte</w:t>
      </w:r>
      <w:r w:rsidR="005159B7">
        <w:t xml:space="preserve"> </w:t>
      </w:r>
      <w:r w:rsidRPr="0068234B">
        <w:t>de la</w:t>
      </w:r>
      <w:r w:rsidR="005159B7">
        <w:t xml:space="preserve"> </w:t>
      </w:r>
      <w:r w:rsidRPr="0068234B">
        <w:t>nécessité</w:t>
      </w:r>
      <w:r w:rsidR="005159B7">
        <w:t xml:space="preserve"> </w:t>
      </w:r>
      <w:r w:rsidRPr="0068234B">
        <w:t>d</w:t>
      </w:r>
      <w:r w:rsidR="000B1FB0">
        <w:t>’</w:t>
      </w:r>
      <w:r w:rsidRPr="0068234B">
        <w:t>éviter</w:t>
      </w:r>
      <w:r>
        <w:t xml:space="preserve"> de mettre en danger la cybersécurité d</w:t>
      </w:r>
      <w:r w:rsidR="000B1FB0">
        <w:t>’</w:t>
      </w:r>
      <w:r>
        <w:t>un type de véhicule homologué conformément au présent Règlement.</w:t>
      </w:r>
    </w:p>
    <w:p w14:paraId="23BEF0A6" w14:textId="77777777" w:rsidR="00BB700D" w:rsidRPr="00694B1D" w:rsidRDefault="00BB700D" w:rsidP="005159B7">
      <w:pPr>
        <w:pStyle w:val="SingleTxtG"/>
      </w:pPr>
      <w:r w:rsidRPr="00694B1D">
        <w:t xml:space="preserve">Les informations devraient de préférence être partagées </w:t>
      </w:r>
      <w:r>
        <w:t>bien à l</w:t>
      </w:r>
      <w:r w:rsidR="000B1FB0">
        <w:t>’</w:t>
      </w:r>
      <w:r>
        <w:t>avance (c</w:t>
      </w:r>
      <w:r w:rsidR="000B1FB0">
        <w:t>’</w:t>
      </w:r>
      <w:r>
        <w:t>est-à-dire bien avant que la première évaluation soit effectuée à l</w:t>
      </w:r>
      <w:r w:rsidR="000B1FB0">
        <w:t>’</w:t>
      </w:r>
      <w:r>
        <w:t xml:space="preserve">aide de ces méthodes et critères) </w:t>
      </w:r>
      <w:r w:rsidRPr="00694B1D">
        <w:t>avec d</w:t>
      </w:r>
      <w:r w:rsidR="000B1FB0">
        <w:t>’</w:t>
      </w:r>
      <w:r>
        <w:t xml:space="preserve">autres </w:t>
      </w:r>
      <w:r w:rsidRPr="00694B1D">
        <w:t>autorité</w:t>
      </w:r>
      <w:r>
        <w:t>s</w:t>
      </w:r>
      <w:r w:rsidRPr="00694B1D">
        <w:t xml:space="preserve"> d</w:t>
      </w:r>
      <w:r w:rsidR="000B1FB0">
        <w:t>’</w:t>
      </w:r>
      <w:r w:rsidRPr="00694B1D">
        <w:t>homologation</w:t>
      </w:r>
      <w:r>
        <w:t>, afin de leur permettre de les examiner et, le cas échéant, d</w:t>
      </w:r>
      <w:r w:rsidR="000B1FB0">
        <w:t>’</w:t>
      </w:r>
      <w:r>
        <w:t xml:space="preserve">obtenir des éclaircissement supplémentaires pour atteindre pleinement les objectifs fixés. Dans aucun cas une </w:t>
      </w:r>
      <w:r w:rsidRPr="00694B1D">
        <w:t>autorité d</w:t>
      </w:r>
      <w:r w:rsidR="000B1FB0">
        <w:t>’</w:t>
      </w:r>
      <w:r w:rsidRPr="00694B1D">
        <w:t xml:space="preserve">homologation </w:t>
      </w:r>
      <w:r>
        <w:t xml:space="preserve">ne peut toutefois accorder un homologation de type sur la base de ces méthodes et critères avant que se soient écoulés au moins </w:t>
      </w:r>
      <w:r w:rsidR="005159B7">
        <w:t>quatorze</w:t>
      </w:r>
      <w:r>
        <w:t xml:space="preserve"> jours depuis le moment où les informations ont été partagées via la base de </w:t>
      </w:r>
      <w:r w:rsidRPr="00694B1D">
        <w:t>données DETA.</w:t>
      </w:r>
    </w:p>
    <w:p w14:paraId="6F22D7EF" w14:textId="77777777" w:rsidR="00BB700D" w:rsidRPr="001A7C45" w:rsidRDefault="00BB700D" w:rsidP="00BB700D">
      <w:pPr>
        <w:pStyle w:val="SingleTxtG"/>
        <w:widowControl w:val="0"/>
        <w:suppressAutoHyphens w:val="0"/>
        <w:ind w:right="1467"/>
        <w:rPr>
          <w:i/>
        </w:rPr>
      </w:pPr>
      <w:r w:rsidRPr="001A7C45">
        <w:rPr>
          <w:i/>
        </w:rPr>
        <w:t>Exemples de documents ou de justificatifs à fournir</w:t>
      </w:r>
    </w:p>
    <w:p w14:paraId="26C2DE8B" w14:textId="77777777" w:rsidR="00BB700D" w:rsidRPr="004B11A0" w:rsidRDefault="00BB700D" w:rsidP="005159B7">
      <w:pPr>
        <w:pStyle w:val="SingleTxtG"/>
      </w:pPr>
      <w:r w:rsidRPr="004B11A0">
        <w:t>Voir l</w:t>
      </w:r>
      <w:r w:rsidR="000B1FB0">
        <w:t>’</w:t>
      </w:r>
      <w:r w:rsidRPr="004B11A0">
        <w:t>annexe 1, qui présente un modèle pour l</w:t>
      </w:r>
      <w:r w:rsidR="000B1FB0">
        <w:t>’</w:t>
      </w:r>
      <w:r w:rsidRPr="004B11A0">
        <w:t>échange de données via la base DETA</w:t>
      </w:r>
      <w:r>
        <w:t xml:space="preserve"> conformément au </w:t>
      </w:r>
      <w:r w:rsidRPr="004B11A0">
        <w:t>paragraphe 5.3.</w:t>
      </w:r>
    </w:p>
    <w:p w14:paraId="1CE03192" w14:textId="77777777" w:rsidR="00BB700D" w:rsidRPr="007A0571" w:rsidRDefault="00BB700D" w:rsidP="00402E1A">
      <w:pPr>
        <w:pStyle w:val="H1G"/>
        <w:spacing w:before="320" w:after="200"/>
      </w:pPr>
      <w:r w:rsidRPr="004B11A0">
        <w:tab/>
      </w:r>
      <w:r w:rsidRPr="007A0571">
        <w:t>G.</w:t>
      </w:r>
      <w:r w:rsidRPr="007A0571">
        <w:tab/>
      </w:r>
      <w:r w:rsidRPr="005159B7">
        <w:t>Paragraphe</w:t>
      </w:r>
      <w:r w:rsidRPr="007A0571">
        <w:t xml:space="preserve"> 5.3.4</w:t>
      </w:r>
    </w:p>
    <w:p w14:paraId="5FDA74EB" w14:textId="77777777" w:rsidR="00BB700D" w:rsidRPr="00413B8C" w:rsidRDefault="005159B7" w:rsidP="005159B7">
      <w:pPr>
        <w:pStyle w:val="SingleTxtG"/>
      </w:pPr>
      <w:r>
        <w:t>« </w:t>
      </w:r>
      <w:r w:rsidR="00BB700D" w:rsidRPr="001656EE">
        <w:rPr>
          <w:spacing w:val="-2"/>
        </w:rPr>
        <w:t>5.3.4</w:t>
      </w:r>
      <w:r w:rsidR="00BB700D" w:rsidRPr="00413B8C">
        <w:tab/>
        <w:t>Lorsqu</w:t>
      </w:r>
      <w:r w:rsidR="000B1FB0">
        <w:t>’</w:t>
      </w:r>
      <w:r w:rsidR="00BB700D" w:rsidRPr="00413B8C">
        <w:t>elles reçoivent les in</w:t>
      </w:r>
      <w:r w:rsidR="00BB700D">
        <w:t xml:space="preserve">formations mentionnées </w:t>
      </w:r>
      <w:r w:rsidR="00BB700D" w:rsidRPr="00413B8C">
        <w:t>au paragraphe 5.3.2, les autorités d</w:t>
      </w:r>
      <w:r w:rsidR="000B1FB0">
        <w:t>’</w:t>
      </w:r>
      <w:r w:rsidR="00BB700D" w:rsidRPr="00413B8C">
        <w:t>homologation peuvent soumettre des observations à l</w:t>
      </w:r>
      <w:r w:rsidR="000B1FB0">
        <w:t>’</w:t>
      </w:r>
      <w:r w:rsidR="00BB700D" w:rsidRPr="00413B8C">
        <w:t>autorité d</w:t>
      </w:r>
      <w:r w:rsidR="000B1FB0">
        <w:t>’</w:t>
      </w:r>
      <w:r w:rsidR="00BB700D" w:rsidRPr="00413B8C">
        <w:t xml:space="preserve">homologation émettrice en les téléchargeant dans la </w:t>
      </w:r>
      <w:r w:rsidR="00BB700D">
        <w:t xml:space="preserve">base de données </w:t>
      </w:r>
      <w:r w:rsidR="00BB700D" w:rsidRPr="00413B8C">
        <w:t xml:space="preserve">DETA dans un délai de </w:t>
      </w:r>
      <w:r>
        <w:t>quatorze</w:t>
      </w:r>
      <w:r w:rsidR="00BB700D" w:rsidRPr="00413B8C">
        <w:t> jours suivant la notification.</w:t>
      </w:r>
      <w:r>
        <w:t> »</w:t>
      </w:r>
      <w:r w:rsidR="00BB700D" w:rsidRPr="00413B8C">
        <w:t>.</w:t>
      </w:r>
    </w:p>
    <w:p w14:paraId="5AC45521" w14:textId="77777777" w:rsidR="00BB700D" w:rsidRPr="005159B7" w:rsidRDefault="00BB700D" w:rsidP="005159B7">
      <w:pPr>
        <w:pStyle w:val="SingleTxtG"/>
        <w:rPr>
          <w:i/>
          <w:iCs/>
        </w:rPr>
      </w:pPr>
      <w:r w:rsidRPr="005159B7">
        <w:rPr>
          <w:i/>
          <w:iCs/>
        </w:rPr>
        <w:t>Explication de la prescription</w:t>
      </w:r>
    </w:p>
    <w:p w14:paraId="3902B332" w14:textId="77777777" w:rsidR="00BB700D" w:rsidRPr="00196BD5" w:rsidRDefault="00BB700D" w:rsidP="005159B7">
      <w:pPr>
        <w:pStyle w:val="SingleTxtG"/>
      </w:pPr>
      <w:r w:rsidRPr="0006189F">
        <w:tab/>
      </w:r>
      <w:r w:rsidRPr="00196BD5">
        <w:t xml:space="preserve">Les </w:t>
      </w:r>
      <w:bookmarkStart w:id="14" w:name="_Hlk63149461"/>
      <w:r w:rsidRPr="00196BD5">
        <w:t>autorités d</w:t>
      </w:r>
      <w:r w:rsidR="000B1FB0">
        <w:t>’</w:t>
      </w:r>
      <w:r w:rsidRPr="00196BD5">
        <w:t xml:space="preserve">homologation </w:t>
      </w:r>
      <w:bookmarkStart w:id="15" w:name="_Hlk63149564"/>
      <w:bookmarkEnd w:id="14"/>
      <w:r w:rsidRPr="00196BD5">
        <w:t>d</w:t>
      </w:r>
      <w:r w:rsidR="000B1FB0">
        <w:t>’</w:t>
      </w:r>
      <w:r w:rsidRPr="00196BD5">
        <w:t>autres P</w:t>
      </w:r>
      <w:r>
        <w:t xml:space="preserve">arties contractantes </w:t>
      </w:r>
      <w:bookmarkEnd w:id="15"/>
      <w:r>
        <w:t>ont la possibilité, mais pas l</w:t>
      </w:r>
      <w:r w:rsidR="000B1FB0">
        <w:t>’</w:t>
      </w:r>
      <w:r>
        <w:t>obligation, de faire des observations sur les informations partagées.</w:t>
      </w:r>
    </w:p>
    <w:p w14:paraId="37A167B2" w14:textId="77777777" w:rsidR="00BB700D" w:rsidRPr="004E1B51" w:rsidRDefault="00BB700D" w:rsidP="005159B7">
      <w:pPr>
        <w:pStyle w:val="SingleTxtG"/>
      </w:pPr>
      <w:r w:rsidRPr="004E1B51">
        <w:rPr>
          <w:highlight w:val="green"/>
        </w:rPr>
        <w:tab/>
      </w:r>
      <w:r w:rsidRPr="00196BD5">
        <w:t xml:space="preserve">Le délai de </w:t>
      </w:r>
      <w:r w:rsidR="005159B7">
        <w:t>quatorze</w:t>
      </w:r>
      <w:r w:rsidRPr="00196BD5">
        <w:t xml:space="preserve"> jours s</w:t>
      </w:r>
      <w:r w:rsidR="000B1FB0">
        <w:t>’</w:t>
      </w:r>
      <w:r>
        <w:t xml:space="preserve">applique aussi lorsque les informations visées au </w:t>
      </w:r>
      <w:r w:rsidRPr="00196BD5">
        <w:t>paragraphe</w:t>
      </w:r>
      <w:r w:rsidR="005159B7">
        <w:t> </w:t>
      </w:r>
      <w:r w:rsidRPr="00196BD5">
        <w:t>5.3.2</w:t>
      </w:r>
      <w:r>
        <w:t xml:space="preserve"> ont été partagées plus de </w:t>
      </w:r>
      <w:r w:rsidR="005159B7">
        <w:t>quatorze</w:t>
      </w:r>
      <w:r>
        <w:t xml:space="preserve"> jours avant la décision d</w:t>
      </w:r>
      <w:r w:rsidR="000B1FB0">
        <w:t>’</w:t>
      </w:r>
      <w:r>
        <w:t>homologation. Dans l</w:t>
      </w:r>
      <w:r w:rsidR="000B1FB0">
        <w:t>’</w:t>
      </w:r>
      <w:r>
        <w:t>idéal, les observations formulées par d</w:t>
      </w:r>
      <w:r w:rsidR="000B1FB0">
        <w:t>’</w:t>
      </w:r>
      <w:r>
        <w:t>autres autorités devraient être examiné</w:t>
      </w:r>
      <w:r w:rsidR="001656EE">
        <w:t>e</w:t>
      </w:r>
      <w:r>
        <w:t xml:space="preserve">s et, si elles sont légitimes et utiles, prises en compte avant que les méthodes et critères partagés </w:t>
      </w:r>
      <w:r w:rsidRPr="00196BD5">
        <w:t xml:space="preserve">via la base </w:t>
      </w:r>
      <w:r>
        <w:t xml:space="preserve">de données </w:t>
      </w:r>
      <w:r w:rsidRPr="00196BD5">
        <w:t>DETA</w:t>
      </w:r>
      <w:r>
        <w:t xml:space="preserve"> soient appliqués pour la première fois. Les </w:t>
      </w:r>
      <w:r w:rsidRPr="004E1B51">
        <w:t>autorités d</w:t>
      </w:r>
      <w:r w:rsidR="000B1FB0">
        <w:t>’</w:t>
      </w:r>
      <w:r w:rsidRPr="004E1B51">
        <w:t>homologation</w:t>
      </w:r>
      <w:r>
        <w:t xml:space="preserve"> intéressé</w:t>
      </w:r>
      <w:r w:rsidR="001656EE">
        <w:t>e</w:t>
      </w:r>
      <w:r>
        <w:t>s devraient donc réagir le plus vite possible en transmettant leurs points de vue à l</w:t>
      </w:r>
      <w:r w:rsidR="000B1FB0">
        <w:t>’</w:t>
      </w:r>
      <w:r w:rsidR="001656EE">
        <w:t>a</w:t>
      </w:r>
      <w:r w:rsidRPr="004E1B51">
        <w:t>utorité d</w:t>
      </w:r>
      <w:r w:rsidR="000B1FB0">
        <w:t>’</w:t>
      </w:r>
      <w:r w:rsidRPr="004E1B51">
        <w:t>homologation</w:t>
      </w:r>
      <w:r>
        <w:t>.</w:t>
      </w:r>
    </w:p>
    <w:p w14:paraId="4613EC09" w14:textId="77777777" w:rsidR="00BB700D" w:rsidRPr="005159B7" w:rsidRDefault="00BB700D" w:rsidP="00402E1A">
      <w:pPr>
        <w:pStyle w:val="H1G"/>
        <w:spacing w:before="320" w:after="200"/>
      </w:pPr>
      <w:r w:rsidRPr="004E1B51">
        <w:tab/>
      </w:r>
      <w:r w:rsidRPr="007A0571">
        <w:t>H.</w:t>
      </w:r>
      <w:r w:rsidRPr="007A0571">
        <w:tab/>
        <w:t>Paragraphe 5.3.5</w:t>
      </w:r>
    </w:p>
    <w:p w14:paraId="0552DCFB" w14:textId="77777777" w:rsidR="00BB700D" w:rsidRPr="00413B8C" w:rsidRDefault="005159B7" w:rsidP="005159B7">
      <w:pPr>
        <w:pStyle w:val="SingleTxtG"/>
      </w:pPr>
      <w:r>
        <w:t>« </w:t>
      </w:r>
      <w:r w:rsidR="00BB700D" w:rsidRPr="005F6070">
        <w:rPr>
          <w:spacing w:val="-2"/>
        </w:rPr>
        <w:t>5.3.5</w:t>
      </w:r>
      <w:r w:rsidR="00BB700D" w:rsidRPr="00413B8C">
        <w:tab/>
      </w:r>
      <w:r w:rsidR="00BB700D" w:rsidRPr="005F79A7">
        <w:t>S</w:t>
      </w:r>
      <w:r w:rsidR="000B1FB0">
        <w:t>’</w:t>
      </w:r>
      <w:r w:rsidR="00BB700D" w:rsidRPr="005F79A7">
        <w:t>il n</w:t>
      </w:r>
      <w:r w:rsidR="000B1FB0">
        <w:t>’</w:t>
      </w:r>
      <w:r w:rsidR="00BB700D" w:rsidRPr="005F79A7">
        <w:t>est pas possible à l</w:t>
      </w:r>
      <w:r w:rsidR="000B1FB0">
        <w:t>’</w:t>
      </w:r>
      <w:r w:rsidR="00BB700D" w:rsidRPr="005F79A7">
        <w:t>autorité d</w:t>
      </w:r>
      <w:r w:rsidR="000B1FB0">
        <w:t>’</w:t>
      </w:r>
      <w:r w:rsidR="00BB700D" w:rsidRPr="005F79A7">
        <w:t>homologation accordant une homologation de</w:t>
      </w:r>
      <w:r w:rsidR="00BB700D">
        <w:t xml:space="preserve"> </w:t>
      </w:r>
      <w:r w:rsidR="00BB700D" w:rsidRPr="00413B8C">
        <w:t>tenir compte des observations formulées en vertu du paragraphe 5.3.4, les autorités d</w:t>
      </w:r>
      <w:r w:rsidR="000B1FB0">
        <w:t>’</w:t>
      </w:r>
      <w:r w:rsidR="00BB700D" w:rsidRPr="00413B8C">
        <w:t xml:space="preserve">homologation qui les ont transmises et </w:t>
      </w:r>
      <w:r w:rsidR="00BB700D">
        <w:t xml:space="preserve">celle </w:t>
      </w:r>
      <w:r w:rsidR="00BB700D" w:rsidRPr="00413B8C">
        <w:t xml:space="preserve">qui accorde </w:t>
      </w:r>
      <w:r w:rsidR="00BB700D">
        <w:t>l</w:t>
      </w:r>
      <w:r w:rsidR="000B1FB0">
        <w:t>’</w:t>
      </w:r>
      <w:r w:rsidR="00BB700D" w:rsidRPr="00413B8C">
        <w:t>homologation doivent demander des éclaircissements en application de l</w:t>
      </w:r>
      <w:r w:rsidR="000B1FB0">
        <w:t>’</w:t>
      </w:r>
      <w:r w:rsidR="00BB700D" w:rsidRPr="00413B8C">
        <w:t>annexe 6 de l</w:t>
      </w:r>
      <w:r w:rsidR="000B1FB0">
        <w:t>’</w:t>
      </w:r>
      <w:r w:rsidR="00BB700D" w:rsidRPr="00413B8C">
        <w:t>Accord de 1958</w:t>
      </w:r>
      <w:r w:rsidR="00BB700D">
        <w:t>.</w:t>
      </w:r>
      <w:r w:rsidR="00BB700D" w:rsidRPr="00413B8C">
        <w:rPr>
          <w:rFonts w:ascii="Segoe UI" w:hAnsi="Segoe UI" w:cs="Segoe UI"/>
        </w:rPr>
        <w:t xml:space="preserve"> </w:t>
      </w:r>
      <w:r w:rsidR="00BB700D" w:rsidRPr="00413B8C">
        <w:t>Le groupe de travail subsidiaire du Forum mondial de l</w:t>
      </w:r>
      <w:r w:rsidR="000B1FB0">
        <w:t>’</w:t>
      </w:r>
      <w:r w:rsidR="00BB700D" w:rsidRPr="00413B8C">
        <w:t>harmonisation des Règlements concernant les véhicules (WP.29) chargé du présent Règlement doit convenir d</w:t>
      </w:r>
      <w:r w:rsidR="000B1FB0">
        <w:t>’</w:t>
      </w:r>
      <w:r w:rsidR="00BB700D" w:rsidRPr="00413B8C">
        <w:t>une interprétation commune des méthodes et critères d</w:t>
      </w:r>
      <w:r w:rsidR="000B1FB0">
        <w:t>’</w:t>
      </w:r>
      <w:r w:rsidR="00BB700D" w:rsidRPr="00413B8C">
        <w:t>évaluation.</w:t>
      </w:r>
      <w:r w:rsidR="00BB700D" w:rsidRPr="00413B8C">
        <w:rPr>
          <w:rFonts w:ascii="Segoe UI" w:hAnsi="Segoe UI" w:cs="Segoe UI"/>
        </w:rPr>
        <w:t xml:space="preserve"> </w:t>
      </w:r>
      <w:r w:rsidR="00BB700D" w:rsidRPr="00413B8C">
        <w:t>Cette interprétation commune doit être appliquée et toutes les autorités d</w:t>
      </w:r>
      <w:r w:rsidR="000B1FB0">
        <w:t>’</w:t>
      </w:r>
      <w:r w:rsidR="00BB700D" w:rsidRPr="00413B8C">
        <w:t>homologation d</w:t>
      </w:r>
      <w:r w:rsidR="00BB700D">
        <w:t xml:space="preserve">evront </w:t>
      </w:r>
      <w:r w:rsidR="00BB700D" w:rsidRPr="00413B8C">
        <w:t>délivrer des homologations de type au titre du présent Règlement</w:t>
      </w:r>
      <w:r w:rsidR="00BB700D" w:rsidRPr="005F79A7">
        <w:t xml:space="preserve"> </w:t>
      </w:r>
      <w:r w:rsidR="00BB700D" w:rsidRPr="00413B8C">
        <w:t>en conséquence.</w:t>
      </w:r>
      <w:r>
        <w:t> »</w:t>
      </w:r>
      <w:r w:rsidR="00BB700D">
        <w:t>.</w:t>
      </w:r>
    </w:p>
    <w:p w14:paraId="56F43624" w14:textId="77777777" w:rsidR="00BB700D" w:rsidRPr="005159B7" w:rsidRDefault="00BB700D" w:rsidP="005159B7">
      <w:pPr>
        <w:pStyle w:val="SingleTxtG"/>
        <w:rPr>
          <w:i/>
          <w:iCs/>
        </w:rPr>
      </w:pPr>
      <w:r w:rsidRPr="005159B7">
        <w:rPr>
          <w:i/>
          <w:iCs/>
        </w:rPr>
        <w:t>Explication de la prescription</w:t>
      </w:r>
    </w:p>
    <w:p w14:paraId="71CDDC51" w14:textId="77777777" w:rsidR="00BB700D" w:rsidRPr="00502D6E" w:rsidRDefault="00BB700D" w:rsidP="005159B7">
      <w:pPr>
        <w:pStyle w:val="SingleTxtG"/>
        <w:rPr>
          <w:highlight w:val="green"/>
        </w:rPr>
      </w:pPr>
      <w:r w:rsidRPr="0006189F">
        <w:tab/>
      </w:r>
      <w:r w:rsidRPr="004E1B51">
        <w:t>Les observations éventuelles d</w:t>
      </w:r>
      <w:r w:rsidR="000B1FB0">
        <w:t>’</w:t>
      </w:r>
      <w:r w:rsidRPr="004E1B51">
        <w:t>autres Parties contractantes</w:t>
      </w:r>
      <w:r>
        <w:t xml:space="preserve"> n</w:t>
      </w:r>
      <w:r w:rsidR="000B1FB0">
        <w:t>’</w:t>
      </w:r>
      <w:r>
        <w:t>ont aucun effet suspensif sur la délivrance d</w:t>
      </w:r>
      <w:r w:rsidR="000B1FB0">
        <w:t>’</w:t>
      </w:r>
      <w:r>
        <w:t xml:space="preserve">une homologation par </w:t>
      </w:r>
      <w:bookmarkStart w:id="16" w:name="_Hlk63151300"/>
      <w:r w:rsidRPr="004E1B51">
        <w:t>l</w:t>
      </w:r>
      <w:r w:rsidR="000B1FB0">
        <w:t>’</w:t>
      </w:r>
      <w:r>
        <w:t>a</w:t>
      </w:r>
      <w:r w:rsidRPr="004E1B51">
        <w:t>utorité d</w:t>
      </w:r>
      <w:r w:rsidR="000B1FB0">
        <w:t>’</w:t>
      </w:r>
      <w:r w:rsidRPr="004E1B51">
        <w:t xml:space="preserve">homologation </w:t>
      </w:r>
      <w:bookmarkEnd w:id="16"/>
      <w:r>
        <w:t xml:space="preserve">de type. Cependant, si elle décide de ne pas tenir compte de ces observations, les </w:t>
      </w:r>
      <w:r w:rsidRPr="004E1B51">
        <w:t>autorité</w:t>
      </w:r>
      <w:r>
        <w:t>s</w:t>
      </w:r>
      <w:r w:rsidRPr="004E1B51">
        <w:t xml:space="preserve"> d</w:t>
      </w:r>
      <w:r w:rsidR="000B1FB0">
        <w:t>’</w:t>
      </w:r>
      <w:r w:rsidRPr="004E1B51">
        <w:t>homologation</w:t>
      </w:r>
      <w:r>
        <w:t xml:space="preserve"> qui ont fait les observations et l</w:t>
      </w:r>
      <w:r w:rsidR="000B1FB0">
        <w:t>’</w:t>
      </w:r>
      <w:r>
        <w:t>autorité</w:t>
      </w:r>
      <w:r w:rsidRPr="004E1B51">
        <w:t xml:space="preserve"> d</w:t>
      </w:r>
      <w:r w:rsidR="000B1FB0">
        <w:t>’</w:t>
      </w:r>
      <w:r w:rsidRPr="004E1B51">
        <w:t>homologation</w:t>
      </w:r>
      <w:r>
        <w:t xml:space="preserve"> qui a émis une décision sont tenues d</w:t>
      </w:r>
      <w:r w:rsidR="000B1FB0">
        <w:t>’</w:t>
      </w:r>
      <w:r>
        <w:t xml:space="preserve">entamer une discussion </w:t>
      </w:r>
      <w:r w:rsidRPr="004E1B51">
        <w:t>devant le GRVA sur les méthodes et critères</w:t>
      </w:r>
      <w:r>
        <w:t xml:space="preserve"> soumis et les observations reçues. Bien que l</w:t>
      </w:r>
      <w:r w:rsidR="000B1FB0">
        <w:t>’</w:t>
      </w:r>
      <w:r>
        <w:t>obligation de rechercher davantage d</w:t>
      </w:r>
      <w:r w:rsidR="000B1FB0">
        <w:t>’</w:t>
      </w:r>
      <w:r>
        <w:t>éclaircissements incombe aux deux autorités, il n</w:t>
      </w:r>
      <w:r w:rsidR="000B1FB0">
        <w:t>’</w:t>
      </w:r>
      <w:r>
        <w:t xml:space="preserve">est pas nécessaire pour entamer la procédure </w:t>
      </w:r>
      <w:r w:rsidRPr="005F79A7">
        <w:t>en application de l</w:t>
      </w:r>
      <w:r w:rsidR="000B1FB0">
        <w:t>’</w:t>
      </w:r>
      <w:r w:rsidRPr="005F79A7">
        <w:t>annexe 6</w:t>
      </w:r>
      <w:r>
        <w:t xml:space="preserve"> que </w:t>
      </w:r>
      <w:r w:rsidRPr="005F79A7">
        <w:t>l</w:t>
      </w:r>
      <w:r w:rsidR="000B1FB0">
        <w:t>’</w:t>
      </w:r>
      <w:r w:rsidRPr="005F79A7">
        <w:t xml:space="preserve">autorité </w:t>
      </w:r>
      <w:r>
        <w:t>qui a soumis des informations et celle qui a fait des observations prennent toutes deux des mesures formelles à cet effet. En vertu du paragraphe 3 de l</w:t>
      </w:r>
      <w:r w:rsidR="000B1FB0">
        <w:t>’</w:t>
      </w:r>
      <w:r>
        <w:t xml:space="preserve">annexe 6, le Président du GRVA </w:t>
      </w:r>
      <w:r w:rsidRPr="00502D6E">
        <w:t xml:space="preserve">doit </w:t>
      </w:r>
      <w:r w:rsidR="005159B7">
        <w:t>« </w:t>
      </w:r>
      <w:r w:rsidRPr="00502D6E">
        <w:t>identifier les problèmes résultant d</w:t>
      </w:r>
      <w:r w:rsidR="000B1FB0">
        <w:t>’</w:t>
      </w:r>
      <w:r w:rsidRPr="00502D6E">
        <w:t>interprétations divergentes</w:t>
      </w:r>
      <w:r w:rsidR="005159B7">
        <w:t> »</w:t>
      </w:r>
      <w:r w:rsidRPr="00502D6E">
        <w:t xml:space="preserve"> du Règlement sur la cybersécurité.</w:t>
      </w:r>
    </w:p>
    <w:p w14:paraId="0189F615" w14:textId="77777777" w:rsidR="00BB700D" w:rsidRDefault="00BB700D" w:rsidP="005159B7">
      <w:pPr>
        <w:pStyle w:val="SingleTxtG"/>
      </w:pPr>
      <w:r w:rsidRPr="00604816">
        <w:t>L</w:t>
      </w:r>
      <w:r w:rsidR="000B1FB0">
        <w:t>’</w:t>
      </w:r>
      <w:r w:rsidRPr="00604816">
        <w:t>interprétation du GRVA doit être guidée par l</w:t>
      </w:r>
      <w:r w:rsidR="000B1FB0">
        <w:t>’</w:t>
      </w:r>
      <w:r w:rsidRPr="00604816">
        <w:t>intention de la</w:t>
      </w:r>
      <w:r w:rsidR="005159B7">
        <w:t xml:space="preserve"> </w:t>
      </w:r>
      <w:r w:rsidRPr="00604816">
        <w:t>procédure</w:t>
      </w:r>
      <w:r w:rsidR="005159B7">
        <w:t xml:space="preserve"> </w:t>
      </w:r>
      <w:r w:rsidRPr="00604816">
        <w:t>de consultation</w:t>
      </w:r>
      <w:r>
        <w:t xml:space="preserve"> spécifiée au p</w:t>
      </w:r>
      <w:r w:rsidRPr="00604816">
        <w:t xml:space="preserve">aragraphe 5.3.2, </w:t>
      </w:r>
      <w:r>
        <w:t>et donc assurer</w:t>
      </w:r>
      <w:r w:rsidRPr="00604816">
        <w:t xml:space="preserve"> </w:t>
      </w:r>
      <w:r>
        <w:t xml:space="preserve">une </w:t>
      </w:r>
      <w:r w:rsidRPr="00604816">
        <w:t>application convergente d</w:t>
      </w:r>
      <w:r>
        <w:t>u Règlement. Elle doit donc contenir certains éléments permettant d</w:t>
      </w:r>
      <w:r w:rsidR="000B1FB0">
        <w:t>’</w:t>
      </w:r>
      <w:r>
        <w:t xml:space="preserve">établir clairement si les </w:t>
      </w:r>
      <w:r w:rsidRPr="00604816">
        <w:t>objectifs minimaux</w:t>
      </w:r>
      <w:r>
        <w:t xml:space="preserve"> et les processus appliqués par </w:t>
      </w:r>
      <w:r w:rsidRPr="002E724D">
        <w:t>l</w:t>
      </w:r>
      <w:r w:rsidR="000B1FB0">
        <w:t>’</w:t>
      </w:r>
      <w:r>
        <w:t>a</w:t>
      </w:r>
      <w:r w:rsidRPr="002E724D">
        <w:t>utorité d</w:t>
      </w:r>
      <w:r w:rsidR="000B1FB0">
        <w:t>’</w:t>
      </w:r>
      <w:r w:rsidRPr="002E724D">
        <w:t>homologation</w:t>
      </w:r>
      <w:r>
        <w:t xml:space="preserve"> sont suffisants et adéquats pour vérifier que les prescriptions du Règlement ont été respectées. Une fois que le GRVA s</w:t>
      </w:r>
      <w:r w:rsidR="000B1FB0">
        <w:t>’</w:t>
      </w:r>
      <w:r>
        <w:t>est mis d</w:t>
      </w:r>
      <w:r w:rsidR="000B1FB0">
        <w:t>’</w:t>
      </w:r>
      <w:r>
        <w:t>accord sur l</w:t>
      </w:r>
      <w:r w:rsidR="000B1FB0">
        <w:t>’</w:t>
      </w:r>
      <w:r>
        <w:t xml:space="preserve">interprétation du Règlement, cette interprétation doit être appliquées par toutes les </w:t>
      </w:r>
      <w:bookmarkStart w:id="17" w:name="_Hlk63152638"/>
      <w:r>
        <w:t>a</w:t>
      </w:r>
      <w:r w:rsidRPr="00E823C3">
        <w:t>utorité</w:t>
      </w:r>
      <w:r>
        <w:t>s</w:t>
      </w:r>
      <w:r w:rsidRPr="00E823C3">
        <w:t xml:space="preserve"> d</w:t>
      </w:r>
      <w:r w:rsidR="000B1FB0">
        <w:t>’</w:t>
      </w:r>
      <w:r w:rsidRPr="00E823C3">
        <w:t>homologation</w:t>
      </w:r>
      <w:r>
        <w:t xml:space="preserve"> </w:t>
      </w:r>
      <w:bookmarkEnd w:id="17"/>
      <w:r>
        <w:t>dans toutes les procédures d</w:t>
      </w:r>
      <w:r w:rsidR="000B1FB0">
        <w:t>’</w:t>
      </w:r>
      <w:r>
        <w:t xml:space="preserve">évaluation ultérieures (pour les homologations de type, les modifications et les extensions) au titre du Règlement. Cela peut devoir passer par des mises à jour des méthodes et critères utilisés par les </w:t>
      </w:r>
      <w:r w:rsidRPr="00132C39">
        <w:t>autorités d</w:t>
      </w:r>
      <w:r w:rsidR="000B1FB0">
        <w:t>’</w:t>
      </w:r>
      <w:r w:rsidRPr="00132C39">
        <w:t>homologation</w:t>
      </w:r>
      <w:r>
        <w:t xml:space="preserve"> de toutes les Parties contractantes ou de certaines d</w:t>
      </w:r>
      <w:r w:rsidR="000B1FB0">
        <w:t>’</w:t>
      </w:r>
      <w:r>
        <w:t>entre elles.</w:t>
      </w:r>
    </w:p>
    <w:p w14:paraId="24B23169" w14:textId="77777777" w:rsidR="00BB700D" w:rsidRPr="005159B7" w:rsidRDefault="00BB700D" w:rsidP="00402E1A">
      <w:pPr>
        <w:pStyle w:val="H1G"/>
        <w:spacing w:before="300" w:after="200"/>
      </w:pPr>
      <w:r w:rsidRPr="0006189F">
        <w:tab/>
      </w:r>
      <w:r w:rsidRPr="007A0571">
        <w:t>I.</w:t>
      </w:r>
      <w:r w:rsidRPr="007A0571">
        <w:tab/>
        <w:t>Paragraphe 5.3.6</w:t>
      </w:r>
    </w:p>
    <w:p w14:paraId="631E624F" w14:textId="77777777" w:rsidR="00BB700D" w:rsidRPr="00D679EF" w:rsidRDefault="005159B7" w:rsidP="005159B7">
      <w:pPr>
        <w:pStyle w:val="SingleTxtG"/>
      </w:pPr>
      <w:r>
        <w:t>« </w:t>
      </w:r>
      <w:r w:rsidR="00BB700D" w:rsidRPr="005F6070">
        <w:rPr>
          <w:spacing w:val="-2"/>
        </w:rPr>
        <w:t>5.3.6</w:t>
      </w:r>
      <w:r w:rsidR="00BB700D" w:rsidRPr="00D679EF">
        <w:tab/>
        <w:t>Chaque autorité d</w:t>
      </w:r>
      <w:r w:rsidR="000B1FB0">
        <w:t>’</w:t>
      </w:r>
      <w:r w:rsidR="00BB700D" w:rsidRPr="00D679EF">
        <w:t>homologation qui délivre une homologation de type en application du présent Règlement doit en notifier les autres autorités d</w:t>
      </w:r>
      <w:r w:rsidR="000B1FB0">
        <w:t>’</w:t>
      </w:r>
      <w:r w:rsidR="00BB700D" w:rsidRPr="00D679EF">
        <w:t>homologation. L</w:t>
      </w:r>
      <w:r w:rsidR="000B1FB0">
        <w:t>’</w:t>
      </w:r>
      <w:r w:rsidR="00BB700D" w:rsidRPr="00D679EF">
        <w:t xml:space="preserve">homologation de type et les documents justificatifs doivent être téléchargés dans la </w:t>
      </w:r>
      <w:r w:rsidR="00BB700D">
        <w:t xml:space="preserve">base de données </w:t>
      </w:r>
      <w:r w:rsidR="00BB700D" w:rsidRPr="00D679EF">
        <w:t>DETA, en anglais, par l</w:t>
      </w:r>
      <w:r w:rsidR="000B1FB0">
        <w:t>’</w:t>
      </w:r>
      <w:r w:rsidR="00BB700D" w:rsidRPr="00D679EF">
        <w:t>autorité d</w:t>
      </w:r>
      <w:r w:rsidR="000B1FB0">
        <w:t>’</w:t>
      </w:r>
      <w:r w:rsidR="00BB700D" w:rsidRPr="00D679EF">
        <w:t xml:space="preserve">homologation, dans les </w:t>
      </w:r>
      <w:r>
        <w:t>quatorze</w:t>
      </w:r>
      <w:r w:rsidR="00BB700D" w:rsidRPr="00D679EF">
        <w:t> jours suivant la délivrance de ladite homologation.</w:t>
      </w:r>
      <w:r>
        <w:t> »</w:t>
      </w:r>
      <w:r w:rsidR="00BB700D">
        <w:t>.</w:t>
      </w:r>
    </w:p>
    <w:p w14:paraId="1FAE5BE3" w14:textId="77777777" w:rsidR="00BB700D" w:rsidRPr="0006189F" w:rsidRDefault="00BB700D" w:rsidP="00BB700D">
      <w:pPr>
        <w:pStyle w:val="SingleTxtG"/>
        <w:widowControl w:val="0"/>
        <w:suppressAutoHyphens w:val="0"/>
        <w:ind w:right="1467"/>
        <w:rPr>
          <w:i/>
        </w:rPr>
      </w:pPr>
      <w:r w:rsidRPr="0006189F">
        <w:rPr>
          <w:i/>
        </w:rPr>
        <w:t>Explication de la prescription</w:t>
      </w:r>
    </w:p>
    <w:p w14:paraId="7F07D3E6" w14:textId="77777777" w:rsidR="00BB700D" w:rsidRDefault="00BB700D" w:rsidP="005159B7">
      <w:pPr>
        <w:pStyle w:val="SingleTxtG"/>
      </w:pPr>
      <w:r w:rsidRPr="0006189F">
        <w:tab/>
      </w:r>
      <w:r w:rsidRPr="00AA2640">
        <w:t>Cette prescription est distincte et s</w:t>
      </w:r>
      <w:r w:rsidR="000B1FB0">
        <w:t>’</w:t>
      </w:r>
      <w:r w:rsidRPr="00AA2640">
        <w:t xml:space="preserve">ajoute à celle </w:t>
      </w:r>
      <w:r>
        <w:t xml:space="preserve">du paragraphe 5.2 concernant la notification sur un formulaire type. </w:t>
      </w:r>
      <w:r w:rsidRPr="003E1186">
        <w:t>L</w:t>
      </w:r>
      <w:r w:rsidR="000B1FB0">
        <w:t>’</w:t>
      </w:r>
      <w:r w:rsidRPr="003E1186">
        <w:t>homologation de type</w:t>
      </w:r>
      <w:r>
        <w:t xml:space="preserve"> doit être notifiée en même temps que des </w:t>
      </w:r>
      <w:bookmarkStart w:id="18" w:name="_Hlk63154809"/>
      <w:r w:rsidRPr="003E1186">
        <w:t>documents justificatifs</w:t>
      </w:r>
      <w:r>
        <w:t xml:space="preserve"> </w:t>
      </w:r>
      <w:bookmarkEnd w:id="18"/>
      <w:r>
        <w:t xml:space="preserve">qui ne sont pas spécifiés au </w:t>
      </w:r>
      <w:r w:rsidRPr="003E1186">
        <w:t>paragraphe 5.3.6. L</w:t>
      </w:r>
      <w:r w:rsidR="000B1FB0">
        <w:t>’</w:t>
      </w:r>
      <w:r w:rsidRPr="003E1186">
        <w:t>objectif de ce partage n</w:t>
      </w:r>
      <w:r w:rsidR="000B1FB0">
        <w:t>’</w:t>
      </w:r>
      <w:r w:rsidRPr="003E1186">
        <w:t>est pas explicitement précisé dans le Règlement mais on peut déduire du paragraphe 5.3.7 qu</w:t>
      </w:r>
      <w:r w:rsidR="000B1FB0">
        <w:t>’</w:t>
      </w:r>
      <w:r w:rsidRPr="003E1186">
        <w:t>il s</w:t>
      </w:r>
      <w:r w:rsidR="000B1FB0">
        <w:t>’</w:t>
      </w:r>
      <w:r w:rsidRPr="003E1186">
        <w:t>agit de permettre aux autorités d</w:t>
      </w:r>
      <w:r w:rsidR="000B1FB0">
        <w:t>’</w:t>
      </w:r>
      <w:r w:rsidRPr="003E1186">
        <w:t xml:space="preserve">homologation </w:t>
      </w:r>
      <w:r w:rsidR="005159B7">
        <w:t>« </w:t>
      </w:r>
      <w:r w:rsidRPr="003E1186">
        <w:t>d</w:t>
      </w:r>
      <w:r w:rsidR="000B1FB0">
        <w:t>’</w:t>
      </w:r>
      <w:r w:rsidRPr="003E1186">
        <w:t>étudier</w:t>
      </w:r>
      <w:r w:rsidR="005159B7">
        <w:t> »</w:t>
      </w:r>
      <w:r w:rsidRPr="003E1186">
        <w:t xml:space="preserve"> les homologations et de faire connaître le cas échéant des </w:t>
      </w:r>
      <w:r w:rsidR="005159B7">
        <w:t>« </w:t>
      </w:r>
      <w:r w:rsidRPr="003E1186">
        <w:t>avis divergents</w:t>
      </w:r>
      <w:r w:rsidR="005159B7">
        <w:t> »</w:t>
      </w:r>
      <w:r w:rsidRPr="003E1186">
        <w:t xml:space="preserve"> conformément, notamment, à l</w:t>
      </w:r>
      <w:r w:rsidR="000B1FB0">
        <w:t>’</w:t>
      </w:r>
      <w:r w:rsidRPr="003E1186">
        <w:t>annexe</w:t>
      </w:r>
      <w:r w:rsidR="005159B7">
        <w:t> </w:t>
      </w:r>
      <w:r w:rsidRPr="003E1186">
        <w:t>6. Les documents justificatifs doivent donc contenir tous les éléments (</w:t>
      </w:r>
      <w:r w:rsidR="00402E1A">
        <w:t>y compris</w:t>
      </w:r>
      <w:r>
        <w:t xml:space="preserve"> les rapports d</w:t>
      </w:r>
      <w:r w:rsidR="000B1FB0">
        <w:t>’</w:t>
      </w:r>
      <w:r>
        <w:t xml:space="preserve">essais) suffisants pour permettre aux </w:t>
      </w:r>
      <w:r w:rsidRPr="00BF7B01">
        <w:t>autorités d</w:t>
      </w:r>
      <w:r w:rsidR="000B1FB0">
        <w:t>’</w:t>
      </w:r>
      <w:r w:rsidRPr="00BF7B01">
        <w:t>homologation</w:t>
      </w:r>
      <w:r>
        <w:t xml:space="preserve"> de comprendre si et comment les méthodes et critères auxquels il est fait référence aux p</w:t>
      </w:r>
      <w:r w:rsidRPr="00BF7B01">
        <w:t>aragraphes p</w:t>
      </w:r>
      <w:r>
        <w:t>récédents ont été appliqués dans le contexte d</w:t>
      </w:r>
      <w:r w:rsidR="000B1FB0">
        <w:t>’</w:t>
      </w:r>
      <w:r>
        <w:t>une décision d</w:t>
      </w:r>
      <w:r w:rsidR="000B1FB0">
        <w:t>’</w:t>
      </w:r>
      <w:r>
        <w:t>homologation individuelle.</w:t>
      </w:r>
    </w:p>
    <w:p w14:paraId="6A5926D9" w14:textId="77777777" w:rsidR="00BB700D" w:rsidRPr="003E1186" w:rsidRDefault="00BB700D" w:rsidP="005159B7">
      <w:pPr>
        <w:pStyle w:val="SingleTxtG"/>
      </w:pPr>
      <w:r w:rsidRPr="0006189F">
        <w:tab/>
      </w:r>
      <w:r w:rsidRPr="003E1186">
        <w:t>Les informations doivent être téléchargées dans la base de données DETA. Un modèle pour ce téléchargement est donné à la section 5.</w:t>
      </w:r>
    </w:p>
    <w:p w14:paraId="79343C41" w14:textId="77777777" w:rsidR="00BB700D" w:rsidRDefault="00BB700D" w:rsidP="005159B7">
      <w:pPr>
        <w:pStyle w:val="SingleTxtG"/>
      </w:pPr>
      <w:r w:rsidRPr="00BF7B01">
        <w:tab/>
        <w:t>L</w:t>
      </w:r>
      <w:r w:rsidR="000B1FB0">
        <w:t>’</w:t>
      </w:r>
      <w:r w:rsidRPr="00BF7B01">
        <w:t>obligation de notification qui figure dans la première phrase du paragraphe 5.3.6 ne dépend pas de la possibilité de concilier l</w:t>
      </w:r>
      <w:r w:rsidR="000B1FB0">
        <w:t>’</w:t>
      </w:r>
      <w:r w:rsidRPr="00BF7B01">
        <w:t xml:space="preserve">obligation de télécharger les informations dans la </w:t>
      </w:r>
      <w:r>
        <w:t xml:space="preserve">base </w:t>
      </w:r>
      <w:r w:rsidRPr="00BF7B01">
        <w:t>de données DETA</w:t>
      </w:r>
      <w:r>
        <w:t xml:space="preserve"> avec les obligations du droit national relatives à la sécurité et éventuellement à la confidentialité des informations notifiées. </w:t>
      </w:r>
      <w:r w:rsidRPr="00BF7B01">
        <w:t>Dans le cas où le téléchargement des informations dans l</w:t>
      </w:r>
      <w:r>
        <w:t>a case DETA risque d</w:t>
      </w:r>
      <w:r w:rsidR="000B1FB0">
        <w:t>’</w:t>
      </w:r>
      <w:r>
        <w:t>entrer en conflit avec de telles obligations, l</w:t>
      </w:r>
      <w:r w:rsidR="000B1FB0">
        <w:t>’</w:t>
      </w:r>
      <w:r w:rsidRPr="00BF7B01">
        <w:t>autorité d</w:t>
      </w:r>
      <w:r w:rsidR="000B1FB0">
        <w:t>’</w:t>
      </w:r>
      <w:r w:rsidRPr="00BF7B01">
        <w:t>homologation</w:t>
      </w:r>
      <w:r>
        <w:t xml:space="preserve"> doit trouver un moyen de notifier l</w:t>
      </w:r>
      <w:r w:rsidR="000B1FB0">
        <w:t>’</w:t>
      </w:r>
      <w:r>
        <w:t>information de manière sécurisée.</w:t>
      </w:r>
    </w:p>
    <w:p w14:paraId="63F87941" w14:textId="77777777" w:rsidR="00BB700D" w:rsidRPr="007A0571" w:rsidRDefault="00BB700D" w:rsidP="005159B7">
      <w:pPr>
        <w:pStyle w:val="H1G"/>
      </w:pPr>
      <w:r w:rsidRPr="0006189F">
        <w:tab/>
      </w:r>
      <w:r w:rsidRPr="007A0571">
        <w:t>J.</w:t>
      </w:r>
      <w:r w:rsidRPr="007A0571">
        <w:tab/>
      </w:r>
      <w:r w:rsidRPr="005159B7">
        <w:t>Paragraphe</w:t>
      </w:r>
      <w:r w:rsidRPr="007A0571">
        <w:t xml:space="preserve"> 5.3.7</w:t>
      </w:r>
    </w:p>
    <w:p w14:paraId="4E50A554" w14:textId="77777777" w:rsidR="00BB700D" w:rsidRPr="00231D4E" w:rsidRDefault="005159B7" w:rsidP="00020AA8">
      <w:pPr>
        <w:pStyle w:val="SingleTxtG"/>
      </w:pPr>
      <w:r>
        <w:t>« </w:t>
      </w:r>
      <w:r w:rsidR="00BB700D" w:rsidRPr="00020AA8">
        <w:rPr>
          <w:spacing w:val="-2"/>
        </w:rPr>
        <w:t>5.3.7</w:t>
      </w:r>
      <w:r w:rsidR="00BB700D" w:rsidRPr="0007710F">
        <w:tab/>
        <w:t>Les Parties contractantes peuvent étudier les homologations délivrées sur la base des in</w:t>
      </w:r>
      <w:r w:rsidR="00BB700D">
        <w:t xml:space="preserve">formations </w:t>
      </w:r>
      <w:r w:rsidR="00BB700D" w:rsidRPr="00231D4E">
        <w:t>téléchargé</w:t>
      </w:r>
      <w:r w:rsidR="00BB700D">
        <w:t>e</w:t>
      </w:r>
      <w:r w:rsidR="00BB700D" w:rsidRPr="00231D4E">
        <w:t>s en vertu du paragraphe 5.3.6.</w:t>
      </w:r>
      <w:r w:rsidR="00BB700D" w:rsidRPr="00231D4E">
        <w:rPr>
          <w:rFonts w:ascii="Segoe UI" w:hAnsi="Segoe UI" w:cs="Segoe UI"/>
        </w:rPr>
        <w:t xml:space="preserve"> </w:t>
      </w:r>
      <w:r w:rsidR="00BB700D" w:rsidRPr="00231D4E">
        <w:t xml:space="preserve">Toutes </w:t>
      </w:r>
      <w:r w:rsidR="00BB700D">
        <w:t xml:space="preserve">les </w:t>
      </w:r>
      <w:r w:rsidR="00BB700D" w:rsidRPr="00231D4E">
        <w:t>divergences de vues éventuelles entre les Parties contractantes doivent être réglées conformément à l</w:t>
      </w:r>
      <w:r w:rsidR="000B1FB0">
        <w:t>’</w:t>
      </w:r>
      <w:r w:rsidR="00BB700D" w:rsidRPr="00231D4E">
        <w:t>article 10 et à l</w:t>
      </w:r>
      <w:r w:rsidR="000B1FB0">
        <w:t>’</w:t>
      </w:r>
      <w:r w:rsidR="00BB700D" w:rsidRPr="00231D4E">
        <w:t>annexe 6 de l</w:t>
      </w:r>
      <w:r w:rsidR="000B1FB0">
        <w:t>’</w:t>
      </w:r>
      <w:r w:rsidR="00BB700D" w:rsidRPr="00231D4E">
        <w:t>Accord de</w:t>
      </w:r>
      <w:r w:rsidR="00020AA8">
        <w:t xml:space="preserve"> </w:t>
      </w:r>
      <w:r w:rsidR="00BB700D" w:rsidRPr="00231D4E">
        <w:t>1958.</w:t>
      </w:r>
      <w:r w:rsidR="00BB700D" w:rsidRPr="00231D4E">
        <w:rPr>
          <w:rFonts w:ascii="Segoe UI" w:hAnsi="Segoe UI" w:cs="Segoe UI"/>
        </w:rPr>
        <w:t xml:space="preserve"> </w:t>
      </w:r>
      <w:r w:rsidR="00BB700D" w:rsidRPr="00231D4E">
        <w:t>Les</w:t>
      </w:r>
      <w:r w:rsidR="00020AA8">
        <w:t xml:space="preserve"> </w:t>
      </w:r>
      <w:r w:rsidR="00BB700D" w:rsidRPr="00231D4E">
        <w:t>Parties contractantes doivent également informer le groupe de travail subsidiaire compétent du Forum mondial de l</w:t>
      </w:r>
      <w:r w:rsidR="000B1FB0">
        <w:t>’</w:t>
      </w:r>
      <w:r w:rsidR="00BB700D" w:rsidRPr="00231D4E">
        <w:t>harmonisation des Règlements concernant les véhicules (WP.29) des interprétations divergentes au sens de l</w:t>
      </w:r>
      <w:r w:rsidR="000B1FB0">
        <w:t>’</w:t>
      </w:r>
      <w:r w:rsidR="00BB700D" w:rsidRPr="00231D4E">
        <w:t>annexe 6 de l</w:t>
      </w:r>
      <w:r w:rsidR="000B1FB0">
        <w:t>’</w:t>
      </w:r>
      <w:r w:rsidR="00BB700D" w:rsidRPr="00231D4E">
        <w:t>Accord de 1958.</w:t>
      </w:r>
      <w:r w:rsidR="00BB700D" w:rsidRPr="00231D4E">
        <w:rPr>
          <w:rFonts w:ascii="Segoe UI" w:hAnsi="Segoe UI" w:cs="Segoe UI"/>
        </w:rPr>
        <w:t xml:space="preserve"> </w:t>
      </w:r>
      <w:r w:rsidR="00BB700D" w:rsidRPr="00231D4E">
        <w:t>Le groupe de travail compétent doit contribuer au règlement des divergences de vues et peut, au besoin, consulter</w:t>
      </w:r>
      <w:r w:rsidR="00BB700D" w:rsidRPr="00231D4E">
        <w:rPr>
          <w:rFonts w:eastAsia="Calibri"/>
        </w:rPr>
        <w:t xml:space="preserve"> </w:t>
      </w:r>
      <w:r w:rsidR="00BB700D" w:rsidRPr="00231D4E">
        <w:t>le WP.29 à cet effet.</w:t>
      </w:r>
      <w:r>
        <w:t> »</w:t>
      </w:r>
      <w:r w:rsidR="00BB700D">
        <w:t>.</w:t>
      </w:r>
    </w:p>
    <w:p w14:paraId="06E364E1" w14:textId="77777777" w:rsidR="00BB700D" w:rsidRPr="0006189F" w:rsidRDefault="00BB700D" w:rsidP="00BB700D">
      <w:pPr>
        <w:pStyle w:val="SingleTxtG"/>
        <w:widowControl w:val="0"/>
        <w:suppressAutoHyphens w:val="0"/>
        <w:ind w:right="1467"/>
        <w:rPr>
          <w:i/>
        </w:rPr>
      </w:pPr>
      <w:r w:rsidRPr="0006189F">
        <w:rPr>
          <w:i/>
        </w:rPr>
        <w:t>Explication de la prescription</w:t>
      </w:r>
    </w:p>
    <w:p w14:paraId="5CA1CBA7" w14:textId="77777777" w:rsidR="00BB700D" w:rsidRPr="00735989" w:rsidRDefault="00BB700D" w:rsidP="005159B7">
      <w:pPr>
        <w:pStyle w:val="SingleTxtG"/>
      </w:pPr>
      <w:r w:rsidRPr="0006189F">
        <w:tab/>
      </w:r>
      <w:r w:rsidRPr="00735989">
        <w:t xml:space="preserve">En cas de </w:t>
      </w:r>
      <w:r w:rsidR="005159B7">
        <w:t>« </w:t>
      </w:r>
      <w:r w:rsidRPr="00735989">
        <w:t>divergence de vues</w:t>
      </w:r>
      <w:r w:rsidR="005159B7">
        <w:t> »</w:t>
      </w:r>
      <w:r w:rsidRPr="00735989">
        <w:t xml:space="preserve"> entre autorités d</w:t>
      </w:r>
      <w:r w:rsidR="000B1FB0">
        <w:t>’</w:t>
      </w:r>
      <w:r w:rsidRPr="00735989">
        <w:t>homologation concernant les informations relatives à l</w:t>
      </w:r>
      <w:r w:rsidR="000B1FB0">
        <w:t>’</w:t>
      </w:r>
      <w:r w:rsidRPr="00735989">
        <w:t>homologation de type</w:t>
      </w:r>
      <w:r>
        <w:t>,</w:t>
      </w:r>
      <w:r w:rsidRPr="00735989">
        <w:t xml:space="preserve"> il est fait référence à l</w:t>
      </w:r>
      <w:r w:rsidR="000B1FB0">
        <w:t>’</w:t>
      </w:r>
      <w:r w:rsidRPr="00735989">
        <w:t>article 10 de l</w:t>
      </w:r>
      <w:r w:rsidR="000B1FB0">
        <w:t>’</w:t>
      </w:r>
      <w:r w:rsidRPr="00735989">
        <w:t>Accord et à l</w:t>
      </w:r>
      <w:r w:rsidR="000B1FB0">
        <w:t>’</w:t>
      </w:r>
      <w:r w:rsidRPr="00735989">
        <w:t>annexe</w:t>
      </w:r>
      <w:r w:rsidR="005159B7">
        <w:t> </w:t>
      </w:r>
      <w:r w:rsidRPr="00735989">
        <w:t>6. La procédure de l</w:t>
      </w:r>
      <w:r w:rsidR="000B1FB0">
        <w:t>’</w:t>
      </w:r>
      <w:r w:rsidRPr="00735989">
        <w:t xml:space="preserve">article 10 est réservée </w:t>
      </w:r>
      <w:r>
        <w:t xml:space="preserve">aux </w:t>
      </w:r>
      <w:r w:rsidRPr="00735989">
        <w:t xml:space="preserve">cas </w:t>
      </w:r>
      <w:r>
        <w:t>où le différend porte sur l</w:t>
      </w:r>
      <w:r w:rsidR="000B1FB0">
        <w:t>’</w:t>
      </w:r>
      <w:r>
        <w:t>interprétation de l</w:t>
      </w:r>
      <w:r w:rsidR="000B1FB0">
        <w:t>’</w:t>
      </w:r>
      <w:r>
        <w:t>Accord. En revanche, tout différend survenant dans le contexte de l</w:t>
      </w:r>
      <w:r w:rsidR="000B1FB0">
        <w:t>’</w:t>
      </w:r>
      <w:r>
        <w:t>homologation de type et concernant l</w:t>
      </w:r>
      <w:r w:rsidR="000B1FB0">
        <w:t>’</w:t>
      </w:r>
      <w:r>
        <w:t>application ou l</w:t>
      </w:r>
      <w:r w:rsidR="000B1FB0">
        <w:t>’</w:t>
      </w:r>
      <w:r>
        <w:t>interprétation du Règlement (et donc l</w:t>
      </w:r>
      <w:r w:rsidR="000B1FB0">
        <w:t>’</w:t>
      </w:r>
      <w:r>
        <w:t xml:space="preserve">application des méthodes et critères évoqués au </w:t>
      </w:r>
      <w:r w:rsidRPr="00384321">
        <w:t>paragraphe 5.3.3) doit être résolu conformément au paragraphe 2 de l</w:t>
      </w:r>
      <w:r w:rsidR="000B1FB0">
        <w:t>’</w:t>
      </w:r>
      <w:r w:rsidRPr="00384321">
        <w:t>annexe 6.</w:t>
      </w:r>
    </w:p>
    <w:p w14:paraId="460E9D2F" w14:textId="77777777" w:rsidR="00BB700D" w:rsidRPr="009D0209" w:rsidRDefault="00BB700D" w:rsidP="005159B7">
      <w:pPr>
        <w:pStyle w:val="H1G"/>
      </w:pPr>
      <w:r w:rsidRPr="00735989">
        <w:tab/>
      </w:r>
      <w:r w:rsidRPr="009D0209">
        <w:t>K.</w:t>
      </w:r>
      <w:r w:rsidRPr="009D0209">
        <w:tab/>
        <w:t>Paragraphes 6 à 7.1.1</w:t>
      </w:r>
    </w:p>
    <w:p w14:paraId="39B0F3E9" w14:textId="77777777" w:rsidR="00BB700D" w:rsidRPr="005C563B" w:rsidRDefault="005159B7" w:rsidP="005159B7">
      <w:pPr>
        <w:pStyle w:val="SingleTxtG"/>
      </w:pPr>
      <w:r>
        <w:t>« </w:t>
      </w:r>
      <w:r w:rsidR="00BB700D" w:rsidRPr="009D0209">
        <w:t>6.</w:t>
      </w:r>
      <w:r w:rsidR="00BB700D" w:rsidRPr="009D0209">
        <w:tab/>
      </w:r>
      <w:r w:rsidR="00BB700D" w:rsidRPr="005C563B">
        <w:t>Certificat de conformité du système de gestion de la cybersécurité</w:t>
      </w:r>
      <w:r>
        <w:t> »</w:t>
      </w:r>
      <w:r w:rsidR="00BB700D">
        <w:t>.</w:t>
      </w:r>
    </w:p>
    <w:p w14:paraId="5489F155" w14:textId="77777777" w:rsidR="00BB700D" w:rsidRPr="005159B7" w:rsidRDefault="00BB700D" w:rsidP="005159B7">
      <w:pPr>
        <w:pStyle w:val="SingleTxtG"/>
        <w:rPr>
          <w:i/>
          <w:iCs/>
        </w:rPr>
      </w:pPr>
      <w:r w:rsidRPr="005159B7">
        <w:rPr>
          <w:i/>
          <w:iCs/>
        </w:rPr>
        <w:t>Le présent document ne comporte aucune indication concernant cette prescription.</w:t>
      </w:r>
    </w:p>
    <w:p w14:paraId="4AFC32DA" w14:textId="77777777" w:rsidR="00BB700D" w:rsidRPr="007A0571" w:rsidRDefault="005159B7" w:rsidP="005159B7">
      <w:pPr>
        <w:pStyle w:val="SingleTxtG"/>
      </w:pPr>
      <w:r>
        <w:t>« </w:t>
      </w:r>
      <w:r w:rsidR="00BB700D" w:rsidRPr="007A0571">
        <w:t>7.</w:t>
      </w:r>
      <w:r w:rsidR="00BB700D" w:rsidRPr="007A0571">
        <w:tab/>
        <w:t>Spécifications</w:t>
      </w:r>
    </w:p>
    <w:p w14:paraId="4837C164" w14:textId="77777777" w:rsidR="00BB700D" w:rsidRPr="007A0571" w:rsidRDefault="00BB700D" w:rsidP="005159B7">
      <w:pPr>
        <w:pStyle w:val="SingleTxtG"/>
      </w:pPr>
      <w:r w:rsidRPr="007A0571">
        <w:t>7.1</w:t>
      </w:r>
      <w:r w:rsidRPr="007A0571">
        <w:tab/>
        <w:t>Spécifications générales</w:t>
      </w:r>
    </w:p>
    <w:p w14:paraId="1E02FE42" w14:textId="77777777" w:rsidR="00BB700D" w:rsidRPr="00231D4E" w:rsidRDefault="00BB700D" w:rsidP="005159B7">
      <w:pPr>
        <w:pStyle w:val="SingleTxtG"/>
      </w:pPr>
      <w:r w:rsidRPr="00231D4E">
        <w:t>7.1.1</w:t>
      </w:r>
      <w:r w:rsidRPr="00231D4E">
        <w:tab/>
        <w:t>Les prescriptions du présent Règlement ne limitent pas les dispositions ou prescriptions d</w:t>
      </w:r>
      <w:r w:rsidR="000B1FB0">
        <w:t>’</w:t>
      </w:r>
      <w:r w:rsidRPr="00231D4E">
        <w:t>autres Règlements ONU.</w:t>
      </w:r>
      <w:r w:rsidR="005159B7">
        <w:t> »</w:t>
      </w:r>
      <w:r>
        <w:t>.</w:t>
      </w:r>
    </w:p>
    <w:p w14:paraId="73E0F726" w14:textId="77777777" w:rsidR="00BB700D" w:rsidRPr="005159B7" w:rsidRDefault="00BB700D" w:rsidP="00402E1A">
      <w:pPr>
        <w:pStyle w:val="SingleTxtG"/>
        <w:keepNext/>
        <w:rPr>
          <w:i/>
          <w:iCs/>
        </w:rPr>
      </w:pPr>
      <w:r w:rsidRPr="005159B7">
        <w:rPr>
          <w:i/>
          <w:iCs/>
        </w:rPr>
        <w:t>Explication de la prescription</w:t>
      </w:r>
    </w:p>
    <w:p w14:paraId="18767075" w14:textId="77777777" w:rsidR="00BB700D" w:rsidRPr="00E32FE0" w:rsidRDefault="00BB700D" w:rsidP="005159B7">
      <w:pPr>
        <w:pStyle w:val="SingleTxtG"/>
      </w:pPr>
      <w:r w:rsidRPr="0006189F">
        <w:tab/>
      </w:r>
      <w:r w:rsidRPr="00E32FE0">
        <w:t>Les prescriptions du présent Règlement ne doivent pas limiter les prescriptions d</w:t>
      </w:r>
      <w:r w:rsidR="000B1FB0">
        <w:t>’</w:t>
      </w:r>
      <w:r w:rsidRPr="00E32FE0">
        <w:t>autres Règlements ONU ni d</w:t>
      </w:r>
      <w:r w:rsidR="000B1FB0">
        <w:t>’</w:t>
      </w:r>
      <w:r w:rsidRPr="00E32FE0">
        <w:t>autres législations nationales ou régional</w:t>
      </w:r>
      <w:r>
        <w:t>e</w:t>
      </w:r>
      <w:r w:rsidRPr="00E32FE0">
        <w:t>s</w:t>
      </w:r>
      <w:r>
        <w:t>,</w:t>
      </w:r>
      <w:r w:rsidRPr="00E32FE0">
        <w:t xml:space="preserve"> </w:t>
      </w:r>
      <w:r>
        <w:t xml:space="preserve">comme il est indiqué aux </w:t>
      </w:r>
      <w:r w:rsidRPr="00E32FE0">
        <w:t>points 1.3 et 1.4 du champ d</w:t>
      </w:r>
      <w:r w:rsidR="000B1FB0">
        <w:t>’</w:t>
      </w:r>
      <w:r w:rsidRPr="00E32FE0">
        <w:t>application du présent Règlement.</w:t>
      </w:r>
    </w:p>
    <w:p w14:paraId="12C4F187" w14:textId="77777777" w:rsidR="00BB700D" w:rsidRPr="005C563B" w:rsidRDefault="00BB700D" w:rsidP="00BB700D">
      <w:pPr>
        <w:pStyle w:val="H1G"/>
        <w:keepNext w:val="0"/>
        <w:keepLines w:val="0"/>
        <w:widowControl w:val="0"/>
        <w:suppressAutoHyphens w:val="0"/>
        <w:ind w:right="1467"/>
      </w:pPr>
      <w:r w:rsidRPr="00E32FE0">
        <w:tab/>
      </w:r>
      <w:r w:rsidRPr="005C563B">
        <w:t>L.</w:t>
      </w:r>
      <w:r w:rsidRPr="005C563B">
        <w:tab/>
        <w:t>Paragraphes 7.2</w:t>
      </w:r>
      <w:r>
        <w:t xml:space="preserve"> à</w:t>
      </w:r>
      <w:r w:rsidRPr="005C563B">
        <w:t xml:space="preserve"> 7.2.1</w:t>
      </w:r>
    </w:p>
    <w:p w14:paraId="28728449" w14:textId="77777777" w:rsidR="00BB700D" w:rsidRPr="005C563B" w:rsidRDefault="005159B7" w:rsidP="005159B7">
      <w:pPr>
        <w:pStyle w:val="SingleTxtG"/>
      </w:pPr>
      <w:r>
        <w:t>« </w:t>
      </w:r>
      <w:r w:rsidR="00BB700D" w:rsidRPr="005C563B">
        <w:t>7.2</w:t>
      </w:r>
      <w:r w:rsidR="00BB700D" w:rsidRPr="005C563B">
        <w:tab/>
        <w:t>Prescriptions relatives au système de gestion de la cybersécurité</w:t>
      </w:r>
    </w:p>
    <w:p w14:paraId="4C49BFDB" w14:textId="77777777" w:rsidR="00BB700D" w:rsidRPr="005C563B" w:rsidRDefault="00BB700D" w:rsidP="005159B7">
      <w:pPr>
        <w:pStyle w:val="SingleTxtG"/>
      </w:pPr>
      <w:r w:rsidRPr="005C563B">
        <w:t>7.2.1</w:t>
      </w:r>
      <w:r w:rsidRPr="005C563B">
        <w:tab/>
        <w:t>Aux fins de l</w:t>
      </w:r>
      <w:r w:rsidR="000B1FB0">
        <w:t>’</w:t>
      </w:r>
      <w:r w:rsidRPr="005C563B">
        <w:t>évaluation, l</w:t>
      </w:r>
      <w:r w:rsidR="000B1FB0">
        <w:t>’</w:t>
      </w:r>
      <w:r w:rsidRPr="005C563B">
        <w:t>autorité d</w:t>
      </w:r>
      <w:r w:rsidR="000B1FB0">
        <w:t>’</w:t>
      </w:r>
      <w:r w:rsidRPr="005C563B">
        <w:t>homologation ou son service technique doit vérifier que le constructeur du véhicule dispose d</w:t>
      </w:r>
      <w:r w:rsidR="000B1FB0">
        <w:t>’</w:t>
      </w:r>
      <w:r w:rsidRPr="005C563B">
        <w:t>un système de gestion de la cybersécurité et que ce</w:t>
      </w:r>
      <w:r>
        <w:t xml:space="preserve"> système </w:t>
      </w:r>
      <w:r w:rsidRPr="005C563B">
        <w:t>est conforme au présent Règlement.</w:t>
      </w:r>
      <w:r w:rsidR="005159B7">
        <w:t> »</w:t>
      </w:r>
      <w:r>
        <w:t>.</w:t>
      </w:r>
    </w:p>
    <w:p w14:paraId="44521E82" w14:textId="77777777" w:rsidR="00BB700D" w:rsidRPr="005159B7" w:rsidRDefault="00BB700D" w:rsidP="005159B7">
      <w:pPr>
        <w:pStyle w:val="SingleTxtG"/>
        <w:rPr>
          <w:i/>
          <w:iCs/>
        </w:rPr>
      </w:pPr>
      <w:r w:rsidRPr="005159B7">
        <w:rPr>
          <w:i/>
          <w:iCs/>
        </w:rPr>
        <w:t>Explication de la prescription</w:t>
      </w:r>
    </w:p>
    <w:p w14:paraId="1D6934ED" w14:textId="77777777" w:rsidR="00BB700D" w:rsidRPr="00CC0597" w:rsidRDefault="00BB700D" w:rsidP="005159B7">
      <w:pPr>
        <w:pStyle w:val="SingleTxtG"/>
      </w:pPr>
      <w:r w:rsidRPr="0006189F">
        <w:tab/>
      </w:r>
      <w:r w:rsidRPr="00CC0597">
        <w:t>Le but recherché par cette prescription est que l</w:t>
      </w:r>
      <w:r w:rsidR="000B1FB0">
        <w:t>’</w:t>
      </w:r>
      <w:r w:rsidRPr="00CC0597">
        <w:t>autorité d</w:t>
      </w:r>
      <w:r w:rsidR="000B1FB0">
        <w:t>’</w:t>
      </w:r>
      <w:r w:rsidRPr="00CC0597">
        <w:t>homologation ou son service technique vérifie que :</w:t>
      </w:r>
    </w:p>
    <w:p w14:paraId="68201773" w14:textId="77777777" w:rsidR="00BB700D" w:rsidRPr="003F1912" w:rsidRDefault="00BB700D" w:rsidP="005159B7">
      <w:pPr>
        <w:pStyle w:val="SingleTxtG"/>
        <w:ind w:firstLine="567"/>
      </w:pPr>
      <w:r w:rsidRPr="00CC0597">
        <w:t>a</w:t>
      </w:r>
      <w:r w:rsidRPr="003F1912">
        <w:t>)</w:t>
      </w:r>
      <w:r w:rsidRPr="003F1912">
        <w:tab/>
        <w:t>Le véhicule dispose d</w:t>
      </w:r>
      <w:r w:rsidR="000B1FB0" w:rsidRPr="003F1912">
        <w:t>’</w:t>
      </w:r>
      <w:r w:rsidRPr="003F1912">
        <w:t>un système de gestion de la cybersécurité (SGCS)</w:t>
      </w:r>
      <w:r w:rsidR="005159B7" w:rsidRPr="003F1912">
        <w:t> </w:t>
      </w:r>
      <w:r w:rsidRPr="003F1912">
        <w:t>;</w:t>
      </w:r>
    </w:p>
    <w:p w14:paraId="32308F30" w14:textId="77777777" w:rsidR="00BB700D" w:rsidRPr="00CC0597" w:rsidRDefault="00BB700D" w:rsidP="005159B7">
      <w:pPr>
        <w:pStyle w:val="SingleTxtG"/>
        <w:ind w:firstLine="567"/>
      </w:pPr>
      <w:r w:rsidRPr="003F1912">
        <w:t>b)</w:t>
      </w:r>
      <w:r w:rsidRPr="003F1912">
        <w:tab/>
      </w:r>
      <w:bookmarkStart w:id="19" w:name="_Hlk63157880"/>
      <w:r w:rsidRPr="003F1912">
        <w:t xml:space="preserve">Le SGCS </w:t>
      </w:r>
      <w:bookmarkEnd w:id="19"/>
      <w:r w:rsidRPr="003F1912">
        <w:t>présenté est conforme aux prescriptions du présent Règlement qui sont énumérées ci-après.</w:t>
      </w:r>
    </w:p>
    <w:p w14:paraId="0BF1FA4F" w14:textId="77777777" w:rsidR="00BB700D" w:rsidRPr="00C278DF" w:rsidRDefault="00BB700D" w:rsidP="005159B7">
      <w:pPr>
        <w:pStyle w:val="SingleTxtG"/>
        <w:rPr>
          <w:highlight w:val="green"/>
        </w:rPr>
      </w:pPr>
      <w:r w:rsidRPr="00CC0597">
        <w:rPr>
          <w:highlight w:val="green"/>
        </w:rPr>
        <w:tab/>
      </w:r>
      <w:r w:rsidRPr="00C278DF">
        <w:t>Pour cette prescription l</w:t>
      </w:r>
      <w:r w:rsidR="000B1FB0">
        <w:t>’</w:t>
      </w:r>
      <w:r w:rsidRPr="00C278DF">
        <w:t>accent est mis sur les processus élaborés par le constructeur et sur l</w:t>
      </w:r>
      <w:r w:rsidR="000B1FB0">
        <w:t>’</w:t>
      </w:r>
      <w:r w:rsidRPr="00C278DF">
        <w:t xml:space="preserve">évaluation de leur mise en place pour vérifier la capacité du constructeur à respecter les prescriptions relatives au </w:t>
      </w:r>
      <w:r>
        <w:t>SGCS.</w:t>
      </w:r>
    </w:p>
    <w:p w14:paraId="5D1C6251" w14:textId="77777777" w:rsidR="00BB700D" w:rsidRPr="00C278DF" w:rsidRDefault="00BB700D" w:rsidP="00BB700D">
      <w:pPr>
        <w:pStyle w:val="H56G"/>
        <w:keepNext w:val="0"/>
        <w:keepLines w:val="0"/>
        <w:widowControl w:val="0"/>
        <w:suppressAutoHyphens w:val="0"/>
        <w:spacing w:before="0" w:line="240" w:lineRule="auto"/>
        <w:ind w:right="1467" w:firstLine="0"/>
        <w:jc w:val="both"/>
        <w:rPr>
          <w:i/>
        </w:rPr>
      </w:pPr>
      <w:r w:rsidRPr="0006189F">
        <w:rPr>
          <w:i/>
        </w:rPr>
        <w:tab/>
      </w:r>
      <w:r w:rsidRPr="00C278DF">
        <w:rPr>
          <w:i/>
        </w:rPr>
        <w:t>Les précisions suivantes devraient être prises en compte :</w:t>
      </w:r>
    </w:p>
    <w:p w14:paraId="24F4B16B" w14:textId="77777777" w:rsidR="00BB700D" w:rsidRPr="00C278DF" w:rsidRDefault="00BB700D" w:rsidP="005159B7">
      <w:pPr>
        <w:pStyle w:val="SingleTxtG"/>
        <w:ind w:firstLine="567"/>
      </w:pPr>
      <w:r w:rsidRPr="00C278DF">
        <w:t>c)</w:t>
      </w:r>
      <w:r w:rsidRPr="00C278DF">
        <w:tab/>
        <w:t xml:space="preserve">Le </w:t>
      </w:r>
      <w:r>
        <w:t xml:space="preserve">SGCS peut faire partie du </w:t>
      </w:r>
      <w:r w:rsidRPr="00C278DF">
        <w:t>système de gestion de la qualité</w:t>
      </w:r>
      <w:r>
        <w:t xml:space="preserve"> de l</w:t>
      </w:r>
      <w:r w:rsidR="000B1FB0">
        <w:t>’</w:t>
      </w:r>
      <w:r>
        <w:t>organisation ou en être indépendant ;</w:t>
      </w:r>
    </w:p>
    <w:p w14:paraId="5A47103D" w14:textId="77777777" w:rsidR="00BB700D" w:rsidRPr="00256832" w:rsidRDefault="00BB700D" w:rsidP="005159B7">
      <w:pPr>
        <w:pStyle w:val="SingleTxtG"/>
        <w:ind w:firstLine="567"/>
      </w:pPr>
      <w:r w:rsidRPr="00C278DF">
        <w:t>d)</w:t>
      </w:r>
      <w:r w:rsidRPr="00C278DF">
        <w:tab/>
        <w:t xml:space="preserve">Si le </w:t>
      </w:r>
      <w:r>
        <w:t xml:space="preserve">SGCS </w:t>
      </w:r>
      <w:r w:rsidRPr="00256832">
        <w:t>fai</w:t>
      </w:r>
      <w:r>
        <w:t>t</w:t>
      </w:r>
      <w:r w:rsidRPr="00256832">
        <w:t xml:space="preserve"> partie du système de gestion de la qualité de l</w:t>
      </w:r>
      <w:r w:rsidR="000B1FB0">
        <w:t>’</w:t>
      </w:r>
      <w:r w:rsidRPr="00256832">
        <w:t>organisation</w:t>
      </w:r>
      <w:r>
        <w:t xml:space="preserve"> cela doit apparaître clairement.</w:t>
      </w:r>
    </w:p>
    <w:p w14:paraId="7346E11A" w14:textId="77777777" w:rsidR="00BB700D" w:rsidRPr="00256832" w:rsidRDefault="00BB700D" w:rsidP="00020AA8">
      <w:pPr>
        <w:pStyle w:val="SingleTxtG"/>
        <w:rPr>
          <w:i/>
        </w:rPr>
      </w:pPr>
      <w:r w:rsidRPr="00256832">
        <w:rPr>
          <w:i/>
        </w:rPr>
        <w:tab/>
        <w:t>Exemples de documents ou de justificatifs à fournir</w:t>
      </w:r>
    </w:p>
    <w:p w14:paraId="0136A6B3" w14:textId="77777777" w:rsidR="00BB700D" w:rsidRPr="007A0571" w:rsidRDefault="00BB700D" w:rsidP="005159B7">
      <w:pPr>
        <w:pStyle w:val="SingleTxtG"/>
        <w:rPr>
          <w:highlight w:val="green"/>
        </w:rPr>
      </w:pPr>
      <w:r w:rsidRPr="003C5A45">
        <w:rPr>
          <w:highlight w:val="green"/>
        </w:rPr>
        <w:tab/>
      </w:r>
      <w:r w:rsidRPr="00ED5F42">
        <w:t>Les normes suivantes peuvent être applicables :</w:t>
      </w:r>
    </w:p>
    <w:p w14:paraId="28A5C512" w14:textId="77777777" w:rsidR="00BB700D" w:rsidRPr="00F83FBA" w:rsidRDefault="00BB700D" w:rsidP="005159B7">
      <w:pPr>
        <w:pStyle w:val="SingleTxtG"/>
        <w:ind w:firstLine="567"/>
      </w:pPr>
      <w:r w:rsidRPr="00F83FBA">
        <w:t>e)</w:t>
      </w:r>
      <w:r w:rsidRPr="00F83FBA">
        <w:tab/>
      </w:r>
      <w:bookmarkStart w:id="20" w:name="_Hlk63158748"/>
      <w:bookmarkStart w:id="21" w:name="_Hlk63158805"/>
      <w:r w:rsidRPr="00F83FBA">
        <w:t xml:space="preserve">La norme </w:t>
      </w:r>
      <w:bookmarkEnd w:id="20"/>
      <w:r w:rsidRPr="00F83FBA">
        <w:t>ISO</w:t>
      </w:r>
      <w:bookmarkEnd w:id="21"/>
      <w:r w:rsidRPr="00F83FBA">
        <w:t>/SAE 21434 peut être utilisée comme base de mise en évidence et d</w:t>
      </w:r>
      <w:r w:rsidR="000B1FB0">
        <w:t>’</w:t>
      </w:r>
      <w:r w:rsidRPr="00F83FBA">
        <w:t xml:space="preserve">évaluation du </w:t>
      </w:r>
      <w:r>
        <w:t>SGCS</w:t>
      </w:r>
      <w:r w:rsidRPr="00F83FBA">
        <w:t xml:space="preserve">. Les </w:t>
      </w:r>
      <w:r>
        <w:t xml:space="preserve">clauses </w:t>
      </w:r>
      <w:r w:rsidRPr="00F83FBA">
        <w:t xml:space="preserve">5 </w:t>
      </w:r>
      <w:r w:rsidR="005159B7">
        <w:t>« </w:t>
      </w:r>
      <w:r w:rsidRPr="00F83FBA">
        <w:t>Gestion globale de la cybersécurité</w:t>
      </w:r>
      <w:r w:rsidR="005159B7">
        <w:t> »</w:t>
      </w:r>
      <w:r w:rsidRPr="00F83FBA">
        <w:t xml:space="preserve">, 6 </w:t>
      </w:r>
      <w:r w:rsidR="005159B7">
        <w:t>« </w:t>
      </w:r>
      <w:r w:rsidRPr="00F83FBA">
        <w:t>Gestion de la cybersécurité selon les projets</w:t>
      </w:r>
      <w:r w:rsidR="005159B7">
        <w:t> »</w:t>
      </w:r>
      <w:r w:rsidRPr="00F83FBA">
        <w:t xml:space="preserve"> et 7 </w:t>
      </w:r>
      <w:r w:rsidR="005159B7">
        <w:t>« </w:t>
      </w:r>
      <w:r w:rsidRPr="00F83FBA">
        <w:t>Activités continues en matière de cybersécurité</w:t>
      </w:r>
      <w:r w:rsidR="005159B7">
        <w:t> »</w:t>
      </w:r>
      <w:r w:rsidRPr="00F83FBA">
        <w:t xml:space="preserve"> </w:t>
      </w:r>
      <w:bookmarkStart w:id="22" w:name="_Hlk63163980"/>
      <w:r w:rsidRPr="00F83FBA">
        <w:t xml:space="preserve">pourraient être utilisées pour évaluer </w:t>
      </w:r>
      <w:bookmarkEnd w:id="22"/>
      <w:r w:rsidRPr="00F83FBA">
        <w:t xml:space="preserve">le </w:t>
      </w:r>
      <w:r>
        <w:t xml:space="preserve">SGCS </w:t>
      </w:r>
      <w:r w:rsidRPr="00F83FBA">
        <w:t>en général</w:t>
      </w:r>
      <w:r w:rsidR="005159B7">
        <w:t> </w:t>
      </w:r>
      <w:r w:rsidRPr="00F83FBA">
        <w:t>;</w:t>
      </w:r>
    </w:p>
    <w:p w14:paraId="7A86052D" w14:textId="77777777" w:rsidR="00BB700D" w:rsidRPr="00F83FBA" w:rsidRDefault="00BB700D" w:rsidP="005159B7">
      <w:pPr>
        <w:pStyle w:val="SingleTxtG"/>
        <w:ind w:firstLine="567"/>
      </w:pPr>
      <w:r w:rsidRPr="00F83FBA">
        <w:t>f)</w:t>
      </w:r>
      <w:r w:rsidRPr="00F83FBA">
        <w:tab/>
        <w:t xml:space="preserve">Les normes ISO 18045, ISO 15408, </w:t>
      </w:r>
      <w:r>
        <w:t>et</w:t>
      </w:r>
      <w:r w:rsidRPr="00F83FBA">
        <w:t xml:space="preserve"> </w:t>
      </w:r>
      <w:r>
        <w:t xml:space="preserve">celles de la série </w:t>
      </w:r>
      <w:r w:rsidRPr="00F83FBA">
        <w:t>ISO 31000 peuvent s</w:t>
      </w:r>
      <w:r w:rsidR="000B1FB0">
        <w:t>’</w:t>
      </w:r>
      <w:r w:rsidRPr="00F83FBA">
        <w:t xml:space="preserve">appliquer à certaines parties pertinentes du </w:t>
      </w:r>
      <w:r>
        <w:t>SGCS</w:t>
      </w:r>
      <w:r w:rsidRPr="00F83FBA">
        <w:t>.</w:t>
      </w:r>
    </w:p>
    <w:p w14:paraId="02817930" w14:textId="77777777" w:rsidR="00BB700D" w:rsidRPr="005159B7" w:rsidRDefault="00BB700D" w:rsidP="005159B7">
      <w:pPr>
        <w:pStyle w:val="H1G"/>
      </w:pPr>
      <w:r w:rsidRPr="00F83FBA">
        <w:tab/>
      </w:r>
      <w:r w:rsidRPr="009D0209">
        <w:t>M.</w:t>
      </w:r>
      <w:r w:rsidRPr="009D0209">
        <w:tab/>
        <w:t>Paragraphes 7.2.2 à 7.2.2.1</w:t>
      </w:r>
    </w:p>
    <w:p w14:paraId="3C12DC9C" w14:textId="77777777" w:rsidR="00BB700D" w:rsidRPr="005C563B" w:rsidRDefault="005159B7" w:rsidP="005159B7">
      <w:pPr>
        <w:pStyle w:val="SingleTxtG"/>
      </w:pPr>
      <w:r>
        <w:t>« </w:t>
      </w:r>
      <w:r w:rsidR="00BB700D" w:rsidRPr="003756EB">
        <w:rPr>
          <w:spacing w:val="-2"/>
        </w:rPr>
        <w:t>7.2.2</w:t>
      </w:r>
      <w:r w:rsidR="00BB700D" w:rsidRPr="009D0209">
        <w:tab/>
      </w:r>
      <w:r w:rsidR="00BB700D" w:rsidRPr="005C563B">
        <w:t>Le système de gestion de la cybersécurité doit couvrir les aspects suivants :</w:t>
      </w:r>
    </w:p>
    <w:p w14:paraId="3AA63307" w14:textId="77777777" w:rsidR="00BB700D" w:rsidRPr="003C5A45" w:rsidRDefault="00BB700D" w:rsidP="005159B7">
      <w:pPr>
        <w:pStyle w:val="SingleTxtG"/>
      </w:pPr>
      <w:r w:rsidRPr="003756EB">
        <w:rPr>
          <w:spacing w:val="-2"/>
        </w:rPr>
        <w:t>7.2.2.1</w:t>
      </w:r>
      <w:r w:rsidR="003756EB">
        <w:tab/>
      </w:r>
      <w:r w:rsidRPr="003C5A45">
        <w:t>Le constructeur du véhicule doit démontrer à l</w:t>
      </w:r>
      <w:r w:rsidR="000B1FB0">
        <w:t>’</w:t>
      </w:r>
      <w:r w:rsidRPr="003C5A45">
        <w:t>autorité d</w:t>
      </w:r>
      <w:r w:rsidR="000B1FB0">
        <w:t>’</w:t>
      </w:r>
      <w:r w:rsidRPr="003C5A45">
        <w:t>homologation ou à son service technique que son système de gestion de la cybersécurité s</w:t>
      </w:r>
      <w:r w:rsidR="000B1FB0">
        <w:t>’</w:t>
      </w:r>
      <w:r w:rsidRPr="003C5A45">
        <w:t>applique aux phases suivantes :</w:t>
      </w:r>
    </w:p>
    <w:p w14:paraId="150062AC" w14:textId="77777777" w:rsidR="00BB700D" w:rsidRPr="003C5A45" w:rsidRDefault="00851201" w:rsidP="00851201">
      <w:pPr>
        <w:pStyle w:val="Bullet1G"/>
        <w:numPr>
          <w:ilvl w:val="0"/>
          <w:numId w:val="0"/>
        </w:numPr>
        <w:tabs>
          <w:tab w:val="left" w:pos="1701"/>
        </w:tabs>
        <w:ind w:left="1701" w:hanging="170"/>
      </w:pPr>
      <w:r w:rsidRPr="003C5A45">
        <w:t>•</w:t>
      </w:r>
      <w:r w:rsidRPr="003C5A45">
        <w:tab/>
      </w:r>
      <w:r w:rsidR="00BB700D" w:rsidRPr="003C5A45">
        <w:t>Phase de développement</w:t>
      </w:r>
      <w:r w:rsidR="005159B7">
        <w:t> </w:t>
      </w:r>
      <w:r w:rsidR="00BB700D" w:rsidRPr="003C5A45">
        <w:t>;</w:t>
      </w:r>
    </w:p>
    <w:p w14:paraId="4AD60CC4" w14:textId="77777777" w:rsidR="00BB700D" w:rsidRPr="003C5A45" w:rsidRDefault="00851201" w:rsidP="00851201">
      <w:pPr>
        <w:pStyle w:val="Bullet1G"/>
        <w:numPr>
          <w:ilvl w:val="0"/>
          <w:numId w:val="0"/>
        </w:numPr>
        <w:tabs>
          <w:tab w:val="left" w:pos="1701"/>
        </w:tabs>
        <w:kinsoku/>
        <w:overflowPunct/>
        <w:autoSpaceDE/>
        <w:autoSpaceDN/>
        <w:adjustRightInd/>
        <w:snapToGrid/>
        <w:ind w:left="1701" w:right="1467" w:hanging="170"/>
      </w:pPr>
      <w:r w:rsidRPr="003C5A45">
        <w:t>•</w:t>
      </w:r>
      <w:r w:rsidRPr="003C5A45">
        <w:tab/>
      </w:r>
      <w:r w:rsidR="00BB700D" w:rsidRPr="003C5A45">
        <w:t xml:space="preserve">Phase de </w:t>
      </w:r>
      <w:r w:rsidR="00BB700D">
        <w:t>p</w:t>
      </w:r>
      <w:r w:rsidR="00BB700D" w:rsidRPr="003C5A45">
        <w:t>roduction</w:t>
      </w:r>
      <w:r w:rsidR="005159B7">
        <w:t> </w:t>
      </w:r>
      <w:r w:rsidR="00BB700D" w:rsidRPr="003C5A45">
        <w:t>;</w:t>
      </w:r>
    </w:p>
    <w:p w14:paraId="10B4A275" w14:textId="77777777" w:rsidR="00BB700D" w:rsidRPr="003C5A45" w:rsidRDefault="00851201" w:rsidP="00851201">
      <w:pPr>
        <w:pStyle w:val="Bullet1G"/>
        <w:numPr>
          <w:ilvl w:val="0"/>
          <w:numId w:val="0"/>
        </w:numPr>
        <w:tabs>
          <w:tab w:val="left" w:pos="1701"/>
        </w:tabs>
        <w:kinsoku/>
        <w:overflowPunct/>
        <w:autoSpaceDE/>
        <w:autoSpaceDN/>
        <w:adjustRightInd/>
        <w:snapToGrid/>
        <w:ind w:left="1701" w:right="1467" w:hanging="170"/>
      </w:pPr>
      <w:r w:rsidRPr="003C5A45">
        <w:t>•</w:t>
      </w:r>
      <w:r w:rsidRPr="003C5A45">
        <w:tab/>
      </w:r>
      <w:r w:rsidR="00BB700D" w:rsidRPr="003C5A45">
        <w:t xml:space="preserve">Phase de </w:t>
      </w:r>
      <w:proofErr w:type="spellStart"/>
      <w:r w:rsidR="00BB700D">
        <w:t>p</w:t>
      </w:r>
      <w:r w:rsidR="00BB700D" w:rsidRPr="003C5A45">
        <w:t>ostproduction</w:t>
      </w:r>
      <w:proofErr w:type="spellEnd"/>
      <w:r w:rsidR="00BB700D" w:rsidRPr="003C5A45">
        <w:t>.</w:t>
      </w:r>
      <w:r w:rsidR="005159B7">
        <w:t> »</w:t>
      </w:r>
      <w:r w:rsidR="00BB700D">
        <w:t>.</w:t>
      </w:r>
    </w:p>
    <w:p w14:paraId="7CC92184" w14:textId="77777777" w:rsidR="00BB700D" w:rsidRPr="00406F74" w:rsidRDefault="00BB700D" w:rsidP="00BB700D">
      <w:pPr>
        <w:pStyle w:val="SingleTxtG"/>
        <w:widowControl w:val="0"/>
        <w:suppressAutoHyphens w:val="0"/>
        <w:ind w:right="1467"/>
        <w:rPr>
          <w:i/>
        </w:rPr>
      </w:pPr>
      <w:r>
        <w:rPr>
          <w:i/>
        </w:rPr>
        <w:t>Explication de la prescription</w:t>
      </w:r>
    </w:p>
    <w:p w14:paraId="4B17BBF0" w14:textId="77777777" w:rsidR="00BB700D" w:rsidRPr="005D3BB8" w:rsidRDefault="00BB700D" w:rsidP="005159B7">
      <w:pPr>
        <w:pStyle w:val="SingleTxtG"/>
        <w:rPr>
          <w:highlight w:val="green"/>
        </w:rPr>
      </w:pPr>
      <w:r w:rsidRPr="0006189F">
        <w:tab/>
      </w:r>
      <w:r w:rsidRPr="00A54026">
        <w:t>Le but recherché par cette prescription est que le système de gestion de la cybersécurité s</w:t>
      </w:r>
      <w:r>
        <w:t xml:space="preserve">oit capable de démontrer comment un constructeur gérera la sécurité pendant </w:t>
      </w:r>
      <w:r w:rsidRPr="00A54026">
        <w:t>la durée</w:t>
      </w:r>
      <w:r w:rsidR="005159B7">
        <w:t xml:space="preserve"> </w:t>
      </w:r>
      <w:r w:rsidRPr="00A54026">
        <w:t>de vie de véhicules</w:t>
      </w:r>
      <w:r>
        <w:t xml:space="preserve"> correspondant à un type donné. Il s</w:t>
      </w:r>
      <w:r w:rsidR="000B1FB0">
        <w:t>’</w:t>
      </w:r>
      <w:r>
        <w:t>agit notamment de mettre en évidence que des procédures et des processus sont mis en œuvre pour couvrir les trois phases. Chacune des différentes phases du cycle de vie peut nécessiter que des activités spécifiques soient effectuées.</w:t>
      </w:r>
    </w:p>
    <w:p w14:paraId="6891D11C" w14:textId="77777777" w:rsidR="00BB700D" w:rsidRPr="0006189F" w:rsidRDefault="00BB700D" w:rsidP="005159B7">
      <w:pPr>
        <w:pStyle w:val="SingleTxtG"/>
      </w:pPr>
      <w:r w:rsidRPr="005D3BB8">
        <w:tab/>
        <w:t xml:space="preserve">Le paragraphe 7.2.2.1 décrit les différentes phases du véhicule type à prendre en considération dans le </w:t>
      </w:r>
      <w:r>
        <w:t>SGCS</w:t>
      </w:r>
      <w:r w:rsidRPr="005D3BB8">
        <w:t>, tandis que le paragraphe 7.2.2.2 s</w:t>
      </w:r>
      <w:r w:rsidR="000B1FB0">
        <w:t>’</w:t>
      </w:r>
      <w:r w:rsidRPr="005D3BB8">
        <w:t xml:space="preserve">applique aux trois phases sauf indication contraire. </w:t>
      </w:r>
      <w:r w:rsidRPr="0006189F">
        <w:t>Il en va de même du paragraphe 7.2.2.4.</w:t>
      </w:r>
    </w:p>
    <w:p w14:paraId="3D1000BB" w14:textId="77777777" w:rsidR="00BB700D" w:rsidRDefault="00BB700D" w:rsidP="005159B7">
      <w:pPr>
        <w:pStyle w:val="SingleTxtG"/>
      </w:pPr>
      <w:r w:rsidRPr="0006189F">
        <w:rPr>
          <w:highlight w:val="green"/>
        </w:rPr>
        <w:tab/>
      </w:r>
      <w:r w:rsidRPr="00D8070D">
        <w:t xml:space="preserve">Le </w:t>
      </w:r>
      <w:r>
        <w:t xml:space="preserve">SGCS </w:t>
      </w:r>
      <w:r w:rsidRPr="00D8070D">
        <w:t xml:space="preserve">peut inclure </w:t>
      </w:r>
      <w:r>
        <w:t xml:space="preserve">des </w:t>
      </w:r>
      <w:r w:rsidRPr="00D8070D">
        <w:t xml:space="preserve">procédures </w:t>
      </w:r>
      <w:r>
        <w:t xml:space="preserve">ou </w:t>
      </w:r>
      <w:r w:rsidRPr="00D8070D">
        <w:t xml:space="preserve">des processus </w:t>
      </w:r>
      <w:r>
        <w:t>actifs et/ou réactif</w:t>
      </w:r>
      <w:r w:rsidRPr="00D8070D">
        <w:t>s</w:t>
      </w:r>
      <w:r>
        <w:t xml:space="preserve"> portant sur la fin de l</w:t>
      </w:r>
      <w:r w:rsidR="000B1FB0">
        <w:t>’</w:t>
      </w:r>
      <w:r>
        <w:t>assistance pour un type de véhicule et sur la manière dont elle est réalisée ou déclenchée. Cela peut inclure la possibilité de déconnecter des fonctions/systèmes non</w:t>
      </w:r>
      <w:r w:rsidR="003756EB">
        <w:t xml:space="preserve"> </w:t>
      </w:r>
      <w:r>
        <w:t>obligatoires et à quelles conditions cela pourrait se passer.</w:t>
      </w:r>
    </w:p>
    <w:p w14:paraId="29F8CC71" w14:textId="77777777" w:rsidR="00BB700D" w:rsidRDefault="00BB700D" w:rsidP="005159B7">
      <w:pPr>
        <w:pStyle w:val="SingleTxtG"/>
      </w:pPr>
      <w:r>
        <w:t>La durée de vie opérationnelle (phase d</w:t>
      </w:r>
      <w:r w:rsidR="000B1FB0">
        <w:t>’</w:t>
      </w:r>
      <w:r>
        <w:t>utilisation) d</w:t>
      </w:r>
      <w:r w:rsidR="000B1FB0">
        <w:t>’</w:t>
      </w:r>
      <w:r>
        <w:t xml:space="preserve">un véhicule individuel commence durant la phase de production du type de véhicule. Elle prendra fin soit pendant la phase de production soit pendant la phase de </w:t>
      </w:r>
      <w:proofErr w:type="spellStart"/>
      <w:r>
        <w:t>postproduction</w:t>
      </w:r>
      <w:proofErr w:type="spellEnd"/>
      <w:r>
        <w:t xml:space="preserve"> du type de véhicule.</w:t>
      </w:r>
    </w:p>
    <w:p w14:paraId="48C7E1F8" w14:textId="77777777" w:rsidR="00BB700D" w:rsidRPr="001A7C45" w:rsidRDefault="00BB700D" w:rsidP="00BB700D">
      <w:pPr>
        <w:pStyle w:val="SingleTxtG"/>
        <w:widowControl w:val="0"/>
        <w:suppressAutoHyphens w:val="0"/>
        <w:ind w:right="1467"/>
        <w:rPr>
          <w:i/>
        </w:rPr>
      </w:pPr>
      <w:r w:rsidRPr="001A7C45">
        <w:rPr>
          <w:i/>
        </w:rPr>
        <w:t>Exemples de documents ou de justificatifs à fournir</w:t>
      </w:r>
    </w:p>
    <w:p w14:paraId="3734B58B" w14:textId="77777777" w:rsidR="00BB700D" w:rsidRPr="006E7138" w:rsidRDefault="00BB700D" w:rsidP="005159B7">
      <w:pPr>
        <w:pStyle w:val="SingleTxtG"/>
      </w:pPr>
      <w:r w:rsidRPr="001A7C45">
        <w:tab/>
      </w:r>
      <w:r w:rsidRPr="006E7138">
        <w:t>Les normes suivantes peuvent être applicables :</w:t>
      </w:r>
    </w:p>
    <w:p w14:paraId="7C257626" w14:textId="77777777" w:rsidR="00BB700D" w:rsidRPr="0014064E" w:rsidRDefault="00BB700D" w:rsidP="005159B7">
      <w:pPr>
        <w:pStyle w:val="SingleTxtG"/>
        <w:ind w:firstLine="567"/>
      </w:pPr>
      <w:r w:rsidRPr="00E12018">
        <w:t>a)</w:t>
      </w:r>
      <w:r w:rsidRPr="00E12018">
        <w:tab/>
        <w:t>La norme ISO/SAE 21434 peut être utilisée comme base de mise en évidence et d</w:t>
      </w:r>
      <w:r w:rsidR="000B1FB0">
        <w:t>’</w:t>
      </w:r>
      <w:r w:rsidRPr="00E12018">
        <w:t xml:space="preserve">évaluation </w:t>
      </w:r>
      <w:r>
        <w:t>des phases d</w:t>
      </w:r>
      <w:r w:rsidR="003756EB">
        <w:t>u</w:t>
      </w:r>
      <w:r>
        <w:t xml:space="preserve"> SGCS exigées. </w:t>
      </w:r>
      <w:r w:rsidRPr="00255845">
        <w:t xml:space="preserve">Les </w:t>
      </w:r>
      <w:r>
        <w:t xml:space="preserve">clauses </w:t>
      </w:r>
      <w:r w:rsidRPr="00681741">
        <w:t xml:space="preserve">9 </w:t>
      </w:r>
      <w:r w:rsidR="005159B7">
        <w:t>« </w:t>
      </w:r>
      <w:r w:rsidRPr="00681741">
        <w:t>Phase de conception</w:t>
      </w:r>
      <w:r w:rsidR="005159B7">
        <w:t> »</w:t>
      </w:r>
      <w:r w:rsidRPr="00681741">
        <w:t>, 10</w:t>
      </w:r>
      <w:r w:rsidR="005159B7">
        <w:t> « </w:t>
      </w:r>
      <w:r w:rsidRPr="00681741">
        <w:t>Développement du produit</w:t>
      </w:r>
      <w:r w:rsidR="005159B7">
        <w:t> »</w:t>
      </w:r>
      <w:r w:rsidRPr="00681741">
        <w:t xml:space="preserve"> et 11 </w:t>
      </w:r>
      <w:r w:rsidR="005159B7">
        <w:t>« </w:t>
      </w:r>
      <w:r w:rsidRPr="00681741">
        <w:t>Validation de la cybersécurité</w:t>
      </w:r>
      <w:r w:rsidR="005159B7">
        <w:t> »</w:t>
      </w:r>
      <w:r w:rsidRPr="00681741">
        <w:t xml:space="preserve"> pourraient être utilisé</w:t>
      </w:r>
      <w:r>
        <w:t>e</w:t>
      </w:r>
      <w:r w:rsidRPr="00681741">
        <w:t xml:space="preserve">s pour évaluer la phase de </w:t>
      </w:r>
      <w:r>
        <w:t xml:space="preserve">développement </w:t>
      </w:r>
      <w:r w:rsidRPr="00681741">
        <w:t xml:space="preserve">du </w:t>
      </w:r>
      <w:r>
        <w:t xml:space="preserve">SGCS. </w:t>
      </w:r>
      <w:r w:rsidRPr="00681741">
        <w:t>L</w:t>
      </w:r>
      <w:r>
        <w:t xml:space="preserve">a clause </w:t>
      </w:r>
      <w:r w:rsidRPr="0014064E">
        <w:t xml:space="preserve">12 </w:t>
      </w:r>
      <w:r w:rsidR="005159B7">
        <w:t>« </w:t>
      </w:r>
      <w:r w:rsidRPr="0014064E">
        <w:t>Production</w:t>
      </w:r>
      <w:r w:rsidR="005159B7">
        <w:t> »</w:t>
      </w:r>
      <w:r w:rsidRPr="0014064E">
        <w:t xml:space="preserve"> pourrait être utilis</w:t>
      </w:r>
      <w:r>
        <w:t>é</w:t>
      </w:r>
      <w:r w:rsidRPr="0014064E">
        <w:t xml:space="preserve">e pour évaluer la phase de production du </w:t>
      </w:r>
      <w:r>
        <w:t>SGCS</w:t>
      </w:r>
      <w:r w:rsidRPr="0014064E">
        <w:t xml:space="preserve">. Les </w:t>
      </w:r>
      <w:r>
        <w:t xml:space="preserve">clauses </w:t>
      </w:r>
      <w:r w:rsidRPr="0014064E">
        <w:t xml:space="preserve">7 </w:t>
      </w:r>
      <w:r w:rsidR="005159B7">
        <w:t>« </w:t>
      </w:r>
      <w:r w:rsidRPr="0014064E">
        <w:t>Activités continues en matière de cybersécurité</w:t>
      </w:r>
      <w:r w:rsidR="005159B7">
        <w:t> »</w:t>
      </w:r>
      <w:r w:rsidRPr="0014064E">
        <w:t xml:space="preserve">, 13 </w:t>
      </w:r>
      <w:r w:rsidR="005159B7">
        <w:t>« </w:t>
      </w:r>
      <w:r w:rsidRPr="0014064E">
        <w:t>Fonctionnement et entretien</w:t>
      </w:r>
      <w:r w:rsidR="005159B7">
        <w:t> »</w:t>
      </w:r>
      <w:r w:rsidRPr="0014064E">
        <w:t xml:space="preserve"> et 14 </w:t>
      </w:r>
      <w:r w:rsidR="005159B7">
        <w:t>« </w:t>
      </w:r>
      <w:r w:rsidR="003756EB">
        <w:t>M</w:t>
      </w:r>
      <w:r w:rsidRPr="0014064E">
        <w:t>ise hors service</w:t>
      </w:r>
      <w:r w:rsidR="005159B7">
        <w:t> »</w:t>
      </w:r>
      <w:r w:rsidRPr="0014064E">
        <w:t xml:space="preserve"> pourraient être utilisé</w:t>
      </w:r>
      <w:r>
        <w:t>e</w:t>
      </w:r>
      <w:r w:rsidRPr="0014064E">
        <w:t xml:space="preserve">s pour évaluer la phase de </w:t>
      </w:r>
      <w:proofErr w:type="spellStart"/>
      <w:r w:rsidRPr="0014064E">
        <w:t>postproduction</w:t>
      </w:r>
      <w:proofErr w:type="spellEnd"/>
      <w:r w:rsidRPr="0014064E">
        <w:t xml:space="preserve"> du système de gestion de la cybersécurité</w:t>
      </w:r>
      <w:r w:rsidR="005159B7">
        <w:t> </w:t>
      </w:r>
      <w:r w:rsidRPr="0014064E">
        <w:t>;</w:t>
      </w:r>
    </w:p>
    <w:p w14:paraId="44329C25" w14:textId="77777777" w:rsidR="00BB700D" w:rsidRPr="0014064E" w:rsidRDefault="00BB700D" w:rsidP="005159B7">
      <w:pPr>
        <w:pStyle w:val="SingleTxtG"/>
        <w:ind w:firstLine="567"/>
      </w:pPr>
      <w:r w:rsidRPr="0014064E">
        <w:t>b)</w:t>
      </w:r>
      <w:r w:rsidRPr="0014064E">
        <w:tab/>
        <w:t>Les autres normes susceptibles de s</w:t>
      </w:r>
      <w:r w:rsidR="000B1FB0">
        <w:t>’</w:t>
      </w:r>
      <w:r w:rsidRPr="0014064E">
        <w:t>appliquer au paragraphe 7.2.2 sont notamment le normes ISO 18045</w:t>
      </w:r>
      <w:r>
        <w:t xml:space="preserve"> et</w:t>
      </w:r>
      <w:r w:rsidRPr="0014064E">
        <w:t xml:space="preserve"> ISO 15408, ainsi que celles de la série ISO 27000 et de la série ISO 31000.</w:t>
      </w:r>
    </w:p>
    <w:p w14:paraId="649D1985" w14:textId="77777777" w:rsidR="00BB700D" w:rsidRPr="005159B7" w:rsidRDefault="00BB700D" w:rsidP="005159B7">
      <w:pPr>
        <w:pStyle w:val="H1G"/>
      </w:pPr>
      <w:r w:rsidRPr="0014064E">
        <w:tab/>
      </w:r>
      <w:r w:rsidRPr="009D0209">
        <w:t>N.</w:t>
      </w:r>
      <w:r w:rsidRPr="009D0209">
        <w:tab/>
        <w:t xml:space="preserve">Paragraphe 7.2.2.2, </w:t>
      </w:r>
      <w:r>
        <w:t>alinéa</w:t>
      </w:r>
      <w:r w:rsidRPr="009D0209">
        <w:t xml:space="preserve"> a)</w:t>
      </w:r>
    </w:p>
    <w:p w14:paraId="79E8FA99" w14:textId="77777777" w:rsidR="00BB700D" w:rsidRPr="00B46627" w:rsidRDefault="005159B7" w:rsidP="005159B7">
      <w:pPr>
        <w:pStyle w:val="SingleTxtG"/>
      </w:pPr>
      <w:r>
        <w:t>« </w:t>
      </w:r>
      <w:r w:rsidR="00BB700D" w:rsidRPr="003756EB">
        <w:rPr>
          <w:spacing w:val="-4"/>
        </w:rPr>
        <w:t>7.2.2.2</w:t>
      </w:r>
      <w:r w:rsidR="00BB700D" w:rsidRPr="009D0209">
        <w:tab/>
      </w:r>
      <w:r w:rsidR="00BB700D" w:rsidRPr="00B46627">
        <w:t>Le constructeur du véhicule doit démontrer que les processus mis en œuvre dans le cadre de son système de gestion de la cybersécurité garantissent que la sécurité est dûment prise en compte, notamment au regard des risques et mesures d</w:t>
      </w:r>
      <w:r w:rsidR="000B1FB0">
        <w:t>’</w:t>
      </w:r>
      <w:r w:rsidR="00BB700D" w:rsidRPr="00B46627">
        <w:t>atténuation énumérés à l</w:t>
      </w:r>
      <w:r w:rsidR="000B1FB0">
        <w:t>’</w:t>
      </w:r>
      <w:r w:rsidR="00BB700D" w:rsidRPr="00B46627">
        <w:t>annexe 5 :</w:t>
      </w:r>
    </w:p>
    <w:p w14:paraId="79E2C660" w14:textId="77777777" w:rsidR="00BB700D" w:rsidRPr="00B46627" w:rsidRDefault="00BB700D" w:rsidP="005159B7">
      <w:pPr>
        <w:pStyle w:val="SingleTxtG"/>
        <w:ind w:firstLine="567"/>
      </w:pPr>
      <w:r w:rsidRPr="00B46627">
        <w:t>a)</w:t>
      </w:r>
      <w:r w:rsidR="005159B7">
        <w:tab/>
      </w:r>
      <w:r w:rsidRPr="00B46627">
        <w:t>Les processus mis en œuvre en interne par le constructeur pour gérer la cybersécurité</w:t>
      </w:r>
      <w:r w:rsidR="005159B7">
        <w:t> </w:t>
      </w:r>
      <w:r w:rsidRPr="00B46627">
        <w:t>;</w:t>
      </w:r>
      <w:r w:rsidR="005159B7">
        <w:t> »</w:t>
      </w:r>
      <w:r>
        <w:t>.</w:t>
      </w:r>
    </w:p>
    <w:p w14:paraId="0BE14864" w14:textId="77777777" w:rsidR="00BB700D" w:rsidRPr="0006189F" w:rsidRDefault="00BB700D" w:rsidP="00BB700D">
      <w:pPr>
        <w:pStyle w:val="SingleTxtG"/>
        <w:widowControl w:val="0"/>
        <w:suppressAutoHyphens w:val="0"/>
        <w:ind w:right="1467"/>
        <w:rPr>
          <w:i/>
        </w:rPr>
      </w:pPr>
      <w:r w:rsidRPr="0006189F">
        <w:rPr>
          <w:i/>
        </w:rPr>
        <w:t>Explication de la prescription</w:t>
      </w:r>
    </w:p>
    <w:p w14:paraId="5CA2CD03" w14:textId="77777777" w:rsidR="00BB700D" w:rsidRPr="0021699F" w:rsidRDefault="00BB700D" w:rsidP="005159B7">
      <w:pPr>
        <w:pStyle w:val="SingleTxtG"/>
      </w:pPr>
      <w:r w:rsidRPr="0006189F">
        <w:tab/>
      </w:r>
      <w:r w:rsidRPr="0014064E">
        <w:t>Le but de cette prescription est de s</w:t>
      </w:r>
      <w:r w:rsidR="000B1FB0">
        <w:t>’</w:t>
      </w:r>
      <w:r w:rsidRPr="0014064E">
        <w:t>assurer que l</w:t>
      </w:r>
      <w:r w:rsidR="000B1FB0">
        <w:t>’</w:t>
      </w:r>
      <w:r w:rsidRPr="0014064E">
        <w:t xml:space="preserve">organisation </w:t>
      </w:r>
      <w:r>
        <w:t xml:space="preserve">dispose de </w:t>
      </w:r>
      <w:r w:rsidRPr="0014064E">
        <w:t xml:space="preserve">processus </w:t>
      </w:r>
      <w:r>
        <w:t xml:space="preserve">de </w:t>
      </w:r>
      <w:r w:rsidRPr="0014064E">
        <w:t>mis</w:t>
      </w:r>
      <w:r>
        <w:t>e</w:t>
      </w:r>
      <w:r w:rsidRPr="0014064E">
        <w:t xml:space="preserve"> en œuvre </w:t>
      </w:r>
      <w:r>
        <w:t>du SGCS. Son champ d</w:t>
      </w:r>
      <w:r w:rsidR="000B1FB0">
        <w:t>’</w:t>
      </w:r>
      <w:r>
        <w:t>application se limite aux processus qui sont pertinents pour la cybersécurité des types de véhicules à l</w:t>
      </w:r>
      <w:r w:rsidR="000B1FB0">
        <w:t>’</w:t>
      </w:r>
      <w:r>
        <w:t xml:space="preserve">exclusion </w:t>
      </w:r>
      <w:r w:rsidRPr="006C6209">
        <w:t>d</w:t>
      </w:r>
      <w:r w:rsidR="000B1FB0">
        <w:t>’</w:t>
      </w:r>
      <w:r w:rsidRPr="006C6209">
        <w:t>autres aspects de l</w:t>
      </w:r>
      <w:r w:rsidR="000B1FB0">
        <w:t>’</w:t>
      </w:r>
      <w:r w:rsidRPr="006C6209">
        <w:t>organisation. Ainsi, par exemple, cette prescription n</w:t>
      </w:r>
      <w:r w:rsidR="000B1FB0">
        <w:t>’</w:t>
      </w:r>
      <w:r w:rsidRPr="006C6209">
        <w:t>est pas destinée à</w:t>
      </w:r>
      <w:r>
        <w:t xml:space="preserve"> couvrir la totalité du s</w:t>
      </w:r>
      <w:r w:rsidRPr="0021699F">
        <w:t>ystème de gestion de la sécurité de l</w:t>
      </w:r>
      <w:r w:rsidR="000B1FB0">
        <w:t>’</w:t>
      </w:r>
      <w:r w:rsidRPr="0021699F">
        <w:t>information</w:t>
      </w:r>
      <w:r>
        <w:t xml:space="preserve"> d</w:t>
      </w:r>
      <w:r w:rsidR="000B1FB0">
        <w:t>’</w:t>
      </w:r>
      <w:r>
        <w:t>une organisation.</w:t>
      </w:r>
    </w:p>
    <w:p w14:paraId="6C9FDE21" w14:textId="77777777" w:rsidR="00BB700D" w:rsidRPr="0021699F" w:rsidRDefault="00BB700D" w:rsidP="005159B7">
      <w:pPr>
        <w:pStyle w:val="SingleTxtG"/>
      </w:pPr>
      <w:r w:rsidRPr="0006189F">
        <w:tab/>
      </w:r>
      <w:r w:rsidRPr="0021699F">
        <w:t xml:space="preserve">Les éléments suivants pourraient être utilisés pour </w:t>
      </w:r>
      <w:r>
        <w:t xml:space="preserve">illustrer </w:t>
      </w:r>
      <w:r w:rsidRPr="0021699F">
        <w:t>la</w:t>
      </w:r>
      <w:r w:rsidR="005159B7">
        <w:t xml:space="preserve"> </w:t>
      </w:r>
      <w:r w:rsidRPr="0021699F">
        <w:t>gamme</w:t>
      </w:r>
      <w:r w:rsidR="005159B7">
        <w:t xml:space="preserve"> </w:t>
      </w:r>
      <w:r w:rsidRPr="0021699F">
        <w:t xml:space="preserve">des activités </w:t>
      </w:r>
      <w:r>
        <w:t>déployé</w:t>
      </w:r>
      <w:r w:rsidRPr="0021699F">
        <w:t>es par le constructeur pour gérer la cybersécurité des phase</w:t>
      </w:r>
      <w:r w:rsidR="003756EB">
        <w:t>s</w:t>
      </w:r>
      <w:r w:rsidRPr="0021699F">
        <w:t xml:space="preserve"> de développement, de production et de </w:t>
      </w:r>
      <w:proofErr w:type="spellStart"/>
      <w:r w:rsidRPr="0021699F">
        <w:t>postproduction</w:t>
      </w:r>
      <w:proofErr w:type="spellEnd"/>
      <w:r w:rsidRPr="0021699F">
        <w:t xml:space="preserve"> d</w:t>
      </w:r>
      <w:r w:rsidR="000B1FB0">
        <w:t>’</w:t>
      </w:r>
      <w:r w:rsidRPr="0021699F">
        <w:t>un type de véhicule :</w:t>
      </w:r>
    </w:p>
    <w:p w14:paraId="4C19835C" w14:textId="77777777" w:rsidR="00BB700D" w:rsidRPr="0021699F" w:rsidRDefault="00BB700D" w:rsidP="005159B7">
      <w:pPr>
        <w:pStyle w:val="SingleTxtG"/>
        <w:ind w:firstLine="567"/>
      </w:pPr>
      <w:r w:rsidRPr="0021699F">
        <w:t>a)</w:t>
      </w:r>
      <w:r w:rsidRPr="0021699F">
        <w:tab/>
        <w:t>Structure organisationnelle utilisée pour traiter la cybersécurité</w:t>
      </w:r>
      <w:r w:rsidR="003756EB">
        <w:t> </w:t>
      </w:r>
      <w:r w:rsidRPr="0021699F">
        <w:t>;</w:t>
      </w:r>
    </w:p>
    <w:p w14:paraId="09D14581" w14:textId="77777777" w:rsidR="00BB700D" w:rsidRPr="001A633D" w:rsidRDefault="00BB700D" w:rsidP="005159B7">
      <w:pPr>
        <w:pStyle w:val="SingleTxtG"/>
        <w:ind w:firstLine="567"/>
      </w:pPr>
      <w:r w:rsidRPr="006C6209">
        <w:t>b)</w:t>
      </w:r>
      <w:r w:rsidRPr="006C6209">
        <w:tab/>
        <w:t xml:space="preserve">Rôles et responsabilités en matière de gestion de la cybersécurité, </w:t>
      </w:r>
      <w:r w:rsidR="00402E1A">
        <w:t>y compris</w:t>
      </w:r>
      <w:r w:rsidRPr="006C6209">
        <w:t xml:space="preserve"> la responsabilité.</w:t>
      </w:r>
    </w:p>
    <w:p w14:paraId="3C641A9D" w14:textId="77777777" w:rsidR="00BB700D" w:rsidRPr="001A633D" w:rsidRDefault="00BB700D" w:rsidP="00BB700D">
      <w:pPr>
        <w:pStyle w:val="SingleTxtG"/>
        <w:widowControl w:val="0"/>
        <w:suppressAutoHyphens w:val="0"/>
        <w:ind w:right="1467"/>
        <w:rPr>
          <w:i/>
        </w:rPr>
      </w:pPr>
      <w:r w:rsidRPr="001A633D">
        <w:rPr>
          <w:i/>
        </w:rPr>
        <w:t>Exemples de documents ou de justificatifs à fournir</w:t>
      </w:r>
    </w:p>
    <w:p w14:paraId="675DCE14" w14:textId="77777777" w:rsidR="00BB700D" w:rsidRPr="00B611BC" w:rsidRDefault="00BB700D" w:rsidP="005159B7">
      <w:pPr>
        <w:pStyle w:val="SingleTxtG"/>
        <w:ind w:firstLine="567"/>
      </w:pPr>
      <w:r w:rsidRPr="001A633D">
        <w:t>c)</w:t>
      </w:r>
      <w:r w:rsidRPr="001A633D">
        <w:tab/>
        <w:t>La norme ISO/SAE 21434 peut être utilisée comme base de mise en évidence et d</w:t>
      </w:r>
      <w:r w:rsidR="000B1FB0">
        <w:t>’</w:t>
      </w:r>
      <w:r w:rsidRPr="001A633D">
        <w:t xml:space="preserve">évaluation selon le cas, surtout </w:t>
      </w:r>
      <w:r>
        <w:t>en se fondant sur</w:t>
      </w:r>
      <w:r w:rsidRPr="001A633D">
        <w:t xml:space="preserve"> </w:t>
      </w:r>
      <w:bookmarkStart w:id="23" w:name="_Hlk63763196"/>
      <w:r>
        <w:t xml:space="preserve">les parties </w:t>
      </w:r>
      <w:bookmarkEnd w:id="23"/>
      <w:r w:rsidRPr="001A633D">
        <w:t>[RQ-05-01], [RQ-05-02]</w:t>
      </w:r>
      <w:r>
        <w:t>,</w:t>
      </w:r>
      <w:r w:rsidRPr="001A633D">
        <w:t xml:space="preserve"> </w:t>
      </w:r>
      <w:r w:rsidRPr="00B611BC">
        <w:t xml:space="preserve">[RQ-05-07] </w:t>
      </w:r>
      <w:r>
        <w:t>et</w:t>
      </w:r>
      <w:r w:rsidRPr="00B611BC">
        <w:t xml:space="preserve"> [RQ-05-08]</w:t>
      </w:r>
      <w:r w:rsidR="00402E1A">
        <w:t> </w:t>
      </w:r>
      <w:r w:rsidRPr="00B611BC">
        <w:t>;</w:t>
      </w:r>
    </w:p>
    <w:p w14:paraId="14B7B554" w14:textId="77777777" w:rsidR="00BB700D" w:rsidRPr="00A7705A" w:rsidRDefault="00BB700D" w:rsidP="005159B7">
      <w:pPr>
        <w:pStyle w:val="SingleTxtG"/>
        <w:ind w:firstLine="567"/>
      </w:pPr>
      <w:r w:rsidRPr="00A7705A">
        <w:t>d)</w:t>
      </w:r>
      <w:r w:rsidRPr="00A7705A">
        <w:tab/>
        <w:t xml:space="preserve">La norme BSI PAS 1885 pourrait servir à démontrer le respect de cette prescription. </w:t>
      </w:r>
      <w:r>
        <w:t>D</w:t>
      </w:r>
      <w:r w:rsidRPr="00A7705A">
        <w:t>es systèmes</w:t>
      </w:r>
      <w:r w:rsidR="00402E1A">
        <w:t xml:space="preserve"> </w:t>
      </w:r>
      <w:r w:rsidRPr="00A7705A">
        <w:t>nationaux</w:t>
      </w:r>
      <w:r w:rsidR="00402E1A">
        <w:t xml:space="preserve"> </w:t>
      </w:r>
      <w:r w:rsidRPr="00A7705A">
        <w:t>de</w:t>
      </w:r>
      <w:r w:rsidR="00402E1A">
        <w:t xml:space="preserve"> </w:t>
      </w:r>
      <w:r w:rsidRPr="00A7705A">
        <w:t xml:space="preserve">certification, comme UK Cyber Essentials, pourraient servir à mettre en évidence les </w:t>
      </w:r>
      <w:bookmarkStart w:id="24" w:name="_Hlk63169765"/>
      <w:r w:rsidRPr="00A7705A">
        <w:t>processus organisationnels d</w:t>
      </w:r>
      <w:r w:rsidR="000B1FB0">
        <w:t>’</w:t>
      </w:r>
      <w:r w:rsidRPr="00A7705A">
        <w:t>un constructeur.</w:t>
      </w:r>
    </w:p>
    <w:p w14:paraId="66B405BF" w14:textId="77777777" w:rsidR="00BB700D" w:rsidRPr="005159B7" w:rsidRDefault="00BB700D" w:rsidP="005159B7">
      <w:pPr>
        <w:pStyle w:val="SingleTxtG"/>
        <w:rPr>
          <w:i/>
          <w:iCs/>
        </w:rPr>
      </w:pPr>
      <w:bookmarkStart w:id="25" w:name="_Hlk63172446"/>
      <w:bookmarkEnd w:id="24"/>
      <w:r w:rsidRPr="005159B7">
        <w:rPr>
          <w:i/>
          <w:iCs/>
        </w:rPr>
        <w:t>La prescription doit être considérée comme non respectée si l</w:t>
      </w:r>
      <w:r w:rsidR="000B1FB0">
        <w:rPr>
          <w:i/>
          <w:iCs/>
        </w:rPr>
        <w:t>’</w:t>
      </w:r>
      <w:r w:rsidRPr="005159B7">
        <w:rPr>
          <w:i/>
          <w:iCs/>
        </w:rPr>
        <w:t>une des affirmations suivantes est vraie</w:t>
      </w:r>
    </w:p>
    <w:bookmarkEnd w:id="25"/>
    <w:p w14:paraId="234D4D00" w14:textId="77777777" w:rsidR="00BB700D" w:rsidRPr="00A7705A" w:rsidRDefault="00BB700D" w:rsidP="005159B7">
      <w:pPr>
        <w:pStyle w:val="SingleTxtG"/>
      </w:pPr>
      <w:r w:rsidRPr="00A7705A">
        <w:t>1.</w:t>
      </w:r>
      <w:r w:rsidRPr="00A7705A">
        <w:tab/>
        <w:t>Les processus sont absents ou incomplets.</w:t>
      </w:r>
    </w:p>
    <w:p w14:paraId="678FBFF4" w14:textId="77777777" w:rsidR="00BB700D" w:rsidRPr="00A7705A" w:rsidRDefault="00BB700D" w:rsidP="005159B7">
      <w:pPr>
        <w:pStyle w:val="SingleTxtG"/>
      </w:pPr>
      <w:r w:rsidRPr="00A7705A">
        <w:t>2.</w:t>
      </w:r>
      <w:r w:rsidRPr="00A7705A">
        <w:tab/>
        <w:t>Les processus ne sont pas appliqués de manière universelle ou cohérente.</w:t>
      </w:r>
    </w:p>
    <w:p w14:paraId="10C3F45F" w14:textId="77777777" w:rsidR="00BB700D" w:rsidRPr="00F0446B" w:rsidRDefault="00BB700D" w:rsidP="005159B7">
      <w:pPr>
        <w:pStyle w:val="SingleTxtG"/>
      </w:pPr>
      <w:r w:rsidRPr="00F0446B">
        <w:t>3.</w:t>
      </w:r>
      <w:r w:rsidRPr="00F0446B">
        <w:tab/>
        <w:t>Les processus sont parfois ou systématiquement contournés pour atteindre des objectifs commerciaux.</w:t>
      </w:r>
    </w:p>
    <w:p w14:paraId="4882963C" w14:textId="77777777" w:rsidR="00BB700D" w:rsidRPr="00F0446B" w:rsidRDefault="00BB700D" w:rsidP="005159B7">
      <w:pPr>
        <w:pStyle w:val="SingleTxtG"/>
      </w:pPr>
      <w:r w:rsidRPr="00F0446B">
        <w:t>4.</w:t>
      </w:r>
      <w:r w:rsidRPr="00F0446B">
        <w:tab/>
        <w:t>L</w:t>
      </w:r>
      <w:r w:rsidR="000B1FB0">
        <w:t>’</w:t>
      </w:r>
      <w:r w:rsidRPr="00F0446B">
        <w:t>approche du constructeur du véhicule en matière de gestion de la sécurité et des risques n</w:t>
      </w:r>
      <w:r w:rsidR="000B1FB0">
        <w:t>’</w:t>
      </w:r>
      <w:r>
        <w:t xml:space="preserve">est </w:t>
      </w:r>
      <w:r w:rsidRPr="00F0446B">
        <w:t xml:space="preserve">pas </w:t>
      </w:r>
      <w:r>
        <w:t xml:space="preserve">en </w:t>
      </w:r>
      <w:r w:rsidRPr="00F0446B">
        <w:t>rapport avec ses processus.</w:t>
      </w:r>
    </w:p>
    <w:p w14:paraId="54CA5EB4" w14:textId="77777777" w:rsidR="00BB700D" w:rsidRPr="00F0446B" w:rsidRDefault="00BB700D" w:rsidP="005159B7">
      <w:pPr>
        <w:pStyle w:val="SingleTxtG"/>
      </w:pPr>
      <w:r w:rsidRPr="00F0446B">
        <w:t>5.</w:t>
      </w:r>
      <w:r w:rsidRPr="00F0446B">
        <w:tab/>
        <w:t>La sécurité du système dépend entièrement de l</w:t>
      </w:r>
      <w:r w:rsidR="000B1FB0">
        <w:t>’</w:t>
      </w:r>
      <w:r w:rsidRPr="00F0446B">
        <w:t>application prudente et cohérente par les utilisateurs de processus de sécurité manuels.</w:t>
      </w:r>
    </w:p>
    <w:p w14:paraId="729FF03C" w14:textId="77777777" w:rsidR="00BB700D" w:rsidRPr="00F0446B" w:rsidRDefault="00BB700D" w:rsidP="005159B7">
      <w:pPr>
        <w:pStyle w:val="SingleTxtG"/>
      </w:pPr>
      <w:r w:rsidRPr="00F0446B">
        <w:t>6.</w:t>
      </w:r>
      <w:r w:rsidRPr="00F0446B">
        <w:tab/>
        <w:t>Les processus n</w:t>
      </w:r>
      <w:r w:rsidR="000B1FB0">
        <w:t>’</w:t>
      </w:r>
      <w:r w:rsidRPr="00F0446B">
        <w:t>ont pas été révisés en réponse à des changements majeurs (par</w:t>
      </w:r>
      <w:r w:rsidR="003756EB">
        <w:t> </w:t>
      </w:r>
      <w:r w:rsidRPr="00F0446B">
        <w:t>exemple en matière de technologie ou de cadre réglementaire, ou dans un délai approprié.</w:t>
      </w:r>
    </w:p>
    <w:p w14:paraId="7CD02D9F" w14:textId="77777777" w:rsidR="00BB700D" w:rsidRPr="00AB5AA9" w:rsidRDefault="00BB700D" w:rsidP="005159B7">
      <w:pPr>
        <w:pStyle w:val="SingleTxtG"/>
      </w:pPr>
      <w:r w:rsidRPr="00AB5AA9">
        <w:t>7.</w:t>
      </w:r>
      <w:r w:rsidRPr="00AB5AA9">
        <w:tab/>
        <w:t>Les processus ne sont pas facilement accessibles au personnel, trop détaillés pour qu</w:t>
      </w:r>
      <w:r w:rsidR="000B1FB0">
        <w:t>’</w:t>
      </w:r>
      <w:r w:rsidRPr="00AB5AA9">
        <w:t>on puisse s</w:t>
      </w:r>
      <w:r w:rsidR="000B1FB0">
        <w:t>’</w:t>
      </w:r>
      <w:r w:rsidRPr="00AB5AA9">
        <w:t>en souvenir ou trop difficiles à comprendre.</w:t>
      </w:r>
    </w:p>
    <w:p w14:paraId="59732878" w14:textId="77777777" w:rsidR="00BB700D" w:rsidRPr="005159B7" w:rsidRDefault="00BB700D" w:rsidP="005159B7">
      <w:pPr>
        <w:pStyle w:val="SingleTxtG"/>
        <w:rPr>
          <w:i/>
          <w:iCs/>
        </w:rPr>
      </w:pPr>
      <w:r w:rsidRPr="005159B7">
        <w:rPr>
          <w:i/>
          <w:iCs/>
        </w:rPr>
        <w:t>La prescription peut être considérée comme respectée si toutes les affirmations suivantes sont vraies</w:t>
      </w:r>
    </w:p>
    <w:p w14:paraId="31E4593D" w14:textId="77777777" w:rsidR="00BB700D" w:rsidRPr="006B074C" w:rsidRDefault="00BB700D" w:rsidP="005159B7">
      <w:pPr>
        <w:pStyle w:val="SingleTxtG"/>
      </w:pPr>
      <w:r w:rsidRPr="006B074C">
        <w:t>1.</w:t>
      </w:r>
      <w:r w:rsidRPr="006B074C">
        <w:tab/>
      </w:r>
      <w:bookmarkStart w:id="26" w:name="_Hlk63169973"/>
      <w:r w:rsidRPr="006B074C">
        <w:t xml:space="preserve">Le constructeur du véhicule </w:t>
      </w:r>
      <w:bookmarkEnd w:id="26"/>
      <w:r w:rsidRPr="006B074C">
        <w:t>documente pleinement son cadre de gouvernance de la sécurité et de gestion des risques, ses pratiques en matière de sécurité technique et sa conformité aux règlements spécifiques. La cybersécurité fait partie intégrante de ces processus et des indicateurs de performance clefs sont communiqués à sa direction exécutive.</w:t>
      </w:r>
    </w:p>
    <w:p w14:paraId="2040443E" w14:textId="77777777" w:rsidR="00BB700D" w:rsidRPr="009E5572" w:rsidRDefault="00BB700D" w:rsidP="005159B7">
      <w:pPr>
        <w:pStyle w:val="SingleTxtG"/>
      </w:pPr>
      <w:r w:rsidRPr="009E5572">
        <w:t>2.</w:t>
      </w:r>
      <w:r w:rsidRPr="009E5572">
        <w:tab/>
        <w:t>Les processus du constructeur du véhicule sont conçus pour être pratiques, utilisables et adaptés à ses politiques et technologies.</w:t>
      </w:r>
    </w:p>
    <w:p w14:paraId="5C86B226" w14:textId="77777777" w:rsidR="00BB700D" w:rsidRPr="009E5572" w:rsidRDefault="00BB700D" w:rsidP="005159B7">
      <w:pPr>
        <w:pStyle w:val="SingleTxtG"/>
      </w:pPr>
      <w:r w:rsidRPr="009E5572">
        <w:t>3.</w:t>
      </w:r>
      <w:r w:rsidRPr="009E5572">
        <w:tab/>
        <w:t>Les processus qui dépendent du comportement de l</w:t>
      </w:r>
      <w:r w:rsidR="000B1FB0">
        <w:t>’</w:t>
      </w:r>
      <w:r w:rsidRPr="009E5572">
        <w:t>utilisateur sont pratiques, adaptés et réalisables.</w:t>
      </w:r>
    </w:p>
    <w:p w14:paraId="366D3B6A" w14:textId="77777777" w:rsidR="00BB700D" w:rsidRPr="009E5572" w:rsidRDefault="00BB700D" w:rsidP="00874CF9">
      <w:pPr>
        <w:pStyle w:val="SingleTxtG"/>
        <w:rPr>
          <w:highlight w:val="green"/>
        </w:rPr>
      </w:pPr>
      <w:r w:rsidRPr="009E5572">
        <w:t>4.</w:t>
      </w:r>
      <w:r w:rsidRPr="009E5572">
        <w:tab/>
      </w:r>
      <w:bookmarkStart w:id="27" w:name="_Hlk63170426"/>
      <w:r w:rsidRPr="009E5572">
        <w:t xml:space="preserve">Le constructeur du véhicule </w:t>
      </w:r>
      <w:bookmarkEnd w:id="27"/>
      <w:r w:rsidRPr="009E5572">
        <w:t>revoit et met à jour ses processus à intervalles réguliers et appropriés pour s</w:t>
      </w:r>
      <w:r w:rsidR="000B1FB0">
        <w:t>’</w:t>
      </w:r>
      <w:r w:rsidRPr="009E5572">
        <w:t>assurer qu</w:t>
      </w:r>
      <w:r w:rsidR="000B1FB0">
        <w:t>’</w:t>
      </w:r>
      <w:r w:rsidRPr="009E5572">
        <w:t>ils restent pertinents</w:t>
      </w:r>
      <w:r>
        <w:t>, en plus des révisions suivant un incident de cybersécurité majeur</w:t>
      </w:r>
      <w:r w:rsidRPr="009E5572">
        <w:t>.</w:t>
      </w:r>
    </w:p>
    <w:p w14:paraId="178D22A8" w14:textId="77777777" w:rsidR="00BB700D" w:rsidRPr="00C9719D" w:rsidRDefault="00BB700D" w:rsidP="00874CF9">
      <w:pPr>
        <w:pStyle w:val="SingleTxtG"/>
      </w:pPr>
      <w:r w:rsidRPr="00C9719D">
        <w:t>5.</w:t>
      </w:r>
      <w:r w:rsidRPr="00C9719D">
        <w:tab/>
        <w:t>Toute modification survenue dans la fonction essentielle ou la menace qui en résulte déclenche un</w:t>
      </w:r>
      <w:r>
        <w:t>e</w:t>
      </w:r>
      <w:r w:rsidRPr="00C9719D">
        <w:t xml:space="preserve"> révision des processus.</w:t>
      </w:r>
    </w:p>
    <w:p w14:paraId="1C775602" w14:textId="77777777" w:rsidR="00BB700D" w:rsidRPr="00C9719D" w:rsidRDefault="00BB700D" w:rsidP="00874CF9">
      <w:pPr>
        <w:pStyle w:val="SingleTxtG"/>
      </w:pPr>
      <w:r w:rsidRPr="00C9719D">
        <w:t>6.</w:t>
      </w:r>
      <w:r w:rsidRPr="00C9719D">
        <w:tab/>
        <w:t>Les systèmes du constructeur du véhicule sont conçus de manière à être et rester sûrs même lorsque les politiques et</w:t>
      </w:r>
      <w:r w:rsidR="00B60019">
        <w:t xml:space="preserve"> </w:t>
      </w:r>
      <w:r w:rsidRPr="00C9719D">
        <w:t>procédures</w:t>
      </w:r>
      <w:r w:rsidR="00B60019">
        <w:t xml:space="preserve"> </w:t>
      </w:r>
      <w:r w:rsidRPr="00C9719D">
        <w:t>de</w:t>
      </w:r>
      <w:r w:rsidR="00B60019">
        <w:t xml:space="preserve"> </w:t>
      </w:r>
      <w:r w:rsidRPr="00C9719D">
        <w:t>sécurité de l</w:t>
      </w:r>
      <w:r w:rsidR="000B1FB0">
        <w:t>’</w:t>
      </w:r>
      <w:r w:rsidRPr="00C9719D">
        <w:t xml:space="preserve">utilisateur ne sont pas toujours suivies. Il convient </w:t>
      </w:r>
      <w:r>
        <w:t>de</w:t>
      </w:r>
      <w:r w:rsidRPr="00C9719D">
        <w:t xml:space="preserve"> fournir </w:t>
      </w:r>
      <w:r>
        <w:t xml:space="preserve">la </w:t>
      </w:r>
      <w:r w:rsidRPr="00C9719D">
        <w:t>justification</w:t>
      </w:r>
      <w:r>
        <w:t xml:space="preserve"> d</w:t>
      </w:r>
      <w:r w:rsidR="000B1FB0">
        <w:t>’</w:t>
      </w:r>
      <w:r>
        <w:t>une telle affirmation</w:t>
      </w:r>
      <w:r w:rsidRPr="00C9719D">
        <w:t>.</w:t>
      </w:r>
    </w:p>
    <w:p w14:paraId="292B4F70" w14:textId="77777777" w:rsidR="00BB700D" w:rsidRPr="00C9719D" w:rsidRDefault="00BB700D" w:rsidP="00874CF9">
      <w:pPr>
        <w:pStyle w:val="H1G"/>
      </w:pPr>
      <w:r w:rsidRPr="00C9719D">
        <w:tab/>
        <w:t>O.</w:t>
      </w:r>
      <w:r w:rsidRPr="00C9719D">
        <w:tab/>
        <w:t>Paragraphe 7.2.2.2, alinéa b)</w:t>
      </w:r>
    </w:p>
    <w:p w14:paraId="7D9344D0" w14:textId="77777777" w:rsidR="00BB700D" w:rsidRPr="00C9719D" w:rsidRDefault="00874CF9" w:rsidP="00874CF9">
      <w:pPr>
        <w:pStyle w:val="SingleTxtG"/>
      </w:pPr>
      <w:r>
        <w:t>« </w:t>
      </w:r>
      <w:r w:rsidR="00BB700D" w:rsidRPr="00C9719D">
        <w:t>b)</w:t>
      </w:r>
      <w:r w:rsidR="00BB700D" w:rsidRPr="00C9719D">
        <w:tab/>
        <w:t>Les processus mis en œuvre pour répertorier les risques auxquels chaque type de véhicule est exposé. Dans le cadre de ces processus, les menaces énumérées dans la partie A de l</w:t>
      </w:r>
      <w:r w:rsidR="000B1FB0">
        <w:t>’</w:t>
      </w:r>
      <w:r w:rsidR="00BB700D" w:rsidRPr="00C9719D">
        <w:t>annexe 5 et les autres menaces pertinentes doivent être prises en compte.</w:t>
      </w:r>
      <w:r>
        <w:t> »</w:t>
      </w:r>
      <w:r w:rsidR="00BB700D" w:rsidRPr="00C9719D">
        <w:t>.</w:t>
      </w:r>
    </w:p>
    <w:p w14:paraId="15C3EA8F" w14:textId="77777777" w:rsidR="00BB700D" w:rsidRPr="00874CF9" w:rsidRDefault="00BB700D" w:rsidP="00874CF9">
      <w:pPr>
        <w:pStyle w:val="SingleTxtG"/>
        <w:rPr>
          <w:i/>
          <w:iCs/>
        </w:rPr>
      </w:pPr>
      <w:r w:rsidRPr="00874CF9">
        <w:rPr>
          <w:i/>
          <w:iCs/>
        </w:rPr>
        <w:t>Explication de la prescription</w:t>
      </w:r>
    </w:p>
    <w:p w14:paraId="180A2154" w14:textId="77777777" w:rsidR="00BB700D" w:rsidRPr="00C9719D" w:rsidRDefault="00BB700D" w:rsidP="00874CF9">
      <w:pPr>
        <w:pStyle w:val="SingleTxtG"/>
        <w:rPr>
          <w:highlight w:val="green"/>
        </w:rPr>
      </w:pPr>
      <w:r w:rsidRPr="0006189F">
        <w:rPr>
          <w:highlight w:val="green"/>
        </w:rPr>
        <w:tab/>
      </w:r>
      <w:r w:rsidRPr="00C9719D">
        <w:t>Le but de cette prescription est que le constructeur démontr</w:t>
      </w:r>
      <w:r>
        <w:t>e l</w:t>
      </w:r>
      <w:r w:rsidRPr="00C9719D">
        <w:t>es processus et procédures qu</w:t>
      </w:r>
      <w:r w:rsidR="000B1FB0">
        <w:t>’</w:t>
      </w:r>
      <w:r w:rsidRPr="00C9719D">
        <w:t>il utilise pour identifier les risques auxquels les types de véhicules sont exposés.</w:t>
      </w:r>
    </w:p>
    <w:p w14:paraId="57AD61E4" w14:textId="77777777" w:rsidR="00BB700D" w:rsidRPr="00AA410B" w:rsidRDefault="00BB700D" w:rsidP="00874CF9">
      <w:pPr>
        <w:pStyle w:val="SingleTxtG"/>
        <w:rPr>
          <w:highlight w:val="green"/>
        </w:rPr>
      </w:pPr>
      <w:r w:rsidRPr="0006189F">
        <w:rPr>
          <w:highlight w:val="green"/>
        </w:rPr>
        <w:tab/>
      </w:r>
      <w:r w:rsidRPr="00AA410B">
        <w:t>Les processus mis en œuvre doivent tenir compte de toutes les sources probables de risques, notamment celles qui sont identifiées à l</w:t>
      </w:r>
      <w:r w:rsidR="000B1FB0">
        <w:t>’</w:t>
      </w:r>
      <w:r w:rsidRPr="00AA410B">
        <w:t>annexe 5 du Règlement sur le cybersécurité, par exemple les risques découlant de services connectés ou de dépendances extérieurs au véhicule.</w:t>
      </w:r>
    </w:p>
    <w:p w14:paraId="31914185" w14:textId="77777777" w:rsidR="00BB700D" w:rsidRPr="00B611BC" w:rsidRDefault="00BB700D" w:rsidP="00CE2278">
      <w:pPr>
        <w:pStyle w:val="SingleTxtG"/>
        <w:keepNext/>
      </w:pPr>
      <w:r w:rsidRPr="00B611BC">
        <w:t>Parmi les sources de risque on peut mentionner :</w:t>
      </w:r>
    </w:p>
    <w:p w14:paraId="2C8B4F0E" w14:textId="77777777" w:rsidR="00BB700D" w:rsidRPr="00B611BC" w:rsidRDefault="00BB700D" w:rsidP="00874CF9">
      <w:pPr>
        <w:pStyle w:val="SingleTxtG"/>
        <w:ind w:firstLine="567"/>
      </w:pPr>
      <w:r w:rsidRPr="00B611BC">
        <w:t>a)</w:t>
      </w:r>
      <w:r w:rsidRPr="00B611BC">
        <w:tab/>
        <w:t xml:space="preserve">Les </w:t>
      </w:r>
      <w:proofErr w:type="spellStart"/>
      <w:r w:rsidRPr="00B611BC">
        <w:t>plateformes</w:t>
      </w:r>
      <w:proofErr w:type="spellEnd"/>
      <w:r w:rsidRPr="00B611BC">
        <w:t xml:space="preserve"> d</w:t>
      </w:r>
      <w:r w:rsidR="000B1FB0">
        <w:t>’</w:t>
      </w:r>
      <w:r w:rsidRPr="00B611BC">
        <w:t>échanges vulnérables et menacées</w:t>
      </w:r>
      <w:r w:rsidR="00CE2278">
        <w:t> </w:t>
      </w:r>
      <w:r w:rsidRPr="00B611BC">
        <w:t>;</w:t>
      </w:r>
    </w:p>
    <w:p w14:paraId="7764875A" w14:textId="77777777" w:rsidR="00BB700D" w:rsidRPr="00B611BC" w:rsidRDefault="00BB700D" w:rsidP="00874CF9">
      <w:pPr>
        <w:pStyle w:val="SingleTxtG"/>
        <w:ind w:firstLine="567"/>
      </w:pPr>
      <w:r w:rsidRPr="00B611BC">
        <w:t>b)</w:t>
      </w:r>
      <w:r w:rsidRPr="00B611BC">
        <w:tab/>
        <w:t>Les</w:t>
      </w:r>
      <w:r w:rsidR="00B60019">
        <w:t xml:space="preserve"> </w:t>
      </w:r>
      <w:r w:rsidRPr="00B611BC">
        <w:t>enseignements</w:t>
      </w:r>
      <w:r w:rsidR="00B60019">
        <w:t xml:space="preserve"> </w:t>
      </w:r>
      <w:r w:rsidRPr="00B611BC">
        <w:t>tirés concernant les risques et les vulnérabilités.</w:t>
      </w:r>
    </w:p>
    <w:p w14:paraId="66A97B88" w14:textId="77777777" w:rsidR="00BB700D" w:rsidRPr="001A7C45" w:rsidRDefault="00BB700D" w:rsidP="00BB700D">
      <w:pPr>
        <w:pStyle w:val="SingleTxtG"/>
        <w:widowControl w:val="0"/>
        <w:suppressAutoHyphens w:val="0"/>
        <w:ind w:right="1467"/>
        <w:rPr>
          <w:i/>
        </w:rPr>
      </w:pPr>
      <w:r w:rsidRPr="001A7C45">
        <w:rPr>
          <w:i/>
        </w:rPr>
        <w:t>Exemples de documents ou de justificatifs à fournir</w:t>
      </w:r>
    </w:p>
    <w:p w14:paraId="0EF509B8" w14:textId="77777777" w:rsidR="00BB700D" w:rsidRPr="00B611BC" w:rsidRDefault="00BB700D" w:rsidP="00B60019">
      <w:pPr>
        <w:pStyle w:val="SingleTxtG"/>
        <w:widowControl w:val="0"/>
        <w:suppressAutoHyphens w:val="0"/>
        <w:ind w:right="1467"/>
      </w:pPr>
      <w:r w:rsidRPr="001A7C45">
        <w:tab/>
      </w:r>
      <w:r w:rsidRPr="00B611BC">
        <w:t>Les normes suivantes peuvent être applicables :</w:t>
      </w:r>
    </w:p>
    <w:p w14:paraId="69828E3D" w14:textId="77777777" w:rsidR="00BB700D" w:rsidRPr="00B611BC" w:rsidRDefault="00BB700D" w:rsidP="00874CF9">
      <w:pPr>
        <w:pStyle w:val="SingleTxtG"/>
        <w:ind w:firstLine="567"/>
      </w:pPr>
      <w:r w:rsidRPr="00B611BC">
        <w:t>c)</w:t>
      </w:r>
      <w:r w:rsidRPr="00B611BC">
        <w:tab/>
        <w:t xml:space="preserve">La norme ISO/SAE 21434, surtout </w:t>
      </w:r>
      <w:r>
        <w:t xml:space="preserve">en se fondant sur </w:t>
      </w:r>
      <w:r w:rsidRPr="00610A68">
        <w:t>les parties</w:t>
      </w:r>
      <w:r w:rsidRPr="00B611BC">
        <w:t xml:space="preserve"> [RQ-08-01], [RQ-08-02], [RQ-08-08] et [RQ-08-09].</w:t>
      </w:r>
    </w:p>
    <w:p w14:paraId="5097B56B" w14:textId="77777777" w:rsidR="00BB700D" w:rsidRPr="006C6209" w:rsidRDefault="00BB700D" w:rsidP="00BB700D">
      <w:pPr>
        <w:pStyle w:val="SingleTxtG"/>
        <w:widowControl w:val="0"/>
        <w:suppressAutoHyphens w:val="0"/>
        <w:ind w:right="1467"/>
      </w:pPr>
      <w:r w:rsidRPr="006C6209">
        <w:rPr>
          <w:i/>
        </w:rPr>
        <w:t>Les processus peuvent tenir compte :</w:t>
      </w:r>
    </w:p>
    <w:p w14:paraId="67179BFE" w14:textId="77777777" w:rsidR="00BB700D" w:rsidRPr="006C6209" w:rsidRDefault="00BB700D" w:rsidP="00874CF9">
      <w:pPr>
        <w:pStyle w:val="SingleTxtG"/>
        <w:ind w:firstLine="567"/>
      </w:pPr>
      <w:r w:rsidRPr="006C6209">
        <w:t>d)</w:t>
      </w:r>
      <w:r w:rsidRPr="006C6209">
        <w:tab/>
        <w:t>De l</w:t>
      </w:r>
      <w:r w:rsidR="000B1FB0">
        <w:t>’</w:t>
      </w:r>
      <w:r w:rsidRPr="006C6209">
        <w:t>identification de la pertinence d</w:t>
      </w:r>
      <w:r w:rsidR="000B1FB0">
        <w:t>’</w:t>
      </w:r>
      <w:r w:rsidRPr="006C6209">
        <w:t>un système eu égard à la cybersécurité</w:t>
      </w:r>
      <w:r w:rsidR="00874CF9">
        <w:t> </w:t>
      </w:r>
      <w:r w:rsidRPr="006C6209">
        <w:t>;</w:t>
      </w:r>
    </w:p>
    <w:p w14:paraId="0FC83C1D" w14:textId="77777777" w:rsidR="00BB700D" w:rsidRPr="006C6209" w:rsidRDefault="00BB700D" w:rsidP="00874CF9">
      <w:pPr>
        <w:pStyle w:val="SingleTxtG"/>
        <w:ind w:firstLine="567"/>
      </w:pPr>
      <w:r w:rsidRPr="006C6209">
        <w:t>e)</w:t>
      </w:r>
      <w:r w:rsidRPr="006C6209">
        <w:tab/>
        <w:t>De le description de l</w:t>
      </w:r>
      <w:r w:rsidR="000B1FB0">
        <w:t>’</w:t>
      </w:r>
      <w:r w:rsidRPr="006C6209">
        <w:t>ensemble du système en ce qui concerne :</w:t>
      </w:r>
    </w:p>
    <w:p w14:paraId="0FB6DA0A" w14:textId="77777777" w:rsidR="00BB700D" w:rsidRPr="006C6209" w:rsidRDefault="00BB700D" w:rsidP="00B60019">
      <w:pPr>
        <w:pStyle w:val="SingleTxtG"/>
        <w:ind w:firstLine="567"/>
      </w:pPr>
      <w:r w:rsidRPr="006C6209">
        <w:t>i)</w:t>
      </w:r>
      <w:r w:rsidRPr="006C6209">
        <w:tab/>
        <w:t>La définition du système/de la fonction</w:t>
      </w:r>
      <w:r w:rsidR="00874CF9">
        <w:t> </w:t>
      </w:r>
      <w:r w:rsidRPr="006C6209">
        <w:t>;</w:t>
      </w:r>
    </w:p>
    <w:p w14:paraId="74D75944" w14:textId="77777777" w:rsidR="00BB700D" w:rsidRPr="006C6209" w:rsidRDefault="00BB700D" w:rsidP="00B60019">
      <w:pPr>
        <w:pStyle w:val="SingleTxtG"/>
        <w:ind w:firstLine="567"/>
      </w:pPr>
      <w:r w:rsidRPr="006C6209">
        <w:t>ii)</w:t>
      </w:r>
      <w:r w:rsidRPr="006C6209">
        <w:tab/>
        <w:t>Les frontières et interactions avec d</w:t>
      </w:r>
      <w:r w:rsidR="000B1FB0">
        <w:t>’</w:t>
      </w:r>
      <w:r w:rsidRPr="006C6209">
        <w:t>autres systèmes</w:t>
      </w:r>
      <w:r w:rsidR="00874CF9">
        <w:t> </w:t>
      </w:r>
      <w:r w:rsidRPr="006C6209">
        <w:t>;</w:t>
      </w:r>
    </w:p>
    <w:p w14:paraId="04888948" w14:textId="77777777" w:rsidR="00BB700D" w:rsidRPr="006C6209" w:rsidRDefault="00BB700D" w:rsidP="00B60019">
      <w:pPr>
        <w:pStyle w:val="SingleTxtG"/>
        <w:ind w:firstLine="567"/>
      </w:pPr>
      <w:r w:rsidRPr="006C6209">
        <w:t>iii)</w:t>
      </w:r>
      <w:r w:rsidRPr="006C6209">
        <w:tab/>
        <w:t>L</w:t>
      </w:r>
      <w:r w:rsidR="000B1FB0">
        <w:t>’</w:t>
      </w:r>
      <w:r w:rsidRPr="006C6209">
        <w:t>architecture</w:t>
      </w:r>
      <w:r w:rsidR="00874CF9">
        <w:t> </w:t>
      </w:r>
      <w:r w:rsidRPr="006C6209">
        <w:t>;</w:t>
      </w:r>
    </w:p>
    <w:p w14:paraId="05074123" w14:textId="77777777" w:rsidR="00BB700D" w:rsidRPr="006C6209" w:rsidRDefault="00BB700D" w:rsidP="00B60019">
      <w:pPr>
        <w:pStyle w:val="SingleTxtG"/>
        <w:ind w:left="1701"/>
      </w:pPr>
      <w:r w:rsidRPr="006C6209">
        <w:t>iv)</w:t>
      </w:r>
      <w:r w:rsidRPr="006C6209">
        <w:tab/>
        <w:t>L</w:t>
      </w:r>
      <w:r w:rsidR="000B1FB0">
        <w:t>’</w:t>
      </w:r>
      <w:r w:rsidRPr="006C6209">
        <w:t>environnement dans lequel fonctionne le système (contexte, contraintes et hypothèses)</w:t>
      </w:r>
      <w:r w:rsidR="00874CF9">
        <w:t> ;</w:t>
      </w:r>
    </w:p>
    <w:p w14:paraId="025A951D" w14:textId="77777777" w:rsidR="00BB700D" w:rsidRPr="006C6209" w:rsidRDefault="00BB700D" w:rsidP="00874CF9">
      <w:pPr>
        <w:pStyle w:val="SingleTxtG"/>
        <w:ind w:firstLine="567"/>
      </w:pPr>
      <w:r w:rsidRPr="006C6209">
        <w:t>f)</w:t>
      </w:r>
      <w:r w:rsidRPr="006C6209">
        <w:tab/>
      </w:r>
      <w:bookmarkStart w:id="28" w:name="_Hlk63172298"/>
      <w:r w:rsidRPr="006C6209">
        <w:t>De l</w:t>
      </w:r>
      <w:r w:rsidR="000B1FB0">
        <w:t>’</w:t>
      </w:r>
      <w:r w:rsidRPr="006C6209">
        <w:t xml:space="preserve">identification </w:t>
      </w:r>
      <w:bookmarkEnd w:id="28"/>
      <w:r w:rsidRPr="006C6209">
        <w:t>des ressources</w:t>
      </w:r>
      <w:r w:rsidR="00874CF9">
        <w:t> </w:t>
      </w:r>
      <w:r w:rsidRPr="006C6209">
        <w:t>;</w:t>
      </w:r>
    </w:p>
    <w:p w14:paraId="68173241" w14:textId="77777777" w:rsidR="00BB700D" w:rsidRPr="006C6209" w:rsidRDefault="00BB700D" w:rsidP="00874CF9">
      <w:pPr>
        <w:pStyle w:val="SingleTxtG"/>
        <w:ind w:firstLine="567"/>
      </w:pPr>
      <w:r w:rsidRPr="006C6209">
        <w:t>g)</w:t>
      </w:r>
      <w:r w:rsidRPr="006C6209">
        <w:tab/>
        <w:t>De l</w:t>
      </w:r>
      <w:r w:rsidR="000B1FB0">
        <w:t>’</w:t>
      </w:r>
      <w:r w:rsidRPr="006C6209">
        <w:t>identification des menaces</w:t>
      </w:r>
      <w:r w:rsidR="00874CF9">
        <w:t> </w:t>
      </w:r>
      <w:r w:rsidRPr="006C6209">
        <w:t>;</w:t>
      </w:r>
    </w:p>
    <w:p w14:paraId="5CEFD4B6" w14:textId="77777777" w:rsidR="00BB700D" w:rsidRPr="006C6209" w:rsidRDefault="00BB700D" w:rsidP="00874CF9">
      <w:pPr>
        <w:pStyle w:val="SingleTxtG"/>
        <w:ind w:firstLine="567"/>
      </w:pPr>
      <w:r w:rsidRPr="006C6209">
        <w:t>h)</w:t>
      </w:r>
      <w:r w:rsidRPr="006C6209">
        <w:tab/>
        <w:t>De l</w:t>
      </w:r>
      <w:r w:rsidR="000B1FB0">
        <w:t>’</w:t>
      </w:r>
      <w:r w:rsidRPr="006C6209">
        <w:t>identification des vulnérabilités.</w:t>
      </w:r>
    </w:p>
    <w:p w14:paraId="77C02693" w14:textId="77777777" w:rsidR="00BB700D" w:rsidRPr="00874CF9" w:rsidRDefault="00BB700D" w:rsidP="00874CF9">
      <w:pPr>
        <w:pStyle w:val="SingleTxtG"/>
        <w:rPr>
          <w:i/>
          <w:iCs/>
        </w:rPr>
      </w:pPr>
      <w:r w:rsidRPr="00874CF9">
        <w:rPr>
          <w:i/>
          <w:iCs/>
        </w:rPr>
        <w:t>La prescription doit être considérée comme non respectée si l</w:t>
      </w:r>
      <w:r w:rsidR="000B1FB0">
        <w:rPr>
          <w:i/>
          <w:iCs/>
        </w:rPr>
        <w:t>’</w:t>
      </w:r>
      <w:r w:rsidRPr="00874CF9">
        <w:rPr>
          <w:i/>
          <w:iCs/>
        </w:rPr>
        <w:t>une des affirmations suivantes est vraie</w:t>
      </w:r>
    </w:p>
    <w:p w14:paraId="2194DB27" w14:textId="77777777" w:rsidR="00BB700D" w:rsidRPr="0006189F" w:rsidRDefault="00BB700D" w:rsidP="00874CF9">
      <w:pPr>
        <w:pStyle w:val="SingleTxtG"/>
      </w:pPr>
      <w:r w:rsidRPr="0006189F">
        <w:t>1.</w:t>
      </w:r>
      <w:r w:rsidRPr="0006189F">
        <w:tab/>
        <w:t>L</w:t>
      </w:r>
      <w:r w:rsidR="000B1FB0">
        <w:t>’</w:t>
      </w:r>
      <w:r w:rsidRPr="0006189F">
        <w:t>identification des risques ne repose pas sur une série d</w:t>
      </w:r>
      <w:r w:rsidR="000B1FB0">
        <w:t>’</w:t>
      </w:r>
      <w:r w:rsidRPr="0006189F">
        <w:t>hypothèses clairement définies.</w:t>
      </w:r>
    </w:p>
    <w:p w14:paraId="66A8237C" w14:textId="77777777" w:rsidR="00BB700D" w:rsidRPr="0006189F" w:rsidRDefault="00BB700D" w:rsidP="00874CF9">
      <w:pPr>
        <w:pStyle w:val="SingleTxtG"/>
      </w:pPr>
      <w:r w:rsidRPr="0006189F">
        <w:t>2.</w:t>
      </w:r>
      <w:r w:rsidRPr="0006189F">
        <w:tab/>
        <w:t>L</w:t>
      </w:r>
      <w:r w:rsidR="000B1FB0">
        <w:t>’</w:t>
      </w:r>
      <w:r w:rsidRPr="0006189F">
        <w:t>identification des risques pour les types de véhicules est une activité occasionnelle (ou n</w:t>
      </w:r>
      <w:r w:rsidR="000B1FB0">
        <w:t>’</w:t>
      </w:r>
      <w:r w:rsidRPr="0006189F">
        <w:t xml:space="preserve">est pas </w:t>
      </w:r>
      <w:r>
        <w:t xml:space="preserve">effectuée </w:t>
      </w:r>
      <w:r w:rsidRPr="0006189F">
        <w:t>du tout).</w:t>
      </w:r>
    </w:p>
    <w:p w14:paraId="5B662E5A" w14:textId="77777777" w:rsidR="00BB700D" w:rsidRPr="0006189F" w:rsidRDefault="00BB700D" w:rsidP="00874CF9">
      <w:pPr>
        <w:pStyle w:val="SingleTxtG"/>
      </w:pPr>
      <w:r w:rsidRPr="0006189F">
        <w:t>3.</w:t>
      </w:r>
      <w:r w:rsidRPr="0006189F">
        <w:tab/>
        <w:t>Les types de véhicules sont évalués de manière isolée, sans considération des dépendances et interactions avec d</w:t>
      </w:r>
      <w:r w:rsidR="000B1FB0">
        <w:t>’</w:t>
      </w:r>
      <w:r w:rsidRPr="0006189F">
        <w:t xml:space="preserve">autres systèmes (par exemple les interactions entre les environnements informatique et de </w:t>
      </w:r>
      <w:bookmarkStart w:id="29" w:name="_Hlk63233069"/>
      <w:r w:rsidRPr="0006189F">
        <w:t>technologie opérationnelle</w:t>
      </w:r>
      <w:bookmarkEnd w:id="29"/>
      <w:r w:rsidRPr="0006189F">
        <w:t>).</w:t>
      </w:r>
    </w:p>
    <w:p w14:paraId="7A0D1885" w14:textId="77777777" w:rsidR="00BB700D" w:rsidRPr="00FD5337" w:rsidRDefault="00BB700D" w:rsidP="00874CF9">
      <w:pPr>
        <w:pStyle w:val="SingleTxtG"/>
        <w:rPr>
          <w:i/>
        </w:rPr>
      </w:pPr>
      <w:r w:rsidRPr="00FD5337">
        <w:rPr>
          <w:i/>
        </w:rPr>
        <w:t>La prescription peut être considérée comme respectée si toutes les affirmations suivantes sont vraies</w:t>
      </w:r>
    </w:p>
    <w:p w14:paraId="6372A0BF" w14:textId="77777777" w:rsidR="00BB700D" w:rsidRPr="00E93861" w:rsidRDefault="00BB700D" w:rsidP="00874CF9">
      <w:pPr>
        <w:pStyle w:val="SingleTxtG"/>
      </w:pPr>
      <w:r w:rsidRPr="00E93861">
        <w:t>1.</w:t>
      </w:r>
      <w:r w:rsidRPr="00E93861">
        <w:tab/>
        <w:t>Le processus organisationnels du constructeur du véhicule assure que les risques encourus par les types de véhicules sont identifiés, analysés, priorisés et gérés.</w:t>
      </w:r>
    </w:p>
    <w:p w14:paraId="3F8DB819" w14:textId="77777777" w:rsidR="00BB700D" w:rsidRPr="002B041E" w:rsidRDefault="00BB700D" w:rsidP="00874CF9">
      <w:pPr>
        <w:pStyle w:val="SingleTxtG"/>
      </w:pPr>
      <w:r w:rsidRPr="002B041E">
        <w:t>2.</w:t>
      </w:r>
      <w:r w:rsidRPr="002B041E">
        <w:tab/>
        <w:t>L</w:t>
      </w:r>
      <w:r w:rsidR="000B1FB0">
        <w:t>’</w:t>
      </w:r>
      <w:r w:rsidRPr="002B041E">
        <w:t>approche du constructeur du véhicule en matière d</w:t>
      </w:r>
      <w:r w:rsidR="000B1FB0">
        <w:t>’</w:t>
      </w:r>
      <w:r w:rsidRPr="002B041E">
        <w:t>évaluation des risques est centrée sur les possibilités d</w:t>
      </w:r>
      <w:r w:rsidR="000B1FB0">
        <w:t>’</w:t>
      </w:r>
      <w:r w:rsidRPr="002B041E">
        <w:t>impact défavorable sur ses types de véhicules, ce qui l</w:t>
      </w:r>
      <w:r w:rsidR="000B1FB0">
        <w:t>’</w:t>
      </w:r>
      <w:r w:rsidRPr="002B041E">
        <w:t>amène à étudier en détails comment un tel impact est susceptible de se produire sous l</w:t>
      </w:r>
      <w:r w:rsidR="000B1FB0">
        <w:t>’</w:t>
      </w:r>
      <w:r w:rsidRPr="002B041E">
        <w:t>effet d</w:t>
      </w:r>
      <w:r w:rsidR="000B1FB0">
        <w:t>’</w:t>
      </w:r>
      <w:r w:rsidRPr="002B041E">
        <w:t>attaques, ainsi que les propriétés de sécurité de ses réseaux et systèmes.</w:t>
      </w:r>
    </w:p>
    <w:p w14:paraId="3ADC6276" w14:textId="77777777" w:rsidR="00BB700D" w:rsidRPr="000E56BB" w:rsidRDefault="00BB700D" w:rsidP="00874CF9">
      <w:pPr>
        <w:pStyle w:val="SingleTxtG"/>
      </w:pPr>
      <w:r w:rsidRPr="002B041E">
        <w:t>3.</w:t>
      </w:r>
      <w:r w:rsidRPr="002B041E">
        <w:tab/>
        <w:t xml:space="preserve">Le constructeur du véhicule répertorie les risques en se </w:t>
      </w:r>
      <w:r w:rsidRPr="000E56BB">
        <w:t xml:space="preserve">fondant </w:t>
      </w:r>
      <w:r w:rsidRPr="002B041E">
        <w:t>sur une série d</w:t>
      </w:r>
      <w:r w:rsidR="000B1FB0">
        <w:t>’</w:t>
      </w:r>
      <w:r w:rsidRPr="002B041E">
        <w:t xml:space="preserve">hypothèses claires et une compréhension actualisée des menaces pour la sécurité de ses </w:t>
      </w:r>
      <w:r w:rsidRPr="000E56BB">
        <w:t>types de véhicules et de son secteur.</w:t>
      </w:r>
    </w:p>
    <w:p w14:paraId="33BA185E" w14:textId="77777777" w:rsidR="00BB700D" w:rsidRPr="000E56BB" w:rsidRDefault="00BB700D" w:rsidP="00874CF9">
      <w:pPr>
        <w:pStyle w:val="SingleTxtG"/>
      </w:pPr>
      <w:r w:rsidRPr="000E56BB">
        <w:t>4.</w:t>
      </w:r>
      <w:r w:rsidRPr="000E56BB">
        <w:tab/>
        <w:t xml:space="preserve">Le constructeur du véhicule répertorie les risques en se </w:t>
      </w:r>
      <w:r>
        <w:t>fondant</w:t>
      </w:r>
      <w:r w:rsidRPr="000E56BB">
        <w:t xml:space="preserve"> sur une bonne compréhension des vulnérabilités de ses types de véhicules.</w:t>
      </w:r>
    </w:p>
    <w:p w14:paraId="05459D47" w14:textId="77777777" w:rsidR="00BB700D" w:rsidRPr="000E56BB" w:rsidRDefault="00BB700D" w:rsidP="00874CF9">
      <w:pPr>
        <w:pStyle w:val="SingleTxtG"/>
      </w:pPr>
      <w:r w:rsidRPr="000E56BB">
        <w:t>5.</w:t>
      </w:r>
      <w:r w:rsidRPr="000E56BB">
        <w:tab/>
        <w:t>Le constructeur du véhicule procède à une analyse détaillée des menaces et comprend comment l</w:t>
      </w:r>
      <w:r w:rsidR="000B1FB0">
        <w:t>’</w:t>
      </w:r>
      <w:r w:rsidRPr="000E56BB">
        <w:t>appliquer à son organisation dans le contexte de ses types de véhicules et de son secteur.</w:t>
      </w:r>
    </w:p>
    <w:p w14:paraId="5AAF5913" w14:textId="77777777" w:rsidR="00BB700D" w:rsidRPr="009D0209" w:rsidRDefault="00BB700D" w:rsidP="00874CF9">
      <w:pPr>
        <w:pStyle w:val="H1G"/>
      </w:pPr>
      <w:r w:rsidRPr="00820AFF">
        <w:tab/>
      </w:r>
      <w:r w:rsidRPr="009D0209">
        <w:t>P.</w:t>
      </w:r>
      <w:r w:rsidRPr="009D0209">
        <w:tab/>
        <w:t xml:space="preserve">Paragraphe 7.2.2.2, </w:t>
      </w:r>
      <w:r w:rsidRPr="00874CF9">
        <w:t>alinéa</w:t>
      </w:r>
      <w:r w:rsidRPr="009D0209">
        <w:t xml:space="preserve"> c)</w:t>
      </w:r>
    </w:p>
    <w:p w14:paraId="13F91528" w14:textId="77777777" w:rsidR="00BB700D" w:rsidRPr="00A66911" w:rsidRDefault="00874CF9" w:rsidP="00874CF9">
      <w:pPr>
        <w:pStyle w:val="SingleTxtG"/>
      </w:pPr>
      <w:r>
        <w:t>« </w:t>
      </w:r>
      <w:r w:rsidR="00BB700D" w:rsidRPr="00A66911">
        <w:t>c)</w:t>
      </w:r>
      <w:r w:rsidR="00BB700D" w:rsidRPr="00A66911">
        <w:tab/>
        <w:t>Les processus mis en œuvre pour apprécier, catégoriser et traiter les risques répertoriés</w:t>
      </w:r>
      <w:r>
        <w:t> </w:t>
      </w:r>
      <w:r w:rsidR="00BB700D" w:rsidRPr="00A66911">
        <w:t>;</w:t>
      </w:r>
      <w:r>
        <w:t> »</w:t>
      </w:r>
    </w:p>
    <w:p w14:paraId="55AD5E8C" w14:textId="77777777" w:rsidR="00BB700D" w:rsidRPr="00820AFF" w:rsidRDefault="00BB700D" w:rsidP="00C16925">
      <w:pPr>
        <w:pStyle w:val="SingleTxtG"/>
        <w:rPr>
          <w:i/>
        </w:rPr>
      </w:pPr>
      <w:r w:rsidRPr="00820AFF">
        <w:rPr>
          <w:i/>
        </w:rPr>
        <w:t>Explication de la prescription</w:t>
      </w:r>
    </w:p>
    <w:p w14:paraId="7710F17B" w14:textId="77777777" w:rsidR="00BB700D" w:rsidRPr="000E56BB" w:rsidRDefault="00BB700D" w:rsidP="00C16925">
      <w:pPr>
        <w:pStyle w:val="SingleTxtG"/>
      </w:pPr>
      <w:r w:rsidRPr="000E56BB">
        <w:tab/>
        <w:t>Le but de cette prescription est que le constructeur fasse la démonstration</w:t>
      </w:r>
      <w:r>
        <w:t xml:space="preserve"> des processus et règles qu</w:t>
      </w:r>
      <w:r w:rsidR="000B1FB0">
        <w:t>’</w:t>
      </w:r>
      <w:r>
        <w:t xml:space="preserve">il applique pour évaluer, catégoriser et traiter les risques </w:t>
      </w:r>
      <w:r w:rsidRPr="000E56BB">
        <w:t>répertori</w:t>
      </w:r>
      <w:r>
        <w:t>és.</w:t>
      </w:r>
    </w:p>
    <w:p w14:paraId="600CE69B" w14:textId="77777777" w:rsidR="00BB700D" w:rsidRPr="001A7C45" w:rsidRDefault="00BB700D" w:rsidP="00C16925">
      <w:pPr>
        <w:pStyle w:val="SingleTxtG"/>
        <w:rPr>
          <w:i/>
        </w:rPr>
      </w:pPr>
      <w:r w:rsidRPr="001A7C45">
        <w:rPr>
          <w:i/>
        </w:rPr>
        <w:t>Exemples de documents ou de justificatifs à fournir</w:t>
      </w:r>
    </w:p>
    <w:p w14:paraId="69F7A9F0" w14:textId="77777777" w:rsidR="00BB700D" w:rsidRPr="000E56BB" w:rsidRDefault="00BB700D" w:rsidP="00C16925">
      <w:pPr>
        <w:pStyle w:val="SingleTxtG"/>
      </w:pPr>
      <w:r w:rsidRPr="001A7C45">
        <w:tab/>
      </w:r>
      <w:r w:rsidRPr="000E56BB">
        <w:t>Les normes suivantes peuvent être applicables :</w:t>
      </w:r>
    </w:p>
    <w:p w14:paraId="5D3F5006" w14:textId="77777777" w:rsidR="00BB700D" w:rsidRPr="00C16925" w:rsidRDefault="00BB700D" w:rsidP="00C16925">
      <w:pPr>
        <w:pStyle w:val="SingleTxtG"/>
        <w:ind w:firstLine="567"/>
        <w:rPr>
          <w:spacing w:val="-2"/>
        </w:rPr>
      </w:pPr>
      <w:r w:rsidRPr="000E56BB">
        <w:t>a)</w:t>
      </w:r>
      <w:r w:rsidRPr="000E56BB">
        <w:tab/>
      </w:r>
      <w:r w:rsidRPr="00C16925">
        <w:rPr>
          <w:spacing w:val="-2"/>
        </w:rPr>
        <w:t>La norme ISO/SAE 21434, surtout en se fondant sur les parties [RQ-08-11], [RQ-08-04], [RQ-08-06], [RQ-08-10], [RQ-08-12], [RQ-09-07], [RQ-05-06] et [RQ-09-08]</w:t>
      </w:r>
      <w:r w:rsidR="00C16925" w:rsidRPr="00C16925">
        <w:rPr>
          <w:spacing w:val="-2"/>
        </w:rPr>
        <w:t> </w:t>
      </w:r>
      <w:r w:rsidRPr="00C16925">
        <w:rPr>
          <w:spacing w:val="-2"/>
        </w:rPr>
        <w:t>;</w:t>
      </w:r>
    </w:p>
    <w:p w14:paraId="60EDEF56" w14:textId="77777777" w:rsidR="00BB700D" w:rsidRPr="000E56BB" w:rsidRDefault="00BB700D" w:rsidP="00C16925">
      <w:pPr>
        <w:pStyle w:val="SingleTxtG"/>
        <w:ind w:firstLine="567"/>
      </w:pPr>
      <w:r w:rsidRPr="000E56BB">
        <w:t>b)</w:t>
      </w:r>
      <w:r w:rsidRPr="000E56BB">
        <w:tab/>
        <w:t>La norme BSI PAS 11281:2018 pourrait être appliquée pour l</w:t>
      </w:r>
      <w:r w:rsidR="000B1FB0">
        <w:t>’</w:t>
      </w:r>
      <w:r w:rsidRPr="000E56BB">
        <w:t>examen</w:t>
      </w:r>
      <w:r w:rsidR="00C16925">
        <w:t xml:space="preserve"> </w:t>
      </w:r>
      <w:r w:rsidRPr="000E56BB">
        <w:t>de la</w:t>
      </w:r>
      <w:r w:rsidR="00C16925">
        <w:t xml:space="preserve"> </w:t>
      </w:r>
      <w:r w:rsidRPr="000E56BB">
        <w:t>sûreté et de la</w:t>
      </w:r>
      <w:r w:rsidR="00C16925">
        <w:t xml:space="preserve"> </w:t>
      </w:r>
      <w:r w:rsidRPr="000E56BB">
        <w:t>sécurité</w:t>
      </w:r>
      <w:r w:rsidR="00D11518">
        <w:t>.</w:t>
      </w:r>
    </w:p>
    <w:p w14:paraId="2303AB6F" w14:textId="77777777" w:rsidR="00BB700D" w:rsidRPr="000E56BB" w:rsidRDefault="00BB700D" w:rsidP="00C16925">
      <w:pPr>
        <w:pStyle w:val="SingleTxtG"/>
      </w:pPr>
      <w:bookmarkStart w:id="30" w:name="_Hlk63238010"/>
      <w:r w:rsidRPr="000E56BB">
        <w:rPr>
          <w:i/>
        </w:rPr>
        <w:t>Les processus peuvent consister à :</w:t>
      </w:r>
    </w:p>
    <w:bookmarkEnd w:id="30"/>
    <w:p w14:paraId="5ED47818" w14:textId="77777777" w:rsidR="00BB700D" w:rsidRPr="00B417A1" w:rsidRDefault="00BB700D" w:rsidP="00C16925">
      <w:pPr>
        <w:pStyle w:val="SingleTxtG"/>
        <w:ind w:firstLine="567"/>
      </w:pPr>
      <w:r w:rsidRPr="00B417A1">
        <w:t>c)</w:t>
      </w:r>
      <w:r w:rsidRPr="00B417A1">
        <w:tab/>
        <w:t>Évaluer l</w:t>
      </w:r>
      <w:r w:rsidR="000B1FB0">
        <w:t>’</w:t>
      </w:r>
      <w:r w:rsidRPr="00B417A1">
        <w:t>impact associé aux risques répertoriés conformément au paragraphe</w:t>
      </w:r>
      <w:r w:rsidR="00D11518">
        <w:t> </w:t>
      </w:r>
      <w:r w:rsidRPr="00B417A1">
        <w:t>7.2.2.2 b)</w:t>
      </w:r>
      <w:r w:rsidR="00C16925">
        <w:t> </w:t>
      </w:r>
      <w:r w:rsidRPr="00B417A1">
        <w:t>;</w:t>
      </w:r>
    </w:p>
    <w:p w14:paraId="18102875" w14:textId="77777777" w:rsidR="00BB700D" w:rsidRPr="007F1A5A" w:rsidRDefault="00BB700D" w:rsidP="00C16925">
      <w:pPr>
        <w:pStyle w:val="SingleTxtG"/>
        <w:ind w:firstLine="567"/>
      </w:pPr>
      <w:r w:rsidRPr="007F1A5A">
        <w:t>d)</w:t>
      </w:r>
      <w:r w:rsidRPr="007F1A5A">
        <w:tab/>
        <w:t>Identifier les voies d</w:t>
      </w:r>
      <w:r w:rsidR="000B1FB0">
        <w:t>’</w:t>
      </w:r>
      <w:r w:rsidRPr="007F1A5A">
        <w:t>attaque potentielles liées aux risques répertoriés conformément au paragraphe 7.2.2.2 b)</w:t>
      </w:r>
      <w:r w:rsidR="00C16925">
        <w:t> </w:t>
      </w:r>
      <w:r w:rsidRPr="007F1A5A">
        <w:t>;</w:t>
      </w:r>
    </w:p>
    <w:p w14:paraId="3EECCE05" w14:textId="77777777" w:rsidR="00BB700D" w:rsidRPr="007F1A5A" w:rsidRDefault="00BB700D" w:rsidP="00C16925">
      <w:pPr>
        <w:pStyle w:val="SingleTxtG"/>
        <w:ind w:firstLine="567"/>
      </w:pPr>
      <w:r w:rsidRPr="007F1A5A">
        <w:t>e)</w:t>
      </w:r>
      <w:r w:rsidRPr="007F1A5A">
        <w:tab/>
        <w:t>Déterminer la faisabilité et la probabilité de l</w:t>
      </w:r>
      <w:r w:rsidR="000B1FB0">
        <w:t>’</w:t>
      </w:r>
      <w:r w:rsidRPr="007F1A5A">
        <w:t>attaque pour chacune des voies d</w:t>
      </w:r>
      <w:r w:rsidR="000B1FB0">
        <w:t>’</w:t>
      </w:r>
      <w:r w:rsidRPr="007F1A5A">
        <w:t>attaque identifiées ci-dessus</w:t>
      </w:r>
      <w:r w:rsidR="00C16925">
        <w:t> </w:t>
      </w:r>
      <w:r w:rsidRPr="007F1A5A">
        <w:t>;</w:t>
      </w:r>
    </w:p>
    <w:p w14:paraId="1DA87487" w14:textId="77777777" w:rsidR="00BB700D" w:rsidRPr="007F1A5A" w:rsidRDefault="00BB700D" w:rsidP="00C16925">
      <w:pPr>
        <w:pStyle w:val="SingleTxtG"/>
        <w:ind w:firstLine="567"/>
      </w:pPr>
      <w:r w:rsidRPr="007F1A5A">
        <w:t>f)</w:t>
      </w:r>
      <w:r w:rsidRPr="007F1A5A">
        <w:tab/>
        <w:t>Calculer et catégoriser les risques</w:t>
      </w:r>
      <w:r w:rsidR="00C16925">
        <w:t> </w:t>
      </w:r>
      <w:r w:rsidRPr="007F1A5A">
        <w:t>;</w:t>
      </w:r>
    </w:p>
    <w:p w14:paraId="628B294C" w14:textId="77777777" w:rsidR="00BB700D" w:rsidRPr="007F1A5A" w:rsidRDefault="00BB700D" w:rsidP="00C16925">
      <w:pPr>
        <w:pStyle w:val="SingleTxtG"/>
        <w:ind w:firstLine="567"/>
      </w:pPr>
      <w:r w:rsidRPr="007F1A5A">
        <w:t>g)</w:t>
      </w:r>
      <w:r w:rsidRPr="007F1A5A">
        <w:tab/>
        <w:t>Choisir les traitements à appliquer aux risques répertoriés et</w:t>
      </w:r>
      <w:r>
        <w:t xml:space="preserve"> caractérisés</w:t>
      </w:r>
      <w:r w:rsidRPr="007F1A5A">
        <w:t>.</w:t>
      </w:r>
    </w:p>
    <w:p w14:paraId="0FBC22AD" w14:textId="77777777" w:rsidR="00BB700D" w:rsidRPr="00256E51" w:rsidRDefault="00BB700D" w:rsidP="00256E51">
      <w:pPr>
        <w:pStyle w:val="SingleTxtG"/>
        <w:rPr>
          <w:i/>
          <w:iCs/>
        </w:rPr>
      </w:pPr>
      <w:bookmarkStart w:id="31" w:name="_Hlk63240998"/>
      <w:r w:rsidRPr="00256E51">
        <w:rPr>
          <w:i/>
          <w:iCs/>
        </w:rPr>
        <w:t>La prescription doit être considérée comme non respectée si l</w:t>
      </w:r>
      <w:r w:rsidR="000B1FB0">
        <w:rPr>
          <w:i/>
          <w:iCs/>
        </w:rPr>
        <w:t>’</w:t>
      </w:r>
      <w:r w:rsidRPr="00256E51">
        <w:rPr>
          <w:i/>
          <w:iCs/>
        </w:rPr>
        <w:t>une des affirmations suivantes est vraie</w:t>
      </w:r>
    </w:p>
    <w:bookmarkEnd w:id="31"/>
    <w:p w14:paraId="3F8B0710" w14:textId="77777777" w:rsidR="00BB700D" w:rsidRPr="009D6F14" w:rsidRDefault="00BB700D" w:rsidP="00256E51">
      <w:pPr>
        <w:pStyle w:val="SingleTxtG"/>
      </w:pPr>
      <w:r w:rsidRPr="009D6F14">
        <w:t>1.</w:t>
      </w:r>
      <w:r w:rsidRPr="009D6F14">
        <w:tab/>
        <w:t>Les résultats de l</w:t>
      </w:r>
      <w:r w:rsidR="000B1FB0">
        <w:t>’</w:t>
      </w:r>
      <w:r w:rsidRPr="009D6F14">
        <w:t xml:space="preserve">évaluation des risques sont trop complexes ou trop </w:t>
      </w:r>
      <w:r>
        <w:t xml:space="preserve">peu maniables </w:t>
      </w:r>
      <w:r w:rsidRPr="009D6F14">
        <w:t>pour être utilisés par les décideurs et ne sont pas communiqués efficacement d</w:t>
      </w:r>
      <w:r w:rsidR="000B1FB0">
        <w:t>’</w:t>
      </w:r>
      <w:r w:rsidRPr="009D6F14">
        <w:t>une manière claire et</w:t>
      </w:r>
      <w:r w:rsidRPr="009D6F14">
        <w:rPr>
          <w:rFonts w:ascii="Arial" w:hAnsi="Arial" w:cs="Arial"/>
          <w:color w:val="3C3C3C"/>
          <w:sz w:val="18"/>
          <w:szCs w:val="18"/>
          <w:shd w:val="clear" w:color="auto" w:fill="FFFFFF"/>
        </w:rPr>
        <w:t xml:space="preserve"> </w:t>
      </w:r>
      <w:r w:rsidRPr="009D6F14">
        <w:t>en temps opportun</w:t>
      </w:r>
      <w:r w:rsidR="00C16925">
        <w:t>.</w:t>
      </w:r>
    </w:p>
    <w:p w14:paraId="539ABDD7" w14:textId="77777777" w:rsidR="00BB700D" w:rsidRPr="00820AFF" w:rsidRDefault="00BB700D" w:rsidP="00256E51">
      <w:pPr>
        <w:pStyle w:val="SingleTxtG"/>
      </w:pPr>
      <w:r w:rsidRPr="009D6F14">
        <w:t>2.</w:t>
      </w:r>
      <w:r w:rsidRPr="009D6F14">
        <w:tab/>
        <w:t>Les prescriptions en matière de sécurité et les techniques d</w:t>
      </w:r>
      <w:r w:rsidR="000B1FB0">
        <w:t>’</w:t>
      </w:r>
      <w:r w:rsidRPr="009D6F14">
        <w:t>atténuation sont arbitraires ou appliquées à partir d</w:t>
      </w:r>
      <w:r w:rsidR="000B1FB0">
        <w:t>’</w:t>
      </w:r>
      <w:r w:rsidRPr="009D6F14">
        <w:t>un catalogue</w:t>
      </w:r>
      <w:r w:rsidR="00256E51">
        <w:t xml:space="preserve"> </w:t>
      </w:r>
      <w:r w:rsidRPr="009D6F14">
        <w:t>de</w:t>
      </w:r>
      <w:r w:rsidR="00256E51">
        <w:t xml:space="preserve"> </w:t>
      </w:r>
      <w:r w:rsidRPr="009D6F14">
        <w:t>mesures</w:t>
      </w:r>
      <w:r w:rsidR="00256E51">
        <w:t xml:space="preserve"> </w:t>
      </w:r>
      <w:r w:rsidRPr="009D6F14">
        <w:t>sans tenir compte de la manière dont elles contribuent à la sécurité des types de véhicules.</w:t>
      </w:r>
    </w:p>
    <w:p w14:paraId="7271B074" w14:textId="77777777" w:rsidR="00BB700D" w:rsidRPr="00365B89" w:rsidRDefault="00BB700D" w:rsidP="00256E51">
      <w:pPr>
        <w:pStyle w:val="SingleTxtG"/>
      </w:pPr>
      <w:r w:rsidRPr="00CC4A09">
        <w:t>3.</w:t>
      </w:r>
      <w:r w:rsidRPr="00CC4A09">
        <w:tab/>
        <w:t xml:space="preserve">Seuls certains domaines ou types de ressources sont documentés et compris. Les dépendances entre les ressources ne sont pas comprises (comme les dépendances entre </w:t>
      </w:r>
      <w:r w:rsidRPr="00365B89">
        <w:t>l</w:t>
      </w:r>
      <w:r w:rsidR="000B1FB0">
        <w:t>’</w:t>
      </w:r>
      <w:r w:rsidRPr="00365B89">
        <w:t>informatique et la technologie opérationnelle).</w:t>
      </w:r>
    </w:p>
    <w:p w14:paraId="0E8B39B2" w14:textId="77777777" w:rsidR="00BB700D" w:rsidRPr="00365B89" w:rsidRDefault="00BB700D" w:rsidP="00256E51">
      <w:pPr>
        <w:pStyle w:val="SingleTxtG"/>
      </w:pPr>
      <w:r w:rsidRPr="00365B89">
        <w:t>4.</w:t>
      </w:r>
      <w:r w:rsidRPr="00365B89">
        <w:tab/>
      </w:r>
      <w:bookmarkStart w:id="32" w:name="_Hlk63235506"/>
      <w:r w:rsidRPr="00365B89">
        <w:t xml:space="preserve">Les inventaires des ressources </w:t>
      </w:r>
      <w:bookmarkEnd w:id="32"/>
      <w:r w:rsidRPr="00365B89">
        <w:t>concernant les types de véhicules sont incomplets, inexistants ou insuffisamment détaillés.</w:t>
      </w:r>
    </w:p>
    <w:p w14:paraId="0E311658" w14:textId="77777777" w:rsidR="00BB700D" w:rsidRPr="00365B89" w:rsidRDefault="00BB700D" w:rsidP="00256E51">
      <w:pPr>
        <w:pStyle w:val="SingleTxtG"/>
      </w:pPr>
      <w:r w:rsidRPr="00365B89">
        <w:t>5.</w:t>
      </w:r>
      <w:r w:rsidRPr="00365B89">
        <w:tab/>
        <w:t>Les inventaires des ressources sont négligés et dépassés.</w:t>
      </w:r>
    </w:p>
    <w:p w14:paraId="0C32D5AF" w14:textId="77777777" w:rsidR="00BB700D" w:rsidRPr="00365B89" w:rsidRDefault="00BB700D" w:rsidP="00256E51">
      <w:pPr>
        <w:pStyle w:val="SingleTxtG"/>
      </w:pPr>
      <w:r w:rsidRPr="00365B89">
        <w:t>6.</w:t>
      </w:r>
      <w:r w:rsidRPr="00365B89">
        <w:tab/>
        <w:t>Les systèmes sont évalués isolément, sans prise en compte des dépendances et interactions avec d</w:t>
      </w:r>
      <w:r w:rsidR="000B1FB0">
        <w:t>’</w:t>
      </w:r>
      <w:r w:rsidRPr="00365B89">
        <w:t>autres systèmes (par ex</w:t>
      </w:r>
      <w:r w:rsidR="00256E51">
        <w:t>emple,</w:t>
      </w:r>
      <w:r w:rsidRPr="00365B89">
        <w:t xml:space="preserve"> </w:t>
      </w:r>
      <w:r>
        <w:t xml:space="preserve">les </w:t>
      </w:r>
      <w:r w:rsidRPr="00365B89">
        <w:t>interactions entre les environnement</w:t>
      </w:r>
      <w:r>
        <w:t>s</w:t>
      </w:r>
      <w:r w:rsidRPr="00365B89">
        <w:t xml:space="preserve"> informatique et de technologie opérationnelle).</w:t>
      </w:r>
    </w:p>
    <w:p w14:paraId="153C5865" w14:textId="77777777" w:rsidR="00BB700D" w:rsidRPr="00C40CBA" w:rsidRDefault="00BB700D" w:rsidP="00256E51">
      <w:pPr>
        <w:pStyle w:val="SingleTxtG"/>
      </w:pPr>
      <w:bookmarkStart w:id="33" w:name="_Hlk63865726"/>
      <w:r w:rsidRPr="00C40CBA">
        <w:t>7.</w:t>
      </w:r>
      <w:r w:rsidRPr="00C40CBA">
        <w:tab/>
        <w:t xml:space="preserve">Les évaluations des risques ne reposent pas sur </w:t>
      </w:r>
      <w:r w:rsidRPr="003F1912">
        <w:t>une série d</w:t>
      </w:r>
      <w:r w:rsidR="000B1FB0" w:rsidRPr="003F1912">
        <w:t>’</w:t>
      </w:r>
      <w:r w:rsidRPr="003F1912">
        <w:t>hypothèses clairement définie.</w:t>
      </w:r>
    </w:p>
    <w:bookmarkEnd w:id="33"/>
    <w:p w14:paraId="4717C88C" w14:textId="77777777" w:rsidR="00BB700D" w:rsidRPr="00C40CBA" w:rsidRDefault="00BB700D" w:rsidP="00256E51">
      <w:pPr>
        <w:pStyle w:val="SingleTxtG"/>
      </w:pPr>
      <w:r w:rsidRPr="00C40CBA">
        <w:t>8.</w:t>
      </w:r>
      <w:r w:rsidRPr="00C40CBA">
        <w:tab/>
        <w:t>Les évaluations des risques relèvent de l</w:t>
      </w:r>
      <w:r w:rsidR="000B1FB0">
        <w:t>’</w:t>
      </w:r>
      <w:r w:rsidRPr="00C40CBA">
        <w:t>activité occasionnelle (ou ne sont pas effectuées du tout).</w:t>
      </w:r>
    </w:p>
    <w:p w14:paraId="767582FD" w14:textId="77777777" w:rsidR="00BB700D" w:rsidRPr="00C40CBA" w:rsidRDefault="00BB700D" w:rsidP="00CE2278">
      <w:pPr>
        <w:pStyle w:val="SingleTxtG"/>
        <w:keepNext/>
        <w:rPr>
          <w:i/>
        </w:rPr>
      </w:pPr>
      <w:r w:rsidRPr="00C40CBA">
        <w:rPr>
          <w:i/>
        </w:rPr>
        <w:t>La prescription peut être considérée comme respectée si toutes les affirmations suivantes sont vraies</w:t>
      </w:r>
    </w:p>
    <w:p w14:paraId="152F25D7" w14:textId="77777777" w:rsidR="00BB700D" w:rsidRPr="00EF33F5" w:rsidRDefault="00BB700D" w:rsidP="00256E51">
      <w:pPr>
        <w:pStyle w:val="SingleTxtG"/>
      </w:pPr>
      <w:bookmarkStart w:id="34" w:name="_Hlk63865749"/>
      <w:r w:rsidRPr="00EF33F5">
        <w:t>1.</w:t>
      </w:r>
      <w:r w:rsidRPr="00EF33F5">
        <w:tab/>
        <w:t xml:space="preserve">Le résultat du processus de gestion des risques appliqué par le constructeur du véhicule est </w:t>
      </w:r>
      <w:r w:rsidRPr="003F1912">
        <w:t xml:space="preserve">une série </w:t>
      </w:r>
      <w:r w:rsidR="003F1912" w:rsidRPr="003F1912">
        <w:t>claire</w:t>
      </w:r>
      <w:r w:rsidR="003F1912">
        <w:t xml:space="preserve"> </w:t>
      </w:r>
      <w:r w:rsidRPr="003F1912">
        <w:t>de prescriptions en matière de sécurité qui traiteront</w:t>
      </w:r>
      <w:r w:rsidRPr="00EF33F5">
        <w:t xml:space="preserve"> les risques conformément à son approche organisationnelle de la sécurité.</w:t>
      </w:r>
    </w:p>
    <w:bookmarkEnd w:id="34"/>
    <w:p w14:paraId="4CCB5B62" w14:textId="77777777" w:rsidR="00BB700D" w:rsidRPr="00EF33F5" w:rsidRDefault="00BB700D" w:rsidP="00256E51">
      <w:pPr>
        <w:pStyle w:val="SingleTxtG"/>
      </w:pPr>
      <w:r w:rsidRPr="00EF33F5">
        <w:t>2.</w:t>
      </w:r>
      <w:r w:rsidRPr="00EF33F5">
        <w:tab/>
        <w:t>Toutes les ressources relevant du fonctionnement sécurisé de ses types de véhicules sont identifiées et inventoriées (</w:t>
      </w:r>
      <w:r>
        <w:t xml:space="preserve">à </w:t>
      </w:r>
      <w:r w:rsidRPr="00EF33F5">
        <w:t>un</w:t>
      </w:r>
      <w:r w:rsidR="00CE2278">
        <w:t xml:space="preserve"> </w:t>
      </w:r>
      <w:r w:rsidRPr="00EF33F5">
        <w:t>niveau</w:t>
      </w:r>
      <w:r w:rsidR="00CE2278">
        <w:t xml:space="preserve"> </w:t>
      </w:r>
      <w:r w:rsidRPr="00EF33F5">
        <w:t>de détail</w:t>
      </w:r>
      <w:r w:rsidR="00CE2278">
        <w:t xml:space="preserve"> </w:t>
      </w:r>
      <w:r w:rsidRPr="00EF33F5">
        <w:t>approprié).</w:t>
      </w:r>
    </w:p>
    <w:p w14:paraId="307D93DF" w14:textId="77777777" w:rsidR="00BB700D" w:rsidRPr="00EF33F5" w:rsidRDefault="00BB700D" w:rsidP="00256E51">
      <w:pPr>
        <w:pStyle w:val="SingleTxtG"/>
      </w:pPr>
      <w:r w:rsidRPr="00EF33F5">
        <w:t>3.</w:t>
      </w:r>
      <w:r w:rsidRPr="00EF33F5">
        <w:tab/>
        <w:t>L</w:t>
      </w:r>
      <w:r w:rsidR="000B1FB0">
        <w:t>’</w:t>
      </w:r>
      <w:r w:rsidRPr="00EF33F5">
        <w:t>inventaire est maintenu à jour.</w:t>
      </w:r>
    </w:p>
    <w:p w14:paraId="5C9EA09C" w14:textId="77777777" w:rsidR="00BB700D" w:rsidRPr="001B5617" w:rsidRDefault="00BB700D" w:rsidP="00256E51">
      <w:pPr>
        <w:pStyle w:val="SingleTxtG"/>
      </w:pPr>
      <w:r w:rsidRPr="001B5617">
        <w:t>4.</w:t>
      </w:r>
      <w:r w:rsidRPr="001B5617">
        <w:tab/>
        <w:t>Les dépendances par rapport à l</w:t>
      </w:r>
      <w:r w:rsidR="000B1FB0">
        <w:t>’</w:t>
      </w:r>
      <w:r w:rsidRPr="001B5617">
        <w:t>infrastructure de soutien sont reconnues et enregistrées.</w:t>
      </w:r>
    </w:p>
    <w:p w14:paraId="4C846F44" w14:textId="77777777" w:rsidR="00BB700D" w:rsidRPr="00160B44" w:rsidRDefault="00BB700D" w:rsidP="00256E51">
      <w:pPr>
        <w:pStyle w:val="SingleTxtG"/>
      </w:pPr>
      <w:r w:rsidRPr="001B5617">
        <w:t>5.</w:t>
      </w:r>
      <w:r w:rsidRPr="001B5617">
        <w:tab/>
        <w:t xml:space="preserve">Le constructeur du véhicule a priorisé les ressources en fonction de leur importance </w:t>
      </w:r>
      <w:r w:rsidRPr="00160B44">
        <w:t>pour le fonctionnement de ses types de véhicules.</w:t>
      </w:r>
    </w:p>
    <w:p w14:paraId="0FAD6171" w14:textId="77777777" w:rsidR="00BB700D" w:rsidRPr="00160B44" w:rsidRDefault="00BB700D" w:rsidP="00256E51">
      <w:pPr>
        <w:pStyle w:val="SingleTxtG"/>
      </w:pPr>
      <w:r w:rsidRPr="00160B44">
        <w:t>6.</w:t>
      </w:r>
      <w:r w:rsidRPr="00160B44">
        <w:tab/>
        <w:t xml:space="preserve">Le constructeur du véhicule </w:t>
      </w:r>
      <w:r>
        <w:t xml:space="preserve">a </w:t>
      </w:r>
      <w:r w:rsidRPr="00160B44">
        <w:t>répertori</w:t>
      </w:r>
      <w:r>
        <w:t>é</w:t>
      </w:r>
      <w:r w:rsidRPr="00160B44">
        <w:t xml:space="preserve"> les risques en se fondant sur une série d</w:t>
      </w:r>
      <w:r w:rsidR="000B1FB0">
        <w:t>’</w:t>
      </w:r>
      <w:r w:rsidRPr="00160B44">
        <w:t>hypothèses claires et une compréhension actualisée des menaces pour la sécurité de ses types de véhicules et de son secteur.</w:t>
      </w:r>
    </w:p>
    <w:p w14:paraId="097FE872" w14:textId="77777777" w:rsidR="00BB700D" w:rsidRPr="00160B44" w:rsidRDefault="00BB700D" w:rsidP="00256E51">
      <w:pPr>
        <w:pStyle w:val="SingleTxtG"/>
      </w:pPr>
      <w:r w:rsidRPr="00160B44">
        <w:t>7.</w:t>
      </w:r>
      <w:r w:rsidRPr="00160B44">
        <w:tab/>
        <w:t xml:space="preserve">Le constructeur du véhicule </w:t>
      </w:r>
      <w:r>
        <w:t xml:space="preserve">a </w:t>
      </w:r>
      <w:r w:rsidRPr="00160B44">
        <w:t>répertori</w:t>
      </w:r>
      <w:r>
        <w:t>é</w:t>
      </w:r>
      <w:r w:rsidRPr="00160B44">
        <w:t xml:space="preserve"> les risques en se fondant sur une bonne compréhension des vulnérabilités de ses types de véhicules.</w:t>
      </w:r>
    </w:p>
    <w:p w14:paraId="0B052054" w14:textId="77777777" w:rsidR="00BB700D" w:rsidRPr="00160B44" w:rsidRDefault="00BB700D" w:rsidP="00256E51">
      <w:pPr>
        <w:pStyle w:val="SingleTxtG"/>
      </w:pPr>
      <w:r w:rsidRPr="00160B44">
        <w:t>8.</w:t>
      </w:r>
      <w:r w:rsidRPr="00160B44">
        <w:tab/>
        <w:t>Le constructeur est en mesure de démontrer l</w:t>
      </w:r>
      <w:r w:rsidR="000B1FB0">
        <w:t>’</w:t>
      </w:r>
      <w:r w:rsidRPr="00160B44">
        <w:t>efficacité et la reproductibilité de ses processus de catégorisation et de traitement des risques.</w:t>
      </w:r>
    </w:p>
    <w:p w14:paraId="5EB5F1DB" w14:textId="77777777" w:rsidR="00BB700D" w:rsidRPr="009D0209" w:rsidRDefault="00BB700D" w:rsidP="00BB700D">
      <w:pPr>
        <w:pStyle w:val="H1G"/>
        <w:keepNext w:val="0"/>
        <w:keepLines w:val="0"/>
        <w:widowControl w:val="0"/>
        <w:suppressAutoHyphens w:val="0"/>
        <w:ind w:right="1467"/>
      </w:pPr>
      <w:r w:rsidRPr="00160B44">
        <w:tab/>
      </w:r>
      <w:r w:rsidRPr="009D0209">
        <w:t>Q.</w:t>
      </w:r>
      <w:r w:rsidRPr="009D0209">
        <w:tab/>
        <w:t xml:space="preserve">Paragraphe 7.2.2.2, </w:t>
      </w:r>
      <w:r>
        <w:t>alinéa</w:t>
      </w:r>
      <w:r w:rsidRPr="009D0209">
        <w:t xml:space="preserve"> d)</w:t>
      </w:r>
    </w:p>
    <w:p w14:paraId="050C595F" w14:textId="77777777" w:rsidR="00BB700D" w:rsidRPr="00A66911" w:rsidRDefault="00256E51" w:rsidP="00256E51">
      <w:pPr>
        <w:pStyle w:val="SingleTxtG"/>
      </w:pPr>
      <w:r>
        <w:t>« </w:t>
      </w:r>
      <w:r w:rsidR="00BB700D" w:rsidRPr="00A66911">
        <w:t>d)</w:t>
      </w:r>
      <w:r w:rsidR="00BB700D" w:rsidRPr="00A66911">
        <w:tab/>
        <w:t>Les processus en place pour vérifier que les risques répertoriés sont correctement gérés</w:t>
      </w:r>
      <w:r>
        <w:t> </w:t>
      </w:r>
      <w:r w:rsidR="00BB700D" w:rsidRPr="00A66911">
        <w:t>;</w:t>
      </w:r>
      <w:r>
        <w:t> »</w:t>
      </w:r>
    </w:p>
    <w:p w14:paraId="45CD39D3" w14:textId="77777777" w:rsidR="00BB700D" w:rsidRPr="00820AFF" w:rsidRDefault="00BB700D" w:rsidP="00256E51">
      <w:pPr>
        <w:pStyle w:val="SingleTxtG"/>
        <w:rPr>
          <w:i/>
        </w:rPr>
      </w:pPr>
      <w:r w:rsidRPr="00820AFF">
        <w:rPr>
          <w:i/>
        </w:rPr>
        <w:t>Explication de la prescription</w:t>
      </w:r>
    </w:p>
    <w:p w14:paraId="6D3022D9" w14:textId="77777777" w:rsidR="00BB700D" w:rsidRDefault="00BB700D" w:rsidP="00256E51">
      <w:pPr>
        <w:pStyle w:val="SingleTxtG"/>
      </w:pPr>
      <w:r w:rsidRPr="00160B44">
        <w:tab/>
        <w:t xml:space="preserve">Le but de cette prescription est que le constructeur </w:t>
      </w:r>
      <w:r>
        <w:t>démontre les processus et règles qu</w:t>
      </w:r>
      <w:r w:rsidR="000B1FB0">
        <w:t>’</w:t>
      </w:r>
      <w:r>
        <w:t>il applique pour décider comment gérer les risques. Il peut s</w:t>
      </w:r>
      <w:r w:rsidR="000B1FB0">
        <w:t>’</w:t>
      </w:r>
      <w:r>
        <w:t>agir notamment des critères de décision quant au traitement des risques, par exemple le processus de sélection des contrôles à appliquer et du moment où un risque doit être accepté.</w:t>
      </w:r>
    </w:p>
    <w:p w14:paraId="6AB5DECF" w14:textId="77777777" w:rsidR="00BB700D" w:rsidRPr="00BD7FA8" w:rsidRDefault="00BB700D" w:rsidP="00256E51">
      <w:pPr>
        <w:pStyle w:val="SingleTxtG"/>
      </w:pPr>
      <w:r w:rsidRPr="00820AFF">
        <w:tab/>
      </w:r>
      <w:r w:rsidRPr="00BD7FA8">
        <w:t>Les résultats des processus d</w:t>
      </w:r>
      <w:r w:rsidR="000B1FB0">
        <w:t>’</w:t>
      </w:r>
      <w:r w:rsidRPr="00BD7FA8">
        <w:t>identification et d</w:t>
      </w:r>
      <w:r w:rsidR="000B1FB0">
        <w:t>’</w:t>
      </w:r>
      <w:r w:rsidRPr="00BD7FA8">
        <w:t>évaluation des risques doivent permettre de choisir entre les traitement appropriés possibles de ces risques. Le résultat de ce processus doit être que le risque résiduel (qui subsiste après le traitement) soit dans les limites de tolérance indiquées par le constructeur (c</w:t>
      </w:r>
      <w:r w:rsidR="000B1FB0">
        <w:t>’</w:t>
      </w:r>
      <w:r w:rsidRPr="00BD7FA8">
        <w:t>est-à-dire dans</w:t>
      </w:r>
      <w:r w:rsidR="00256E51">
        <w:t xml:space="preserve"> </w:t>
      </w:r>
      <w:r w:rsidRPr="00BD7FA8">
        <w:t>des limites acceptables</w:t>
      </w:r>
      <w:r>
        <w:t>)</w:t>
      </w:r>
      <w:r w:rsidRPr="00BD7FA8">
        <w:t>.</w:t>
      </w:r>
    </w:p>
    <w:p w14:paraId="5E318E54" w14:textId="77777777" w:rsidR="00BB700D" w:rsidRPr="00BD7FA8" w:rsidRDefault="00BB700D" w:rsidP="00256E51">
      <w:pPr>
        <w:pStyle w:val="SingleTxtG"/>
      </w:pPr>
      <w:r w:rsidRPr="00BD7FA8">
        <w:t>Les</w:t>
      </w:r>
      <w:r>
        <w:t xml:space="preserve"> mesures d</w:t>
      </w:r>
      <w:r w:rsidR="000B1FB0">
        <w:t>’</w:t>
      </w:r>
      <w:r w:rsidRPr="00BD7FA8">
        <w:t xml:space="preserve"> atténuation identifiées à l</w:t>
      </w:r>
      <w:r w:rsidR="000B1FB0">
        <w:t>’</w:t>
      </w:r>
      <w:r w:rsidRPr="00BD7FA8">
        <w:t>annexe 5 du Règlement sur la cybersécurité doivent être prises en compte dans les processus.</w:t>
      </w:r>
    </w:p>
    <w:p w14:paraId="2E2E1245" w14:textId="77777777" w:rsidR="00BB700D" w:rsidRPr="001A7C45" w:rsidRDefault="00BB700D" w:rsidP="00BB700D">
      <w:pPr>
        <w:pStyle w:val="SingleTxtG"/>
        <w:widowControl w:val="0"/>
        <w:suppressAutoHyphens w:val="0"/>
        <w:ind w:right="1467"/>
        <w:rPr>
          <w:i/>
        </w:rPr>
      </w:pPr>
      <w:r w:rsidRPr="001A7C45">
        <w:rPr>
          <w:i/>
        </w:rPr>
        <w:t>Exemples de documents ou de justificatifs à fournir</w:t>
      </w:r>
    </w:p>
    <w:p w14:paraId="387FAE2B" w14:textId="77777777" w:rsidR="00BB700D" w:rsidRPr="007A0571" w:rsidRDefault="00BB700D" w:rsidP="00256E51">
      <w:pPr>
        <w:pStyle w:val="SingleTxtG"/>
        <w:rPr>
          <w:highlight w:val="green"/>
        </w:rPr>
      </w:pPr>
      <w:r w:rsidRPr="001A7C45">
        <w:tab/>
      </w:r>
      <w:r w:rsidRPr="00BD7FA8">
        <w:t>Les normes suivantes peuvent être applicables :</w:t>
      </w:r>
    </w:p>
    <w:p w14:paraId="15497DF1" w14:textId="77777777" w:rsidR="00BB700D" w:rsidRPr="00386A05" w:rsidRDefault="00BB700D" w:rsidP="00256E51">
      <w:pPr>
        <w:pStyle w:val="SingleTxtG"/>
        <w:ind w:firstLine="567"/>
      </w:pPr>
      <w:r w:rsidRPr="00386A05">
        <w:t>a)</w:t>
      </w:r>
      <w:r w:rsidRPr="00386A05">
        <w:tab/>
        <w:t>La norme ISO/SAE 21434 peut être utilisée comme base de mise en évidence et d</w:t>
      </w:r>
      <w:r w:rsidR="000B1FB0">
        <w:t>’</w:t>
      </w:r>
      <w:r w:rsidRPr="00386A05">
        <w:t xml:space="preserve">évaluation selon le cas, surtout </w:t>
      </w:r>
      <w:r>
        <w:t xml:space="preserve">en se fondant sur </w:t>
      </w:r>
      <w:r w:rsidRPr="00610A68">
        <w:t>l</w:t>
      </w:r>
      <w:r>
        <w:t>a</w:t>
      </w:r>
      <w:r w:rsidRPr="00610A68">
        <w:t xml:space="preserve"> partie </w:t>
      </w:r>
      <w:r w:rsidRPr="00386A05">
        <w:t>[RQ-09-09]</w:t>
      </w:r>
      <w:r w:rsidR="00256E51">
        <w:t> </w:t>
      </w:r>
      <w:r w:rsidRPr="00386A05">
        <w:t>;</w:t>
      </w:r>
    </w:p>
    <w:p w14:paraId="3F71439E" w14:textId="77777777" w:rsidR="00BB700D" w:rsidRPr="00386A05" w:rsidRDefault="00BB700D" w:rsidP="00256E51">
      <w:pPr>
        <w:pStyle w:val="SingleTxtG"/>
        <w:ind w:firstLine="567"/>
      </w:pPr>
      <w:r w:rsidRPr="00386A05">
        <w:t>b)</w:t>
      </w:r>
      <w:r w:rsidRPr="00386A05">
        <w:tab/>
        <w:t>La norme ISO 31000 pourrait être appliquée le cas échéant pour les</w:t>
      </w:r>
      <w:r w:rsidRPr="00386A05">
        <w:rPr>
          <w:rFonts w:ascii="Arial" w:hAnsi="Arial" w:cs="Arial"/>
          <w:color w:val="000000"/>
          <w:sz w:val="18"/>
          <w:szCs w:val="18"/>
          <w:shd w:val="clear" w:color="auto" w:fill="FFFBB8"/>
        </w:rPr>
        <w:t xml:space="preserve"> </w:t>
      </w:r>
      <w:r w:rsidRPr="00386A05">
        <w:t>risques liés aux</w:t>
      </w:r>
      <w:r w:rsidR="00256E51">
        <w:t xml:space="preserve"> </w:t>
      </w:r>
      <w:r w:rsidRPr="00386A05">
        <w:t>produits.</w:t>
      </w:r>
    </w:p>
    <w:p w14:paraId="773BDFA8" w14:textId="77777777" w:rsidR="00BB700D" w:rsidRPr="00BD7FA8" w:rsidRDefault="00BB700D" w:rsidP="00BB700D">
      <w:pPr>
        <w:pStyle w:val="SingleTxtG"/>
        <w:rPr>
          <w:i/>
        </w:rPr>
      </w:pPr>
      <w:r w:rsidRPr="00BD7FA8">
        <w:rPr>
          <w:i/>
        </w:rPr>
        <w:t>Les processus peuvent consister à :</w:t>
      </w:r>
    </w:p>
    <w:p w14:paraId="4F003960" w14:textId="77777777" w:rsidR="00BB700D" w:rsidRPr="00134F1E" w:rsidRDefault="00BB700D" w:rsidP="00256E51">
      <w:pPr>
        <w:pStyle w:val="SingleTxtG"/>
        <w:ind w:firstLine="567"/>
      </w:pPr>
      <w:r w:rsidRPr="00134F1E">
        <w:t>c)</w:t>
      </w:r>
      <w:r w:rsidRPr="00134F1E">
        <w:tab/>
        <w:t>Appliquer des méthodes de traitement des risques appropriées et proportionnelles</w:t>
      </w:r>
      <w:r w:rsidR="00256E51">
        <w:t> </w:t>
      </w:r>
      <w:r w:rsidRPr="00134F1E">
        <w:t>;</w:t>
      </w:r>
    </w:p>
    <w:p w14:paraId="56A5EFC4" w14:textId="77777777" w:rsidR="00BB700D" w:rsidRPr="00134F1E" w:rsidRDefault="00BB700D" w:rsidP="00256E51">
      <w:pPr>
        <w:pStyle w:val="SingleTxtG"/>
        <w:ind w:firstLine="567"/>
      </w:pPr>
      <w:r w:rsidRPr="00134F1E">
        <w:t>d)</w:t>
      </w:r>
      <w:r w:rsidRPr="00134F1E">
        <w:tab/>
        <w:t>Traiter les éléments critiques (au niveau de la sécurité et</w:t>
      </w:r>
      <w:r w:rsidR="00D11518">
        <w:t xml:space="preserve"> </w:t>
      </w:r>
      <w:r w:rsidRPr="00134F1E">
        <w:t>de l</w:t>
      </w:r>
      <w:r w:rsidR="000B1FB0">
        <w:t>’</w:t>
      </w:r>
      <w:r w:rsidRPr="00134F1E">
        <w:t>environnement) pour faire en sorte que les risques encourus soient atténués de manière appropriée et proportionnée sur la base des objectifs des systèmes des véhicules dépendants concernant la sécurité et l</w:t>
      </w:r>
      <w:r w:rsidR="000B1FB0">
        <w:t>’</w:t>
      </w:r>
      <w:r w:rsidRPr="00134F1E">
        <w:t>environnement</w:t>
      </w:r>
      <w:r w:rsidR="00256E51">
        <w:t> </w:t>
      </w:r>
      <w:r w:rsidRPr="00134F1E">
        <w:t>;</w:t>
      </w:r>
    </w:p>
    <w:p w14:paraId="36EC0E84" w14:textId="77777777" w:rsidR="00BB700D" w:rsidRPr="004E3E16" w:rsidRDefault="00BB700D" w:rsidP="00256E51">
      <w:pPr>
        <w:pStyle w:val="SingleTxtG"/>
        <w:ind w:firstLine="567"/>
      </w:pPr>
      <w:r w:rsidRPr="004E3E16">
        <w:t>e)</w:t>
      </w:r>
      <w:r w:rsidRPr="004E3E16">
        <w:tab/>
        <w:t>Veiller à ce que le risque résiduel reste dans des limites acceptables pour le type de véhicule ou ses éléments</w:t>
      </w:r>
      <w:r w:rsidR="00256E51">
        <w:t> </w:t>
      </w:r>
      <w:r w:rsidRPr="004E3E16">
        <w:t>;</w:t>
      </w:r>
    </w:p>
    <w:p w14:paraId="18F5AF67" w14:textId="77777777" w:rsidR="00BB700D" w:rsidRDefault="00BB700D" w:rsidP="00256E51">
      <w:pPr>
        <w:pStyle w:val="SingleTxtG"/>
        <w:ind w:firstLine="567"/>
      </w:pPr>
      <w:r w:rsidRPr="004E3E16">
        <w:t>f)</w:t>
      </w:r>
      <w:r w:rsidRPr="004E3E16">
        <w:tab/>
        <w:t>Détailler les cas dans lesquels l</w:t>
      </w:r>
      <w:r w:rsidR="000B1FB0">
        <w:t>’</w:t>
      </w:r>
      <w:r w:rsidRPr="004E3E16">
        <w:t xml:space="preserve">organisation accepterait une justification de non-conformité </w:t>
      </w:r>
      <w:r>
        <w:t xml:space="preserve">à la tolérance du risque </w:t>
      </w:r>
      <w:r w:rsidRPr="004E3E16">
        <w:t>admise.</w:t>
      </w:r>
    </w:p>
    <w:p w14:paraId="2456C6E8" w14:textId="77777777" w:rsidR="00BB700D" w:rsidRPr="00256E51" w:rsidRDefault="00BB700D" w:rsidP="00256E51">
      <w:pPr>
        <w:pStyle w:val="SingleTxtG"/>
        <w:rPr>
          <w:i/>
          <w:iCs/>
        </w:rPr>
      </w:pPr>
      <w:r w:rsidRPr="00256E51">
        <w:rPr>
          <w:i/>
          <w:iCs/>
        </w:rPr>
        <w:t>La prescription doit être considérée comme non respectée si l</w:t>
      </w:r>
      <w:r w:rsidR="000B1FB0">
        <w:rPr>
          <w:i/>
          <w:iCs/>
        </w:rPr>
        <w:t>’</w:t>
      </w:r>
      <w:r w:rsidRPr="00256E51">
        <w:rPr>
          <w:i/>
          <w:iCs/>
        </w:rPr>
        <w:t xml:space="preserve">une des affirmations </w:t>
      </w:r>
      <w:r w:rsidRPr="00256E51">
        <w:rPr>
          <w:i/>
          <w:iCs/>
        </w:rPr>
        <w:tab/>
        <w:t>suivantes est vraie</w:t>
      </w:r>
    </w:p>
    <w:p w14:paraId="30196682" w14:textId="77777777" w:rsidR="00BB700D" w:rsidRPr="004E3E16" w:rsidRDefault="00BB700D" w:rsidP="00256E51">
      <w:pPr>
        <w:pStyle w:val="SingleTxtG"/>
      </w:pPr>
      <w:r w:rsidRPr="004E3E16">
        <w:t>1.</w:t>
      </w:r>
      <w:r w:rsidRPr="004E3E16">
        <w:tab/>
        <w:t xml:space="preserve">Les éléments de sécurité des projets ou des programmes </w:t>
      </w:r>
      <w:r>
        <w:t>dépendent uniquement de la réalisation d</w:t>
      </w:r>
      <w:r w:rsidR="000B1FB0">
        <w:t>’</w:t>
      </w:r>
      <w:r>
        <w:t xml:space="preserve">une évaluation </w:t>
      </w:r>
      <w:r w:rsidRPr="004E3E16">
        <w:t>de la gestion des risques</w:t>
      </w:r>
      <w:r w:rsidR="00256E51">
        <w:t xml:space="preserve"> </w:t>
      </w:r>
      <w:r w:rsidRPr="004E3E16">
        <w:t>sans</w:t>
      </w:r>
      <w:r w:rsidR="00256E51">
        <w:t xml:space="preserve"> </w:t>
      </w:r>
      <w:r w:rsidRPr="004E3E16">
        <w:t>aucun</w:t>
      </w:r>
      <w:r w:rsidR="00256E51">
        <w:t xml:space="preserve"> </w:t>
      </w:r>
      <w:r w:rsidRPr="004E3E16">
        <w:t>égard</w:t>
      </w:r>
      <w:r w:rsidR="00256E51">
        <w:t xml:space="preserve"> </w:t>
      </w:r>
      <w:r w:rsidRPr="004E3E16">
        <w:t>pour</w:t>
      </w:r>
      <w:r>
        <w:t xml:space="preserve"> ses résultats.</w:t>
      </w:r>
    </w:p>
    <w:p w14:paraId="597E53DB" w14:textId="77777777" w:rsidR="00BB700D" w:rsidRPr="00E25F22" w:rsidRDefault="00BB700D" w:rsidP="00256E51">
      <w:pPr>
        <w:pStyle w:val="SingleTxtG"/>
      </w:pPr>
      <w:r w:rsidRPr="00E25F22">
        <w:t>2.</w:t>
      </w:r>
      <w:r w:rsidRPr="00E25F22">
        <w:tab/>
        <w:t>Aucun processus systémique n</w:t>
      </w:r>
      <w:r w:rsidR="000B1FB0">
        <w:t>’</w:t>
      </w:r>
      <w:r w:rsidRPr="00E25F22">
        <w:t>est en place pour assurer que les risques de sécurité répertoriés soient gérés de manière efficace.</w:t>
      </w:r>
    </w:p>
    <w:p w14:paraId="5E63CF19" w14:textId="77777777" w:rsidR="00BB700D" w:rsidRPr="00E25F22" w:rsidRDefault="00BB700D" w:rsidP="00256E51">
      <w:pPr>
        <w:pStyle w:val="SingleTxtG"/>
      </w:pPr>
      <w:r w:rsidRPr="00E25F22">
        <w:t>3.</w:t>
      </w:r>
      <w:r w:rsidRPr="00E25F22">
        <w:tab/>
        <w:t>Les risques restent non résolus dans un registre pendant de longue</w:t>
      </w:r>
      <w:r w:rsidR="00D11518">
        <w:t>s</w:t>
      </w:r>
      <w:r w:rsidRPr="00E25F22">
        <w:t xml:space="preserve"> période</w:t>
      </w:r>
      <w:r w:rsidR="00D11518">
        <w:t>s</w:t>
      </w:r>
      <w:r w:rsidRPr="00E25F22">
        <w:t xml:space="preserve"> dans l</w:t>
      </w:r>
      <w:r w:rsidR="000B1FB0">
        <w:t>’</w:t>
      </w:r>
      <w:r w:rsidRPr="00E25F22">
        <w:t>attente de décisions à des niveaux plus élevés ou d</w:t>
      </w:r>
      <w:r w:rsidR="000B1FB0">
        <w:t>’</w:t>
      </w:r>
      <w:r w:rsidRPr="00E25F22">
        <w:t>allocations de ressources pour les résoudre.</w:t>
      </w:r>
    </w:p>
    <w:p w14:paraId="360CEA6B" w14:textId="77777777" w:rsidR="00BB700D" w:rsidRPr="00256E51" w:rsidRDefault="00BB700D" w:rsidP="00256E51">
      <w:pPr>
        <w:pStyle w:val="SingleTxtG"/>
        <w:rPr>
          <w:i/>
          <w:iCs/>
        </w:rPr>
      </w:pPr>
      <w:r w:rsidRPr="00256E51">
        <w:rPr>
          <w:i/>
          <w:iCs/>
        </w:rPr>
        <w:t>La prescription peut être considérée comme respectée si toutes les affirmations suivantes sont vraies</w:t>
      </w:r>
    </w:p>
    <w:p w14:paraId="2889D9C6" w14:textId="77777777" w:rsidR="00BB700D" w:rsidRPr="00E25F22" w:rsidRDefault="00BB700D" w:rsidP="00256E51">
      <w:pPr>
        <w:pStyle w:val="SingleTxtG"/>
      </w:pPr>
      <w:r w:rsidRPr="00E25F22">
        <w:t>1.</w:t>
      </w:r>
      <w:r w:rsidRPr="00E25F22">
        <w:tab/>
        <w:t>Les conclusions importantes dégagées au cours du processus de gestion des risques du constructeur du véhicule sont communiquées aux décideurs clefs en matière de sécurité et aux personnes responsables.</w:t>
      </w:r>
    </w:p>
    <w:p w14:paraId="4B743EAC" w14:textId="77777777" w:rsidR="00BB700D" w:rsidRPr="00ED1A0C" w:rsidRDefault="00BB700D" w:rsidP="00256E51">
      <w:pPr>
        <w:pStyle w:val="SingleTxtG"/>
      </w:pPr>
      <w:r w:rsidRPr="00ED1A0C">
        <w:t>2.</w:t>
      </w:r>
      <w:r w:rsidRPr="00ED1A0C">
        <w:tab/>
        <w:t>L</w:t>
      </w:r>
      <w:r w:rsidR="000B1FB0">
        <w:t>’</w:t>
      </w:r>
      <w:r w:rsidRPr="00ED1A0C">
        <w:t xml:space="preserve">efficacité du processus de gestion des risques du constructeur du véhicule est examinée périodiquement et des améliorations </w:t>
      </w:r>
      <w:r>
        <w:t xml:space="preserve">lui </w:t>
      </w:r>
      <w:r w:rsidRPr="00ED1A0C">
        <w:t>sont apportées en cas de besoin.</w:t>
      </w:r>
    </w:p>
    <w:p w14:paraId="459519BC" w14:textId="77777777" w:rsidR="00BB700D" w:rsidRPr="00256E51" w:rsidRDefault="00BB700D" w:rsidP="00256E51">
      <w:pPr>
        <w:pStyle w:val="H1G"/>
      </w:pPr>
      <w:r w:rsidRPr="00ED1A0C">
        <w:tab/>
      </w:r>
      <w:r w:rsidRPr="00D80AEA">
        <w:t>R.</w:t>
      </w:r>
      <w:r w:rsidRPr="00D80AEA">
        <w:tab/>
        <w:t xml:space="preserve">Paragraphe 7.2.2.2, </w:t>
      </w:r>
      <w:r>
        <w:t>alinéa</w:t>
      </w:r>
      <w:r w:rsidRPr="00D80AEA">
        <w:t xml:space="preserve"> e)</w:t>
      </w:r>
    </w:p>
    <w:p w14:paraId="0409258E" w14:textId="77777777" w:rsidR="00BB700D" w:rsidRPr="00D80AEA" w:rsidRDefault="00256E51" w:rsidP="00256E51">
      <w:pPr>
        <w:pStyle w:val="SingleTxtG"/>
      </w:pPr>
      <w:r>
        <w:t>« </w:t>
      </w:r>
      <w:r w:rsidR="00BB700D" w:rsidRPr="00D80AEA">
        <w:t>e)</w:t>
      </w:r>
      <w:r w:rsidR="00BB700D" w:rsidRPr="00D80AEA">
        <w:tab/>
        <w:t>Les processus mis en œuvre pour contrôler la cybersécurité d</w:t>
      </w:r>
      <w:r w:rsidR="000B1FB0">
        <w:t>’</w:t>
      </w:r>
      <w:r w:rsidR="00BB700D" w:rsidRPr="00D80AEA">
        <w:t>un type de véhicule</w:t>
      </w:r>
      <w:r>
        <w:t> </w:t>
      </w:r>
      <w:r w:rsidR="00BB700D" w:rsidRPr="00D80AEA">
        <w:t>;</w:t>
      </w:r>
      <w:r>
        <w:t> »</w:t>
      </w:r>
    </w:p>
    <w:p w14:paraId="6DF26D68" w14:textId="77777777" w:rsidR="00BB700D" w:rsidRPr="00820AFF" w:rsidRDefault="00BB700D" w:rsidP="00BB700D">
      <w:pPr>
        <w:pStyle w:val="SingleTxtG"/>
        <w:widowControl w:val="0"/>
        <w:suppressAutoHyphens w:val="0"/>
        <w:ind w:right="1467"/>
        <w:rPr>
          <w:i/>
        </w:rPr>
      </w:pPr>
      <w:r w:rsidRPr="00820AFF">
        <w:rPr>
          <w:i/>
        </w:rPr>
        <w:t>Explication de la prescription</w:t>
      </w:r>
    </w:p>
    <w:p w14:paraId="085C3129" w14:textId="77777777" w:rsidR="00BB700D" w:rsidRPr="00ED1A0C" w:rsidRDefault="00BB700D" w:rsidP="00256E51">
      <w:pPr>
        <w:pStyle w:val="SingleTxtG"/>
      </w:pPr>
      <w:bookmarkStart w:id="35" w:name="_Hlk63252751"/>
      <w:r w:rsidRPr="00820AFF">
        <w:tab/>
      </w:r>
      <w:r w:rsidRPr="00ED1A0C">
        <w:t>Le but de cette prescription est de s</w:t>
      </w:r>
      <w:r w:rsidR="000B1FB0">
        <w:t>’</w:t>
      </w:r>
      <w:r w:rsidRPr="00ED1A0C">
        <w:t xml:space="preserve">assurer que </w:t>
      </w:r>
      <w:bookmarkEnd w:id="35"/>
      <w:r w:rsidRPr="00ED1A0C">
        <w:t>le constructeur dispose des capacités et</w:t>
      </w:r>
      <w:r>
        <w:t xml:space="preserve"> des processus appropriés pour soumettre le type de véhicule à des essais tout au long de ses phases </w:t>
      </w:r>
      <w:r w:rsidRPr="00ED1A0C">
        <w:t>de</w:t>
      </w:r>
      <w:r w:rsidR="00256E51">
        <w:t xml:space="preserve"> </w:t>
      </w:r>
      <w:r w:rsidRPr="00BB3111">
        <w:t xml:space="preserve">développement </w:t>
      </w:r>
      <w:r w:rsidRPr="00ED1A0C">
        <w:t>et</w:t>
      </w:r>
      <w:r w:rsidR="00256E51">
        <w:t xml:space="preserve"> </w:t>
      </w:r>
      <w:r w:rsidRPr="00ED1A0C">
        <w:t>de</w:t>
      </w:r>
      <w:r w:rsidR="00256E51">
        <w:t xml:space="preserve"> </w:t>
      </w:r>
      <w:r w:rsidRPr="00ED1A0C">
        <w:t>production</w:t>
      </w:r>
      <w:r>
        <w:t>.</w:t>
      </w:r>
    </w:p>
    <w:p w14:paraId="53D6A778" w14:textId="77777777" w:rsidR="00BB700D" w:rsidRPr="00BB3111" w:rsidRDefault="00BB700D" w:rsidP="00256E51">
      <w:pPr>
        <w:pStyle w:val="SingleTxtG"/>
      </w:pPr>
      <w:r w:rsidRPr="00BB3111">
        <w:tab/>
        <w:t>Les processus d</w:t>
      </w:r>
      <w:r w:rsidR="000B1FB0">
        <w:t>’</w:t>
      </w:r>
      <w:r w:rsidRPr="00BB3111">
        <w:t>essai dans la phase de production peuvent être différents de ceux qui sont appliqués pendant la phase de développement.</w:t>
      </w:r>
    </w:p>
    <w:p w14:paraId="6CE37B8F" w14:textId="77777777" w:rsidR="00BB700D" w:rsidRPr="00BB3111" w:rsidRDefault="00BB700D" w:rsidP="00256E51">
      <w:pPr>
        <w:pStyle w:val="SingleTxtG"/>
        <w:rPr>
          <w:i/>
        </w:rPr>
      </w:pPr>
      <w:r w:rsidRPr="00BB3111">
        <w:rPr>
          <w:i/>
        </w:rPr>
        <w:t>Exemples de documents ou de justificatifs à fournir</w:t>
      </w:r>
    </w:p>
    <w:p w14:paraId="6E081C66" w14:textId="77777777" w:rsidR="00BB700D" w:rsidRPr="002369AF" w:rsidRDefault="00BB700D" w:rsidP="00256E51">
      <w:pPr>
        <w:pStyle w:val="SingleTxtG"/>
      </w:pPr>
      <w:r w:rsidRPr="002369AF">
        <w:tab/>
        <w:t>Les normes suivantes peuvent être applicables :</w:t>
      </w:r>
    </w:p>
    <w:p w14:paraId="48367435" w14:textId="77777777" w:rsidR="00BB700D" w:rsidRPr="002369AF" w:rsidRDefault="00BB700D" w:rsidP="00256E51">
      <w:pPr>
        <w:pStyle w:val="SingleTxtG"/>
        <w:ind w:firstLine="567"/>
      </w:pPr>
      <w:r w:rsidRPr="002369AF">
        <w:t>a)</w:t>
      </w:r>
      <w:r w:rsidRPr="002369AF">
        <w:tab/>
      </w:r>
      <w:r w:rsidRPr="00EF3240">
        <w:t xml:space="preserve">La norme </w:t>
      </w:r>
      <w:r w:rsidRPr="002369AF">
        <w:t>ISO/SAE 21434 peut être utilisée comme base de mise en évidence et d</w:t>
      </w:r>
      <w:r w:rsidR="000B1FB0">
        <w:t>’</w:t>
      </w:r>
      <w:r w:rsidRPr="002369AF">
        <w:t xml:space="preserve">évaluation selon le cas, surtout </w:t>
      </w:r>
      <w:r>
        <w:t>en se fondant sur</w:t>
      </w:r>
      <w:r w:rsidRPr="00610A68">
        <w:t xml:space="preserve"> les parties</w:t>
      </w:r>
      <w:r>
        <w:t xml:space="preserve"> </w:t>
      </w:r>
      <w:r w:rsidRPr="002369AF">
        <w:t>[RQ-09-10], [RQ</w:t>
      </w:r>
      <w:r w:rsidR="00EF3240">
        <w:t>-</w:t>
      </w:r>
      <w:r w:rsidRPr="002369AF">
        <w:t>10-01], [RQ-11-01], [RQ-11-02] et [RQ-12-01]</w:t>
      </w:r>
      <w:r w:rsidR="00256E51">
        <w:t> </w:t>
      </w:r>
      <w:r w:rsidRPr="002369AF">
        <w:t>;</w:t>
      </w:r>
    </w:p>
    <w:p w14:paraId="6C14F888" w14:textId="77777777" w:rsidR="00BB700D" w:rsidRPr="002369AF" w:rsidRDefault="00BB700D" w:rsidP="00256E51">
      <w:pPr>
        <w:pStyle w:val="SingleTxtG"/>
        <w:ind w:firstLine="567"/>
      </w:pPr>
      <w:r w:rsidRPr="002369AF">
        <w:t>b)</w:t>
      </w:r>
      <w:r w:rsidRPr="002369AF">
        <w:tab/>
        <w:t>La norme BSI PAS 11281:2018 pourrait être utilisée pour prendre en considération les interactions entre sûreté et sécurité et les processus pour mettre en évidence que les résultats en matière de sécurité sont atteints.</w:t>
      </w:r>
    </w:p>
    <w:p w14:paraId="7B8F6D18" w14:textId="77777777" w:rsidR="00BB700D" w:rsidRPr="002369AF" w:rsidRDefault="00BB700D" w:rsidP="00BB700D">
      <w:pPr>
        <w:pStyle w:val="SingleTxtG"/>
        <w:widowControl w:val="0"/>
        <w:suppressAutoHyphens w:val="0"/>
        <w:ind w:right="1467"/>
        <w:rPr>
          <w:i/>
        </w:rPr>
      </w:pPr>
      <w:r w:rsidRPr="002369AF">
        <w:rPr>
          <w:i/>
        </w:rPr>
        <w:t>Les processus peuvent porter sur :</w:t>
      </w:r>
    </w:p>
    <w:p w14:paraId="48591CF1" w14:textId="77777777" w:rsidR="00BB700D" w:rsidRPr="002369AF" w:rsidRDefault="00BB700D" w:rsidP="00256E51">
      <w:pPr>
        <w:pStyle w:val="SingleTxtG"/>
      </w:pPr>
      <w:r w:rsidRPr="002369AF">
        <w:tab/>
        <w:t>Phase de développement</w:t>
      </w:r>
      <w:r>
        <w:t xml:space="preserve"> </w:t>
      </w:r>
      <w:r w:rsidRPr="002369AF">
        <w:t>:</w:t>
      </w:r>
    </w:p>
    <w:p w14:paraId="1DB820B2" w14:textId="77777777" w:rsidR="00BB700D" w:rsidRPr="00255C0F" w:rsidRDefault="00BB700D" w:rsidP="00256E51">
      <w:pPr>
        <w:pStyle w:val="SingleTxtG"/>
        <w:ind w:firstLine="567"/>
      </w:pPr>
      <w:r w:rsidRPr="00255C0F">
        <w:t>c)</w:t>
      </w:r>
      <w:r w:rsidRPr="00255C0F">
        <w:tab/>
        <w:t>Les règles spécifiques</w:t>
      </w:r>
      <w:r w:rsidR="00FF7B82">
        <w:t xml:space="preserve"> </w:t>
      </w:r>
      <w:r w:rsidRPr="00255C0F">
        <w:t>de l</w:t>
      </w:r>
      <w:r w:rsidR="000B1FB0">
        <w:t>’</w:t>
      </w:r>
      <w:r w:rsidRPr="00255C0F">
        <w:t xml:space="preserve">organisation </w:t>
      </w:r>
      <w:r>
        <w:t xml:space="preserve">de contrôles </w:t>
      </w:r>
      <w:r w:rsidRPr="00255C0F">
        <w:t xml:space="preserve">pendant la phase de </w:t>
      </w:r>
      <w:r>
        <w:tab/>
      </w:r>
      <w:r w:rsidRPr="00255C0F">
        <w:t>développement</w:t>
      </w:r>
      <w:r w:rsidR="00FF7B82">
        <w:t> </w:t>
      </w:r>
      <w:r w:rsidRPr="00255C0F">
        <w:t>;</w:t>
      </w:r>
    </w:p>
    <w:p w14:paraId="3BCB09A8" w14:textId="77777777" w:rsidR="00BB700D" w:rsidRPr="00255C0F" w:rsidRDefault="00BB700D" w:rsidP="00256E51">
      <w:pPr>
        <w:pStyle w:val="SingleTxtG"/>
        <w:ind w:firstLine="567"/>
      </w:pPr>
      <w:r w:rsidRPr="00255C0F">
        <w:t>d)</w:t>
      </w:r>
      <w:r w:rsidRPr="00255C0F">
        <w:tab/>
        <w:t>Les processus de mise au point et d</w:t>
      </w:r>
      <w:r w:rsidR="000B1FB0">
        <w:t>’</w:t>
      </w:r>
      <w:r w:rsidRPr="00255C0F">
        <w:t xml:space="preserve">exécution des stratégies </w:t>
      </w:r>
      <w:r>
        <w:t>de contrôle</w:t>
      </w:r>
      <w:r w:rsidR="007A58F3">
        <w:t> </w:t>
      </w:r>
      <w:r w:rsidRPr="00255C0F">
        <w:t>;</w:t>
      </w:r>
    </w:p>
    <w:p w14:paraId="773E4653" w14:textId="77777777" w:rsidR="00BB700D" w:rsidRPr="00255C0F" w:rsidRDefault="00BB700D" w:rsidP="00256E51">
      <w:pPr>
        <w:pStyle w:val="SingleTxtG"/>
        <w:ind w:firstLine="567"/>
      </w:pPr>
      <w:r w:rsidRPr="00255C0F">
        <w:t>e)</w:t>
      </w:r>
      <w:r w:rsidRPr="00255C0F">
        <w:tab/>
        <w:t>Les processus de planification des contrôles en matière de cybersécurité</w:t>
      </w:r>
      <w:r w:rsidR="007A58F3">
        <w:t> </w:t>
      </w:r>
      <w:r w:rsidRPr="00255C0F">
        <w:t>;</w:t>
      </w:r>
    </w:p>
    <w:p w14:paraId="2B1CC541" w14:textId="77777777" w:rsidR="00BB700D" w:rsidRPr="00283FC4" w:rsidRDefault="00BB700D" w:rsidP="00256E51">
      <w:pPr>
        <w:pStyle w:val="SingleTxtG"/>
        <w:ind w:firstLine="567"/>
      </w:pPr>
      <w:r w:rsidRPr="00283FC4">
        <w:t>f)</w:t>
      </w:r>
      <w:r w:rsidRPr="00283FC4">
        <w:tab/>
        <w:t xml:space="preserve">Les processus </w:t>
      </w:r>
      <w:bookmarkStart w:id="36" w:name="_Hlk63244285"/>
      <w:r w:rsidRPr="00283FC4">
        <w:t xml:space="preserve">de contrôle </w:t>
      </w:r>
      <w:bookmarkEnd w:id="36"/>
      <w:r w:rsidRPr="00283FC4">
        <w:t>de la conception du système de cybersécurité</w:t>
      </w:r>
      <w:r w:rsidR="007A58F3">
        <w:t> </w:t>
      </w:r>
      <w:r w:rsidRPr="00283FC4">
        <w:t>;</w:t>
      </w:r>
    </w:p>
    <w:p w14:paraId="09C8260F" w14:textId="77777777" w:rsidR="00BB700D" w:rsidRPr="00283FC4" w:rsidRDefault="00BB700D" w:rsidP="00256E51">
      <w:pPr>
        <w:pStyle w:val="SingleTxtG"/>
        <w:ind w:firstLine="567"/>
      </w:pPr>
      <w:r w:rsidRPr="00283FC4">
        <w:t>g)</w:t>
      </w:r>
      <w:r w:rsidRPr="00283FC4">
        <w:tab/>
        <w:t xml:space="preserve">Les processus </w:t>
      </w:r>
      <w:bookmarkStart w:id="37" w:name="_Hlk63245718"/>
      <w:r w:rsidRPr="00283FC4">
        <w:t xml:space="preserve">de contrôle </w:t>
      </w:r>
      <w:bookmarkEnd w:id="37"/>
      <w:r w:rsidRPr="00283FC4">
        <w:t>du logiciel de cybersécurité</w:t>
      </w:r>
      <w:r w:rsidR="007A58F3">
        <w:t> </w:t>
      </w:r>
      <w:r w:rsidRPr="00283FC4">
        <w:t>;</w:t>
      </w:r>
    </w:p>
    <w:p w14:paraId="5E68BFF3" w14:textId="77777777" w:rsidR="00BB700D" w:rsidRPr="00283FC4" w:rsidRDefault="00BB700D" w:rsidP="00256E51">
      <w:pPr>
        <w:pStyle w:val="SingleTxtG"/>
        <w:ind w:firstLine="567"/>
      </w:pPr>
      <w:r w:rsidRPr="00283FC4">
        <w:t>h)</w:t>
      </w:r>
      <w:r w:rsidRPr="00283FC4">
        <w:tab/>
        <w:t>Les processus de contrôle du matériel de cybersécurité</w:t>
      </w:r>
      <w:r w:rsidR="007A58F3">
        <w:t> </w:t>
      </w:r>
      <w:r w:rsidRPr="00283FC4">
        <w:t>;</w:t>
      </w:r>
    </w:p>
    <w:p w14:paraId="7398B773" w14:textId="77777777" w:rsidR="00BB700D" w:rsidRPr="00283FC4" w:rsidRDefault="00BB700D" w:rsidP="00256E51">
      <w:pPr>
        <w:pStyle w:val="SingleTxtG"/>
        <w:ind w:firstLine="567"/>
      </w:pPr>
      <w:r w:rsidRPr="00283FC4">
        <w:t>i)</w:t>
      </w:r>
      <w:r w:rsidRPr="00283FC4">
        <w:tab/>
        <w:t>Les processus de contrôle de l</w:t>
      </w:r>
      <w:r w:rsidR="000B1FB0">
        <w:t>’</w:t>
      </w:r>
      <w:r w:rsidRPr="00283FC4">
        <w:t>intégration de la cybersécurité</w:t>
      </w:r>
      <w:r w:rsidR="007A58F3">
        <w:t> </w:t>
      </w:r>
      <w:r w:rsidRPr="00283FC4">
        <w:t>;</w:t>
      </w:r>
    </w:p>
    <w:p w14:paraId="44C29F61" w14:textId="77777777" w:rsidR="00BB700D" w:rsidRPr="00283FC4" w:rsidRDefault="00BB700D" w:rsidP="00256E51">
      <w:pPr>
        <w:pStyle w:val="SingleTxtG"/>
        <w:ind w:firstLine="567"/>
      </w:pPr>
      <w:r w:rsidRPr="00283FC4">
        <w:t>j)</w:t>
      </w:r>
      <w:r w:rsidRPr="00283FC4">
        <w:tab/>
        <w:t>Les processus de documentation des résultats des contrôle</w:t>
      </w:r>
      <w:r>
        <w:t>s</w:t>
      </w:r>
      <w:r w:rsidR="007A58F3">
        <w:t> </w:t>
      </w:r>
      <w:r w:rsidRPr="00283FC4">
        <w:t>;</w:t>
      </w:r>
    </w:p>
    <w:p w14:paraId="79691597" w14:textId="77777777" w:rsidR="00BB700D" w:rsidRPr="00283FC4" w:rsidRDefault="00BB700D" w:rsidP="00256E51">
      <w:pPr>
        <w:pStyle w:val="SingleTxtG"/>
        <w:ind w:firstLine="567"/>
      </w:pPr>
      <w:r w:rsidRPr="00283FC4">
        <w:t>k)</w:t>
      </w:r>
      <w:r w:rsidRPr="00283FC4">
        <w:tab/>
        <w:t>Les processus de gestion des vulnérabilités identifiées lors des contrôles</w:t>
      </w:r>
      <w:r w:rsidR="00020807">
        <w:t> </w:t>
      </w:r>
      <w:r w:rsidRPr="00283FC4">
        <w:t>;</w:t>
      </w:r>
    </w:p>
    <w:p w14:paraId="4F6E3B63" w14:textId="77777777" w:rsidR="00BB700D" w:rsidRPr="001E1603" w:rsidRDefault="00BB700D" w:rsidP="00256E51">
      <w:pPr>
        <w:pStyle w:val="SingleTxtG"/>
        <w:ind w:firstLine="567"/>
      </w:pPr>
      <w:r w:rsidRPr="001E1603">
        <w:t>l)</w:t>
      </w:r>
      <w:r w:rsidRPr="001E1603">
        <w:tab/>
        <w:t>Les justifications et prescriptions applicables aux contrôle</w:t>
      </w:r>
      <w:r>
        <w:t>s</w:t>
      </w:r>
      <w:r w:rsidRPr="001E1603">
        <w:t xml:space="preserve"> en matière de cybersécurité, comme les essais fonctionnels (fondés sur des directives, positifs et négatifs), l</w:t>
      </w:r>
      <w:r w:rsidR="000B1FB0">
        <w:t>’</w:t>
      </w:r>
      <w:r w:rsidRPr="001E1603">
        <w:t>essai d</w:t>
      </w:r>
      <w:r w:rsidR="000B1FB0">
        <w:t>’</w:t>
      </w:r>
      <w:r w:rsidRPr="001E1603">
        <w:t>interface, l</w:t>
      </w:r>
      <w:r w:rsidR="000B1FB0">
        <w:t>’</w:t>
      </w:r>
      <w:r w:rsidRPr="001E1603">
        <w:t>essai de pénétration, l</w:t>
      </w:r>
      <w:r w:rsidR="000B1FB0">
        <w:t>’</w:t>
      </w:r>
      <w:r w:rsidRPr="001E1603">
        <w:t>analyse des vulnérabilités, l</w:t>
      </w:r>
      <w:r w:rsidR="000B1FB0">
        <w:t>’</w:t>
      </w:r>
      <w:r w:rsidRPr="001E1603">
        <w:t>essai à données aléatoires mais pas limitées.</w:t>
      </w:r>
    </w:p>
    <w:p w14:paraId="52E936C8" w14:textId="77777777" w:rsidR="00BB700D" w:rsidRPr="00820AFF" w:rsidRDefault="00BB700D" w:rsidP="00AE54E1">
      <w:pPr>
        <w:pStyle w:val="SingleTxtG"/>
      </w:pPr>
      <w:r w:rsidRPr="001E1603">
        <w:tab/>
      </w:r>
      <w:r w:rsidRPr="00820AFF">
        <w:t>Phase de production :</w:t>
      </w:r>
    </w:p>
    <w:p w14:paraId="57E76D1F" w14:textId="77777777" w:rsidR="00BB700D" w:rsidRPr="00D368CB" w:rsidRDefault="00BB700D" w:rsidP="00256E51">
      <w:pPr>
        <w:pStyle w:val="SingleTxtG"/>
        <w:ind w:firstLine="567"/>
      </w:pPr>
      <w:r w:rsidRPr="00D368CB">
        <w:t>m)</w:t>
      </w:r>
      <w:r w:rsidRPr="00D368CB">
        <w:tab/>
        <w:t>Les processus destin</w:t>
      </w:r>
      <w:r>
        <w:t>é</w:t>
      </w:r>
      <w:r w:rsidRPr="00D368CB">
        <w:t xml:space="preserve">s à vérifier que le système produit </w:t>
      </w:r>
      <w:r>
        <w:t xml:space="preserve">répond aux </w:t>
      </w:r>
      <w:r w:rsidRPr="00D368CB">
        <w:t xml:space="preserve">prescriptions </w:t>
      </w:r>
      <w:r>
        <w:t xml:space="preserve">en matière </w:t>
      </w:r>
      <w:r w:rsidRPr="00D368CB">
        <w:t xml:space="preserve">de cybersécurité, </w:t>
      </w:r>
      <w:r>
        <w:t xml:space="preserve">de </w:t>
      </w:r>
      <w:r w:rsidRPr="00D368CB">
        <w:t xml:space="preserve">contrôles et </w:t>
      </w:r>
      <w:r>
        <w:t xml:space="preserve">de </w:t>
      </w:r>
      <w:r w:rsidRPr="00D368CB">
        <w:t>capacités mentionnés dans le plan de production</w:t>
      </w:r>
      <w:r w:rsidR="00AE54E1">
        <w:t> </w:t>
      </w:r>
      <w:r w:rsidRPr="00D368CB">
        <w:t>;</w:t>
      </w:r>
    </w:p>
    <w:p w14:paraId="64522FA0" w14:textId="77777777" w:rsidR="00BB700D" w:rsidRPr="004E5D8D" w:rsidRDefault="00BB700D" w:rsidP="00256E51">
      <w:pPr>
        <w:pStyle w:val="SingleTxtG"/>
        <w:ind w:firstLine="567"/>
      </w:pPr>
      <w:r w:rsidRPr="004E5D8D">
        <w:t>n)</w:t>
      </w:r>
      <w:r w:rsidRPr="004E5D8D">
        <w:tab/>
        <w:t>Les processus de contrôle destinés à assurer que le produit satisfait à des spécifications en matière de cybersécurité qui sont conformes avec le système en phase de développement</w:t>
      </w:r>
      <w:r w:rsidR="00AE54E1">
        <w:t> </w:t>
      </w:r>
      <w:r w:rsidRPr="004E5D8D">
        <w:t>;</w:t>
      </w:r>
    </w:p>
    <w:p w14:paraId="3FFA0682" w14:textId="77777777" w:rsidR="00BB700D" w:rsidRPr="00236D3E" w:rsidRDefault="00BB700D" w:rsidP="00256E51">
      <w:pPr>
        <w:pStyle w:val="SingleTxtG"/>
        <w:ind w:firstLine="567"/>
      </w:pPr>
      <w:r w:rsidRPr="00236D3E">
        <w:t>o)</w:t>
      </w:r>
      <w:r w:rsidRPr="00236D3E">
        <w:tab/>
        <w:t>Les processus destinés à vérifier que les contrôles de la cybersécurité et la configuration selon les spécifications relatives à la cybersécurité sont activé</w:t>
      </w:r>
      <w:r>
        <w:t>s</w:t>
      </w:r>
      <w:r w:rsidRPr="00236D3E">
        <w:t xml:space="preserve"> dans le produit</w:t>
      </w:r>
      <w:r w:rsidR="00AE54E1">
        <w:t> </w:t>
      </w:r>
      <w:r w:rsidRPr="00236D3E">
        <w:t>;</w:t>
      </w:r>
    </w:p>
    <w:p w14:paraId="75D88CF4" w14:textId="77777777" w:rsidR="00BB700D" w:rsidRPr="00236D3E" w:rsidRDefault="00BB700D" w:rsidP="00256E51">
      <w:pPr>
        <w:pStyle w:val="SingleTxtG"/>
        <w:ind w:firstLine="567"/>
      </w:pPr>
      <w:r w:rsidRPr="00236D3E">
        <w:t>p)</w:t>
      </w:r>
      <w:r w:rsidRPr="00236D3E">
        <w:tab/>
        <w:t xml:space="preserve">Les processus de documentation des résultats des </w:t>
      </w:r>
      <w:r>
        <w:t xml:space="preserve">essais </w:t>
      </w:r>
      <w:r w:rsidRPr="00236D3E">
        <w:t>et de gestion des résultats</w:t>
      </w:r>
      <w:r>
        <w:t xml:space="preserve"> obtenus</w:t>
      </w:r>
      <w:r w:rsidRPr="00236D3E">
        <w:t>.</w:t>
      </w:r>
    </w:p>
    <w:p w14:paraId="0FA463C8" w14:textId="77777777" w:rsidR="00BB700D" w:rsidRPr="00AE54E1" w:rsidRDefault="00BB700D" w:rsidP="00AE54E1">
      <w:pPr>
        <w:pStyle w:val="SingleTxtG"/>
        <w:rPr>
          <w:i/>
          <w:iCs/>
        </w:rPr>
      </w:pPr>
      <w:r w:rsidRPr="00AE54E1">
        <w:rPr>
          <w:i/>
          <w:iCs/>
        </w:rPr>
        <w:t>La prescription doit être considérée comme non respectée si l</w:t>
      </w:r>
      <w:r w:rsidR="000B1FB0">
        <w:rPr>
          <w:i/>
          <w:iCs/>
        </w:rPr>
        <w:t>’</w:t>
      </w:r>
      <w:r w:rsidRPr="00AE54E1">
        <w:rPr>
          <w:i/>
          <w:iCs/>
        </w:rPr>
        <w:t>une des affirmations suivantes est vraie</w:t>
      </w:r>
    </w:p>
    <w:p w14:paraId="30949BF1" w14:textId="77777777" w:rsidR="00BB700D" w:rsidRPr="001C14EC" w:rsidRDefault="00BB700D" w:rsidP="00AE54E1">
      <w:pPr>
        <w:pStyle w:val="SingleTxtG"/>
      </w:pPr>
      <w:r w:rsidRPr="00236D3E">
        <w:t>1.</w:t>
      </w:r>
      <w:r w:rsidRPr="00236D3E">
        <w:tab/>
        <w:t xml:space="preserve">Un produit ou service particulier est considéré comme une </w:t>
      </w:r>
      <w:r w:rsidR="00AE54E1">
        <w:t>« </w:t>
      </w:r>
      <w:r w:rsidRPr="00236D3E">
        <w:t>solution miracle</w:t>
      </w:r>
      <w:r w:rsidR="00AE54E1">
        <w:t> »</w:t>
      </w:r>
      <w:r w:rsidRPr="00236D3E">
        <w:t xml:space="preserve"> et les </w:t>
      </w:r>
      <w:r w:rsidRPr="001C14EC">
        <w:t>affirmations du vendeur sont prises pour argent comptant.</w:t>
      </w:r>
    </w:p>
    <w:p w14:paraId="502F2D70" w14:textId="77777777" w:rsidR="00BB700D" w:rsidRPr="001C14EC" w:rsidRDefault="00BB700D" w:rsidP="00AE54E1">
      <w:pPr>
        <w:pStyle w:val="SingleTxtG"/>
      </w:pPr>
      <w:r w:rsidRPr="001C14EC">
        <w:t>2.</w:t>
      </w:r>
      <w:r w:rsidRPr="001C14EC">
        <w:tab/>
        <w:t>Des méthodes d</w:t>
      </w:r>
      <w:r w:rsidR="000B1FB0">
        <w:t>’</w:t>
      </w:r>
      <w:r w:rsidRPr="001C14EC">
        <w:t xml:space="preserve">assurance sont appliquées sans appréciation de leurs forces et de leurs faiblesses, tels que les risques liés aux essais de pénétration </w:t>
      </w:r>
      <w:r>
        <w:t xml:space="preserve">dans </w:t>
      </w:r>
      <w:r w:rsidRPr="001C14EC">
        <w:t>des environnements opérationnels.</w:t>
      </w:r>
    </w:p>
    <w:p w14:paraId="3CEF0711" w14:textId="77777777" w:rsidR="00BB700D" w:rsidRPr="00AB275A" w:rsidRDefault="00BB700D" w:rsidP="00AE54E1">
      <w:pPr>
        <w:pStyle w:val="SingleTxtG"/>
      </w:pPr>
      <w:r w:rsidRPr="00AB275A">
        <w:t>3.</w:t>
      </w:r>
      <w:r w:rsidRPr="00AB275A">
        <w:tab/>
        <w:t>L</w:t>
      </w:r>
      <w:r w:rsidR="000B1FB0">
        <w:t>’</w:t>
      </w:r>
      <w:r w:rsidRPr="00AB275A">
        <w:t>assurance est assum</w:t>
      </w:r>
      <w:r>
        <w:t>é</w:t>
      </w:r>
      <w:r w:rsidRPr="00AB275A">
        <w:t>e car il n</w:t>
      </w:r>
      <w:r w:rsidR="000B1FB0">
        <w:t>’</w:t>
      </w:r>
      <w:r w:rsidRPr="00AB275A">
        <w:t>y a pas eu de problème connu à ce jour.</w:t>
      </w:r>
    </w:p>
    <w:p w14:paraId="38EEE7CD" w14:textId="77777777" w:rsidR="00BB700D" w:rsidRPr="00AE54E1" w:rsidRDefault="00BB700D" w:rsidP="00AE54E1">
      <w:pPr>
        <w:pStyle w:val="SingleTxtG"/>
        <w:rPr>
          <w:i/>
          <w:iCs/>
        </w:rPr>
      </w:pPr>
      <w:r w:rsidRPr="00AE54E1">
        <w:rPr>
          <w:i/>
          <w:iCs/>
        </w:rPr>
        <w:t>La prescription peut être considérée comme respectée si toutes les affirmations suivantes sont vraies</w:t>
      </w:r>
    </w:p>
    <w:p w14:paraId="403F6808" w14:textId="77777777" w:rsidR="00BB700D" w:rsidRPr="00AB275A" w:rsidRDefault="00BB700D" w:rsidP="00AE54E1">
      <w:pPr>
        <w:pStyle w:val="SingleTxtG"/>
        <w:rPr>
          <w:highlight w:val="green"/>
        </w:rPr>
      </w:pPr>
      <w:r w:rsidRPr="00AB275A">
        <w:t>1.</w:t>
      </w:r>
      <w:r w:rsidRPr="00AB275A">
        <w:tab/>
      </w:r>
      <w:bookmarkStart w:id="38" w:name="_Hlk63250131"/>
      <w:r w:rsidRPr="00AB275A">
        <w:t xml:space="preserve">Le constructeur du véhicule </w:t>
      </w:r>
      <w:bookmarkEnd w:id="38"/>
      <w:r w:rsidRPr="00AB275A">
        <w:t xml:space="preserve">confirme </w:t>
      </w:r>
      <w:r>
        <w:t>que les mesures de sécurité mises en place pour protéger les systèmes sont efficaces et le restent jusqu</w:t>
      </w:r>
      <w:r w:rsidR="000B1FB0">
        <w:t>’</w:t>
      </w:r>
      <w:r>
        <w:t>à la fin de vie de tous les véhicules des types considérés auxquels ils sont destiné</w:t>
      </w:r>
      <w:r w:rsidRPr="00AB275A">
        <w:t>s.</w:t>
      </w:r>
    </w:p>
    <w:p w14:paraId="5B86DC76" w14:textId="77777777" w:rsidR="00BB700D" w:rsidRPr="00AC15F4" w:rsidRDefault="00BB700D" w:rsidP="00AE54E1">
      <w:pPr>
        <w:pStyle w:val="SingleTxtG"/>
      </w:pPr>
      <w:r w:rsidRPr="00AC15F4">
        <w:t>2.</w:t>
      </w:r>
      <w:r w:rsidRPr="00AC15F4">
        <w:tab/>
        <w:t>Le constructeur du véhicule comprend les méthodes d</w:t>
      </w:r>
      <w:r w:rsidR="000B1FB0">
        <w:t>’</w:t>
      </w:r>
      <w:r w:rsidRPr="00AC15F4">
        <w:t xml:space="preserve">assurance qui sont à sa disposition et choisit celles qui sont </w:t>
      </w:r>
      <w:r>
        <w:t xml:space="preserve">les plus </w:t>
      </w:r>
      <w:r w:rsidRPr="00AC15F4">
        <w:t xml:space="preserve">appropriées pour renforcer </w:t>
      </w:r>
      <w:r>
        <w:t>l</w:t>
      </w:r>
      <w:r w:rsidRPr="00AC15F4">
        <w:t>a confiance dans la sécurité des types de véhicules.</w:t>
      </w:r>
    </w:p>
    <w:p w14:paraId="5FC487BD" w14:textId="77777777" w:rsidR="00BB700D" w:rsidRPr="00820AFF" w:rsidRDefault="00BB700D" w:rsidP="00AE54E1">
      <w:pPr>
        <w:pStyle w:val="SingleTxtG"/>
      </w:pPr>
      <w:r w:rsidRPr="00AC15F4">
        <w:t>3.</w:t>
      </w:r>
      <w:r w:rsidRPr="00AC15F4">
        <w:tab/>
        <w:t xml:space="preserve">La confiance du constructeur du véhicule dans la sécurité </w:t>
      </w:r>
      <w:r>
        <w:t>telle qu</w:t>
      </w:r>
      <w:r w:rsidR="000B1FB0">
        <w:t>’</w:t>
      </w:r>
      <w:r>
        <w:t xml:space="preserve">elle </w:t>
      </w:r>
      <w:r w:rsidRPr="00AC15F4">
        <w:t>repose sur sa technologie, s</w:t>
      </w:r>
      <w:r>
        <w:t>on personnel e</w:t>
      </w:r>
      <w:r w:rsidRPr="00AC15F4">
        <w:t>t ses processus peut être justifiée et vérifiée par une tierce partie.</w:t>
      </w:r>
    </w:p>
    <w:p w14:paraId="11983495" w14:textId="77777777" w:rsidR="00BB700D" w:rsidRPr="00FA4C8E" w:rsidRDefault="00BB700D" w:rsidP="00AE54E1">
      <w:pPr>
        <w:pStyle w:val="SingleTxtG"/>
      </w:pPr>
      <w:r w:rsidRPr="00FA4C8E">
        <w:t>4.</w:t>
      </w:r>
      <w:r w:rsidRPr="00FA4C8E">
        <w:tab/>
        <w:t>Les lacunes en matière</w:t>
      </w:r>
      <w:r w:rsidR="00CE2278">
        <w:t xml:space="preserve"> </w:t>
      </w:r>
      <w:r w:rsidRPr="00FA4C8E">
        <w:t>de</w:t>
      </w:r>
      <w:r w:rsidR="00CE2278">
        <w:t xml:space="preserve"> </w:t>
      </w:r>
      <w:r w:rsidRPr="00FA4C8E">
        <w:t>sécurité qui ne sont pas couvertes par les activités liées à l</w:t>
      </w:r>
      <w:r w:rsidR="000B1FB0">
        <w:t>’</w:t>
      </w:r>
      <w:r w:rsidRPr="00FA4C8E">
        <w:t>assurance sont évaluées, priorisées et comblées le cas échéant de manière efficace et en temps voulu.</w:t>
      </w:r>
    </w:p>
    <w:p w14:paraId="1725E038" w14:textId="77777777" w:rsidR="00BB700D" w:rsidRPr="00FA4C8E" w:rsidRDefault="00BB700D" w:rsidP="00AE54E1">
      <w:pPr>
        <w:pStyle w:val="SingleTxtG"/>
      </w:pPr>
      <w:r w:rsidRPr="00FA4C8E">
        <w:t>5.</w:t>
      </w:r>
      <w:r w:rsidRPr="00FA4C8E">
        <w:tab/>
        <w:t>Les méthodes utilisées pour l</w:t>
      </w:r>
      <w:r w:rsidR="000B1FB0">
        <w:t>’</w:t>
      </w:r>
      <w:r w:rsidRPr="00FA4C8E">
        <w:t xml:space="preserve">assurance sont revues pour </w:t>
      </w:r>
      <w:r>
        <w:t>vérifier q</w:t>
      </w:r>
      <w:r w:rsidRPr="00FA4C8E">
        <w:t>u</w:t>
      </w:r>
      <w:r w:rsidR="000B1FB0">
        <w:t>’</w:t>
      </w:r>
      <w:r w:rsidRPr="00FA4C8E">
        <w:t>elles fonctionnent comme prévu et qu</w:t>
      </w:r>
      <w:r w:rsidR="000B1FB0">
        <w:t>’</w:t>
      </w:r>
      <w:r w:rsidRPr="00FA4C8E">
        <w:t>elles restent les plus appropriées.</w:t>
      </w:r>
    </w:p>
    <w:p w14:paraId="23177EA4" w14:textId="77777777" w:rsidR="00BB700D" w:rsidRPr="009D0209" w:rsidRDefault="00BB700D" w:rsidP="00AE54E1">
      <w:pPr>
        <w:pStyle w:val="H1G"/>
      </w:pPr>
      <w:r w:rsidRPr="00FA4C8E">
        <w:tab/>
      </w:r>
      <w:r w:rsidRPr="009D0209">
        <w:t>S.</w:t>
      </w:r>
      <w:r w:rsidRPr="009D0209">
        <w:tab/>
      </w:r>
      <w:r w:rsidRPr="00AE54E1">
        <w:t>Paragraphe</w:t>
      </w:r>
      <w:r w:rsidRPr="009D0209">
        <w:t xml:space="preserve"> 7.2.2.2, </w:t>
      </w:r>
      <w:r>
        <w:t>alinéa</w:t>
      </w:r>
      <w:r w:rsidRPr="009D0209">
        <w:t xml:space="preserve"> f)</w:t>
      </w:r>
    </w:p>
    <w:p w14:paraId="57621931" w14:textId="77777777" w:rsidR="00BB700D" w:rsidRPr="00D80AEA" w:rsidRDefault="00AE54E1" w:rsidP="00AE54E1">
      <w:pPr>
        <w:pStyle w:val="SingleTxtG"/>
      </w:pPr>
      <w:r>
        <w:t>« </w:t>
      </w:r>
      <w:r w:rsidR="00BB700D" w:rsidRPr="00D80AEA">
        <w:t>f)</w:t>
      </w:r>
      <w:r w:rsidR="00BB700D" w:rsidRPr="00D80AEA">
        <w:tab/>
        <w:t>Les processus mis en œuvre pour garantir que l</w:t>
      </w:r>
      <w:r w:rsidR="000B1FB0">
        <w:t>’</w:t>
      </w:r>
      <w:r w:rsidR="00BB700D" w:rsidRPr="00D80AEA">
        <w:t>appréciation des risques est actualisée</w:t>
      </w:r>
      <w:r>
        <w:t> </w:t>
      </w:r>
      <w:r w:rsidR="00BB700D" w:rsidRPr="00D80AEA">
        <w:t>;</w:t>
      </w:r>
      <w:r>
        <w:t> »</w:t>
      </w:r>
    </w:p>
    <w:p w14:paraId="696D4ECE" w14:textId="77777777" w:rsidR="00BB700D" w:rsidRPr="00AE54E1" w:rsidRDefault="00BB700D" w:rsidP="00CE2278">
      <w:pPr>
        <w:pStyle w:val="SingleTxtG"/>
        <w:keepNext/>
        <w:rPr>
          <w:i/>
          <w:iCs/>
        </w:rPr>
      </w:pPr>
      <w:r w:rsidRPr="00AE54E1">
        <w:rPr>
          <w:i/>
          <w:iCs/>
        </w:rPr>
        <w:t>Explication de la prescription</w:t>
      </w:r>
    </w:p>
    <w:p w14:paraId="21752528" w14:textId="77777777" w:rsidR="00BB700D" w:rsidRPr="002652B6" w:rsidRDefault="00BB700D" w:rsidP="00AE54E1">
      <w:pPr>
        <w:pStyle w:val="SingleTxtG"/>
        <w:rPr>
          <w:highlight w:val="green"/>
        </w:rPr>
      </w:pPr>
      <w:r w:rsidRPr="00820AFF">
        <w:tab/>
      </w:r>
      <w:r w:rsidRPr="00FA4C8E">
        <w:t>Le but de cette prescription est de s</w:t>
      </w:r>
      <w:r w:rsidR="000B1FB0">
        <w:t>’</w:t>
      </w:r>
      <w:r w:rsidRPr="00FA4C8E">
        <w:t>assurer que l</w:t>
      </w:r>
      <w:r w:rsidR="000B1FB0">
        <w:t>’</w:t>
      </w:r>
      <w:r w:rsidRPr="00FA4C8E">
        <w:t xml:space="preserve">appréciation </w:t>
      </w:r>
      <w:r>
        <w:t xml:space="preserve">des risques est constamment actualisée. Cela doit passer par un processus permettant de voir si les risques encourus par un type de véhicule ont changé et comment il en sera tenu compte dans le cadre de </w:t>
      </w:r>
      <w:r w:rsidRPr="00FA4C8E">
        <w:t>l</w:t>
      </w:r>
      <w:r w:rsidR="000B1FB0">
        <w:t>’</w:t>
      </w:r>
      <w:r w:rsidRPr="00FA4C8E">
        <w:t>appréciation des risques</w:t>
      </w:r>
      <w:r w:rsidRPr="002652B6">
        <w:t>.</w:t>
      </w:r>
    </w:p>
    <w:p w14:paraId="261F2DB9" w14:textId="77777777" w:rsidR="00BB700D" w:rsidRPr="002652B6" w:rsidRDefault="00BB700D" w:rsidP="00AE54E1">
      <w:pPr>
        <w:pStyle w:val="SingleTxtG"/>
      </w:pPr>
      <w:r w:rsidRPr="002652B6">
        <w:t>Les sources d</w:t>
      </w:r>
      <w:r w:rsidR="000B1FB0">
        <w:t>’</w:t>
      </w:r>
      <w:r w:rsidRPr="002652B6">
        <w:t>identification des risques peuvent être mentionnée. Ce sont notamment :</w:t>
      </w:r>
    </w:p>
    <w:p w14:paraId="1529E2E8" w14:textId="77777777" w:rsidR="00BB700D" w:rsidRPr="002652B6" w:rsidRDefault="00BB700D" w:rsidP="00AE54E1">
      <w:pPr>
        <w:pStyle w:val="SingleTxtG"/>
        <w:ind w:firstLine="567"/>
      </w:pPr>
      <w:r w:rsidRPr="002652B6">
        <w:t>a)</w:t>
      </w:r>
      <w:r w:rsidRPr="002652B6">
        <w:tab/>
        <w:t xml:space="preserve">La vulnérabilité et les menaces liées aux </w:t>
      </w:r>
      <w:proofErr w:type="spellStart"/>
      <w:r w:rsidRPr="002652B6">
        <w:t>plateformes</w:t>
      </w:r>
      <w:proofErr w:type="spellEnd"/>
      <w:r w:rsidRPr="002652B6">
        <w:t xml:space="preserve"> de partage</w:t>
      </w:r>
      <w:r w:rsidR="00AE54E1">
        <w:t> </w:t>
      </w:r>
      <w:r w:rsidRPr="002652B6">
        <w:t>;</w:t>
      </w:r>
    </w:p>
    <w:p w14:paraId="02F2A9D0" w14:textId="77777777" w:rsidR="00BB700D" w:rsidRPr="002652B6" w:rsidRDefault="00BB700D" w:rsidP="00AE54E1">
      <w:pPr>
        <w:pStyle w:val="SingleTxtG"/>
        <w:ind w:firstLine="567"/>
      </w:pPr>
      <w:r w:rsidRPr="002652B6">
        <w:t>b)</w:t>
      </w:r>
      <w:r w:rsidRPr="002652B6">
        <w:tab/>
        <w:t>Les enseignements tirés en matière de risques et de vulnérabilités</w:t>
      </w:r>
      <w:r w:rsidR="00AE54E1">
        <w:t> </w:t>
      </w:r>
      <w:r w:rsidRPr="002652B6">
        <w:t>;</w:t>
      </w:r>
    </w:p>
    <w:p w14:paraId="326947A3" w14:textId="77777777" w:rsidR="00BB700D" w:rsidRPr="001B2374" w:rsidRDefault="00BB700D" w:rsidP="00AE54E1">
      <w:pPr>
        <w:pStyle w:val="SingleTxtG"/>
        <w:ind w:firstLine="567"/>
      </w:pPr>
      <w:r w:rsidRPr="001B2374">
        <w:t>c)</w:t>
      </w:r>
      <w:r w:rsidRPr="001B2374">
        <w:tab/>
      </w:r>
      <w:r>
        <w:t>L</w:t>
      </w:r>
      <w:r w:rsidRPr="001B2374">
        <w:t>es conférences.</w:t>
      </w:r>
    </w:p>
    <w:p w14:paraId="0BEDFF1A" w14:textId="77777777" w:rsidR="00BB700D" w:rsidRPr="002652B6" w:rsidRDefault="00BB700D" w:rsidP="00AE54E1">
      <w:pPr>
        <w:pStyle w:val="SingleTxtG"/>
      </w:pPr>
      <w:r w:rsidRPr="001B2374">
        <w:tab/>
      </w:r>
      <w:r w:rsidRPr="002652B6">
        <w:t>Il est à noter que les prescriptions des alinéas f) à h) du paragraphe 7.2.2.2 peuvent se recouper en ce qui concerne le</w:t>
      </w:r>
      <w:r>
        <w:t>s</w:t>
      </w:r>
      <w:r w:rsidRPr="002652B6">
        <w:t xml:space="preserve"> processus utilisés et </w:t>
      </w:r>
      <w:r>
        <w:t xml:space="preserve">que </w:t>
      </w:r>
      <w:r w:rsidRPr="002652B6">
        <w:t>l</w:t>
      </w:r>
      <w:r>
        <w:t>es</w:t>
      </w:r>
      <w:r w:rsidRPr="002652B6">
        <w:t xml:space="preserve"> même</w:t>
      </w:r>
      <w:r>
        <w:t>s</w:t>
      </w:r>
      <w:r w:rsidRPr="002652B6">
        <w:t xml:space="preserve"> méthode</w:t>
      </w:r>
      <w:r>
        <w:t>s</w:t>
      </w:r>
      <w:r w:rsidRPr="002652B6">
        <w:t xml:space="preserve"> peu</w:t>
      </w:r>
      <w:r>
        <w:t>ven</w:t>
      </w:r>
      <w:r w:rsidRPr="002652B6">
        <w:t xml:space="preserve">t </w:t>
      </w:r>
      <w:r>
        <w:t xml:space="preserve">donc </w:t>
      </w:r>
      <w:r w:rsidRPr="002652B6">
        <w:t>être appliquée</w:t>
      </w:r>
      <w:r>
        <w:t>s</w:t>
      </w:r>
      <w:r w:rsidRPr="002652B6">
        <w:t xml:space="preserve"> pour démontrer que ces prescriptions sont respectées.</w:t>
      </w:r>
    </w:p>
    <w:p w14:paraId="44604C7B" w14:textId="77777777" w:rsidR="00BB700D" w:rsidRPr="00AE54E1" w:rsidRDefault="00BB700D" w:rsidP="00AE54E1">
      <w:pPr>
        <w:pStyle w:val="SingleTxtG"/>
        <w:rPr>
          <w:i/>
          <w:iCs/>
        </w:rPr>
      </w:pPr>
      <w:r w:rsidRPr="00AE54E1">
        <w:rPr>
          <w:i/>
          <w:iCs/>
        </w:rPr>
        <w:t>Exemples de documents ou de justificatifs à fournir</w:t>
      </w:r>
    </w:p>
    <w:p w14:paraId="3D62E1D3" w14:textId="77777777" w:rsidR="00BB700D" w:rsidRPr="00FA6DE1" w:rsidRDefault="00BB700D" w:rsidP="00AE54E1">
      <w:pPr>
        <w:pStyle w:val="SingleTxtG"/>
        <w:ind w:firstLine="567"/>
      </w:pPr>
      <w:r w:rsidRPr="000C4267">
        <w:t>d)</w:t>
      </w:r>
      <w:r w:rsidRPr="000C4267">
        <w:tab/>
        <w:t>La norme ISO/SAE 21434 peut être utilisée comme base de mise en évidence et d</w:t>
      </w:r>
      <w:r w:rsidR="000B1FB0">
        <w:t>’</w:t>
      </w:r>
      <w:r w:rsidRPr="000C4267">
        <w:t xml:space="preserve">évaluation selon le cas, surtout </w:t>
      </w:r>
      <w:r>
        <w:t>en se fondant sur</w:t>
      </w:r>
      <w:r w:rsidRPr="00610A68">
        <w:t xml:space="preserve"> les parties</w:t>
      </w:r>
      <w:r>
        <w:t xml:space="preserve"> </w:t>
      </w:r>
      <w:r w:rsidRPr="000C4267">
        <w:t>[RQ-11-03], [RQ</w:t>
      </w:r>
      <w:r w:rsidR="00AE54E1">
        <w:noBreakHyphen/>
      </w:r>
      <w:r w:rsidRPr="000C4267">
        <w:t>06-08]</w:t>
      </w:r>
      <w:r>
        <w:t xml:space="preserve">, </w:t>
      </w:r>
      <w:r w:rsidRPr="00FA6DE1">
        <w:t>[RQ-07-05]</w:t>
      </w:r>
      <w:r>
        <w:t xml:space="preserve"> et</w:t>
      </w:r>
      <w:r w:rsidRPr="00FA6DE1">
        <w:t xml:space="preserve"> [RQ-07-06].</w:t>
      </w:r>
    </w:p>
    <w:p w14:paraId="157E3F03" w14:textId="77777777" w:rsidR="00BB700D" w:rsidRPr="00AE54E1" w:rsidRDefault="00BB700D" w:rsidP="00AE54E1">
      <w:pPr>
        <w:pStyle w:val="SingleTxtG"/>
        <w:rPr>
          <w:i/>
          <w:iCs/>
        </w:rPr>
      </w:pPr>
      <w:r w:rsidRPr="00AE54E1">
        <w:rPr>
          <w:i/>
          <w:iCs/>
        </w:rPr>
        <w:t>La prescription doit être considérée comme non respectée si l</w:t>
      </w:r>
      <w:r w:rsidR="000B1FB0">
        <w:rPr>
          <w:i/>
          <w:iCs/>
        </w:rPr>
        <w:t>’</w:t>
      </w:r>
      <w:r w:rsidRPr="00AE54E1">
        <w:rPr>
          <w:i/>
          <w:iCs/>
        </w:rPr>
        <w:t>une des affirmations suivantes est vraie</w:t>
      </w:r>
    </w:p>
    <w:p w14:paraId="27440406" w14:textId="77777777" w:rsidR="00BB700D" w:rsidRPr="000C4267" w:rsidRDefault="00BB700D" w:rsidP="00AE54E1">
      <w:pPr>
        <w:pStyle w:val="SingleTxtG"/>
      </w:pPr>
      <w:r w:rsidRPr="000C4267">
        <w:t>1.</w:t>
      </w:r>
      <w:r w:rsidRPr="000C4267">
        <w:tab/>
        <w:t>Aucun processus n</w:t>
      </w:r>
      <w:r w:rsidR="000B1FB0">
        <w:t>’</w:t>
      </w:r>
      <w:r w:rsidRPr="000C4267">
        <w:t>est en place qui nécessite l</w:t>
      </w:r>
      <w:r w:rsidR="000B1FB0">
        <w:t>’</w:t>
      </w:r>
      <w:r w:rsidRPr="000C4267">
        <w:t>actualisation de l</w:t>
      </w:r>
      <w:r w:rsidR="000B1FB0">
        <w:t>’</w:t>
      </w:r>
      <w:r w:rsidRPr="000C4267">
        <w:t>appréciation des risques.</w:t>
      </w:r>
    </w:p>
    <w:p w14:paraId="775B1AEA" w14:textId="77777777" w:rsidR="00BB700D" w:rsidRPr="00C40CBA" w:rsidRDefault="00BB700D" w:rsidP="00AE54E1">
      <w:pPr>
        <w:pStyle w:val="SingleTxtG"/>
        <w:rPr>
          <w:i/>
        </w:rPr>
      </w:pPr>
      <w:r w:rsidRPr="00C40CBA">
        <w:rPr>
          <w:i/>
        </w:rPr>
        <w:t>La prescription peut être considérée comme respectée si toutes les affirmations suivantes sont vraies</w:t>
      </w:r>
    </w:p>
    <w:p w14:paraId="7D2480CF" w14:textId="77777777" w:rsidR="00BB700D" w:rsidRPr="00BB27EB" w:rsidRDefault="00BB700D" w:rsidP="00AE54E1">
      <w:pPr>
        <w:pStyle w:val="SingleTxtG"/>
      </w:pPr>
      <w:r w:rsidRPr="00BB27EB">
        <w:t>1.</w:t>
      </w:r>
      <w:r w:rsidRPr="00BB27EB">
        <w:tab/>
        <w:t>Le constructeur du véhicule procède à une appréciation des risques quand des événements importants sont susceptibles d</w:t>
      </w:r>
      <w:r w:rsidR="000B1FB0">
        <w:t>’</w:t>
      </w:r>
      <w:r w:rsidRPr="00BB27EB">
        <w:t>affecter les types de véhicules, par exemple le remplacement d</w:t>
      </w:r>
      <w:r w:rsidR="000B1FB0">
        <w:t>’</w:t>
      </w:r>
      <w:r w:rsidRPr="00BB27EB">
        <w:t xml:space="preserve">un système ou un changement </w:t>
      </w:r>
      <w:r>
        <w:t>inter</w:t>
      </w:r>
      <w:r w:rsidRPr="00BB27EB">
        <w:t>venu dans l</w:t>
      </w:r>
      <w:r>
        <w:t>es cyber</w:t>
      </w:r>
      <w:r w:rsidRPr="00BB27EB">
        <w:t>menace</w:t>
      </w:r>
      <w:r>
        <w:t>s</w:t>
      </w:r>
      <w:r w:rsidRPr="00BB27EB">
        <w:t>.</w:t>
      </w:r>
    </w:p>
    <w:p w14:paraId="7C6E8480" w14:textId="77777777" w:rsidR="00BB700D" w:rsidRPr="00BB27EB" w:rsidRDefault="00BB700D" w:rsidP="00AE54E1">
      <w:pPr>
        <w:pStyle w:val="SingleTxtG"/>
      </w:pPr>
      <w:r w:rsidRPr="00BB27EB">
        <w:t>2.</w:t>
      </w:r>
      <w:r w:rsidRPr="00BB27EB">
        <w:tab/>
        <w:t>Les appréciations des risques par le constructeur du véhicule sont dynamiques et actualisées à la lumière de changements pertinents qui peuvent être des modifications techniques apportées aux types de véhicules, des changements d</w:t>
      </w:r>
      <w:r w:rsidR="000B1FB0">
        <w:t>’</w:t>
      </w:r>
      <w:r w:rsidRPr="00BB27EB">
        <w:t xml:space="preserve">utilisation ou des </w:t>
      </w:r>
      <w:r>
        <w:t xml:space="preserve">informations </w:t>
      </w:r>
      <w:r w:rsidRPr="00BB27EB">
        <w:t>concernant d</w:t>
      </w:r>
      <w:r w:rsidR="000B1FB0">
        <w:t>’</w:t>
      </w:r>
      <w:r w:rsidRPr="00BB27EB">
        <w:t>éventuelles menaces nouvelles.</w:t>
      </w:r>
    </w:p>
    <w:p w14:paraId="36DE13B8" w14:textId="77777777" w:rsidR="00BB700D" w:rsidRPr="00AE54E1" w:rsidRDefault="00BB700D" w:rsidP="00AE54E1">
      <w:pPr>
        <w:pStyle w:val="H1G"/>
      </w:pPr>
      <w:r w:rsidRPr="00BB27EB">
        <w:tab/>
      </w:r>
      <w:r w:rsidRPr="009D0209">
        <w:t>T.</w:t>
      </w:r>
      <w:r w:rsidRPr="009D0209">
        <w:tab/>
        <w:t xml:space="preserve">Paragraphe 7.2.2.2, </w:t>
      </w:r>
      <w:r>
        <w:t>alinéa</w:t>
      </w:r>
      <w:r w:rsidRPr="009D0209">
        <w:t xml:space="preserve"> g)</w:t>
      </w:r>
    </w:p>
    <w:p w14:paraId="00A73F02" w14:textId="77777777" w:rsidR="00BB700D" w:rsidRPr="00D80AEA" w:rsidRDefault="00AE54E1" w:rsidP="00AE54E1">
      <w:pPr>
        <w:pStyle w:val="SingleTxtG"/>
      </w:pPr>
      <w:r>
        <w:t>« </w:t>
      </w:r>
      <w:r w:rsidR="00BB700D" w:rsidRPr="00D80AEA">
        <w:t>g)</w:t>
      </w:r>
      <w:r w:rsidR="00BB700D" w:rsidRPr="00D80AEA">
        <w:tab/>
        <w:t>Les processus mis en œuvre, s</w:t>
      </w:r>
      <w:r w:rsidR="000B1FB0">
        <w:t>’</w:t>
      </w:r>
      <w:r w:rsidR="00BB700D" w:rsidRPr="00D80AEA">
        <w:t xml:space="preserve">agissant de chaque type de véhicule, pour surveiller et détecter les </w:t>
      </w:r>
      <w:proofErr w:type="spellStart"/>
      <w:r w:rsidR="00BB700D" w:rsidRPr="00D80AEA">
        <w:t>cyberattaques</w:t>
      </w:r>
      <w:proofErr w:type="spellEnd"/>
      <w:r w:rsidR="00BB700D" w:rsidRPr="00D80AEA">
        <w:t xml:space="preserve">, les cybermenaces et les vulnérabilités et y réagir, </w:t>
      </w:r>
      <w:r w:rsidR="00BB700D">
        <w:t xml:space="preserve">ainsi que </w:t>
      </w:r>
      <w:r w:rsidR="00BB700D" w:rsidRPr="00D80AEA">
        <w:t>les processus mis en œuvre pour évaluer si les mesures de cybersécurité prises sont toujours efficaces à la lumière des nouvelles cybermenaces et vulnérabilités qui ont été répertoriées</w:t>
      </w:r>
      <w:r>
        <w:t> </w:t>
      </w:r>
      <w:r w:rsidR="00BB700D" w:rsidRPr="00D80AEA">
        <w:t>;</w:t>
      </w:r>
      <w:r>
        <w:t> »</w:t>
      </w:r>
    </w:p>
    <w:p w14:paraId="2B28D5F1" w14:textId="77777777" w:rsidR="00BB700D" w:rsidRPr="00AE54E1" w:rsidRDefault="00BB700D" w:rsidP="00AE54E1">
      <w:pPr>
        <w:pStyle w:val="SingleTxtG"/>
        <w:rPr>
          <w:i/>
          <w:iCs/>
        </w:rPr>
      </w:pPr>
      <w:r w:rsidRPr="00AE54E1">
        <w:rPr>
          <w:i/>
          <w:iCs/>
        </w:rPr>
        <w:t>Explication de la prescription</w:t>
      </w:r>
    </w:p>
    <w:p w14:paraId="58A44A74" w14:textId="77777777" w:rsidR="00BB700D" w:rsidRPr="001B2374" w:rsidRDefault="00BB700D" w:rsidP="00AE54E1">
      <w:pPr>
        <w:pStyle w:val="SingleTxtG"/>
      </w:pPr>
      <w:r w:rsidRPr="00820AFF">
        <w:tab/>
      </w:r>
      <w:r w:rsidRPr="00BB27EB">
        <w:t>Le but de cette prescription est de s</w:t>
      </w:r>
      <w:r w:rsidR="000B1FB0">
        <w:t>’</w:t>
      </w:r>
      <w:r w:rsidRPr="00BB27EB">
        <w:t xml:space="preserve">assurer que </w:t>
      </w:r>
      <w:r>
        <w:t xml:space="preserve">le constructeur dispose de processus permettant de détecter des </w:t>
      </w:r>
      <w:proofErr w:type="spellStart"/>
      <w:r>
        <w:t>cyberattaques</w:t>
      </w:r>
      <w:proofErr w:type="spellEnd"/>
      <w:r>
        <w:t>, menaces ou vulnérabilités concernant des véhicules dont il a fait homologuer le type, c</w:t>
      </w:r>
      <w:r w:rsidR="000B1FB0">
        <w:t>’</w:t>
      </w:r>
      <w:r>
        <w:t xml:space="preserve">est-à-dire qui sont en phase </w:t>
      </w:r>
      <w:r w:rsidRPr="001B2374">
        <w:t xml:space="preserve">de </w:t>
      </w:r>
      <w:proofErr w:type="spellStart"/>
      <w:r w:rsidRPr="001B2374">
        <w:t>postproduction</w:t>
      </w:r>
      <w:proofErr w:type="spellEnd"/>
      <w:r w:rsidRPr="001B2374">
        <w:t xml:space="preserve"> ou de production,</w:t>
      </w:r>
      <w:r>
        <w:t xml:space="preserve"> et qu</w:t>
      </w:r>
      <w:r w:rsidR="000B1FB0">
        <w:t>’</w:t>
      </w:r>
      <w:r>
        <w:t xml:space="preserve">il dispose également de processus permettant de les déjouer </w:t>
      </w:r>
      <w:r w:rsidRPr="001B2374">
        <w:t xml:space="preserve">de manière </w:t>
      </w:r>
      <w:r>
        <w:t xml:space="preserve">appropriée </w:t>
      </w:r>
      <w:r w:rsidRPr="001B2374">
        <w:t>et en temps voulu.</w:t>
      </w:r>
    </w:p>
    <w:p w14:paraId="31C9298F" w14:textId="77777777" w:rsidR="00BB700D" w:rsidRPr="001B2374" w:rsidRDefault="00BB700D" w:rsidP="00AE54E1">
      <w:pPr>
        <w:pStyle w:val="SingleTxtG"/>
      </w:pPr>
      <w:bookmarkStart w:id="39" w:name="_Hlk63865836"/>
      <w:r w:rsidRPr="001B2374">
        <w:t xml:space="preserve">Il est à noter que les prescriptions des alinéas f) à h) du paragraphe 7.2.2.2 peuvent se recouper en ce qui </w:t>
      </w:r>
      <w:r w:rsidRPr="00C53456">
        <w:t>concerne le</w:t>
      </w:r>
      <w:r w:rsidR="00C53456" w:rsidRPr="00C53456">
        <w:t>s</w:t>
      </w:r>
      <w:r w:rsidRPr="00C53456">
        <w:t xml:space="preserve"> processus utilisés</w:t>
      </w:r>
      <w:r w:rsidRPr="001B2374">
        <w:t xml:space="preserve"> et que l</w:t>
      </w:r>
      <w:r>
        <w:t>es</w:t>
      </w:r>
      <w:r w:rsidRPr="001B2374">
        <w:t xml:space="preserve"> même</w:t>
      </w:r>
      <w:r>
        <w:t>s</w:t>
      </w:r>
      <w:r w:rsidRPr="001B2374">
        <w:t xml:space="preserve"> méthode</w:t>
      </w:r>
      <w:r>
        <w:t>s</w:t>
      </w:r>
      <w:r w:rsidRPr="001B2374">
        <w:t xml:space="preserve"> peu</w:t>
      </w:r>
      <w:r>
        <w:t>ven</w:t>
      </w:r>
      <w:r w:rsidRPr="001B2374">
        <w:t>t donc être appliquée</w:t>
      </w:r>
      <w:r>
        <w:t>s</w:t>
      </w:r>
      <w:r w:rsidRPr="001B2374">
        <w:t xml:space="preserve"> pour démontrer que ces prescriptions sont respectées</w:t>
      </w:r>
      <w:bookmarkEnd w:id="39"/>
      <w:r w:rsidRPr="001B2374">
        <w:t>.</w:t>
      </w:r>
    </w:p>
    <w:p w14:paraId="0D4C13D7" w14:textId="77777777" w:rsidR="00BB700D" w:rsidRPr="00AE54E1" w:rsidRDefault="00BB700D" w:rsidP="00CE2278">
      <w:pPr>
        <w:pStyle w:val="SingleTxtG"/>
        <w:keepNext/>
        <w:rPr>
          <w:i/>
          <w:iCs/>
        </w:rPr>
      </w:pPr>
      <w:r w:rsidRPr="00AE54E1">
        <w:rPr>
          <w:i/>
          <w:iCs/>
          <w:highlight w:val="green"/>
        </w:rPr>
        <w:tab/>
      </w:r>
      <w:r w:rsidRPr="00AE54E1">
        <w:rPr>
          <w:i/>
          <w:iCs/>
        </w:rPr>
        <w:t>Exemples de documents ou de justificatifs à fournir</w:t>
      </w:r>
    </w:p>
    <w:p w14:paraId="3AA1DE1F" w14:textId="77777777" w:rsidR="00BB700D" w:rsidRPr="007A0571" w:rsidRDefault="00BB700D" w:rsidP="00CE2278">
      <w:pPr>
        <w:pStyle w:val="SingleTxtG"/>
        <w:keepNext/>
      </w:pPr>
      <w:r w:rsidRPr="001A7C45">
        <w:tab/>
      </w:r>
      <w:r w:rsidRPr="007A0571">
        <w:t>Les normes suivantes peuvent être applicables :</w:t>
      </w:r>
    </w:p>
    <w:p w14:paraId="6ED31BE2" w14:textId="77777777" w:rsidR="00BB700D" w:rsidRPr="001B2374" w:rsidRDefault="00BB700D" w:rsidP="00AE54E1">
      <w:pPr>
        <w:pStyle w:val="SingleTxtG"/>
        <w:ind w:firstLine="567"/>
      </w:pPr>
      <w:r w:rsidRPr="001B2374">
        <w:t>a)</w:t>
      </w:r>
      <w:r w:rsidRPr="001B2374">
        <w:tab/>
        <w:t xml:space="preserve">La norme ISO/SAE 21434 </w:t>
      </w:r>
      <w:bookmarkStart w:id="40" w:name="_Hlk63261321"/>
      <w:r w:rsidRPr="001B2374">
        <w:t>peut être utilisée comme base de mise en évidence et d</w:t>
      </w:r>
      <w:r w:rsidR="000B1FB0">
        <w:t>’</w:t>
      </w:r>
      <w:r w:rsidRPr="001B2374">
        <w:t xml:space="preserve">évaluation selon le cas, surtout en se fondant sur </w:t>
      </w:r>
      <w:r w:rsidRPr="00610A68">
        <w:t>les parties</w:t>
      </w:r>
      <w:r w:rsidRPr="001B2374">
        <w:t xml:space="preserve"> </w:t>
      </w:r>
      <w:bookmarkEnd w:id="40"/>
      <w:r w:rsidRPr="001B2374">
        <w:t>[RQ-07-01], [RQ-07-02], [RQ-07-03], [RQ-07-04], [RQ-07-05], [RQ-15-04], [RQ-15-05], [RC-15-03], [RQ-13-01], [RQ-13-02] et [RQ-13-03].</w:t>
      </w:r>
    </w:p>
    <w:p w14:paraId="33E19806" w14:textId="77777777" w:rsidR="00BB700D" w:rsidRPr="001B2374" w:rsidRDefault="00BB700D" w:rsidP="00BB700D">
      <w:pPr>
        <w:pStyle w:val="SingleTxtG"/>
        <w:widowControl w:val="0"/>
        <w:suppressAutoHyphens w:val="0"/>
        <w:ind w:right="1467"/>
        <w:rPr>
          <w:i/>
        </w:rPr>
      </w:pPr>
      <w:bookmarkStart w:id="41" w:name="_Hlk63318303"/>
      <w:r w:rsidRPr="001B2374">
        <w:rPr>
          <w:i/>
        </w:rPr>
        <w:t>Les éléments suivants pourraient serv</w:t>
      </w:r>
      <w:r>
        <w:rPr>
          <w:i/>
        </w:rPr>
        <w:t>i</w:t>
      </w:r>
      <w:r w:rsidRPr="001B2374">
        <w:rPr>
          <w:i/>
        </w:rPr>
        <w:t>r à mettre en évidence les processus utilisés</w:t>
      </w:r>
      <w:r>
        <w:rPr>
          <w:i/>
        </w:rPr>
        <w:t xml:space="preserve"> </w:t>
      </w:r>
      <w:r w:rsidRPr="001B2374">
        <w:rPr>
          <w:i/>
        </w:rPr>
        <w:t>:</w:t>
      </w:r>
    </w:p>
    <w:bookmarkEnd w:id="41"/>
    <w:p w14:paraId="7091FFCF" w14:textId="77777777" w:rsidR="00BB700D" w:rsidRPr="00F9308B" w:rsidRDefault="00BB700D" w:rsidP="00AE54E1">
      <w:pPr>
        <w:pStyle w:val="SingleTxtG"/>
        <w:ind w:firstLine="567"/>
      </w:pPr>
      <w:r w:rsidRPr="00F9308B">
        <w:t>b)</w:t>
      </w:r>
      <w:r w:rsidRPr="00F9308B">
        <w:tab/>
      </w:r>
      <w:bookmarkStart w:id="42" w:name="_Hlk63256569"/>
      <w:r>
        <w:t>D</w:t>
      </w:r>
      <w:r w:rsidRPr="00F9308B">
        <w:t xml:space="preserve">es processus </w:t>
      </w:r>
      <w:bookmarkEnd w:id="42"/>
      <w:r w:rsidRPr="00F9308B">
        <w:t xml:space="preserve">de surveillance de la cybersécurité pour les véhicules en phase de </w:t>
      </w:r>
      <w:proofErr w:type="spellStart"/>
      <w:r w:rsidRPr="00F9308B">
        <w:t>postproduction</w:t>
      </w:r>
      <w:proofErr w:type="spellEnd"/>
      <w:r w:rsidRPr="00F9308B">
        <w:t xml:space="preserve">. </w:t>
      </w:r>
      <w:r>
        <w:t>Il peut notamment s</w:t>
      </w:r>
      <w:r w:rsidR="000B1FB0">
        <w:t>’</w:t>
      </w:r>
      <w:r>
        <w:t>agir de processus recueillant des informations susceptibles ou non d</w:t>
      </w:r>
      <w:r w:rsidR="000B1FB0">
        <w:t>’</w:t>
      </w:r>
      <w:r>
        <w:t>être pertinentes pour le véhicule ou le système du constructeur</w:t>
      </w:r>
      <w:r w:rsidR="00AE54E1">
        <w:t> </w:t>
      </w:r>
      <w:r>
        <w:t>;</w:t>
      </w:r>
    </w:p>
    <w:p w14:paraId="2C0F9C0A" w14:textId="77777777" w:rsidR="00BB700D" w:rsidRPr="00F9308B" w:rsidRDefault="00BB700D" w:rsidP="00AE54E1">
      <w:pPr>
        <w:pStyle w:val="SingleTxtG"/>
        <w:ind w:firstLine="567"/>
      </w:pPr>
      <w:r w:rsidRPr="00F9308B">
        <w:t>c)</w:t>
      </w:r>
      <w:r w:rsidRPr="00F9308B">
        <w:tab/>
        <w:t>Des processus d</w:t>
      </w:r>
      <w:r w:rsidR="000B1FB0">
        <w:t>’</w:t>
      </w:r>
      <w:r w:rsidRPr="00F9308B">
        <w:t>évaluation des informations relatives à la cybersécurité. Il s</w:t>
      </w:r>
      <w:r w:rsidR="000B1FB0">
        <w:t>’</w:t>
      </w:r>
      <w:r w:rsidRPr="00F9308B">
        <w:t xml:space="preserve">agira </w:t>
      </w:r>
      <w:r>
        <w:t>d</w:t>
      </w:r>
      <w:r w:rsidRPr="00F9308B">
        <w:t>e processus permettant de déterminer la pertinence des informations recueillies</w:t>
      </w:r>
      <w:r>
        <w:t xml:space="preserve"> pour</w:t>
      </w:r>
      <w:r w:rsidRPr="00F9308B">
        <w:t xml:space="preserve"> le véhicule ou le système du constructeur</w:t>
      </w:r>
      <w:r w:rsidR="00AE54E1">
        <w:t> </w:t>
      </w:r>
      <w:r>
        <w:t>;</w:t>
      </w:r>
    </w:p>
    <w:p w14:paraId="6DE1FE93" w14:textId="77777777" w:rsidR="00BB700D" w:rsidRPr="002163DF" w:rsidRDefault="00BB700D" w:rsidP="00AE54E1">
      <w:pPr>
        <w:pStyle w:val="SingleTxtG"/>
        <w:ind w:firstLine="567"/>
      </w:pPr>
      <w:r w:rsidRPr="002163DF">
        <w:t>d)</w:t>
      </w:r>
      <w:r w:rsidRPr="002163DF">
        <w:tab/>
        <w:t>Des processus de détermination/évaluation des risques pour les informations pertinentes</w:t>
      </w:r>
      <w:r w:rsidR="00AE54E1">
        <w:t> </w:t>
      </w:r>
      <w:r w:rsidRPr="002163DF">
        <w:t>;</w:t>
      </w:r>
    </w:p>
    <w:p w14:paraId="11F05088" w14:textId="77777777" w:rsidR="00BB700D" w:rsidRPr="00A163C7" w:rsidRDefault="00BB700D" w:rsidP="00AE54E1">
      <w:pPr>
        <w:pStyle w:val="SingleTxtG"/>
        <w:ind w:firstLine="567"/>
      </w:pPr>
      <w:r w:rsidRPr="00A163C7">
        <w:t>e)</w:t>
      </w:r>
      <w:r w:rsidRPr="00A163C7">
        <w:tab/>
        <w:t>Des procédures d</w:t>
      </w:r>
      <w:r w:rsidR="000B1FB0">
        <w:t>’</w:t>
      </w:r>
      <w:r w:rsidRPr="00A163C7">
        <w:t>intervention en cas d</w:t>
      </w:r>
      <w:r w:rsidR="000B1FB0">
        <w:t>’</w:t>
      </w:r>
      <w:r w:rsidRPr="00A163C7">
        <w:t>incident tant pour les véhicules des types couverts par le système de gestion de la cybersécurité qui sont déjà homologués que pour ceux qui ne le sont pas encore, ce qui pourrait passer par :</w:t>
      </w:r>
    </w:p>
    <w:p w14:paraId="4B4E2016" w14:textId="77777777" w:rsidR="00BB700D" w:rsidRPr="00A163C7" w:rsidRDefault="00BB700D" w:rsidP="00AE54E1">
      <w:pPr>
        <w:pStyle w:val="SingleTxtG"/>
        <w:ind w:firstLine="567"/>
      </w:pPr>
      <w:r w:rsidRPr="00A163C7">
        <w:t>i)</w:t>
      </w:r>
      <w:r w:rsidRPr="00A163C7">
        <w:tab/>
        <w:t>Des interactions avec les autorités</w:t>
      </w:r>
      <w:r w:rsidR="00AE54E1">
        <w:t> </w:t>
      </w:r>
      <w:r w:rsidRPr="00A163C7">
        <w:t>;</w:t>
      </w:r>
    </w:p>
    <w:p w14:paraId="0F31CC0E" w14:textId="77777777" w:rsidR="00BB700D" w:rsidRPr="00A163C7" w:rsidRDefault="00BB700D" w:rsidP="00AE54E1">
      <w:pPr>
        <w:pStyle w:val="Bullet1G"/>
        <w:widowControl w:val="0"/>
        <w:numPr>
          <w:ilvl w:val="0"/>
          <w:numId w:val="0"/>
        </w:numPr>
        <w:suppressAutoHyphens w:val="0"/>
        <w:ind w:left="1701"/>
      </w:pPr>
      <w:r w:rsidRPr="00A163C7">
        <w:t>ii)</w:t>
      </w:r>
      <w:r w:rsidRPr="00A163C7">
        <w:tab/>
        <w:t>Des éléments déclencheurs identifi</w:t>
      </w:r>
      <w:r>
        <w:t>é</w:t>
      </w:r>
      <w:r w:rsidRPr="00A163C7">
        <w:t>s ou déclarés qui entraîneraient une escalade ou une action</w:t>
      </w:r>
      <w:r w:rsidR="00AE54E1">
        <w:t> </w:t>
      </w:r>
      <w:r w:rsidRPr="00A163C7">
        <w:t>;</w:t>
      </w:r>
    </w:p>
    <w:p w14:paraId="046DE352" w14:textId="77777777" w:rsidR="00BB700D" w:rsidRPr="00A163C7" w:rsidRDefault="00BB700D" w:rsidP="00AE54E1">
      <w:pPr>
        <w:pStyle w:val="Bullet1G"/>
        <w:widowControl w:val="0"/>
        <w:numPr>
          <w:ilvl w:val="0"/>
          <w:numId w:val="0"/>
        </w:numPr>
        <w:suppressAutoHyphens w:val="0"/>
        <w:ind w:left="1701"/>
      </w:pPr>
      <w:r w:rsidRPr="00A163C7">
        <w:t>iii)</w:t>
      </w:r>
      <w:r w:rsidRPr="00A163C7">
        <w:tab/>
        <w:t>La détermination du type d</w:t>
      </w:r>
      <w:r w:rsidR="000B1FB0">
        <w:t>’</w:t>
      </w:r>
      <w:r w:rsidRPr="00A163C7">
        <w:t>intervention à mettre en œuvre et dans quel cas</w:t>
      </w:r>
      <w:r w:rsidR="00AE54E1">
        <w:t> </w:t>
      </w:r>
      <w:r w:rsidRPr="00A163C7">
        <w:t>;</w:t>
      </w:r>
    </w:p>
    <w:p w14:paraId="06B6770A" w14:textId="77777777" w:rsidR="00BB700D" w:rsidRPr="00A163C7" w:rsidRDefault="00BB700D" w:rsidP="00AE54E1">
      <w:pPr>
        <w:pStyle w:val="Bullet1G"/>
        <w:widowControl w:val="0"/>
        <w:numPr>
          <w:ilvl w:val="0"/>
          <w:numId w:val="0"/>
        </w:numPr>
        <w:suppressAutoHyphens w:val="0"/>
        <w:ind w:left="1701"/>
      </w:pPr>
      <w:r w:rsidRPr="00A163C7">
        <w:t>iv)</w:t>
      </w:r>
      <w:r w:rsidRPr="00A163C7">
        <w:tab/>
      </w:r>
      <w:r>
        <w:t xml:space="preserve">La gestion de </w:t>
      </w:r>
      <w:r w:rsidRPr="00A163C7">
        <w:t>toute dépendance ou interaction avec les fournisseurs</w:t>
      </w:r>
      <w:r w:rsidR="00AE54E1">
        <w:t> ;</w:t>
      </w:r>
    </w:p>
    <w:p w14:paraId="21018198" w14:textId="77777777" w:rsidR="00BB700D" w:rsidRPr="00A163C7" w:rsidRDefault="00BB700D" w:rsidP="00AE54E1">
      <w:pPr>
        <w:pStyle w:val="SingleTxtG"/>
        <w:ind w:firstLine="567"/>
      </w:pPr>
      <w:r w:rsidRPr="00A163C7">
        <w:t>f)</w:t>
      </w:r>
      <w:r w:rsidRPr="00A163C7">
        <w:tab/>
        <w:t>La démonstration que les procédures d</w:t>
      </w:r>
      <w:r w:rsidR="000B1FB0">
        <w:t>’</w:t>
      </w:r>
      <w:r w:rsidRPr="00A163C7">
        <w:t>intervention fonctionneraient, par exemple à l</w:t>
      </w:r>
      <w:r w:rsidR="000B1FB0">
        <w:t>’</w:t>
      </w:r>
      <w:r w:rsidRPr="00A163C7">
        <w:t>aide d</w:t>
      </w:r>
      <w:r w:rsidR="000B1FB0">
        <w:t>’</w:t>
      </w:r>
      <w:r w:rsidRPr="00A163C7">
        <w:t>exercices et en vérifiant que les hypothèses de planification restent valables sous essai.</w:t>
      </w:r>
    </w:p>
    <w:p w14:paraId="51D55838" w14:textId="77777777" w:rsidR="00BB700D" w:rsidRPr="00AE54E1" w:rsidRDefault="00BB700D" w:rsidP="00AE54E1">
      <w:pPr>
        <w:pStyle w:val="SingleTxtG"/>
        <w:rPr>
          <w:i/>
          <w:iCs/>
        </w:rPr>
      </w:pPr>
      <w:r w:rsidRPr="00AE54E1">
        <w:rPr>
          <w:i/>
          <w:iCs/>
        </w:rPr>
        <w:t>La prescription doit être considérée comme non respectée si l</w:t>
      </w:r>
      <w:r w:rsidR="000B1FB0">
        <w:rPr>
          <w:i/>
          <w:iCs/>
        </w:rPr>
        <w:t>’</w:t>
      </w:r>
      <w:r w:rsidRPr="00AE54E1">
        <w:rPr>
          <w:i/>
          <w:iCs/>
        </w:rPr>
        <w:t>une des affirmations suivantes est vraie</w:t>
      </w:r>
    </w:p>
    <w:p w14:paraId="00A6386F" w14:textId="77777777" w:rsidR="00BB700D" w:rsidRPr="00084A02" w:rsidRDefault="00BB700D" w:rsidP="00AE54E1">
      <w:pPr>
        <w:pStyle w:val="SingleTxtG"/>
      </w:pPr>
      <w:r w:rsidRPr="00084A02">
        <w:t>1.</w:t>
      </w:r>
      <w:r w:rsidRPr="00084A02">
        <w:tab/>
        <w:t>Le constructeur du véhicule ne dispose pas de sources de renseignement</w:t>
      </w:r>
      <w:r w:rsidR="00A86628">
        <w:t xml:space="preserve"> </w:t>
      </w:r>
      <w:r w:rsidRPr="00084A02">
        <w:t>sur les menaces.</w:t>
      </w:r>
    </w:p>
    <w:p w14:paraId="03CFB6DF" w14:textId="77777777" w:rsidR="00BB700D" w:rsidRPr="00022642" w:rsidRDefault="00BB700D" w:rsidP="00AE54E1">
      <w:pPr>
        <w:pStyle w:val="SingleTxtG"/>
      </w:pPr>
      <w:r w:rsidRPr="00084A02">
        <w:t>2.</w:t>
      </w:r>
      <w:r w:rsidRPr="00084A02">
        <w:tab/>
        <w:t xml:space="preserve">Le constructeur du véhicule ne met pas en œuvre les mises à jour en temps voulu après </w:t>
      </w:r>
      <w:r w:rsidRPr="00022642">
        <w:t>les avoir reçues.</w:t>
      </w:r>
    </w:p>
    <w:p w14:paraId="52A7337F" w14:textId="77777777" w:rsidR="00BB700D" w:rsidRPr="00084A02" w:rsidRDefault="00BB700D" w:rsidP="00AE54E1">
      <w:pPr>
        <w:pStyle w:val="SingleTxtG"/>
        <w:rPr>
          <w:highlight w:val="green"/>
        </w:rPr>
      </w:pPr>
      <w:r w:rsidRPr="00084A02">
        <w:t>3.</w:t>
      </w:r>
      <w:r w:rsidRPr="00084A02">
        <w:tab/>
        <w:t>Le constructeur du véhicule n</w:t>
      </w:r>
      <w:r w:rsidR="000B1FB0">
        <w:t>’</w:t>
      </w:r>
      <w:r w:rsidRPr="00084A02">
        <w:t>évalue pas l</w:t>
      </w:r>
      <w:r w:rsidR="000B1FB0">
        <w:t>’</w:t>
      </w:r>
      <w:r w:rsidRPr="00084A02">
        <w:t xml:space="preserve">utilité de ses </w:t>
      </w:r>
      <w:r>
        <w:t xml:space="preserve">informations concernant </w:t>
      </w:r>
      <w:r w:rsidRPr="00084A02">
        <w:t>les menaces, ni ne partage les rétroactions</w:t>
      </w:r>
      <w:r>
        <w:t xml:space="preserve"> avec les fournisseurs, les prestataires de </w:t>
      </w:r>
      <w:r w:rsidRPr="00084A02">
        <w:t>services</w:t>
      </w:r>
      <w:r w:rsidR="00F54C3D">
        <w:t xml:space="preserve"> </w:t>
      </w:r>
      <w:r w:rsidRPr="00084A02">
        <w:t>du</w:t>
      </w:r>
      <w:r w:rsidR="00F54C3D">
        <w:t xml:space="preserve"> </w:t>
      </w:r>
      <w:r w:rsidRPr="00084A02">
        <w:t>marché secondaire</w:t>
      </w:r>
      <w:r>
        <w:t xml:space="preserve"> ou d</w:t>
      </w:r>
      <w:r w:rsidR="000B1FB0">
        <w:t>’</w:t>
      </w:r>
      <w:r>
        <w:t>autres utilisateurs.</w:t>
      </w:r>
    </w:p>
    <w:p w14:paraId="736F7418" w14:textId="77777777" w:rsidR="00BB700D" w:rsidRPr="00902A89" w:rsidRDefault="00BB700D" w:rsidP="00AE54E1">
      <w:pPr>
        <w:pStyle w:val="SingleTxtG"/>
      </w:pPr>
      <w:r w:rsidRPr="00902A89">
        <w:t>4.</w:t>
      </w:r>
      <w:r w:rsidRPr="00902A89">
        <w:tab/>
        <w:t>Il n</w:t>
      </w:r>
      <w:r w:rsidR="000B1FB0">
        <w:t>’</w:t>
      </w:r>
      <w:r w:rsidRPr="00902A89">
        <w:t>y a pas de personnel pour assumer une fonction de surveillance.</w:t>
      </w:r>
    </w:p>
    <w:p w14:paraId="15C5BF52" w14:textId="77777777" w:rsidR="00BB700D" w:rsidRPr="00902A89" w:rsidRDefault="00BB700D" w:rsidP="00AE54E1">
      <w:pPr>
        <w:pStyle w:val="SingleTxtG"/>
      </w:pPr>
      <w:r w:rsidRPr="00902A89">
        <w:t>5.</w:t>
      </w:r>
      <w:r w:rsidRPr="00902A89">
        <w:tab/>
        <w:t>Le personnel de surveillance n</w:t>
      </w:r>
      <w:r w:rsidR="000B1FB0">
        <w:t>’</w:t>
      </w:r>
      <w:r w:rsidRPr="00902A89">
        <w:t>a pas les compétences spécialisées requises.</w:t>
      </w:r>
    </w:p>
    <w:p w14:paraId="5E497757" w14:textId="77777777" w:rsidR="00BB700D" w:rsidRPr="00902A89" w:rsidRDefault="00BB700D" w:rsidP="00AE54E1">
      <w:pPr>
        <w:pStyle w:val="SingleTxtG"/>
        <w:rPr>
          <w:highlight w:val="green"/>
        </w:rPr>
      </w:pPr>
      <w:r w:rsidRPr="00022642">
        <w:t>6.</w:t>
      </w:r>
      <w:r w:rsidRPr="00022642">
        <w:tab/>
        <w:t>Le personnel de surveillance n</w:t>
      </w:r>
      <w:r w:rsidR="000B1FB0">
        <w:t>’</w:t>
      </w:r>
      <w:r w:rsidRPr="00022642">
        <w:t>est pas capable de faire rapport selon les critères de</w:t>
      </w:r>
      <w:r w:rsidRPr="00902A89">
        <w:t xml:space="preserve"> gouvernance d</w:t>
      </w:r>
      <w:r w:rsidR="000B1FB0">
        <w:t>’</w:t>
      </w:r>
      <w:r w:rsidRPr="00902A89">
        <w:t>entreprise</w:t>
      </w:r>
      <w:r>
        <w:t>.</w:t>
      </w:r>
    </w:p>
    <w:p w14:paraId="43743A8B" w14:textId="77777777" w:rsidR="00BB700D" w:rsidRPr="00902A89" w:rsidRDefault="00BB700D" w:rsidP="00AE54E1">
      <w:pPr>
        <w:pStyle w:val="SingleTxtG"/>
      </w:pPr>
      <w:r w:rsidRPr="00902A89">
        <w:t>7.</w:t>
      </w:r>
      <w:r w:rsidRPr="00902A89">
        <w:tab/>
        <w:t>Les alertes de sécurité relatives aux types de véhicules ne sont pas considérées comme prioritaires.</w:t>
      </w:r>
    </w:p>
    <w:p w14:paraId="5CF6BC96" w14:textId="77777777" w:rsidR="00BB700D" w:rsidRPr="00AE54E1" w:rsidRDefault="00BB700D" w:rsidP="00AE54E1">
      <w:pPr>
        <w:pStyle w:val="SingleTxtG"/>
        <w:rPr>
          <w:i/>
          <w:iCs/>
        </w:rPr>
      </w:pPr>
      <w:r w:rsidRPr="00AE54E1">
        <w:rPr>
          <w:i/>
          <w:iCs/>
        </w:rPr>
        <w:t>La prescription peut être considérée comme respectée si toutes les affirmations suivantes sont vraies</w:t>
      </w:r>
    </w:p>
    <w:p w14:paraId="00ADBB62" w14:textId="77777777" w:rsidR="00BB700D" w:rsidRPr="00022642" w:rsidRDefault="00BB700D" w:rsidP="00AE54E1">
      <w:pPr>
        <w:pStyle w:val="SingleTxtG"/>
      </w:pPr>
      <w:r w:rsidRPr="00022642">
        <w:t>1.</w:t>
      </w:r>
      <w:r w:rsidRPr="00022642">
        <w:tab/>
        <w:t>Des données relatives à la sécurité et au fonctionnement des types de véhicules sont recueillies.</w:t>
      </w:r>
    </w:p>
    <w:p w14:paraId="23FA5FDE" w14:textId="77777777" w:rsidR="00BB700D" w:rsidRPr="00022642" w:rsidRDefault="00BB700D" w:rsidP="00AE54E1">
      <w:pPr>
        <w:pStyle w:val="SingleTxtG"/>
      </w:pPr>
      <w:r w:rsidRPr="00022642">
        <w:t>2.</w:t>
      </w:r>
      <w:r w:rsidRPr="00022642">
        <w:tab/>
        <w:t>Les alertes émanant de tiers sont étudiées et des mesures sont prises.</w:t>
      </w:r>
    </w:p>
    <w:p w14:paraId="573C8324" w14:textId="77777777" w:rsidR="00BB700D" w:rsidRPr="00022642" w:rsidRDefault="00BB700D" w:rsidP="00AE54E1">
      <w:pPr>
        <w:pStyle w:val="SingleTxtG"/>
      </w:pPr>
      <w:r w:rsidRPr="00022642">
        <w:t>3.</w:t>
      </w:r>
      <w:r w:rsidRPr="00022642">
        <w:tab/>
        <w:t>Quelques ensembles de données permettent d</w:t>
      </w:r>
      <w:r w:rsidR="000B1FB0">
        <w:t>’</w:t>
      </w:r>
      <w:r w:rsidRPr="00022642">
        <w:t>effectuer aisément des recherches à l</w:t>
      </w:r>
      <w:r w:rsidR="000B1FB0">
        <w:t>’</w:t>
      </w:r>
      <w:r w:rsidRPr="00022642">
        <w:t>aide d</w:t>
      </w:r>
      <w:r w:rsidR="000B1FB0">
        <w:t>’</w:t>
      </w:r>
      <w:r w:rsidRPr="00022642">
        <w:t>outils qui facilitent l</w:t>
      </w:r>
      <w:r>
        <w:t xml:space="preserve">es </w:t>
      </w:r>
      <w:r w:rsidRPr="00022642">
        <w:t>investigation</w:t>
      </w:r>
      <w:r>
        <w:t>s</w:t>
      </w:r>
      <w:r w:rsidRPr="00022642">
        <w:t>.</w:t>
      </w:r>
    </w:p>
    <w:p w14:paraId="477FE9F6" w14:textId="77777777" w:rsidR="00BB700D" w:rsidRPr="00B92639" w:rsidRDefault="00BB700D" w:rsidP="00AE54E1">
      <w:pPr>
        <w:pStyle w:val="SingleTxtG"/>
      </w:pPr>
      <w:r w:rsidRPr="00B92639">
        <w:t>4.</w:t>
      </w:r>
      <w:r w:rsidRPr="00B92639">
        <w:tab/>
        <w:t>I</w:t>
      </w:r>
      <w:r>
        <w:t>l</w:t>
      </w:r>
      <w:r w:rsidRPr="00B92639">
        <w:t xml:space="preserve"> est procédé régulièrement à la résolution d</w:t>
      </w:r>
      <w:r w:rsidR="000B1FB0">
        <w:t>’</w:t>
      </w:r>
      <w:r w:rsidRPr="00B92639">
        <w:t>alertes concernant une ressource ou un système.</w:t>
      </w:r>
    </w:p>
    <w:p w14:paraId="113F577D" w14:textId="77777777" w:rsidR="00BB700D" w:rsidRPr="003524DB" w:rsidRDefault="00BB700D" w:rsidP="00AE54E1">
      <w:pPr>
        <w:pStyle w:val="SingleTxtG"/>
      </w:pPr>
      <w:r w:rsidRPr="003524DB">
        <w:t>5.</w:t>
      </w:r>
      <w:r w:rsidRPr="003524DB">
        <w:tab/>
        <w:t>Les alertes concernant les types de véhicules sont privilégiées.</w:t>
      </w:r>
    </w:p>
    <w:p w14:paraId="460C1713" w14:textId="77777777" w:rsidR="00BB700D" w:rsidRPr="003524DB" w:rsidRDefault="00BB700D" w:rsidP="00AE54E1">
      <w:pPr>
        <w:pStyle w:val="SingleTxtG"/>
        <w:rPr>
          <w:highlight w:val="green"/>
        </w:rPr>
      </w:pPr>
      <w:r w:rsidRPr="003524DB">
        <w:t>6.</w:t>
      </w:r>
      <w:r w:rsidRPr="003524DB">
        <w:tab/>
        <w:t>Le constructeur du véhicule applique les mises à jour en temps voulu.</w:t>
      </w:r>
    </w:p>
    <w:p w14:paraId="58DE0460" w14:textId="77777777" w:rsidR="00BB700D" w:rsidRPr="00B66AB6" w:rsidRDefault="00BB700D" w:rsidP="00AE54E1">
      <w:pPr>
        <w:pStyle w:val="SingleTxtG"/>
      </w:pPr>
      <w:r w:rsidRPr="003524DB">
        <w:t>7.</w:t>
      </w:r>
      <w:r w:rsidRPr="003524DB">
        <w:tab/>
        <w:t xml:space="preserve">Le constructeur du véhicule dispose de processus permettant de surveiller, détecter </w:t>
      </w:r>
      <w:r>
        <w:t xml:space="preserve">et déjouer </w:t>
      </w:r>
      <w:r w:rsidRPr="003524DB">
        <w:t xml:space="preserve">les </w:t>
      </w:r>
      <w:proofErr w:type="spellStart"/>
      <w:r w:rsidRPr="003524DB">
        <w:t>cyberattaques</w:t>
      </w:r>
      <w:proofErr w:type="spellEnd"/>
      <w:r w:rsidRPr="003524DB">
        <w:t>, les cybermenaces et les vulnérabilités</w:t>
      </w:r>
      <w:r>
        <w:t xml:space="preserve"> qui concernent directement </w:t>
      </w:r>
      <w:r w:rsidRPr="00B66AB6">
        <w:t>ses activités commerciales, ou encore des menaces spécifique</w:t>
      </w:r>
      <w:r w:rsidR="00123CF4">
        <w:t>s</w:t>
      </w:r>
      <w:r w:rsidRPr="00B66AB6">
        <w:t xml:space="preserve"> dans son secteur.</w:t>
      </w:r>
    </w:p>
    <w:p w14:paraId="585AB3DC" w14:textId="77777777" w:rsidR="00BB700D" w:rsidRPr="00B66AB6" w:rsidRDefault="00BB700D" w:rsidP="00AE54E1">
      <w:pPr>
        <w:pStyle w:val="SingleTxtG"/>
      </w:pPr>
      <w:r w:rsidRPr="00B66AB6">
        <w:t>8.</w:t>
      </w:r>
      <w:r w:rsidRPr="00B66AB6">
        <w:tab/>
        <w:t>Le constructeur du véhicule connaît l</w:t>
      </w:r>
      <w:r w:rsidR="000B1FB0">
        <w:t>’</w:t>
      </w:r>
      <w:r w:rsidRPr="00B66AB6">
        <w:t>efficacité de ses processus (par exemple en suivant la manière dont ils aident à identifier les problèmes de sécurité).</w:t>
      </w:r>
    </w:p>
    <w:p w14:paraId="2AB2E8B9" w14:textId="77777777" w:rsidR="00BB700D" w:rsidRPr="00F92B4D" w:rsidRDefault="00BB700D" w:rsidP="00AE54E1">
      <w:pPr>
        <w:pStyle w:val="SingleTxtG"/>
      </w:pPr>
      <w:r w:rsidRPr="00F92B4D">
        <w:t>9.</w:t>
      </w:r>
      <w:r w:rsidRPr="00F92B4D">
        <w:tab/>
        <w:t>Le personnel de surveillance a des compétences suffisantes et une compréhension de base des données avec lesquelles il doit travailler.</w:t>
      </w:r>
    </w:p>
    <w:p w14:paraId="2C96C6F7" w14:textId="77777777" w:rsidR="00BB700D" w:rsidRPr="00F92B4D" w:rsidRDefault="00BB700D" w:rsidP="00AE54E1">
      <w:pPr>
        <w:pStyle w:val="SingleTxtG"/>
      </w:pPr>
      <w:r w:rsidRPr="00F92B4D">
        <w:t>10.</w:t>
      </w:r>
      <w:r w:rsidRPr="00F92B4D">
        <w:tab/>
        <w:t>Le personnel de surveillance peut rendre compte à d</w:t>
      </w:r>
      <w:r w:rsidR="000B1FB0">
        <w:t>’</w:t>
      </w:r>
      <w:r w:rsidRPr="00F92B4D">
        <w:t>autres parties de l</w:t>
      </w:r>
      <w:r w:rsidR="000B1FB0">
        <w:t>’</w:t>
      </w:r>
      <w:r w:rsidRPr="00F92B4D">
        <w:t>organisation (par exemple des directeurs de la sécurité ou des responsables de la résilience).</w:t>
      </w:r>
    </w:p>
    <w:p w14:paraId="2F5BCFB1" w14:textId="77777777" w:rsidR="00BB700D" w:rsidRPr="00F92B4D" w:rsidRDefault="00BB700D" w:rsidP="00AE54E1">
      <w:pPr>
        <w:pStyle w:val="SingleTxtG"/>
      </w:pPr>
      <w:r w:rsidRPr="00F92B4D">
        <w:t>11.</w:t>
      </w:r>
      <w:r w:rsidRPr="00F92B4D">
        <w:tab/>
        <w:t>Le constructeur du véhicule fait avec succès la démonstration des processus qui permettent d</w:t>
      </w:r>
      <w:r w:rsidR="000B1FB0">
        <w:t>’</w:t>
      </w:r>
      <w:r w:rsidRPr="00F92B4D">
        <w:t>évaluer si les mesures de cybersécurité mises en œuvre sont suffisamment fortes pour qu</w:t>
      </w:r>
      <w:r w:rsidR="000B1FB0">
        <w:t>’</w:t>
      </w:r>
      <w:r w:rsidRPr="00F92B4D">
        <w:t>on puisse conclure qu</w:t>
      </w:r>
      <w:r w:rsidR="000B1FB0">
        <w:t>’</w:t>
      </w:r>
      <w:r w:rsidRPr="00F92B4D">
        <w:t>elles sont encore efficaces.</w:t>
      </w:r>
    </w:p>
    <w:p w14:paraId="703B8A98" w14:textId="77777777" w:rsidR="00BB700D" w:rsidRPr="00C44E00" w:rsidRDefault="00BB700D" w:rsidP="00C44E00">
      <w:pPr>
        <w:pStyle w:val="H1G"/>
      </w:pPr>
      <w:r w:rsidRPr="00820AFF">
        <w:tab/>
      </w:r>
      <w:r w:rsidRPr="00D80AEA">
        <w:t>U.</w:t>
      </w:r>
      <w:r w:rsidRPr="00D80AEA">
        <w:tab/>
        <w:t xml:space="preserve">Paragraphe 7.2.2.2, </w:t>
      </w:r>
      <w:r>
        <w:t>alinéa</w:t>
      </w:r>
      <w:r w:rsidRPr="00D80AEA">
        <w:t xml:space="preserve"> h)</w:t>
      </w:r>
    </w:p>
    <w:p w14:paraId="3740EC7E" w14:textId="77777777" w:rsidR="00BB700D" w:rsidRPr="00D80AEA" w:rsidRDefault="00C44E00" w:rsidP="00C44E00">
      <w:pPr>
        <w:pStyle w:val="SingleTxtG"/>
      </w:pPr>
      <w:r>
        <w:t>« </w:t>
      </w:r>
      <w:r w:rsidR="00BB700D" w:rsidRPr="00D80AEA">
        <w:t>h)</w:t>
      </w:r>
      <w:r w:rsidR="00BB700D" w:rsidRPr="00D80AEA">
        <w:tab/>
        <w:t>Les processus mis en œuvre pour recueillir les données utiles à l</w:t>
      </w:r>
      <w:r w:rsidR="000B1FB0">
        <w:t>’</w:t>
      </w:r>
      <w:r w:rsidR="00BB700D" w:rsidRPr="00D80AEA">
        <w:t xml:space="preserve">analyse des tentatives de </w:t>
      </w:r>
      <w:proofErr w:type="spellStart"/>
      <w:r w:rsidR="00BB700D" w:rsidRPr="00D80AEA">
        <w:t>cyberattaque</w:t>
      </w:r>
      <w:r w:rsidR="0001505A">
        <w:t>s</w:t>
      </w:r>
      <w:proofErr w:type="spellEnd"/>
      <w:r w:rsidR="00BB700D" w:rsidRPr="00D80AEA">
        <w:t xml:space="preserve"> et des </w:t>
      </w:r>
      <w:proofErr w:type="spellStart"/>
      <w:r w:rsidR="00BB700D" w:rsidRPr="00D80AEA">
        <w:t>cyberattaques</w:t>
      </w:r>
      <w:proofErr w:type="spellEnd"/>
      <w:r>
        <w:t> </w:t>
      </w:r>
      <w:r w:rsidR="00BB700D" w:rsidRPr="00D80AEA">
        <w:t>;</w:t>
      </w:r>
      <w:r>
        <w:t> »</w:t>
      </w:r>
    </w:p>
    <w:p w14:paraId="50BD809A" w14:textId="77777777" w:rsidR="00BB700D" w:rsidRPr="00C44E00" w:rsidRDefault="00BB700D" w:rsidP="00C44E00">
      <w:pPr>
        <w:pStyle w:val="SingleTxtG"/>
        <w:rPr>
          <w:i/>
          <w:iCs/>
        </w:rPr>
      </w:pPr>
      <w:r w:rsidRPr="00C44E00">
        <w:rPr>
          <w:i/>
          <w:iCs/>
        </w:rPr>
        <w:t>Explication de la prescription</w:t>
      </w:r>
    </w:p>
    <w:p w14:paraId="10FB8431" w14:textId="77777777" w:rsidR="00BB700D" w:rsidRPr="00EC0BA7" w:rsidRDefault="00BB700D" w:rsidP="00C44E00">
      <w:pPr>
        <w:pStyle w:val="SingleTxtG"/>
        <w:rPr>
          <w:highlight w:val="green"/>
        </w:rPr>
      </w:pPr>
      <w:r w:rsidRPr="00820AFF">
        <w:tab/>
      </w:r>
      <w:r w:rsidRPr="00EC0BA7">
        <w:t>Cette prescription vise à s</w:t>
      </w:r>
      <w:r w:rsidR="000B1FB0">
        <w:t>’</w:t>
      </w:r>
      <w:r w:rsidRPr="00EC0BA7">
        <w:t>assurer qu</w:t>
      </w:r>
      <w:r w:rsidR="000B1FB0">
        <w:t>’</w:t>
      </w:r>
      <w:r w:rsidRPr="00EC0BA7">
        <w:t>un processus a bien été mis en place pour fournir les données nécessaires à l</w:t>
      </w:r>
      <w:r w:rsidR="000B1FB0">
        <w:t>’</w:t>
      </w:r>
      <w:r w:rsidRPr="00EC0BA7">
        <w:t>analyse et fixer les responsabilités en matière de traitement et d</w:t>
      </w:r>
      <w:r w:rsidR="000B1FB0">
        <w:t>’</w:t>
      </w:r>
      <w:r w:rsidRPr="00EC0BA7">
        <w:t>analyse des données.</w:t>
      </w:r>
    </w:p>
    <w:p w14:paraId="1C0B0307" w14:textId="77777777" w:rsidR="00BB700D" w:rsidRPr="00EC0BA7" w:rsidRDefault="00BB700D" w:rsidP="00F54C3D">
      <w:pPr>
        <w:pStyle w:val="SingleTxtG"/>
        <w:ind w:firstLine="567"/>
      </w:pPr>
      <w:r w:rsidRPr="00EC0BA7">
        <w:t>a)</w:t>
      </w:r>
      <w:r w:rsidRPr="00EC0BA7">
        <w:tab/>
        <w:t>La norme ISO/SAE 21434 peut être utilisée comme base de mise en évidence et d</w:t>
      </w:r>
      <w:r w:rsidR="000B1FB0">
        <w:t>’</w:t>
      </w:r>
      <w:r w:rsidRPr="00EC0BA7">
        <w:t xml:space="preserve">évaluation selon le cas, surtout en se fondant sur </w:t>
      </w:r>
      <w:r w:rsidRPr="00610A68">
        <w:t>l</w:t>
      </w:r>
      <w:r>
        <w:t>a</w:t>
      </w:r>
      <w:r w:rsidRPr="00610A68">
        <w:t xml:space="preserve"> partie</w:t>
      </w:r>
      <w:r w:rsidRPr="00EC0BA7">
        <w:t xml:space="preserve"> [RQ-07-03].</w:t>
      </w:r>
    </w:p>
    <w:p w14:paraId="6D7FD1FF" w14:textId="77777777" w:rsidR="00BB700D" w:rsidRPr="00F54C3D" w:rsidRDefault="00BB700D" w:rsidP="00F54C3D">
      <w:pPr>
        <w:pStyle w:val="SingleTxtG"/>
        <w:rPr>
          <w:i/>
          <w:iCs/>
        </w:rPr>
      </w:pPr>
      <w:r w:rsidRPr="00F54C3D">
        <w:rPr>
          <w:i/>
          <w:iCs/>
        </w:rPr>
        <w:t>Exemples de documents ou de justificatifs à fournir</w:t>
      </w:r>
    </w:p>
    <w:p w14:paraId="5BA81527" w14:textId="77777777" w:rsidR="00BB700D" w:rsidRPr="001B2374" w:rsidRDefault="00BB700D" w:rsidP="00F54C3D">
      <w:pPr>
        <w:pStyle w:val="SingleTxtG"/>
        <w:rPr>
          <w:iCs/>
        </w:rPr>
      </w:pPr>
      <w:r w:rsidRPr="001B2374">
        <w:tab/>
      </w:r>
      <w:r w:rsidRPr="001B2374">
        <w:rPr>
          <w:iCs/>
        </w:rPr>
        <w:t>Les éléments suivants pourraient serv</w:t>
      </w:r>
      <w:r>
        <w:rPr>
          <w:iCs/>
        </w:rPr>
        <w:t>i</w:t>
      </w:r>
      <w:r w:rsidRPr="001B2374">
        <w:rPr>
          <w:iCs/>
        </w:rPr>
        <w:t>r à mettre en évidence les processus utilisés :</w:t>
      </w:r>
    </w:p>
    <w:p w14:paraId="5A405A33" w14:textId="77777777" w:rsidR="00BB700D" w:rsidRPr="00EC0BA7" w:rsidRDefault="00BB700D" w:rsidP="00F54C3D">
      <w:pPr>
        <w:pStyle w:val="SingleTxtG"/>
        <w:ind w:firstLine="567"/>
      </w:pPr>
      <w:r w:rsidRPr="00EC0BA7">
        <w:t>b)</w:t>
      </w:r>
      <w:r w:rsidRPr="00EC0BA7">
        <w:tab/>
        <w:t>Procédure de mise en œuvre des activités de l</w:t>
      </w:r>
      <w:r w:rsidR="000B1FB0">
        <w:t>’</w:t>
      </w:r>
      <w:r w:rsidRPr="00EC0BA7">
        <w:t>équipe d</w:t>
      </w:r>
      <w:r w:rsidR="000B1FB0">
        <w:t>’</w:t>
      </w:r>
      <w:r w:rsidRPr="00EC0BA7">
        <w:t>intervention</w:t>
      </w:r>
      <w:r w:rsidR="00F54C3D">
        <w:t xml:space="preserve"> </w:t>
      </w:r>
      <w:r w:rsidRPr="00EC0BA7">
        <w:t>en</w:t>
      </w:r>
      <w:r w:rsidR="00F54C3D">
        <w:t xml:space="preserve"> </w:t>
      </w:r>
      <w:r w:rsidRPr="00EC0BA7">
        <w:t>cas</w:t>
      </w:r>
      <w:r w:rsidR="00F54C3D">
        <w:t xml:space="preserve"> </w:t>
      </w:r>
      <w:r w:rsidRPr="00EC0BA7">
        <w:t>d</w:t>
      </w:r>
      <w:r w:rsidR="000B1FB0">
        <w:t>’</w:t>
      </w:r>
      <w:r w:rsidRPr="00EC0BA7">
        <w:t>incidents (incidents)</w:t>
      </w:r>
      <w:r w:rsidR="00F54C3D">
        <w:t> </w:t>
      </w:r>
      <w:r w:rsidRPr="00EC0BA7">
        <w:t>;</w:t>
      </w:r>
    </w:p>
    <w:p w14:paraId="71D138FB" w14:textId="77777777" w:rsidR="00BB700D" w:rsidRPr="00EC0BA7" w:rsidRDefault="00BB700D" w:rsidP="00F54C3D">
      <w:pPr>
        <w:pStyle w:val="SingleTxtG"/>
        <w:ind w:firstLine="567"/>
      </w:pPr>
      <w:r w:rsidRPr="00EC0BA7">
        <w:t>c)</w:t>
      </w:r>
      <w:r w:rsidRPr="00EC0BA7">
        <w:tab/>
        <w:t>Surveillance sur le terrain (obtention d</w:t>
      </w:r>
      <w:r w:rsidR="000B1FB0">
        <w:t>’</w:t>
      </w:r>
      <w:r w:rsidRPr="00EC0BA7">
        <w:t>informations relatives aux incidents et vulnérabilités)</w:t>
      </w:r>
      <w:r w:rsidR="00F54C3D">
        <w:t> </w:t>
      </w:r>
      <w:r w:rsidRPr="00EC0BA7">
        <w:t>;</w:t>
      </w:r>
    </w:p>
    <w:p w14:paraId="0283E8F4" w14:textId="77777777" w:rsidR="00BB700D" w:rsidRPr="00820AFF" w:rsidRDefault="00BB700D" w:rsidP="00F54C3D">
      <w:pPr>
        <w:pStyle w:val="SingleTxtG"/>
        <w:ind w:firstLine="567"/>
      </w:pPr>
      <w:r w:rsidRPr="00820AFF">
        <w:t>d)</w:t>
      </w:r>
      <w:r w:rsidRPr="00820AFF">
        <w:tab/>
        <w:t xml:space="preserve">Procédure </w:t>
      </w:r>
      <w:r>
        <w:t xml:space="preserve">suivie </w:t>
      </w:r>
      <w:r w:rsidRPr="00820AFF">
        <w:t>lorsqu</w:t>
      </w:r>
      <w:r w:rsidR="000B1FB0">
        <w:t>’</w:t>
      </w:r>
      <w:r w:rsidRPr="00820AFF">
        <w:t>un incident se produit (</w:t>
      </w:r>
      <w:r w:rsidR="00402E1A">
        <w:t>y compris</w:t>
      </w:r>
      <w:r w:rsidRPr="00820AFF">
        <w:t xml:space="preserve"> un aperçu des informations transmises à l</w:t>
      </w:r>
      <w:r w:rsidR="000B1FB0">
        <w:t>’</w:t>
      </w:r>
      <w:r w:rsidRPr="00820AFF">
        <w:t>analyste à chaque étape)</w:t>
      </w:r>
      <w:r w:rsidR="00F54C3D">
        <w:t> </w:t>
      </w:r>
      <w:r w:rsidRPr="00820AFF">
        <w:t>;</w:t>
      </w:r>
    </w:p>
    <w:p w14:paraId="198C7E2F" w14:textId="77777777" w:rsidR="00BB700D" w:rsidRPr="00820AFF" w:rsidRDefault="00BB700D" w:rsidP="00F54C3D">
      <w:pPr>
        <w:pStyle w:val="SingleTxtG"/>
        <w:ind w:firstLine="567"/>
      </w:pPr>
      <w:r w:rsidRPr="00820AFF">
        <w:t>e)</w:t>
      </w:r>
      <w:r w:rsidRPr="00820AFF">
        <w:tab/>
        <w:t xml:space="preserve">Procédure </w:t>
      </w:r>
      <w:r>
        <w:t xml:space="preserve">suivie </w:t>
      </w:r>
      <w:r w:rsidRPr="00820AFF">
        <w:t>lorsqu</w:t>
      </w:r>
      <w:r w:rsidR="000B1FB0">
        <w:t>’</w:t>
      </w:r>
      <w:r w:rsidRPr="00820AFF">
        <w:t>une vulnérabilité est découverte (</w:t>
      </w:r>
      <w:r w:rsidR="00402E1A">
        <w:t>y compris</w:t>
      </w:r>
      <w:r w:rsidRPr="00820AFF">
        <w:t xml:space="preserve"> un aperçu des informations transmises à l</w:t>
      </w:r>
      <w:r w:rsidR="000B1FB0">
        <w:t>’</w:t>
      </w:r>
      <w:r w:rsidRPr="00820AFF">
        <w:t>analyste à chaque étape).</w:t>
      </w:r>
    </w:p>
    <w:p w14:paraId="3DD184A1" w14:textId="77777777" w:rsidR="00BB700D" w:rsidRPr="00617263" w:rsidRDefault="00BB700D" w:rsidP="00617263">
      <w:pPr>
        <w:pStyle w:val="H1G"/>
      </w:pPr>
      <w:r w:rsidRPr="00820AFF">
        <w:tab/>
      </w:r>
      <w:r w:rsidRPr="009D0209">
        <w:t>V.</w:t>
      </w:r>
      <w:r w:rsidRPr="009D0209">
        <w:tab/>
        <w:t>Paragraphe 7.2.2.3</w:t>
      </w:r>
    </w:p>
    <w:p w14:paraId="29D9DDC5" w14:textId="77777777" w:rsidR="00BB700D" w:rsidRPr="00D80AEA" w:rsidRDefault="00617263" w:rsidP="00617263">
      <w:pPr>
        <w:pStyle w:val="SingleTxtG"/>
      </w:pPr>
      <w:r>
        <w:t>« </w:t>
      </w:r>
      <w:r w:rsidR="00BB700D" w:rsidRPr="00D80AEA">
        <w:t>7.2.2.3</w:t>
      </w:r>
      <w:r w:rsidR="00BB700D" w:rsidRPr="00D80AEA">
        <w:tab/>
        <w:t>Le constructeur du véhicule doit démontrer que les processus mis en œuvre dans le cadre de son système de gestion de la cybersécurité garantissent que, sur la base des catégories mentionnées aux alinéas c) et g) du paragraphe 7.2.2.2, les cybermenaces et les vulnérabilités auxquelles il doit réagir sont atténuées dans un délai raisonnable.</w:t>
      </w:r>
      <w:r>
        <w:t> »</w:t>
      </w:r>
      <w:r w:rsidR="00BB700D">
        <w:t>.</w:t>
      </w:r>
    </w:p>
    <w:p w14:paraId="261D9AC5" w14:textId="77777777" w:rsidR="00BB700D" w:rsidRPr="00617263" w:rsidRDefault="00BB700D" w:rsidP="00CE2278">
      <w:pPr>
        <w:pStyle w:val="SingleTxtG"/>
        <w:keepNext/>
        <w:rPr>
          <w:i/>
          <w:iCs/>
        </w:rPr>
      </w:pPr>
      <w:r w:rsidRPr="00617263">
        <w:rPr>
          <w:i/>
          <w:iCs/>
        </w:rPr>
        <w:t>Explication de la prescription</w:t>
      </w:r>
    </w:p>
    <w:p w14:paraId="58C746FD" w14:textId="77777777" w:rsidR="00BB700D" w:rsidRPr="00261114" w:rsidRDefault="00BB700D" w:rsidP="00617263">
      <w:pPr>
        <w:pStyle w:val="SingleTxtG"/>
        <w:rPr>
          <w:highlight w:val="green"/>
        </w:rPr>
      </w:pPr>
      <w:r w:rsidRPr="001A1B25">
        <w:tab/>
      </w:r>
      <w:r w:rsidRPr="00261114">
        <w:t>Cette prescription vise à s</w:t>
      </w:r>
      <w:r w:rsidR="000B1FB0">
        <w:t>’</w:t>
      </w:r>
      <w:r w:rsidRPr="00261114">
        <w:t>assurer qu</w:t>
      </w:r>
      <w:r w:rsidR="000B1FB0">
        <w:t>’</w:t>
      </w:r>
      <w:r w:rsidRPr="00261114">
        <w:t>une fois que les risques identifi</w:t>
      </w:r>
      <w:r>
        <w:t>é</w:t>
      </w:r>
      <w:r w:rsidRPr="00261114">
        <w:t>s ont été</w:t>
      </w:r>
      <w:r>
        <w:t xml:space="preserve"> classés, un processus a été établi pour déterminer le délai de réaction sur la base des résultats du classement.</w:t>
      </w:r>
    </w:p>
    <w:p w14:paraId="6FFB466D" w14:textId="77777777" w:rsidR="00BB700D" w:rsidRDefault="00BB700D" w:rsidP="00617263">
      <w:pPr>
        <w:pStyle w:val="SingleTxtG"/>
      </w:pPr>
      <w:r w:rsidRPr="00261114">
        <w:t>Il est nécessaire de fixer le délai de réaction par un processus de triage, par exemple, et d</w:t>
      </w:r>
      <w:r w:rsidR="000B1FB0">
        <w:t>’</w:t>
      </w:r>
      <w:r w:rsidRPr="00261114">
        <w:t>expliquer le processus de surveillance pour voir s</w:t>
      </w:r>
      <w:r w:rsidR="000B1FB0">
        <w:t>’</w:t>
      </w:r>
      <w:r w:rsidRPr="00261114">
        <w:t>il est exécuté dans le délai imparti.</w:t>
      </w:r>
    </w:p>
    <w:p w14:paraId="15C9C0BB" w14:textId="77777777" w:rsidR="00BB700D" w:rsidRPr="00261114" w:rsidRDefault="00BB700D" w:rsidP="00617263">
      <w:pPr>
        <w:pStyle w:val="SingleTxtG"/>
      </w:pPr>
      <w:r w:rsidRPr="00261114">
        <w:t xml:space="preserve">Les délais </w:t>
      </w:r>
      <w:r>
        <w:t xml:space="preserve">communiqués </w:t>
      </w:r>
      <w:r w:rsidRPr="00261114">
        <w:t>par les constructeurs d</w:t>
      </w:r>
      <w:r>
        <w:t>oivent pouvoir être justifiés et expliqués. Il peut y avoir une série de délais couvrant différentes situations possibles. Elle doit comporter des délais de décision et de mise en œuvre des éventuelles réactions ou réponses.</w:t>
      </w:r>
    </w:p>
    <w:p w14:paraId="77F38698" w14:textId="77777777" w:rsidR="00BB700D" w:rsidRPr="00E4033E" w:rsidRDefault="00BB700D" w:rsidP="00617263">
      <w:pPr>
        <w:pStyle w:val="SingleTxtG"/>
      </w:pPr>
      <w:r w:rsidRPr="00E4033E">
        <w:t xml:space="preserve">La norme ISO/SAE 21434 </w:t>
      </w:r>
      <w:bookmarkStart w:id="43" w:name="_Hlk63321095"/>
      <w:r w:rsidRPr="00E4033E">
        <w:t>peut être utilisée comme base de mise en évidence et d</w:t>
      </w:r>
      <w:r w:rsidR="000B1FB0">
        <w:t>’</w:t>
      </w:r>
      <w:r w:rsidRPr="00E4033E">
        <w:t>évaluation des processus requis, surtout en se fondant sur</w:t>
      </w:r>
      <w:r w:rsidRPr="00610A68">
        <w:t xml:space="preserve"> l</w:t>
      </w:r>
      <w:r>
        <w:t>a</w:t>
      </w:r>
      <w:r w:rsidRPr="00610A68">
        <w:t xml:space="preserve"> partie</w:t>
      </w:r>
      <w:r w:rsidRPr="00E4033E">
        <w:t xml:space="preserve"> </w:t>
      </w:r>
      <w:bookmarkEnd w:id="43"/>
      <w:r w:rsidRPr="00E4033E">
        <w:t>[RQ-05-02] b).</w:t>
      </w:r>
    </w:p>
    <w:p w14:paraId="547F6C0E" w14:textId="77777777" w:rsidR="00BB700D" w:rsidRPr="001A7C45" w:rsidRDefault="00BB700D" w:rsidP="00617263">
      <w:pPr>
        <w:pStyle w:val="SingleTxtG"/>
        <w:rPr>
          <w:i/>
        </w:rPr>
      </w:pPr>
      <w:r w:rsidRPr="001A7C45">
        <w:rPr>
          <w:i/>
        </w:rPr>
        <w:t>Exemples de documents ou de justificatifs à fournir</w:t>
      </w:r>
    </w:p>
    <w:p w14:paraId="37613239" w14:textId="77777777" w:rsidR="00BB700D" w:rsidRPr="00E4033E" w:rsidRDefault="00BB700D" w:rsidP="00617263">
      <w:pPr>
        <w:pStyle w:val="SingleTxtG"/>
      </w:pPr>
      <w:r w:rsidRPr="00E4033E">
        <w:t>Les éléments suivants pourraient servir à mettre en évidence les processus utilisés :</w:t>
      </w:r>
    </w:p>
    <w:p w14:paraId="26D08615" w14:textId="77777777" w:rsidR="00BB700D" w:rsidRPr="00E4033E" w:rsidRDefault="00BB700D" w:rsidP="008036CE">
      <w:pPr>
        <w:pStyle w:val="SingleTxtG"/>
        <w:ind w:firstLine="567"/>
      </w:pPr>
      <w:r w:rsidRPr="00E4033E">
        <w:t>a)</w:t>
      </w:r>
      <w:r w:rsidRPr="00E4033E">
        <w:tab/>
        <w:t xml:space="preserve">Procédure de mise en œuvre des activités en réaction à un incident de cybersécurité, </w:t>
      </w:r>
      <w:r>
        <w:t xml:space="preserve">avec </w:t>
      </w:r>
      <w:r w:rsidRPr="00E4033E">
        <w:t>notamment :</w:t>
      </w:r>
    </w:p>
    <w:p w14:paraId="28B49126" w14:textId="77777777" w:rsidR="00BB700D" w:rsidRPr="00586038" w:rsidRDefault="00BB700D" w:rsidP="00617263">
      <w:pPr>
        <w:pStyle w:val="Bullet1G"/>
        <w:widowControl w:val="0"/>
        <w:numPr>
          <w:ilvl w:val="0"/>
          <w:numId w:val="0"/>
        </w:numPr>
        <w:suppressAutoHyphens w:val="0"/>
        <w:ind w:left="1701"/>
      </w:pPr>
      <w:r w:rsidRPr="00586038">
        <w:t>i)</w:t>
      </w:r>
      <w:r w:rsidRPr="00586038">
        <w:tab/>
        <w:t>Surveillance sur le terrain (pour obtenir des informations sur les incidents et les vulnérabilités)</w:t>
      </w:r>
      <w:r w:rsidR="00617263">
        <w:t> </w:t>
      </w:r>
      <w:r w:rsidRPr="00586038">
        <w:t>;</w:t>
      </w:r>
    </w:p>
    <w:p w14:paraId="32311727" w14:textId="77777777" w:rsidR="00BB700D" w:rsidRPr="00586038" w:rsidRDefault="00BB700D" w:rsidP="00617263">
      <w:pPr>
        <w:pStyle w:val="Bullet1G"/>
        <w:widowControl w:val="0"/>
        <w:numPr>
          <w:ilvl w:val="0"/>
          <w:numId w:val="0"/>
        </w:numPr>
        <w:suppressAutoHyphens w:val="0"/>
        <w:ind w:left="1701"/>
      </w:pPr>
      <w:r w:rsidRPr="00586038">
        <w:t>ii)</w:t>
      </w:r>
      <w:r w:rsidRPr="00586038">
        <w:tab/>
        <w:t>Procédure de gestion des incidents, notamment détermination du délai de réaction</w:t>
      </w:r>
      <w:r w:rsidR="00617263">
        <w:t> </w:t>
      </w:r>
      <w:r w:rsidRPr="00586038">
        <w:t>;</w:t>
      </w:r>
    </w:p>
    <w:p w14:paraId="2051FD6D" w14:textId="77777777" w:rsidR="00BB700D" w:rsidRPr="00586038" w:rsidRDefault="00BB700D" w:rsidP="00617263">
      <w:pPr>
        <w:pStyle w:val="Bullet1G"/>
        <w:widowControl w:val="0"/>
        <w:numPr>
          <w:ilvl w:val="0"/>
          <w:numId w:val="0"/>
        </w:numPr>
        <w:suppressAutoHyphens w:val="0"/>
        <w:ind w:left="1701"/>
      </w:pPr>
      <w:r w:rsidRPr="00586038">
        <w:t>iii)</w:t>
      </w:r>
      <w:r w:rsidRPr="00586038">
        <w:tab/>
        <w:t>Procédures permettant de découvrir les vulnérabilités.</w:t>
      </w:r>
    </w:p>
    <w:p w14:paraId="0473F24D" w14:textId="77777777" w:rsidR="00BB700D" w:rsidRPr="00586038" w:rsidRDefault="00BB700D" w:rsidP="00617263">
      <w:pPr>
        <w:pStyle w:val="SingleTxtG"/>
        <w:ind w:firstLine="567"/>
      </w:pPr>
      <w:r w:rsidRPr="00586038">
        <w:t>b)</w:t>
      </w:r>
      <w:r w:rsidRPr="00586038">
        <w:tab/>
        <w:t xml:space="preserve">Démonstration de la manière </w:t>
      </w:r>
      <w:r>
        <w:t xml:space="preserve">dont les </w:t>
      </w:r>
      <w:r w:rsidRPr="00586038">
        <w:t xml:space="preserve">procédures </w:t>
      </w:r>
      <w:r>
        <w:t xml:space="preserve">sont mises </w:t>
      </w:r>
      <w:r w:rsidRPr="00586038">
        <w:t>en œuvre.</w:t>
      </w:r>
    </w:p>
    <w:p w14:paraId="6F23342F" w14:textId="77777777" w:rsidR="00BB700D" w:rsidRPr="00617263" w:rsidRDefault="00BB700D" w:rsidP="00617263">
      <w:pPr>
        <w:pStyle w:val="H1G"/>
      </w:pPr>
      <w:r w:rsidRPr="00586038">
        <w:tab/>
      </w:r>
      <w:r w:rsidRPr="009D0209">
        <w:t>W.</w:t>
      </w:r>
      <w:r w:rsidRPr="009D0209">
        <w:tab/>
        <w:t>Paragraphe 7.2.2.4</w:t>
      </w:r>
    </w:p>
    <w:p w14:paraId="3495E277" w14:textId="77777777" w:rsidR="00BB700D" w:rsidRPr="009D0209" w:rsidRDefault="00617263" w:rsidP="00617263">
      <w:pPr>
        <w:pStyle w:val="SingleTxtG"/>
      </w:pPr>
      <w:r>
        <w:t>« </w:t>
      </w:r>
      <w:r w:rsidR="00BB700D" w:rsidRPr="00D80AEA">
        <w:t>7.2.2.4</w:t>
      </w:r>
      <w:r w:rsidR="00BB700D" w:rsidRPr="00D80AEA">
        <w:tab/>
        <w:t>Le constructeur du véhicule doit démontrer que les processus mis en œuvre dans le cadre de son système de gestion de la cybersécurité garantissent que la surveillance mentionnée à l</w:t>
      </w:r>
      <w:r w:rsidR="000B1FB0">
        <w:t>’</w:t>
      </w:r>
      <w:r w:rsidR="00BB700D" w:rsidRPr="00D80AEA">
        <w:t xml:space="preserve">alinéa g) du paragraphe 7.2.2.2 est permanente. </w:t>
      </w:r>
      <w:r w:rsidR="00BB700D" w:rsidRPr="009D0209">
        <w:t>Cette surveillance doit :</w:t>
      </w:r>
    </w:p>
    <w:p w14:paraId="751DBE94" w14:textId="77777777" w:rsidR="00BB700D" w:rsidRPr="00D80AEA" w:rsidRDefault="00BB700D" w:rsidP="00617263">
      <w:pPr>
        <w:pStyle w:val="SingleTxtG"/>
        <w:ind w:firstLine="567"/>
      </w:pPr>
      <w:r w:rsidRPr="00D80AEA">
        <w:t>a)</w:t>
      </w:r>
      <w:r w:rsidRPr="00D80AEA">
        <w:tab/>
        <w:t>Commencer dès la première immatriculation du véhicule</w:t>
      </w:r>
      <w:r w:rsidR="00617263">
        <w:t> </w:t>
      </w:r>
      <w:r w:rsidRPr="00D80AEA">
        <w:t>;</w:t>
      </w:r>
    </w:p>
    <w:p w14:paraId="11251B52" w14:textId="77777777" w:rsidR="00BB700D" w:rsidRPr="00D80AEA" w:rsidRDefault="00BB700D" w:rsidP="00617263">
      <w:pPr>
        <w:pStyle w:val="SingleTxtG"/>
        <w:ind w:firstLine="567"/>
      </w:pPr>
      <w:r w:rsidRPr="00D80AEA">
        <w:t>b)</w:t>
      </w:r>
      <w:r w:rsidRPr="00D80AEA">
        <w:tab/>
        <w:t>Permettre d</w:t>
      </w:r>
      <w:r w:rsidR="000B1FB0">
        <w:t>’</w:t>
      </w:r>
      <w:r w:rsidRPr="00D80AEA">
        <w:t xml:space="preserve">analyser et de détecter les </w:t>
      </w:r>
      <w:bookmarkStart w:id="44" w:name="_Hlk63318758"/>
      <w:r w:rsidRPr="00D80AEA">
        <w:t xml:space="preserve">cybermenaces, les vulnérabilités et les </w:t>
      </w:r>
      <w:proofErr w:type="spellStart"/>
      <w:r w:rsidRPr="00D80AEA">
        <w:t>cyberattaques</w:t>
      </w:r>
      <w:bookmarkEnd w:id="44"/>
      <w:proofErr w:type="spellEnd"/>
      <w:r w:rsidRPr="00D80AEA">
        <w:t xml:space="preserve"> à partir des données et des journaux du véhicule.</w:t>
      </w:r>
      <w:r w:rsidRPr="00D80AEA">
        <w:rPr>
          <w:rFonts w:ascii="Segoe UI" w:hAnsi="Segoe UI" w:cs="Segoe UI"/>
        </w:rPr>
        <w:t xml:space="preserve"> </w:t>
      </w:r>
      <w:r w:rsidRPr="00D80AEA">
        <w:t>Cette capacité doit s</w:t>
      </w:r>
      <w:r w:rsidR="000B1FB0">
        <w:t>’</w:t>
      </w:r>
      <w:r w:rsidRPr="00D80AEA">
        <w:t>exercer conformément au paragraphe 1.3 et dans le respect des droits des propriétaires ou des conducteurs des véhicules en matière de vie privée, en particulier s</w:t>
      </w:r>
      <w:r w:rsidR="000B1FB0">
        <w:t>’</w:t>
      </w:r>
      <w:r w:rsidRPr="00D80AEA">
        <w:t>agissant du consentement.</w:t>
      </w:r>
      <w:r w:rsidR="00617263">
        <w:t> »</w:t>
      </w:r>
      <w:r w:rsidRPr="00D80AEA">
        <w:t>.</w:t>
      </w:r>
    </w:p>
    <w:p w14:paraId="5795CD76" w14:textId="77777777" w:rsidR="00BB700D" w:rsidRPr="00617263" w:rsidRDefault="00BB700D" w:rsidP="00617263">
      <w:pPr>
        <w:pStyle w:val="SingleTxtG"/>
        <w:rPr>
          <w:i/>
          <w:iCs/>
        </w:rPr>
      </w:pPr>
      <w:r w:rsidRPr="00617263">
        <w:rPr>
          <w:i/>
          <w:iCs/>
        </w:rPr>
        <w:t>Explication de la prescription</w:t>
      </w:r>
    </w:p>
    <w:p w14:paraId="28F81C4F" w14:textId="77777777" w:rsidR="00BB700D" w:rsidRPr="00586038" w:rsidRDefault="00BB700D" w:rsidP="00617263">
      <w:pPr>
        <w:pStyle w:val="SingleTxtG"/>
      </w:pPr>
      <w:r w:rsidRPr="001A1B25">
        <w:tab/>
      </w:r>
      <w:r w:rsidRPr="00586038">
        <w:t>Cette prescription vise à s</w:t>
      </w:r>
      <w:r w:rsidR="000B1FB0">
        <w:t>’</w:t>
      </w:r>
      <w:r w:rsidRPr="00586038">
        <w:t xml:space="preserve">assurer que les processus de surveillance des </w:t>
      </w:r>
      <w:proofErr w:type="spellStart"/>
      <w:r w:rsidRPr="00586038">
        <w:t>cyberattaques</w:t>
      </w:r>
      <w:proofErr w:type="spellEnd"/>
      <w:r w:rsidRPr="00586038">
        <w:t>, cybermenaces et vulnérabilités des types de véhicules sont actifs en permanence et s</w:t>
      </w:r>
      <w:r w:rsidR="000B1FB0">
        <w:t>’</w:t>
      </w:r>
      <w:r w:rsidRPr="00586038">
        <w:t>appliquent à tous les véhicules immatriculés du constructeur qui sont concernés par son système de gestion de la cybersécurité</w:t>
      </w:r>
      <w:r>
        <w:t>,</w:t>
      </w:r>
      <w:r w:rsidRPr="00586038">
        <w:t xml:space="preserve"> en utilisant :</w:t>
      </w:r>
    </w:p>
    <w:p w14:paraId="5162C084" w14:textId="77777777" w:rsidR="00BB700D" w:rsidRPr="00FC0E88" w:rsidRDefault="00BB700D" w:rsidP="0024497B">
      <w:pPr>
        <w:pStyle w:val="SingleTxtG"/>
        <w:ind w:firstLine="567"/>
      </w:pPr>
      <w:r w:rsidRPr="00FC0E88">
        <w:t>a)</w:t>
      </w:r>
      <w:r w:rsidRPr="00FC0E88">
        <w:tab/>
        <w:t>Des informations de surveillance acquises conformément au paragraphe 7.3.7 en plus d</w:t>
      </w:r>
      <w:r w:rsidR="000B1FB0">
        <w:t>’</w:t>
      </w:r>
      <w:r w:rsidRPr="00FC0E88">
        <w:t>autres sources d</w:t>
      </w:r>
      <w:r w:rsidR="000B1FB0">
        <w:t>’</w:t>
      </w:r>
      <w:r w:rsidRPr="00FC0E88">
        <w:t>information de surveillance acquises conformément à l</w:t>
      </w:r>
      <w:r w:rsidR="000B1FB0">
        <w:t>’</w:t>
      </w:r>
      <w:r w:rsidRPr="00FC0E88">
        <w:t xml:space="preserve">alinéa g) du paragraphe 7.2.2.2 (comme les </w:t>
      </w:r>
      <w:proofErr w:type="spellStart"/>
      <w:r w:rsidRPr="00FC0E88">
        <w:t>médias</w:t>
      </w:r>
      <w:proofErr w:type="spellEnd"/>
      <w:r w:rsidRPr="00FC0E88">
        <w:t xml:space="preserve"> sociaux).</w:t>
      </w:r>
    </w:p>
    <w:p w14:paraId="54805C2C" w14:textId="77777777" w:rsidR="00BB700D" w:rsidRPr="009C3137" w:rsidRDefault="00BB700D" w:rsidP="0024497B">
      <w:pPr>
        <w:pStyle w:val="SingleTxtG"/>
      </w:pPr>
      <w:r w:rsidRPr="009C3137">
        <w:tab/>
        <w:t>Il est à noter que le paragraphe 1.3 et le respect de la législation</w:t>
      </w:r>
      <w:r w:rsidR="0024497B">
        <w:t xml:space="preserve"> </w:t>
      </w:r>
      <w:r w:rsidRPr="009C3137">
        <w:t>sur la protection des</w:t>
      </w:r>
      <w:r w:rsidR="0024497B">
        <w:t xml:space="preserve"> </w:t>
      </w:r>
      <w:r w:rsidRPr="009C3137">
        <w:t>données sont particulièrement pertinents pour cette prescription.</w:t>
      </w:r>
    </w:p>
    <w:p w14:paraId="5B5CE41E" w14:textId="77777777" w:rsidR="00BB700D" w:rsidRPr="009C3137" w:rsidRDefault="00BB700D" w:rsidP="0024497B">
      <w:pPr>
        <w:pStyle w:val="SingleTxtG"/>
      </w:pPr>
      <w:r w:rsidRPr="009C3137">
        <w:t>La norme ISO/SAE 21434 peut être utilisée comme base de mise en évidence et d</w:t>
      </w:r>
      <w:r w:rsidR="000B1FB0">
        <w:t>’</w:t>
      </w:r>
      <w:r w:rsidRPr="009C3137">
        <w:t xml:space="preserve">évaluation en fonction des besoins, surtout en se fondant sur les </w:t>
      </w:r>
      <w:r>
        <w:t xml:space="preserve">clauses </w:t>
      </w:r>
      <w:r w:rsidRPr="009C3137">
        <w:t xml:space="preserve">7.3 </w:t>
      </w:r>
      <w:r w:rsidR="0024497B">
        <w:t>« </w:t>
      </w:r>
      <w:r w:rsidRPr="009C3137">
        <w:t>Surveillance de la cybersécurité</w:t>
      </w:r>
      <w:r w:rsidR="0024497B">
        <w:t> »</w:t>
      </w:r>
      <w:r w:rsidRPr="009C3137">
        <w:t xml:space="preserve">, 7.4 </w:t>
      </w:r>
      <w:r w:rsidR="0024497B">
        <w:t>« </w:t>
      </w:r>
      <w:r w:rsidRPr="009C3137">
        <w:t>Évaluation des incidents de cybersécurité</w:t>
      </w:r>
      <w:r w:rsidR="0024497B">
        <w:t> »</w:t>
      </w:r>
      <w:r w:rsidRPr="009C3137">
        <w:t xml:space="preserve"> et 7.5 </w:t>
      </w:r>
      <w:r w:rsidR="0024497B">
        <w:t>« </w:t>
      </w:r>
      <w:r w:rsidRPr="009C3137">
        <w:t>Analyse des vulnérabilités</w:t>
      </w:r>
      <w:r w:rsidR="0024497B">
        <w:t> »</w:t>
      </w:r>
      <w:r w:rsidRPr="009C3137">
        <w:t>.</w:t>
      </w:r>
    </w:p>
    <w:p w14:paraId="15A82E77" w14:textId="77777777" w:rsidR="00BB700D" w:rsidRPr="0024497B" w:rsidRDefault="00BB700D" w:rsidP="00CE2278">
      <w:pPr>
        <w:pStyle w:val="SingleTxtG"/>
        <w:keepNext/>
        <w:rPr>
          <w:i/>
          <w:iCs/>
        </w:rPr>
      </w:pPr>
      <w:r w:rsidRPr="0024497B">
        <w:rPr>
          <w:i/>
          <w:iCs/>
        </w:rPr>
        <w:t>Exemples de documents ou de justificatifs à fournir</w:t>
      </w:r>
    </w:p>
    <w:p w14:paraId="700B3D5B" w14:textId="77777777" w:rsidR="00BB700D" w:rsidRPr="00F278CC" w:rsidRDefault="00BB700D" w:rsidP="0024497B">
      <w:pPr>
        <w:pStyle w:val="SingleTxtG"/>
      </w:pPr>
      <w:r w:rsidRPr="001A7C45">
        <w:tab/>
      </w:r>
      <w:bookmarkStart w:id="45" w:name="_Hlk63326723"/>
      <w:r w:rsidRPr="00F278CC">
        <w:t>Les éléments suivants pourraient servir à mettre en évidence les processus utilisés :</w:t>
      </w:r>
      <w:bookmarkEnd w:id="45"/>
    </w:p>
    <w:p w14:paraId="7A3DB9C0" w14:textId="77777777" w:rsidR="00BB700D" w:rsidRPr="00613F42" w:rsidRDefault="00BB700D" w:rsidP="0024497B">
      <w:pPr>
        <w:pStyle w:val="SingleTxtG"/>
        <w:ind w:firstLine="567"/>
      </w:pPr>
      <w:r w:rsidRPr="00613F42">
        <w:t>b)</w:t>
      </w:r>
      <w:r w:rsidRPr="00613F42">
        <w:tab/>
        <w:t>Procédure de mise en œuvre des activités en réaction à un incident de cybersécurité, avec notamment :</w:t>
      </w:r>
    </w:p>
    <w:p w14:paraId="2D0BF7F5" w14:textId="77777777" w:rsidR="00BB700D" w:rsidRPr="00613F42" w:rsidRDefault="00BB700D" w:rsidP="0024497B">
      <w:pPr>
        <w:pStyle w:val="Bullet1G"/>
        <w:widowControl w:val="0"/>
        <w:numPr>
          <w:ilvl w:val="0"/>
          <w:numId w:val="0"/>
        </w:numPr>
        <w:suppressAutoHyphens w:val="0"/>
        <w:ind w:left="1701"/>
      </w:pPr>
      <w:r w:rsidRPr="00613F42">
        <w:t>i)</w:t>
      </w:r>
      <w:r w:rsidRPr="00613F42">
        <w:tab/>
        <w:t>Surveillance sur le terrain (pour obtenir des informations sur les incidents et les vulnérabilités)</w:t>
      </w:r>
      <w:r w:rsidR="0024497B">
        <w:t> </w:t>
      </w:r>
      <w:r w:rsidRPr="00613F42">
        <w:t>;</w:t>
      </w:r>
    </w:p>
    <w:p w14:paraId="3F343990" w14:textId="77777777" w:rsidR="00BB700D" w:rsidRPr="00613F42" w:rsidRDefault="00BB700D" w:rsidP="0024497B">
      <w:pPr>
        <w:pStyle w:val="Bullet1G"/>
        <w:widowControl w:val="0"/>
        <w:numPr>
          <w:ilvl w:val="0"/>
          <w:numId w:val="0"/>
        </w:numPr>
        <w:suppressAutoHyphens w:val="0"/>
        <w:ind w:left="1701"/>
      </w:pPr>
      <w:r w:rsidRPr="00613F42">
        <w:t>ii)</w:t>
      </w:r>
      <w:r w:rsidRPr="00613F42">
        <w:tab/>
        <w:t>Procédure de gestion des incidents</w:t>
      </w:r>
      <w:r w:rsidR="0024497B">
        <w:t> </w:t>
      </w:r>
      <w:r w:rsidRPr="00613F42">
        <w:t>;</w:t>
      </w:r>
    </w:p>
    <w:p w14:paraId="51910EB2" w14:textId="77777777" w:rsidR="00BB700D" w:rsidRPr="00613F42" w:rsidRDefault="00BB700D" w:rsidP="0024497B">
      <w:pPr>
        <w:pStyle w:val="Bullet1G"/>
        <w:widowControl w:val="0"/>
        <w:numPr>
          <w:ilvl w:val="0"/>
          <w:numId w:val="0"/>
        </w:numPr>
        <w:suppressAutoHyphens w:val="0"/>
        <w:ind w:left="1701"/>
      </w:pPr>
      <w:r w:rsidRPr="00613F42">
        <w:t>iii)</w:t>
      </w:r>
      <w:r w:rsidRPr="00613F42">
        <w:tab/>
        <w:t>Procédures permettant de découvrir les vulnérabilités</w:t>
      </w:r>
      <w:r w:rsidR="0024497B">
        <w:t> </w:t>
      </w:r>
      <w:r w:rsidRPr="00613F42">
        <w:t>;</w:t>
      </w:r>
    </w:p>
    <w:p w14:paraId="44EDA425" w14:textId="77777777" w:rsidR="00BB700D" w:rsidRPr="00613F42" w:rsidRDefault="00BB700D" w:rsidP="0024497B">
      <w:pPr>
        <w:pStyle w:val="SingleTxtG"/>
        <w:ind w:firstLine="567"/>
      </w:pPr>
      <w:r w:rsidRPr="00613F42">
        <w:t>c)</w:t>
      </w:r>
      <w:r w:rsidRPr="00613F42">
        <w:tab/>
        <w:t>Démonstration de la manière dont les procédures sont mises en œuvre.</w:t>
      </w:r>
    </w:p>
    <w:p w14:paraId="6BBF0557" w14:textId="77777777" w:rsidR="00BB700D" w:rsidRPr="0024497B" w:rsidRDefault="00BB700D" w:rsidP="0024497B">
      <w:pPr>
        <w:pStyle w:val="H1G"/>
      </w:pPr>
      <w:r w:rsidRPr="00613F42">
        <w:tab/>
      </w:r>
      <w:r w:rsidRPr="00D80AEA">
        <w:t>X.</w:t>
      </w:r>
      <w:r w:rsidRPr="00D80AEA">
        <w:tab/>
        <w:t>Paragraphe 7.2.2.5</w:t>
      </w:r>
    </w:p>
    <w:p w14:paraId="1A3CDC02" w14:textId="77777777" w:rsidR="00BB700D" w:rsidRPr="00D80AEA" w:rsidRDefault="0024497B" w:rsidP="0024497B">
      <w:pPr>
        <w:pStyle w:val="SingleTxtG"/>
      </w:pPr>
      <w:r>
        <w:t>« </w:t>
      </w:r>
      <w:r w:rsidR="00BB700D" w:rsidRPr="00D80AEA">
        <w:t>7.2.2.5</w:t>
      </w:r>
      <w:r w:rsidR="00BB700D" w:rsidRPr="00D80AEA">
        <w:tab/>
        <w:t>Le constructeur du véhicule doit montrer comment son système de gestion de la cybersécurité gérera les dépendances pouvant exister avec ses fournisseurs, ses prestataires de services ou ses sous-entités en ce qui concerne les prescriptions du paragraphe 7.2.2.2.</w:t>
      </w:r>
      <w:r>
        <w:t> »</w:t>
      </w:r>
      <w:r w:rsidR="00BB700D">
        <w:t>.</w:t>
      </w:r>
    </w:p>
    <w:p w14:paraId="2BD106E1" w14:textId="77777777" w:rsidR="00BB700D" w:rsidRPr="0024497B" w:rsidRDefault="00BB700D" w:rsidP="0024497B">
      <w:pPr>
        <w:pStyle w:val="SingleTxtG"/>
        <w:rPr>
          <w:i/>
          <w:iCs/>
        </w:rPr>
      </w:pPr>
      <w:r w:rsidRPr="0024497B">
        <w:rPr>
          <w:i/>
          <w:iCs/>
        </w:rPr>
        <w:t>Explication de la prescription</w:t>
      </w:r>
    </w:p>
    <w:p w14:paraId="0D01AA87" w14:textId="77777777" w:rsidR="00BB700D" w:rsidRPr="00613F42" w:rsidRDefault="00BB700D" w:rsidP="0024497B">
      <w:pPr>
        <w:pStyle w:val="SingleTxtG"/>
        <w:rPr>
          <w:highlight w:val="green"/>
        </w:rPr>
      </w:pPr>
      <w:r w:rsidRPr="001A1B25">
        <w:tab/>
      </w:r>
      <w:r w:rsidRPr="00613F42">
        <w:t>Cette prescription vise à s</w:t>
      </w:r>
      <w:r w:rsidR="000B1FB0">
        <w:t>’</w:t>
      </w:r>
      <w:r w:rsidRPr="00613F42">
        <w:t>assurer qu</w:t>
      </w:r>
      <w:r w:rsidR="000B1FB0">
        <w:t>’</w:t>
      </w:r>
      <w:r>
        <w:t xml:space="preserve">il est possible de connaître les risques liés aux fournisseurs et de les gérer dans le cadre des processus décrits dans </w:t>
      </w:r>
      <w:r w:rsidRPr="00D93E49">
        <w:t>le SGCS.</w:t>
      </w:r>
      <w:r>
        <w:t xml:space="preserve"> Les mesures prises doivent être proportionnées aux risques associés aux éléments fournis.</w:t>
      </w:r>
    </w:p>
    <w:p w14:paraId="13F7A6C8" w14:textId="77777777" w:rsidR="00BB700D" w:rsidRPr="002F0FF7" w:rsidRDefault="00BB700D" w:rsidP="0024497B">
      <w:pPr>
        <w:pStyle w:val="SingleTxtG"/>
      </w:pPr>
      <w:r w:rsidRPr="001A1B25">
        <w:tab/>
      </w:r>
      <w:r w:rsidRPr="002F0FF7">
        <w:t>La</w:t>
      </w:r>
      <w:r w:rsidR="0024497B">
        <w:t xml:space="preserve"> </w:t>
      </w:r>
      <w:r w:rsidRPr="002F0FF7">
        <w:t>mise</w:t>
      </w:r>
      <w:r w:rsidR="0024497B">
        <w:t xml:space="preserve"> </w:t>
      </w:r>
      <w:r w:rsidRPr="002F0FF7">
        <w:t>en</w:t>
      </w:r>
      <w:r w:rsidR="0024497B">
        <w:t xml:space="preserve"> </w:t>
      </w:r>
      <w:r w:rsidRPr="002F0FF7">
        <w:t>œuvre</w:t>
      </w:r>
      <w:r w:rsidR="0024497B">
        <w:t xml:space="preserve"> </w:t>
      </w:r>
      <w:r w:rsidRPr="002F0FF7">
        <w:t>finale des processus peut faire partie d</w:t>
      </w:r>
      <w:r w:rsidR="000B1FB0">
        <w:t>’</w:t>
      </w:r>
      <w:r w:rsidRPr="002F0FF7">
        <w:t>un accord bilatéral entre le constructeur et son fournisseur.</w:t>
      </w:r>
    </w:p>
    <w:p w14:paraId="1EC600CE" w14:textId="77777777" w:rsidR="00BB700D" w:rsidRPr="002F0FF7" w:rsidRDefault="00BB700D" w:rsidP="0024497B">
      <w:pPr>
        <w:pStyle w:val="SingleTxtG"/>
      </w:pPr>
      <w:r w:rsidRPr="002F0FF7">
        <w:tab/>
        <w:t xml:space="preserve">Le </w:t>
      </w:r>
      <w:r w:rsidRPr="00D93E49">
        <w:t>SGCS</w:t>
      </w:r>
      <w:r w:rsidRPr="002F0FF7">
        <w:t xml:space="preserve"> peut comporter des processus permettant :</w:t>
      </w:r>
    </w:p>
    <w:p w14:paraId="2D199084" w14:textId="77777777" w:rsidR="00BB700D" w:rsidRPr="002F0FF7" w:rsidRDefault="00BB700D" w:rsidP="0024497B">
      <w:pPr>
        <w:pStyle w:val="SingleTxtG"/>
        <w:ind w:firstLine="567"/>
      </w:pPr>
      <w:r w:rsidRPr="002F0FF7">
        <w:t>a)</w:t>
      </w:r>
      <w:r w:rsidRPr="002F0FF7">
        <w:tab/>
      </w:r>
      <w:r>
        <w:t>D</w:t>
      </w:r>
      <w:r w:rsidR="000B1FB0">
        <w:t>’</w:t>
      </w:r>
      <w:r w:rsidRPr="002F0FF7">
        <w:t>identifier des risques associés à certaines pièces, composants, systèmes ou services émanant de fournisseurs</w:t>
      </w:r>
      <w:r w:rsidR="0024497B">
        <w:t> </w:t>
      </w:r>
      <w:r w:rsidRPr="002F0FF7">
        <w:t>;</w:t>
      </w:r>
    </w:p>
    <w:p w14:paraId="48C9DBD7" w14:textId="77777777" w:rsidR="00BB700D" w:rsidRPr="005174D6" w:rsidRDefault="00BB700D" w:rsidP="0024497B">
      <w:pPr>
        <w:pStyle w:val="SingleTxtG"/>
        <w:ind w:firstLine="567"/>
      </w:pPr>
      <w:bookmarkStart w:id="46" w:name="_Hlk63865894"/>
      <w:r w:rsidRPr="00C53456">
        <w:t>b)</w:t>
      </w:r>
      <w:r w:rsidRPr="00C53456">
        <w:tab/>
        <w:t>De gérer des risques pour le véhicule émanant de fournisseurs de fonctions ou de services de connectivité associés auxquels le véhicule puisse se fier. Il peut s</w:t>
      </w:r>
      <w:r w:rsidR="000B1FB0" w:rsidRPr="00C53456">
        <w:t>’</w:t>
      </w:r>
      <w:r w:rsidRPr="00C53456">
        <w:t>agir par exemple de fournisseurs d</w:t>
      </w:r>
      <w:r w:rsidR="000B1FB0" w:rsidRPr="00C53456">
        <w:t>’</w:t>
      </w:r>
      <w:r w:rsidRPr="00C53456">
        <w:t>informatique en nuage, d</w:t>
      </w:r>
      <w:r w:rsidR="000B1FB0" w:rsidRPr="00C53456">
        <w:t>’</w:t>
      </w:r>
      <w:r w:rsidRPr="00C53456">
        <w:t>opérateurs de télécommunications, de fournisseurs</w:t>
      </w:r>
      <w:r w:rsidR="0024497B" w:rsidRPr="00C53456">
        <w:t xml:space="preserve"> </w:t>
      </w:r>
      <w:r w:rsidRPr="00C53456">
        <w:t>de</w:t>
      </w:r>
      <w:r w:rsidR="0024497B" w:rsidRPr="00C53456">
        <w:t xml:space="preserve"> </w:t>
      </w:r>
      <w:r w:rsidRPr="00C53456">
        <w:t>services</w:t>
      </w:r>
      <w:r w:rsidR="0024497B" w:rsidRPr="00C53456">
        <w:t xml:space="preserve"> </w:t>
      </w:r>
      <w:r w:rsidRPr="00C53456">
        <w:t>d</w:t>
      </w:r>
      <w:r w:rsidR="000B1FB0" w:rsidRPr="00C53456">
        <w:t>’</w:t>
      </w:r>
      <w:r w:rsidRPr="00C53456">
        <w:t>accès à</w:t>
      </w:r>
      <w:r w:rsidR="0024497B" w:rsidRPr="00C53456">
        <w:t xml:space="preserve"> </w:t>
      </w:r>
      <w:r w:rsidRPr="00C53456">
        <w:t>Internet ou de fournisseurs autorisés de</w:t>
      </w:r>
      <w:r w:rsidR="0024497B" w:rsidRPr="00C53456">
        <w:t xml:space="preserve"> </w:t>
      </w:r>
      <w:r w:rsidRPr="00C53456">
        <w:t>services</w:t>
      </w:r>
      <w:r w:rsidR="0024497B" w:rsidRPr="00C53456">
        <w:t xml:space="preserve"> </w:t>
      </w:r>
      <w:r w:rsidRPr="00C53456">
        <w:t>du</w:t>
      </w:r>
      <w:r w:rsidR="0024497B" w:rsidRPr="00C53456">
        <w:t xml:space="preserve"> </w:t>
      </w:r>
      <w:r w:rsidRPr="00C53456">
        <w:t>marché secondaire</w:t>
      </w:r>
      <w:r w:rsidR="0024497B" w:rsidRPr="00C53456">
        <w:t> </w:t>
      </w:r>
      <w:r w:rsidRPr="00C53456">
        <w:t>;</w:t>
      </w:r>
    </w:p>
    <w:bookmarkEnd w:id="46"/>
    <w:p w14:paraId="03039051" w14:textId="77777777" w:rsidR="00BB700D" w:rsidRPr="00131FEB" w:rsidRDefault="00BB700D" w:rsidP="0024497B">
      <w:pPr>
        <w:pStyle w:val="SingleTxtG"/>
        <w:ind w:firstLine="567"/>
      </w:pPr>
      <w:r w:rsidRPr="00131FEB">
        <w:t>c)</w:t>
      </w:r>
      <w:r w:rsidRPr="00131FEB">
        <w:tab/>
        <w:t>D</w:t>
      </w:r>
      <w:r w:rsidR="000B1FB0">
        <w:t>’</w:t>
      </w:r>
      <w:r w:rsidRPr="00131FEB">
        <w:t>assurer que les fournisseurs et/ou les prestataires de services sont capables de démontrer comment ils ont géré les risques qui les concernent. Les processus peuvent passer par des prescriptions relatives à la validation ou aux essais destinés à prouver que les risques sont gérés de manière appropriée</w:t>
      </w:r>
      <w:r w:rsidR="0024497B">
        <w:t> </w:t>
      </w:r>
      <w:r w:rsidRPr="00131FEB">
        <w:t>;</w:t>
      </w:r>
    </w:p>
    <w:p w14:paraId="3AC4124C" w14:textId="77777777" w:rsidR="00BB700D" w:rsidRPr="00131FEB" w:rsidRDefault="00BB700D" w:rsidP="0024497B">
      <w:pPr>
        <w:pStyle w:val="SingleTxtG"/>
        <w:ind w:firstLine="567"/>
      </w:pPr>
      <w:r w:rsidRPr="00131FEB">
        <w:t>d)</w:t>
      </w:r>
      <w:r w:rsidRPr="00131FEB">
        <w:tab/>
        <w:t>De déléguer certaines prescriptions à des départements ou services pertinents relevant du constructeur afin qu</w:t>
      </w:r>
      <w:r w:rsidR="000B1FB0">
        <w:t>’</w:t>
      </w:r>
      <w:r w:rsidRPr="00131FEB">
        <w:t xml:space="preserve">ils puissent gérer les risques </w:t>
      </w:r>
      <w:r>
        <w:t>répertoriés</w:t>
      </w:r>
      <w:r w:rsidRPr="00131FEB">
        <w:t>.</w:t>
      </w:r>
    </w:p>
    <w:p w14:paraId="0EFEC129" w14:textId="77777777" w:rsidR="00BB700D" w:rsidRPr="00BD6671" w:rsidRDefault="00BB700D" w:rsidP="0054391E">
      <w:pPr>
        <w:pStyle w:val="SingleTxtG"/>
      </w:pPr>
      <w:r w:rsidRPr="00BD6671">
        <w:t>Il est à noter qu</w:t>
      </w:r>
      <w:r w:rsidR="000B1FB0">
        <w:t>’</w:t>
      </w:r>
      <w:r w:rsidRPr="00BD6671">
        <w:t>il est possible de déléguer ces prescriptions aux fournisseurs</w:t>
      </w:r>
      <w:r w:rsidR="0024497B">
        <w:t xml:space="preserve"> </w:t>
      </w:r>
      <w:r w:rsidRPr="00BD6671">
        <w:t>de</w:t>
      </w:r>
      <w:r w:rsidR="0024497B">
        <w:t xml:space="preserve"> </w:t>
      </w:r>
      <w:r w:rsidRPr="00BD6671">
        <w:t xml:space="preserve">premier rang et de leur demander de les passer </w:t>
      </w:r>
      <w:r>
        <w:t>à</w:t>
      </w:r>
      <w:r w:rsidRPr="00BD6671">
        <w:t xml:space="preserve"> des fournisseurs de deuxième rang. Il pourrait cependant être difficile à un constructeur de déléguer plus loin dans la chaîne d</w:t>
      </w:r>
      <w:r w:rsidR="000B1FB0">
        <w:t>’</w:t>
      </w:r>
      <w:r w:rsidRPr="00BD6671">
        <w:t>approvisionnement (surtout s</w:t>
      </w:r>
      <w:r w:rsidR="000B1FB0">
        <w:t>’</w:t>
      </w:r>
      <w:r w:rsidRPr="00BD6671">
        <w:t>il s</w:t>
      </w:r>
      <w:r w:rsidR="000B1FB0">
        <w:t>’</w:t>
      </w:r>
      <w:r w:rsidRPr="00BD6671">
        <w:t>agit de prescriptions juridiquement contraignantes).</w:t>
      </w:r>
    </w:p>
    <w:p w14:paraId="5E44FA50" w14:textId="77777777" w:rsidR="00BB700D" w:rsidRPr="0024497B" w:rsidRDefault="00BB700D" w:rsidP="0024497B">
      <w:pPr>
        <w:pStyle w:val="SingleTxtG"/>
        <w:rPr>
          <w:i/>
          <w:iCs/>
        </w:rPr>
      </w:pPr>
      <w:r w:rsidRPr="0024497B">
        <w:rPr>
          <w:i/>
          <w:iCs/>
          <w:highlight w:val="green"/>
        </w:rPr>
        <w:tab/>
      </w:r>
      <w:r w:rsidRPr="0024497B">
        <w:rPr>
          <w:i/>
          <w:iCs/>
        </w:rPr>
        <w:t>Exemples de documents ou de justificatifs à fournir</w:t>
      </w:r>
    </w:p>
    <w:p w14:paraId="1743C6A7" w14:textId="77777777" w:rsidR="00BB700D" w:rsidRPr="007A0571" w:rsidRDefault="00BB700D" w:rsidP="0024497B">
      <w:pPr>
        <w:pStyle w:val="SingleTxtG"/>
      </w:pPr>
      <w:r w:rsidRPr="001A7C45">
        <w:tab/>
      </w:r>
      <w:r w:rsidRPr="007A0571">
        <w:t>Les normes suivantes peuvent être applicables :</w:t>
      </w:r>
    </w:p>
    <w:p w14:paraId="1E28A440" w14:textId="77777777" w:rsidR="00BB700D" w:rsidRPr="00BD6671" w:rsidRDefault="00BB700D" w:rsidP="0024497B">
      <w:pPr>
        <w:pStyle w:val="SingleTxtG"/>
        <w:ind w:firstLine="567"/>
      </w:pPr>
      <w:r w:rsidRPr="00BD6671">
        <w:t>e)</w:t>
      </w:r>
      <w:r w:rsidRPr="00BD6671">
        <w:tab/>
        <w:t>La norme ISO/SAE 21434 peut être utilisée comme base de mise en évidence et d</w:t>
      </w:r>
      <w:r w:rsidR="000B1FB0">
        <w:t>’</w:t>
      </w:r>
      <w:r w:rsidRPr="00BD6671">
        <w:t>évaluation en fonction des besoins, surtout en se fondant sur</w:t>
      </w:r>
      <w:r>
        <w:t xml:space="preserve"> les parties</w:t>
      </w:r>
      <w:r w:rsidRPr="00BD6671">
        <w:t xml:space="preserve"> [RQ-06-09], [RQ-15-03]</w:t>
      </w:r>
      <w:r>
        <w:t xml:space="preserve"> et</w:t>
      </w:r>
      <w:r w:rsidRPr="00BD6671">
        <w:t xml:space="preserve"> [RC-15-02].</w:t>
      </w:r>
    </w:p>
    <w:p w14:paraId="1831EBD7" w14:textId="77777777" w:rsidR="00BB700D" w:rsidRPr="00BD6671" w:rsidRDefault="00BB700D" w:rsidP="0024497B">
      <w:pPr>
        <w:pStyle w:val="SingleTxtG"/>
        <w:rPr>
          <w:i/>
        </w:rPr>
      </w:pPr>
      <w:bookmarkStart w:id="47" w:name="_Hlk63334192"/>
      <w:r w:rsidRPr="00BD6671">
        <w:rPr>
          <w:i/>
          <w:iCs/>
        </w:rPr>
        <w:t xml:space="preserve">Les éléments suivants pourraient servir à mettre en évidence les processus utilisés </w:t>
      </w:r>
      <w:bookmarkEnd w:id="47"/>
      <w:r w:rsidRPr="00BD6671">
        <w:rPr>
          <w:i/>
          <w:iCs/>
        </w:rPr>
        <w:t>:</w:t>
      </w:r>
    </w:p>
    <w:p w14:paraId="4E31609C" w14:textId="77777777" w:rsidR="00BB700D" w:rsidRPr="0024497B" w:rsidRDefault="00BB700D" w:rsidP="0024497B">
      <w:pPr>
        <w:pStyle w:val="SingleTxtG"/>
        <w:ind w:firstLine="567"/>
        <w:rPr>
          <w:spacing w:val="-2"/>
        </w:rPr>
      </w:pPr>
      <w:r w:rsidRPr="00A9099D">
        <w:t>f)</w:t>
      </w:r>
      <w:r w:rsidRPr="00A9099D">
        <w:tab/>
      </w:r>
      <w:r w:rsidRPr="0024497B">
        <w:rPr>
          <w:spacing w:val="-2"/>
        </w:rPr>
        <w:t>Des accords contractuels en vigueur ou la preuve de l</w:t>
      </w:r>
      <w:r w:rsidR="000B1FB0">
        <w:rPr>
          <w:spacing w:val="-2"/>
        </w:rPr>
        <w:t>’</w:t>
      </w:r>
      <w:r w:rsidRPr="0024497B">
        <w:rPr>
          <w:spacing w:val="-2"/>
        </w:rPr>
        <w:t>existence de tels accords</w:t>
      </w:r>
      <w:r w:rsidR="0024497B" w:rsidRPr="0024497B">
        <w:rPr>
          <w:spacing w:val="-2"/>
        </w:rPr>
        <w:t> </w:t>
      </w:r>
      <w:r w:rsidRPr="0024497B">
        <w:rPr>
          <w:spacing w:val="-2"/>
        </w:rPr>
        <w:t>;</w:t>
      </w:r>
    </w:p>
    <w:p w14:paraId="575421C7" w14:textId="77777777" w:rsidR="00BB700D" w:rsidRPr="00A9099D" w:rsidRDefault="00BB700D" w:rsidP="0024497B">
      <w:pPr>
        <w:pStyle w:val="SingleTxtG"/>
        <w:ind w:firstLine="567"/>
      </w:pPr>
      <w:r w:rsidRPr="00A9099D">
        <w:t>g)</w:t>
      </w:r>
      <w:r w:rsidRPr="00A9099D">
        <w:tab/>
        <w:t>Des arguments fondés montrant comment leurs processus assureront que les fournisseurs et prestataires de services seront pris en compte dans le processus d</w:t>
      </w:r>
      <w:r w:rsidR="000B1FB0">
        <w:t>’</w:t>
      </w:r>
      <w:r w:rsidRPr="00A9099D">
        <w:t>évaluation des risques</w:t>
      </w:r>
      <w:r w:rsidR="0024497B">
        <w:t> </w:t>
      </w:r>
      <w:r w:rsidRPr="00A9099D">
        <w:t>;</w:t>
      </w:r>
    </w:p>
    <w:p w14:paraId="51A0B8B7" w14:textId="77777777" w:rsidR="00BB700D" w:rsidRPr="00A9099D" w:rsidRDefault="00BB700D" w:rsidP="0024497B">
      <w:pPr>
        <w:pStyle w:val="SingleTxtG"/>
        <w:ind w:firstLine="567"/>
      </w:pPr>
      <w:r w:rsidRPr="00A9099D">
        <w:t>h)</w:t>
      </w:r>
      <w:r w:rsidRPr="00A9099D">
        <w:tab/>
        <w:t>Des procédures et méthodes de partage des informations sur les risques entre les fournisseurs et les constructeurs</w:t>
      </w:r>
      <w:r w:rsidR="0024497B">
        <w:t> </w:t>
      </w:r>
      <w:r w:rsidRPr="00A9099D">
        <w:t>;</w:t>
      </w:r>
    </w:p>
    <w:p w14:paraId="1DDB3420" w14:textId="77777777" w:rsidR="00BB700D" w:rsidRPr="00F926E0" w:rsidRDefault="00BB700D" w:rsidP="0054391E">
      <w:pPr>
        <w:pStyle w:val="SingleTxtG"/>
        <w:ind w:firstLine="567"/>
      </w:pPr>
      <w:r w:rsidRPr="00F926E0">
        <w:t>i)</w:t>
      </w:r>
      <w:r w:rsidRPr="00F926E0">
        <w:tab/>
        <w:t>Des solutions ou contrats existants tels qu</w:t>
      </w:r>
      <w:r w:rsidR="000B1FB0">
        <w:t>’</w:t>
      </w:r>
      <w:r w:rsidRPr="00F926E0">
        <w:t>un système de gestion de la sûreté des informations peuvent être utilisés. La preuve peut en être apportée par des certificats fondés sur la norme ISO/IEC 27001 ou sur le mécanisme TISAX (</w:t>
      </w:r>
      <w:proofErr w:type="spellStart"/>
      <w:r w:rsidRPr="00F926E0">
        <w:t>Trusted</w:t>
      </w:r>
      <w:proofErr w:type="spellEnd"/>
      <w:r w:rsidRPr="00F926E0">
        <w:t xml:space="preserve"> Information Security </w:t>
      </w:r>
      <w:proofErr w:type="spellStart"/>
      <w:r w:rsidRPr="00F926E0">
        <w:t>Assessment</w:t>
      </w:r>
      <w:proofErr w:type="spellEnd"/>
      <w:r w:rsidRPr="00F926E0">
        <w:t xml:space="preserve"> </w:t>
      </w:r>
      <w:proofErr w:type="spellStart"/>
      <w:r w:rsidRPr="00F926E0">
        <w:t>eXchange</w:t>
      </w:r>
      <w:proofErr w:type="spellEnd"/>
      <w:r w:rsidRPr="00F926E0">
        <w:t>).</w:t>
      </w:r>
    </w:p>
    <w:p w14:paraId="7D6B7BD3" w14:textId="77777777" w:rsidR="00BB700D" w:rsidRPr="007C6D75" w:rsidRDefault="00BB700D" w:rsidP="0024497B">
      <w:pPr>
        <w:pStyle w:val="SingleTxtG"/>
        <w:rPr>
          <w:i/>
          <w:iCs/>
        </w:rPr>
      </w:pPr>
      <w:r w:rsidRPr="007C6D75">
        <w:rPr>
          <w:i/>
          <w:iCs/>
        </w:rPr>
        <w:t>La prescription doit être considérée comme non respectée si l</w:t>
      </w:r>
      <w:r w:rsidR="000B1FB0" w:rsidRPr="007C6D75">
        <w:rPr>
          <w:i/>
          <w:iCs/>
        </w:rPr>
        <w:t>’</w:t>
      </w:r>
      <w:r w:rsidRPr="007C6D75">
        <w:rPr>
          <w:i/>
          <w:iCs/>
        </w:rPr>
        <w:t>une des affirmations suivantes est vraie</w:t>
      </w:r>
    </w:p>
    <w:p w14:paraId="1F7A4371" w14:textId="77777777" w:rsidR="00BB700D" w:rsidRPr="007C6D75" w:rsidRDefault="00BB700D" w:rsidP="0024497B">
      <w:pPr>
        <w:pStyle w:val="SingleTxtG"/>
      </w:pPr>
      <w:r w:rsidRPr="007C6D75">
        <w:t>1.</w:t>
      </w:r>
      <w:r w:rsidRPr="007C6D75">
        <w:tab/>
        <w:t>Les contrats avec les fournisseurs et prestataires de services ne comportent aucune prescription relative à la cybersécurité</w:t>
      </w:r>
    </w:p>
    <w:p w14:paraId="307A0E35" w14:textId="77777777" w:rsidR="00BB700D" w:rsidRPr="0024497B" w:rsidRDefault="00BB700D" w:rsidP="0024497B">
      <w:pPr>
        <w:pStyle w:val="SingleTxtG"/>
        <w:rPr>
          <w:i/>
          <w:iCs/>
        </w:rPr>
      </w:pPr>
      <w:r w:rsidRPr="007C6D75">
        <w:rPr>
          <w:i/>
          <w:iCs/>
        </w:rPr>
        <w:t>La prescription peut être considérée comme respectée si toutes</w:t>
      </w:r>
      <w:r w:rsidRPr="0024497B">
        <w:rPr>
          <w:i/>
          <w:iCs/>
        </w:rPr>
        <w:t xml:space="preserve"> les affirmations suivantes sont vraies</w:t>
      </w:r>
    </w:p>
    <w:p w14:paraId="557FDE05" w14:textId="77777777" w:rsidR="00BB700D" w:rsidRDefault="00BB700D" w:rsidP="0024497B">
      <w:pPr>
        <w:pStyle w:val="SingleTxtG"/>
      </w:pPr>
      <w:r w:rsidRPr="00E476CA">
        <w:t>1.</w:t>
      </w:r>
      <w:r w:rsidRPr="00E476CA">
        <w:tab/>
        <w:t>Le constructeur du véhicule a</w:t>
      </w:r>
      <w:r>
        <w:t xml:space="preserve"> une connaissance approfondie de sa chaîne d</w:t>
      </w:r>
      <w:r w:rsidR="000B1FB0">
        <w:t>’</w:t>
      </w:r>
      <w:r>
        <w:t xml:space="preserve">approvisionnement, </w:t>
      </w:r>
      <w:r w:rsidR="00402E1A">
        <w:t>y compris</w:t>
      </w:r>
      <w:r>
        <w:t xml:space="preserve"> de ses sous-traitants et des risques encourus. </w:t>
      </w:r>
      <w:r w:rsidRPr="008F0168">
        <w:t xml:space="preserve">Il tient compte de facteurs tels que les partenariats avec les </w:t>
      </w:r>
      <w:r>
        <w:t>fournisseurs, leurs concurrents, leur nationalité et les autres organisations avec lesquelles ils sous-traitent. Cela renforce ses processus d</w:t>
      </w:r>
      <w:r w:rsidR="000B1FB0">
        <w:t>’</w:t>
      </w:r>
      <w:r>
        <w:t>évaluation des risques et d</w:t>
      </w:r>
      <w:r w:rsidR="000B1FB0">
        <w:t>’</w:t>
      </w:r>
      <w:r>
        <w:t>approvisionnement.</w:t>
      </w:r>
    </w:p>
    <w:p w14:paraId="25754CB2" w14:textId="77777777" w:rsidR="00BB700D" w:rsidRPr="0033510C" w:rsidRDefault="00BB700D" w:rsidP="0024497B">
      <w:pPr>
        <w:pStyle w:val="SingleTxtG"/>
      </w:pPr>
      <w:r w:rsidRPr="0033510C">
        <w:t>2.</w:t>
      </w:r>
      <w:r w:rsidRPr="0033510C">
        <w:tab/>
        <w:t>Le constructeur du véhicule aborde la gestion des risques pour la chaîne d</w:t>
      </w:r>
      <w:r w:rsidR="000B1FB0">
        <w:t>’</w:t>
      </w:r>
      <w:r w:rsidRPr="0033510C">
        <w:t>approvisionnement en tenant compte de</w:t>
      </w:r>
      <w:r>
        <w:t xml:space="preserve"> ceux </w:t>
      </w:r>
      <w:r w:rsidRPr="0033510C">
        <w:t>que des cybercriminels compétents et disposant de ressources suffisantes s</w:t>
      </w:r>
      <w:r w:rsidR="000B1FB0">
        <w:t>’</w:t>
      </w:r>
      <w:r w:rsidRPr="0033510C">
        <w:t>en prenant à la chaîne d</w:t>
      </w:r>
      <w:r w:rsidR="000B1FB0">
        <w:t>’</w:t>
      </w:r>
      <w:r w:rsidRPr="0033510C">
        <w:t>approvisionnement font courir à ses types de véhicules.</w:t>
      </w:r>
    </w:p>
    <w:p w14:paraId="200C0B34" w14:textId="77777777" w:rsidR="00BB700D" w:rsidRPr="00D448C5" w:rsidRDefault="00BB700D" w:rsidP="0024497B">
      <w:pPr>
        <w:pStyle w:val="SingleTxtG"/>
      </w:pPr>
      <w:r w:rsidRPr="00D448C5">
        <w:t>3.</w:t>
      </w:r>
      <w:r w:rsidRPr="00D448C5">
        <w:tab/>
        <w:t xml:space="preserve">Le constructeur du véhicule est </w:t>
      </w:r>
      <w:r>
        <w:t xml:space="preserve">confiant dans le fait que </w:t>
      </w:r>
      <w:r w:rsidRPr="00D448C5">
        <w:t>les informations échangées avec les fournisseurs qui sont essentielles au fonctionnement de ses types de véhicules sont efficacement protégées contre des attaques sophistiquées.</w:t>
      </w:r>
    </w:p>
    <w:p w14:paraId="091688C2" w14:textId="77777777" w:rsidR="00BB700D" w:rsidRPr="00A56214" w:rsidRDefault="00BB700D" w:rsidP="0024497B">
      <w:pPr>
        <w:pStyle w:val="SingleTxtG"/>
      </w:pPr>
      <w:r w:rsidRPr="00D448C5">
        <w:t>4.</w:t>
      </w:r>
      <w:r w:rsidRPr="00D448C5">
        <w:tab/>
        <w:t>Le constructeur du véhicule est capable d</w:t>
      </w:r>
      <w:r w:rsidR="000B1FB0">
        <w:t>’</w:t>
      </w:r>
      <w:r w:rsidRPr="00D448C5">
        <w:t>exprimer clairement le</w:t>
      </w:r>
      <w:r>
        <w:t>s exigences de sécurité qu</w:t>
      </w:r>
      <w:r w:rsidR="000B1FB0">
        <w:t>’</w:t>
      </w:r>
      <w:r>
        <w:t>il impose à ses fournisseurs de manière à ce qu</w:t>
      </w:r>
      <w:r w:rsidR="000B1FB0">
        <w:t>’</w:t>
      </w:r>
      <w:r>
        <w:t xml:space="preserve">elles soient mutuellement comprises et spécifiées dans les contrats. </w:t>
      </w:r>
      <w:r w:rsidRPr="00A56214">
        <w:t>Il s</w:t>
      </w:r>
      <w:r w:rsidR="000B1FB0">
        <w:t>’</w:t>
      </w:r>
      <w:r w:rsidRPr="00A56214">
        <w:t>agit d</w:t>
      </w:r>
      <w:r w:rsidR="000B1FB0">
        <w:t>’</w:t>
      </w:r>
      <w:r w:rsidRPr="00A56214">
        <w:t>un modèle clair et documenté de responsabilité partagée.</w:t>
      </w:r>
    </w:p>
    <w:p w14:paraId="40893D2A" w14:textId="77777777" w:rsidR="00BB700D" w:rsidRPr="00D448C5" w:rsidRDefault="00BB700D" w:rsidP="0024497B">
      <w:pPr>
        <w:pStyle w:val="SingleTxtG"/>
      </w:pPr>
      <w:r w:rsidRPr="00D448C5">
        <w:t>5.</w:t>
      </w:r>
      <w:r w:rsidRPr="00D448C5">
        <w:tab/>
        <w:t>Toutes les</w:t>
      </w:r>
      <w:r w:rsidR="0024497B">
        <w:t xml:space="preserve"> </w:t>
      </w:r>
      <w:r w:rsidRPr="00D448C5">
        <w:t>connexions</w:t>
      </w:r>
      <w:r w:rsidR="0024497B">
        <w:t xml:space="preserve"> </w:t>
      </w:r>
      <w:r w:rsidRPr="00D448C5">
        <w:t>réseau</w:t>
      </w:r>
      <w:r w:rsidR="0024497B">
        <w:t xml:space="preserve"> </w:t>
      </w:r>
      <w:r w:rsidRPr="00D448C5">
        <w:t>et les échanges de données avec des tiers sont gérés de manière efficace et proportionnée.</w:t>
      </w:r>
    </w:p>
    <w:p w14:paraId="6BFC410F" w14:textId="77777777" w:rsidR="00BB700D" w:rsidRPr="00A56214" w:rsidRDefault="00BB700D" w:rsidP="0024497B">
      <w:pPr>
        <w:pStyle w:val="SingleTxtG"/>
      </w:pPr>
      <w:r w:rsidRPr="00A56214">
        <w:t>6.</w:t>
      </w:r>
      <w:r w:rsidRPr="00A56214">
        <w:tab/>
        <w:t xml:space="preserve">En cas de besoin, le processus de gestion des incidents du constructeur du véhicule et celui du fournisseur se soutiennent mutuellement </w:t>
      </w:r>
      <w:r>
        <w:t xml:space="preserve">en vue de résoudre les </w:t>
      </w:r>
      <w:r w:rsidRPr="00A56214">
        <w:t>incidents.</w:t>
      </w:r>
    </w:p>
    <w:p w14:paraId="4758BD42" w14:textId="77777777" w:rsidR="00BB700D" w:rsidRPr="008476D7" w:rsidRDefault="00BB700D" w:rsidP="008476D7">
      <w:pPr>
        <w:pStyle w:val="H1G"/>
      </w:pPr>
      <w:r w:rsidRPr="001A1B25">
        <w:tab/>
      </w:r>
      <w:r w:rsidRPr="00D80AEA">
        <w:t>Y.</w:t>
      </w:r>
      <w:r w:rsidRPr="00D80AEA">
        <w:tab/>
        <w:t>Paragraphes 7.3</w:t>
      </w:r>
      <w:r>
        <w:t xml:space="preserve"> à </w:t>
      </w:r>
      <w:r w:rsidRPr="00D80AEA">
        <w:t>7.3.1</w:t>
      </w:r>
    </w:p>
    <w:p w14:paraId="32615A87" w14:textId="77777777" w:rsidR="00BB700D" w:rsidRPr="00D80AEA" w:rsidRDefault="008476D7" w:rsidP="0024497B">
      <w:pPr>
        <w:pStyle w:val="SingleTxtG"/>
      </w:pPr>
      <w:r>
        <w:t>« </w:t>
      </w:r>
      <w:r w:rsidR="00BB700D" w:rsidRPr="00D80AEA">
        <w:t>7.3</w:t>
      </w:r>
      <w:r w:rsidR="00BB700D" w:rsidRPr="00D80AEA">
        <w:tab/>
        <w:t>Prescriptions relatives aux types de véhicules</w:t>
      </w:r>
    </w:p>
    <w:p w14:paraId="5BDAC6CE" w14:textId="77777777" w:rsidR="00BB700D" w:rsidRPr="009D0209" w:rsidRDefault="00BB700D" w:rsidP="0024497B">
      <w:pPr>
        <w:pStyle w:val="SingleTxtG"/>
      </w:pPr>
      <w:r w:rsidRPr="009D0209">
        <w:t>7.3.1</w:t>
      </w:r>
      <w:r w:rsidRPr="009D0209">
        <w:tab/>
      </w:r>
      <w:r w:rsidRPr="00D80AEA">
        <w:t>Le constructeur doit disposer d</w:t>
      </w:r>
      <w:r w:rsidR="000B1FB0">
        <w:t>’</w:t>
      </w:r>
      <w:r w:rsidRPr="00D80AEA">
        <w:t>un certificat de conformité val</w:t>
      </w:r>
      <w:r>
        <w:t>able</w:t>
      </w:r>
      <w:r w:rsidRPr="00D80AEA">
        <w:t xml:space="preserve"> </w:t>
      </w:r>
      <w:bookmarkStart w:id="48" w:name="_Hlk63256160"/>
      <w:r w:rsidRPr="00D80AEA">
        <w:t>pour le système de gestion de la cybersécurité</w:t>
      </w:r>
      <w:bookmarkEnd w:id="48"/>
      <w:r w:rsidRPr="00D80AEA">
        <w:t xml:space="preserve"> correspondant au type de véhicule à homologuer.</w:t>
      </w:r>
    </w:p>
    <w:p w14:paraId="7309BDE6" w14:textId="77777777" w:rsidR="00BB700D" w:rsidRPr="00D80AEA" w:rsidRDefault="00BB700D" w:rsidP="0024497B">
      <w:pPr>
        <w:pStyle w:val="SingleTxtG"/>
      </w:pPr>
      <w:r w:rsidRPr="00D80AEA">
        <w:t xml:space="preserve">Toutefois, </w:t>
      </w:r>
      <w:r>
        <w:t>s</w:t>
      </w:r>
      <w:r w:rsidR="000B1FB0">
        <w:t>’</w:t>
      </w:r>
      <w:r>
        <w:t xml:space="preserve">agissant des </w:t>
      </w:r>
      <w:r w:rsidRPr="00D80AEA">
        <w:t xml:space="preserve">homologations de type antérieures au </w:t>
      </w:r>
      <w:r>
        <w:t>1</w:t>
      </w:r>
      <w:r w:rsidRPr="00D80AEA">
        <w:rPr>
          <w:vertAlign w:val="superscript"/>
        </w:rPr>
        <w:t>er</w:t>
      </w:r>
      <w:r w:rsidR="008476D7">
        <w:t> </w:t>
      </w:r>
      <w:r w:rsidRPr="00D80AEA">
        <w:t>juillet 2024, si le constructeur peut donner la preuve que le type de véhicule n</w:t>
      </w:r>
      <w:r w:rsidR="000B1FB0">
        <w:t>’</w:t>
      </w:r>
      <w:r w:rsidRPr="00D80AEA">
        <w:t>a pas pu être développé conformément au système de gestion de la cybersécurité, il doit démontrer que la cybersécurité a été dûment prise en compte pendant la phase de développement du type de véhicule en question.</w:t>
      </w:r>
      <w:r w:rsidR="008476D7">
        <w:t> ».</w:t>
      </w:r>
    </w:p>
    <w:p w14:paraId="57C7246D" w14:textId="77777777" w:rsidR="00BB700D" w:rsidRPr="001A1B25" w:rsidRDefault="00BB700D" w:rsidP="0024497B">
      <w:pPr>
        <w:pStyle w:val="SingleTxtG"/>
        <w:rPr>
          <w:i/>
        </w:rPr>
      </w:pPr>
      <w:r w:rsidRPr="001A1B25">
        <w:rPr>
          <w:i/>
        </w:rPr>
        <w:t>Explication de la prescription</w:t>
      </w:r>
    </w:p>
    <w:p w14:paraId="0DCD5DD1" w14:textId="77777777" w:rsidR="00BB700D" w:rsidRPr="00BB1EBF" w:rsidRDefault="00BB700D" w:rsidP="0024497B">
      <w:pPr>
        <w:pStyle w:val="SingleTxtG"/>
      </w:pPr>
      <w:r w:rsidRPr="001A1B25">
        <w:tab/>
      </w:r>
      <w:r w:rsidRPr="00BB1EBF">
        <w:t>Cette prescription vise à s</w:t>
      </w:r>
      <w:r w:rsidR="000B1FB0">
        <w:t>’</w:t>
      </w:r>
      <w:r w:rsidRPr="00BB1EBF">
        <w:t>assurer qu</w:t>
      </w:r>
      <w:r w:rsidR="000B1FB0">
        <w:t>’</w:t>
      </w:r>
      <w:r w:rsidRPr="00BB1EBF">
        <w:t xml:space="preserve">il existe un certificat de conformité </w:t>
      </w:r>
      <w:r>
        <w:t xml:space="preserve">du </w:t>
      </w:r>
      <w:r w:rsidRPr="00764D57">
        <w:t>SGCS</w:t>
      </w:r>
      <w:r w:rsidRPr="00BB1EBF">
        <w:t xml:space="preserve"> </w:t>
      </w:r>
      <w:r>
        <w:t>q</w:t>
      </w:r>
      <w:r w:rsidRPr="00BB1EBF">
        <w:t>ui permet l</w:t>
      </w:r>
      <w:r w:rsidR="000B1FB0">
        <w:t>’</w:t>
      </w:r>
      <w:r w:rsidRPr="00BB1EBF">
        <w:t>homologation de type de tout nouveau type de véhicule et qu</w:t>
      </w:r>
      <w:r w:rsidR="000B1FB0">
        <w:t>’</w:t>
      </w:r>
      <w:r w:rsidRPr="00BB1EBF">
        <w:t>il est approprié pour le type de véhicule considéré.</w:t>
      </w:r>
    </w:p>
    <w:p w14:paraId="1A94C3D7" w14:textId="77777777" w:rsidR="00BB700D" w:rsidRPr="008476D7" w:rsidRDefault="00BB700D" w:rsidP="008476D7">
      <w:pPr>
        <w:pStyle w:val="SingleTxtG"/>
        <w:rPr>
          <w:i/>
          <w:iCs/>
        </w:rPr>
      </w:pPr>
      <w:r w:rsidRPr="008476D7">
        <w:rPr>
          <w:i/>
          <w:iCs/>
        </w:rPr>
        <w:t>Précisions à prendre en compte :</w:t>
      </w:r>
    </w:p>
    <w:p w14:paraId="5829C953" w14:textId="77777777" w:rsidR="00BB700D" w:rsidRPr="00BB1EBF" w:rsidRDefault="00BB700D" w:rsidP="008476D7">
      <w:pPr>
        <w:pStyle w:val="SingleTxtG"/>
        <w:ind w:firstLine="567"/>
      </w:pPr>
      <w:r w:rsidRPr="00BB1EBF">
        <w:t>a)</w:t>
      </w:r>
      <w:r w:rsidRPr="00BB1EBF">
        <w:tab/>
      </w:r>
      <w:r w:rsidR="008476D7">
        <w:t>« C</w:t>
      </w:r>
      <w:r w:rsidRPr="00BB1EBF">
        <w:t>orrespondant au type de véhicule à homologuer</w:t>
      </w:r>
      <w:r w:rsidR="008476D7">
        <w:t> »</w:t>
      </w:r>
      <w:r w:rsidRPr="00BB1EBF">
        <w:t xml:space="preserve"> signifie que le </w:t>
      </w:r>
      <w:r w:rsidRPr="00A126F1">
        <w:t>SGCS</w:t>
      </w:r>
      <w:r w:rsidRPr="00BB1EBF">
        <w:t xml:space="preserve"> </w:t>
      </w:r>
      <w:r>
        <w:t>doit être applicable au type de véhicule</w:t>
      </w:r>
      <w:r w:rsidRPr="00BB1EBF">
        <w:t xml:space="preserve"> à homologuer.</w:t>
      </w:r>
    </w:p>
    <w:p w14:paraId="561D5429" w14:textId="77777777" w:rsidR="00BB700D" w:rsidRPr="00BB1EBF" w:rsidRDefault="00BB700D" w:rsidP="0024497B">
      <w:pPr>
        <w:pStyle w:val="SingleTxtG"/>
        <w:rPr>
          <w:i/>
        </w:rPr>
      </w:pPr>
      <w:r w:rsidRPr="00BB1EBF">
        <w:rPr>
          <w:i/>
        </w:rPr>
        <w:t>Exemples de documents ou de justificatifs à fournir</w:t>
      </w:r>
    </w:p>
    <w:p w14:paraId="3E328F06" w14:textId="77777777" w:rsidR="00BB700D" w:rsidRPr="008476D7" w:rsidRDefault="00BB700D" w:rsidP="008476D7">
      <w:pPr>
        <w:pStyle w:val="SingleTxtG"/>
        <w:rPr>
          <w:spacing w:val="-2"/>
        </w:rPr>
      </w:pPr>
      <w:r w:rsidRPr="008476D7">
        <w:rPr>
          <w:spacing w:val="-2"/>
        </w:rPr>
        <w:tab/>
        <w:t>Les éléments suivants pourraient servir à mettre en évidence la validité du certificat du SGCS :</w:t>
      </w:r>
    </w:p>
    <w:p w14:paraId="34A5A2C3" w14:textId="77777777" w:rsidR="00BB700D" w:rsidRPr="00BB1EBF" w:rsidRDefault="00BB700D" w:rsidP="008476D7">
      <w:pPr>
        <w:pStyle w:val="SingleTxtG"/>
        <w:ind w:firstLine="567"/>
      </w:pPr>
      <w:r w:rsidRPr="00BB1EBF">
        <w:t>b)</w:t>
      </w:r>
      <w:r w:rsidRPr="00BB1EBF">
        <w:tab/>
        <w:t xml:space="preserve">Le certificat de conformité du SGCS pour </w:t>
      </w:r>
      <w:r>
        <w:t>prouver</w:t>
      </w:r>
      <w:r w:rsidRPr="00BB1EBF">
        <w:t xml:space="preserve"> qu</w:t>
      </w:r>
      <w:r w:rsidR="000B1FB0">
        <w:t>’</w:t>
      </w:r>
      <w:r w:rsidRPr="00BB1EBF">
        <w:t>il est encore valable</w:t>
      </w:r>
      <w:r w:rsidR="008476D7">
        <w:t> </w:t>
      </w:r>
      <w:r w:rsidRPr="00BB1EBF">
        <w:t>;</w:t>
      </w:r>
    </w:p>
    <w:p w14:paraId="5161D48D" w14:textId="77777777" w:rsidR="00BB700D" w:rsidRPr="001A1B25" w:rsidRDefault="00BB700D" w:rsidP="008476D7">
      <w:pPr>
        <w:pStyle w:val="SingleTxtG"/>
        <w:ind w:firstLine="567"/>
      </w:pPr>
      <w:r w:rsidRPr="00A126F1">
        <w:t>c)</w:t>
      </w:r>
      <w:r w:rsidRPr="00A126F1">
        <w:tab/>
        <w:t>La confirmation de ce que le SGCS est appliqué de manière appropriée au type de véhicule et toute autre information nécessaire pour en apporter l</w:t>
      </w:r>
      <w:r w:rsidR="000B1FB0">
        <w:t>’</w:t>
      </w:r>
      <w:r w:rsidRPr="00A126F1">
        <w:t>assurance.</w:t>
      </w:r>
    </w:p>
    <w:p w14:paraId="31240A87" w14:textId="77777777" w:rsidR="00BB700D" w:rsidRPr="008476D7" w:rsidRDefault="00BB700D" w:rsidP="008476D7">
      <w:pPr>
        <w:pStyle w:val="H1G"/>
      </w:pPr>
      <w:r w:rsidRPr="001A1B25">
        <w:tab/>
      </w:r>
      <w:r w:rsidRPr="009D0209">
        <w:t>Z.</w:t>
      </w:r>
      <w:r w:rsidRPr="009D0209">
        <w:tab/>
        <w:t>Paragraphe 7.3.2</w:t>
      </w:r>
    </w:p>
    <w:p w14:paraId="4EB4A6B2" w14:textId="77777777" w:rsidR="00BB700D" w:rsidRPr="00D80AEA" w:rsidRDefault="008476D7" w:rsidP="007C6D75">
      <w:pPr>
        <w:pStyle w:val="SingleTxtG"/>
        <w:tabs>
          <w:tab w:val="left" w:pos="1701"/>
        </w:tabs>
      </w:pPr>
      <w:r>
        <w:t>« </w:t>
      </w:r>
      <w:r w:rsidR="00BB700D" w:rsidRPr="007C6D75">
        <w:rPr>
          <w:spacing w:val="-2"/>
        </w:rPr>
        <w:t>7.3.2</w:t>
      </w:r>
      <w:r w:rsidR="007C6D75">
        <w:tab/>
      </w:r>
      <w:r w:rsidR="00BB700D" w:rsidRPr="00D80AEA">
        <w:t xml:space="preserve">Le constructeur du véhicule doit répertorier et gérer, pour le type de véhicule à homologuer, </w:t>
      </w:r>
      <w:bookmarkStart w:id="49" w:name="_Hlk63333868"/>
      <w:r w:rsidR="00BB700D" w:rsidRPr="00D80AEA">
        <w:t>les risqu</w:t>
      </w:r>
      <w:r w:rsidR="00BB700D">
        <w:t>e</w:t>
      </w:r>
      <w:r w:rsidR="00BB700D" w:rsidRPr="00D80AEA">
        <w:t>s liés aux fournisseurs</w:t>
      </w:r>
      <w:bookmarkEnd w:id="49"/>
      <w:r w:rsidR="00BB700D" w:rsidRPr="00D80AEA">
        <w:t>.</w:t>
      </w:r>
      <w:r>
        <w:t> »</w:t>
      </w:r>
      <w:r w:rsidR="00BB700D">
        <w:t>.</w:t>
      </w:r>
    </w:p>
    <w:p w14:paraId="036BE9B6" w14:textId="77777777" w:rsidR="00BB700D" w:rsidRPr="008476D7" w:rsidRDefault="00BB700D" w:rsidP="008476D7">
      <w:pPr>
        <w:pStyle w:val="SingleTxtG"/>
        <w:rPr>
          <w:i/>
          <w:iCs/>
        </w:rPr>
      </w:pPr>
      <w:r w:rsidRPr="008476D7">
        <w:rPr>
          <w:i/>
          <w:iCs/>
        </w:rPr>
        <w:t>Explication de la prescription</w:t>
      </w:r>
    </w:p>
    <w:p w14:paraId="5DF1A5EF" w14:textId="77777777" w:rsidR="00BB700D" w:rsidRPr="00264920" w:rsidRDefault="00BB700D" w:rsidP="0024497B">
      <w:pPr>
        <w:pStyle w:val="SingleTxtG"/>
      </w:pPr>
      <w:r w:rsidRPr="001A1B25">
        <w:tab/>
      </w:r>
      <w:r w:rsidRPr="00264920">
        <w:t>Cette prescription fait explicitement référence à la nécessité de recueillir suffisamment d</w:t>
      </w:r>
      <w:r w:rsidR="000B1FB0">
        <w:t>’</w:t>
      </w:r>
      <w:r w:rsidRPr="00264920">
        <w:t>informations concernant la chaîne d</w:t>
      </w:r>
      <w:r w:rsidR="000B1FB0">
        <w:t>’</w:t>
      </w:r>
      <w:r w:rsidRPr="00264920">
        <w:t>approvisionnement et est liée au paragraphe 7.2.2.5. Cette prescription vise à s</w:t>
      </w:r>
      <w:r w:rsidR="000B1FB0">
        <w:t>’</w:t>
      </w:r>
      <w:r w:rsidRPr="00264920">
        <w:t>assurer que les informations présentées (en même temps que celles du constructeur) sont suffisantes pour permettre que l</w:t>
      </w:r>
      <w:r w:rsidR="000B1FB0">
        <w:t>’</w:t>
      </w:r>
      <w:r w:rsidRPr="00264920">
        <w:t>évaluation soit menée conformément aux prescriptions des paragraphes 7.3.3 à 7.3.6.</w:t>
      </w:r>
    </w:p>
    <w:p w14:paraId="1A77B238" w14:textId="77777777" w:rsidR="00BB700D" w:rsidRPr="008476D7" w:rsidRDefault="00BB700D" w:rsidP="008476D7">
      <w:pPr>
        <w:pStyle w:val="SingleTxtG"/>
        <w:rPr>
          <w:i/>
          <w:iCs/>
        </w:rPr>
      </w:pPr>
      <w:r w:rsidRPr="008476D7">
        <w:rPr>
          <w:i/>
          <w:iCs/>
        </w:rPr>
        <w:t>Précisions à prendre en compte :</w:t>
      </w:r>
    </w:p>
    <w:p w14:paraId="7CFCD380" w14:textId="77777777" w:rsidR="00BB700D" w:rsidRPr="00264920" w:rsidRDefault="00BB700D" w:rsidP="008476D7">
      <w:pPr>
        <w:pStyle w:val="SingleTxtG"/>
        <w:ind w:firstLine="567"/>
      </w:pPr>
      <w:r w:rsidRPr="00264920">
        <w:t>a)</w:t>
      </w:r>
      <w:r w:rsidRPr="00264920">
        <w:tab/>
      </w:r>
      <w:r>
        <w:t>S</w:t>
      </w:r>
      <w:r w:rsidR="000B1FB0">
        <w:t>’</w:t>
      </w:r>
      <w:r>
        <w:t xml:space="preserve">agissant des </w:t>
      </w:r>
      <w:r w:rsidR="008476D7">
        <w:t>« </w:t>
      </w:r>
      <w:r w:rsidRPr="00264920">
        <w:t>risques liés aux fournisseurs</w:t>
      </w:r>
      <w:r w:rsidR="008476D7">
        <w:t> »</w:t>
      </w:r>
      <w:r>
        <w:t xml:space="preserve">, il faut </w:t>
      </w:r>
      <w:r w:rsidRPr="00264920">
        <w:t>démontrer qu</w:t>
      </w:r>
      <w:r w:rsidR="000B1FB0">
        <w:t>’</w:t>
      </w:r>
      <w:r w:rsidRPr="00264920">
        <w:t>il est possible de connaître et de gérer les risques introduits par les fournisseurs. Il est admis qu</w:t>
      </w:r>
      <w:r w:rsidR="000B1FB0">
        <w:t>’</w:t>
      </w:r>
      <w:r w:rsidRPr="00264920">
        <w:t>il est difficile de faire descendre les prescriptions le long de la chaîne d</w:t>
      </w:r>
      <w:r w:rsidR="000B1FB0">
        <w:t>’</w:t>
      </w:r>
      <w:r w:rsidRPr="00264920">
        <w:t>approvisionnement au</w:t>
      </w:r>
      <w:r w:rsidR="007C6D75">
        <w:noBreakHyphen/>
      </w:r>
      <w:r w:rsidRPr="00264920">
        <w:t>delà des fournisseurs de deuxième rang et de faire en sorte qu</w:t>
      </w:r>
      <w:r w:rsidR="000B1FB0">
        <w:t>’</w:t>
      </w:r>
      <w:r w:rsidRPr="00264920">
        <w:t>elles soient juridiquement contraignantes.</w:t>
      </w:r>
    </w:p>
    <w:p w14:paraId="0A4AC872" w14:textId="77777777" w:rsidR="00BB700D" w:rsidRPr="001A7C45" w:rsidRDefault="00BB700D" w:rsidP="00BB700D">
      <w:pPr>
        <w:pStyle w:val="SingleTxtG"/>
        <w:widowControl w:val="0"/>
        <w:suppressAutoHyphens w:val="0"/>
        <w:ind w:right="1467"/>
        <w:rPr>
          <w:i/>
        </w:rPr>
      </w:pPr>
      <w:r w:rsidRPr="001A7C45">
        <w:rPr>
          <w:i/>
        </w:rPr>
        <w:t>Exemples de documents ou de justificatifs à fournir</w:t>
      </w:r>
    </w:p>
    <w:p w14:paraId="71F8631A" w14:textId="77777777" w:rsidR="00BB700D" w:rsidRPr="007A0571" w:rsidRDefault="00BB700D" w:rsidP="008476D7">
      <w:pPr>
        <w:pStyle w:val="SingleTxtG"/>
      </w:pPr>
      <w:r w:rsidRPr="001A7C45">
        <w:tab/>
      </w:r>
      <w:r w:rsidRPr="007A0571">
        <w:t>Les normes suivantes peuvent être applicables :</w:t>
      </w:r>
    </w:p>
    <w:p w14:paraId="60FEC44B" w14:textId="77777777" w:rsidR="00BB700D" w:rsidRPr="00256832" w:rsidRDefault="00BB700D" w:rsidP="008476D7">
      <w:pPr>
        <w:pStyle w:val="SingleTxtG"/>
        <w:ind w:firstLine="567"/>
        <w:rPr>
          <w:lang w:val="es-ES"/>
        </w:rPr>
      </w:pPr>
      <w:r w:rsidRPr="00256832">
        <w:rPr>
          <w:lang w:val="es-ES"/>
        </w:rPr>
        <w:t>b)</w:t>
      </w:r>
      <w:r w:rsidRPr="00256832">
        <w:rPr>
          <w:lang w:val="es-ES"/>
        </w:rPr>
        <w:tab/>
        <w:t>La norme ISO/SAE 21434.</w:t>
      </w:r>
    </w:p>
    <w:p w14:paraId="28BD6829" w14:textId="77777777" w:rsidR="00BB700D" w:rsidRPr="00264920" w:rsidRDefault="00BB700D" w:rsidP="008476D7">
      <w:pPr>
        <w:pStyle w:val="SingleTxtG"/>
      </w:pPr>
      <w:r w:rsidRPr="00256832">
        <w:rPr>
          <w:lang w:val="es-ES"/>
        </w:rPr>
        <w:tab/>
      </w:r>
      <w:r w:rsidRPr="00264920">
        <w:t>L</w:t>
      </w:r>
      <w:r w:rsidR="000B1FB0">
        <w:t>’</w:t>
      </w:r>
      <w:r w:rsidRPr="00264920">
        <w:t>élément suivant pourrait servir à mettre en évidence les processus utilisés :</w:t>
      </w:r>
    </w:p>
    <w:p w14:paraId="0551AA7D" w14:textId="77777777" w:rsidR="00BB700D" w:rsidRPr="008476D7" w:rsidRDefault="00BB700D" w:rsidP="008476D7">
      <w:pPr>
        <w:pStyle w:val="SingleTxtG"/>
        <w:ind w:firstLine="567"/>
        <w:rPr>
          <w:bCs/>
        </w:rPr>
      </w:pPr>
      <w:r w:rsidRPr="0040082F">
        <w:t>c)</w:t>
      </w:r>
      <w:r w:rsidRPr="0040082F">
        <w:tab/>
        <w:t>Preuve de l</w:t>
      </w:r>
      <w:r w:rsidR="000B1FB0">
        <w:t>’</w:t>
      </w:r>
      <w:r w:rsidRPr="0040082F">
        <w:t xml:space="preserve">existence dans les contrats avec les fournisseurs de sections portant sur les prescriptions du présent </w:t>
      </w:r>
      <w:r w:rsidR="007C6D75">
        <w:t>R</w:t>
      </w:r>
      <w:r w:rsidRPr="0040082F">
        <w:t>èglement.</w:t>
      </w:r>
    </w:p>
    <w:p w14:paraId="29063CBA" w14:textId="77777777" w:rsidR="00BB700D" w:rsidRPr="008476D7" w:rsidRDefault="00BB700D" w:rsidP="008476D7">
      <w:pPr>
        <w:pStyle w:val="H1G"/>
      </w:pPr>
      <w:r w:rsidRPr="0040082F">
        <w:tab/>
      </w:r>
      <w:r w:rsidRPr="009D0209">
        <w:t>AA.</w:t>
      </w:r>
      <w:r w:rsidRPr="009D0209">
        <w:tab/>
        <w:t>Paragraphe 7.3.3</w:t>
      </w:r>
    </w:p>
    <w:p w14:paraId="6F5471B3" w14:textId="77777777" w:rsidR="00BB700D" w:rsidRPr="005A22FE" w:rsidRDefault="008476D7" w:rsidP="00BB700D">
      <w:pPr>
        <w:pStyle w:val="SingleTxtG"/>
        <w:widowControl w:val="0"/>
        <w:suppressAutoHyphens w:val="0"/>
        <w:ind w:right="1467"/>
      </w:pPr>
      <w:r>
        <w:t>« </w:t>
      </w:r>
      <w:r w:rsidR="00BB700D" w:rsidRPr="007C6D75">
        <w:rPr>
          <w:spacing w:val="-2"/>
        </w:rPr>
        <w:t>7.3.3</w:t>
      </w:r>
      <w:r w:rsidR="00BB700D" w:rsidRPr="00D80AEA">
        <w:tab/>
        <w:t>Le constructeur doit répertorier les éléments critiques du type de véhicule concerné, procéder à une appréciation des risques complète pour ce type de véhicule et traiter ou gérer correctement les risques répertoriés. L</w:t>
      </w:r>
      <w:r w:rsidR="000B1FB0">
        <w:t>’</w:t>
      </w:r>
      <w:r w:rsidR="00BB700D" w:rsidRPr="00D80AEA">
        <w:t>appréciation des risques doit tenir compte de chaque élément du type de véhicule et des interactions entre ces éléments.</w:t>
      </w:r>
      <w:r w:rsidR="00BB700D" w:rsidRPr="00D80AEA">
        <w:rPr>
          <w:rFonts w:ascii="Segoe UI" w:hAnsi="Segoe UI" w:cs="Segoe UI"/>
        </w:rPr>
        <w:t xml:space="preserve"> </w:t>
      </w:r>
      <w:r w:rsidR="00BB700D" w:rsidRPr="00D80AEA">
        <w:t>Elle doit également porter sur les interactions avec tout système externe.</w:t>
      </w:r>
      <w:r w:rsidR="00BB700D" w:rsidRPr="00D80AEA">
        <w:rPr>
          <w:rFonts w:ascii="Segoe UI" w:hAnsi="Segoe UI" w:cs="Segoe UI"/>
        </w:rPr>
        <w:t xml:space="preserve"> </w:t>
      </w:r>
      <w:r w:rsidR="00BB700D" w:rsidRPr="00D80AEA">
        <w:t>Dans le cadre de l</w:t>
      </w:r>
      <w:r w:rsidR="000B1FB0">
        <w:t>’</w:t>
      </w:r>
      <w:r w:rsidR="00BB700D" w:rsidRPr="00D80AEA">
        <w:t>appréciation des risques, le constructeur du véhicule doit tenir compte des risques liés à toutes les menaces visées dans la partie A de l</w:t>
      </w:r>
      <w:r w:rsidR="000B1FB0">
        <w:t>’</w:t>
      </w:r>
      <w:r w:rsidR="00BB700D" w:rsidRPr="00D80AEA">
        <w:t>annexe 5 ainsi que de tout autre risque pertinent</w:t>
      </w:r>
      <w:r w:rsidR="00BB700D" w:rsidRPr="005A22FE">
        <w:t>.</w:t>
      </w:r>
      <w:r>
        <w:t> »</w:t>
      </w:r>
      <w:r w:rsidR="00BB700D">
        <w:t>.</w:t>
      </w:r>
    </w:p>
    <w:p w14:paraId="159AE0D5" w14:textId="77777777" w:rsidR="00BB700D" w:rsidRPr="008476D7" w:rsidRDefault="00BB700D" w:rsidP="008476D7">
      <w:pPr>
        <w:pStyle w:val="SingleTxtG"/>
        <w:rPr>
          <w:i/>
          <w:iCs/>
        </w:rPr>
      </w:pPr>
      <w:r w:rsidRPr="008476D7">
        <w:rPr>
          <w:i/>
          <w:iCs/>
        </w:rPr>
        <w:t>Explication de la prescription</w:t>
      </w:r>
    </w:p>
    <w:p w14:paraId="71B00825" w14:textId="77777777" w:rsidR="00BB700D" w:rsidRPr="0040082F" w:rsidRDefault="00BB700D" w:rsidP="008476D7">
      <w:pPr>
        <w:pStyle w:val="SingleTxtG"/>
      </w:pPr>
      <w:r w:rsidRPr="001A1B25">
        <w:tab/>
      </w:r>
      <w:r w:rsidRPr="0040082F">
        <w:t xml:space="preserve">Cette prescription vise à </w:t>
      </w:r>
      <w:r>
        <w:t xml:space="preserve">ce que le constructeur </w:t>
      </w:r>
      <w:r w:rsidRPr="0040082F">
        <w:t>répertorie les éléments critiques d</w:t>
      </w:r>
      <w:r w:rsidR="000B1FB0">
        <w:t>’</w:t>
      </w:r>
      <w:r w:rsidRPr="0040082F">
        <w:t>u</w:t>
      </w:r>
      <w:r>
        <w:t>n</w:t>
      </w:r>
      <w:r w:rsidRPr="0040082F">
        <w:t xml:space="preserve"> type de véhicule en ce qui concerne la cybersécurité</w:t>
      </w:r>
      <w:r>
        <w:t xml:space="preserve"> et fournisse une explication de la manière dont sont gérés les risques qui leurs sont liés.</w:t>
      </w:r>
    </w:p>
    <w:p w14:paraId="09355933" w14:textId="77777777" w:rsidR="00BB700D" w:rsidRPr="006870B8" w:rsidRDefault="00BB700D" w:rsidP="008476D7">
      <w:pPr>
        <w:pStyle w:val="SingleTxtG"/>
      </w:pPr>
      <w:r w:rsidRPr="006870B8">
        <w:tab/>
        <w:t>Le constructeur doit être capable d</w:t>
      </w:r>
      <w:r w:rsidR="000B1FB0">
        <w:t>’</w:t>
      </w:r>
      <w:r w:rsidRPr="006870B8">
        <w:t xml:space="preserve">expliquer pourquoi </w:t>
      </w:r>
      <w:r>
        <w:t>il a estimé que certains éléments d</w:t>
      </w:r>
      <w:r w:rsidR="000B1FB0">
        <w:t>’</w:t>
      </w:r>
      <w:r>
        <w:t xml:space="preserve">un type de véhicule sont </w:t>
      </w:r>
      <w:r w:rsidRPr="006870B8">
        <w:t>critiques (ou pas).</w:t>
      </w:r>
    </w:p>
    <w:p w14:paraId="5EABA06A" w14:textId="77777777" w:rsidR="00BB700D" w:rsidRPr="008476D7" w:rsidRDefault="00BB700D" w:rsidP="00CE2278">
      <w:pPr>
        <w:pStyle w:val="SingleTxtG"/>
        <w:keepNext/>
        <w:rPr>
          <w:i/>
          <w:iCs/>
        </w:rPr>
      </w:pPr>
      <w:r w:rsidRPr="008476D7">
        <w:rPr>
          <w:i/>
          <w:iCs/>
        </w:rPr>
        <w:t>Précisions à prendre en compte</w:t>
      </w:r>
    </w:p>
    <w:p w14:paraId="7935E6C2" w14:textId="77777777" w:rsidR="00BB700D" w:rsidRPr="002F0093" w:rsidRDefault="00BB700D" w:rsidP="008476D7">
      <w:pPr>
        <w:pStyle w:val="SingleTxtG"/>
        <w:ind w:firstLine="567"/>
        <w:rPr>
          <w:highlight w:val="green"/>
        </w:rPr>
      </w:pPr>
      <w:r w:rsidRPr="0072546B">
        <w:t>a)</w:t>
      </w:r>
      <w:r w:rsidRPr="0072546B">
        <w:tab/>
        <w:t xml:space="preserve">Les éléments critiques </w:t>
      </w:r>
      <w:r>
        <w:t>peuvent être des éléments qui contribuent à la sécurité du véhicule, à la protection de l</w:t>
      </w:r>
      <w:r w:rsidR="000B1FB0">
        <w:t>’</w:t>
      </w:r>
      <w:r>
        <w:t xml:space="preserve">environnement ou </w:t>
      </w:r>
      <w:r w:rsidRPr="0072546B">
        <w:t>la protection contre le vol</w:t>
      </w:r>
      <w:r>
        <w:t>. Il peut aussi s</w:t>
      </w:r>
      <w:r w:rsidR="000B1FB0">
        <w:t>’</w:t>
      </w:r>
      <w:r>
        <w:t>agir d</w:t>
      </w:r>
      <w:r w:rsidR="000B1FB0">
        <w:t>’</w:t>
      </w:r>
      <w:r>
        <w:t>éléments qui assurent la connectivité, ou encore des parties de l</w:t>
      </w:r>
      <w:r w:rsidR="000B1FB0">
        <w:t>’</w:t>
      </w:r>
      <w:r>
        <w:t>architecture du véhicule qui jouent un rôle critique en matière de partage d</w:t>
      </w:r>
      <w:r w:rsidR="000B1FB0">
        <w:t>’</w:t>
      </w:r>
      <w:r>
        <w:t xml:space="preserve">informations ou de cybersécurité </w:t>
      </w:r>
      <w:r w:rsidRPr="002F0093">
        <w:t>(les points d</w:t>
      </w:r>
      <w:r w:rsidR="000B1FB0">
        <w:t>’</w:t>
      </w:r>
      <w:r w:rsidRPr="002F0093">
        <w:t>entrée pourraient aussi être considérés comme critiques)</w:t>
      </w:r>
      <w:r w:rsidR="008476D7">
        <w:t> </w:t>
      </w:r>
      <w:r w:rsidRPr="002F0093">
        <w:t>;</w:t>
      </w:r>
    </w:p>
    <w:p w14:paraId="23E2A208" w14:textId="77777777" w:rsidR="00BB700D" w:rsidRPr="00195CE6" w:rsidRDefault="00BB700D" w:rsidP="008476D7">
      <w:pPr>
        <w:pStyle w:val="SingleTxtG"/>
        <w:ind w:firstLine="567"/>
        <w:rPr>
          <w:highlight w:val="green"/>
        </w:rPr>
      </w:pPr>
      <w:r w:rsidRPr="002F0093">
        <w:t>b)</w:t>
      </w:r>
      <w:r w:rsidRPr="002F0093">
        <w:tab/>
        <w:t>Cette prescription vise à s</w:t>
      </w:r>
      <w:r w:rsidR="000B1FB0">
        <w:t>’</w:t>
      </w:r>
      <w:r w:rsidRPr="002F0093">
        <w:t xml:space="preserve">assurer que les risques sont gérés de manière appropriée </w:t>
      </w:r>
      <w:r>
        <w:t xml:space="preserve">en tenant compte de toutes les menaces, </w:t>
      </w:r>
      <w:r w:rsidR="00402E1A">
        <w:t>y compris</w:t>
      </w:r>
      <w:r>
        <w:t xml:space="preserve"> celles qui figurent dans la partie A de l</w:t>
      </w:r>
      <w:r w:rsidR="000B1FB0">
        <w:t>’</w:t>
      </w:r>
      <w:r>
        <w:t>annexe 5, et en jugeant de la nécessité de contre-mesures basées sur les résultats de l</w:t>
      </w:r>
      <w:r w:rsidR="000B1FB0">
        <w:t>’</w:t>
      </w:r>
      <w:r>
        <w:t>analyse et de l</w:t>
      </w:r>
      <w:r w:rsidR="000B1FB0">
        <w:t>’</w:t>
      </w:r>
      <w:r>
        <w:t>appréciation des risque</w:t>
      </w:r>
      <w:r w:rsidRPr="00195CE6">
        <w:t>s</w:t>
      </w:r>
      <w:r w:rsidR="008476D7">
        <w:t> </w:t>
      </w:r>
      <w:r w:rsidRPr="00195CE6">
        <w:t>;</w:t>
      </w:r>
    </w:p>
    <w:p w14:paraId="486EC2A1" w14:textId="77777777" w:rsidR="00BB700D" w:rsidRPr="00195CE6" w:rsidRDefault="00BB700D" w:rsidP="008476D7">
      <w:pPr>
        <w:pStyle w:val="SingleTxtG"/>
        <w:ind w:firstLine="567"/>
      </w:pPr>
      <w:r w:rsidRPr="00195CE6">
        <w:t>c)</w:t>
      </w:r>
      <w:r w:rsidRPr="00195CE6">
        <w:tab/>
        <w:t xml:space="preserve">Elle vise à permettre au constructeur du véhicule </w:t>
      </w:r>
      <w:r>
        <w:t>de démontrer l</w:t>
      </w:r>
      <w:r w:rsidR="000B1FB0">
        <w:t>’</w:t>
      </w:r>
      <w:r>
        <w:t xml:space="preserve">application au type de véhicule du processus correspondant aux prescriptions des paragraphes </w:t>
      </w:r>
      <w:r w:rsidRPr="00195CE6">
        <w:t>7.2.2.2 et 7.2.2.4 du SGCS</w:t>
      </w:r>
      <w:r w:rsidR="008476D7">
        <w:t> </w:t>
      </w:r>
      <w:r w:rsidRPr="00195CE6">
        <w:t>;</w:t>
      </w:r>
    </w:p>
    <w:p w14:paraId="5C2D7D64" w14:textId="77777777" w:rsidR="00BB700D" w:rsidRPr="00F115E0" w:rsidRDefault="00BB700D" w:rsidP="008476D7">
      <w:pPr>
        <w:pStyle w:val="SingleTxtG"/>
        <w:ind w:firstLine="567"/>
      </w:pPr>
      <w:r w:rsidRPr="0040082F">
        <w:t>d)</w:t>
      </w:r>
      <w:r w:rsidRPr="0040082F">
        <w:tab/>
        <w:t>L</w:t>
      </w:r>
      <w:r w:rsidR="000B1FB0">
        <w:t>’</w:t>
      </w:r>
      <w:r w:rsidRPr="0040082F">
        <w:t>autorité d</w:t>
      </w:r>
      <w:r w:rsidR="000B1FB0">
        <w:t>’</w:t>
      </w:r>
      <w:r w:rsidRPr="0040082F">
        <w:t>homologation ou le service technique</w:t>
      </w:r>
      <w:r>
        <w:t xml:space="preserve"> doivent se référer à l</w:t>
      </w:r>
      <w:r w:rsidR="000B1FB0">
        <w:t>’</w:t>
      </w:r>
      <w:r>
        <w:t>annexe</w:t>
      </w:r>
      <w:r w:rsidR="008476D7">
        <w:t> </w:t>
      </w:r>
      <w:r>
        <w:t xml:space="preserve">5 du Règlement sur la cybersécurité pour étayer leur évaluation de </w:t>
      </w:r>
      <w:r w:rsidRPr="00F115E0">
        <w:t>l</w:t>
      </w:r>
      <w:r w:rsidR="000B1FB0">
        <w:t>’</w:t>
      </w:r>
      <w:r w:rsidRPr="00F115E0">
        <w:t>appréciation des risques</w:t>
      </w:r>
      <w:r>
        <w:t xml:space="preserve"> qui est faite par le constructeur</w:t>
      </w:r>
      <w:r w:rsidR="008476D7">
        <w:t> </w:t>
      </w:r>
      <w:r w:rsidRPr="00F115E0">
        <w:t>;</w:t>
      </w:r>
    </w:p>
    <w:p w14:paraId="58305C8A" w14:textId="77777777" w:rsidR="00BB700D" w:rsidRPr="00F115E0" w:rsidRDefault="00BB700D" w:rsidP="008476D7">
      <w:pPr>
        <w:pStyle w:val="SingleTxtG"/>
        <w:ind w:firstLine="567"/>
      </w:pPr>
      <w:r w:rsidRPr="00F115E0">
        <w:t>e)</w:t>
      </w:r>
      <w:r w:rsidRPr="00F115E0">
        <w:tab/>
        <w:t>L</w:t>
      </w:r>
      <w:r w:rsidR="000B1FB0">
        <w:t>’</w:t>
      </w:r>
      <w:r w:rsidRPr="00F115E0">
        <w:t>analyse des risques doit tenir compte des prescriptions du paragraphe 7.3.4 et de celles qui concernent les mesure</w:t>
      </w:r>
      <w:r>
        <w:t>s</w:t>
      </w:r>
      <w:r w:rsidRPr="00F115E0">
        <w:t xml:space="preserve"> d</w:t>
      </w:r>
      <w:r w:rsidR="000B1FB0">
        <w:t>’</w:t>
      </w:r>
      <w:r w:rsidRPr="00F115E0">
        <w:t>atténuation proportionnées</w:t>
      </w:r>
      <w:r w:rsidR="008476D7">
        <w:t> </w:t>
      </w:r>
      <w:r w:rsidRPr="00F115E0">
        <w:t>;</w:t>
      </w:r>
    </w:p>
    <w:p w14:paraId="525AF399" w14:textId="77777777" w:rsidR="00BB700D" w:rsidRPr="007138A1" w:rsidRDefault="00BB700D" w:rsidP="008476D7">
      <w:pPr>
        <w:pStyle w:val="SingleTxtG"/>
        <w:ind w:firstLine="567"/>
      </w:pPr>
      <w:r w:rsidRPr="00F115E0">
        <w:t>f)</w:t>
      </w:r>
      <w:r w:rsidRPr="00F115E0">
        <w:tab/>
        <w:t>La prise en compte des menaces et des mesures d</w:t>
      </w:r>
      <w:r w:rsidR="000B1FB0">
        <w:t>’</w:t>
      </w:r>
      <w:r w:rsidRPr="00F115E0">
        <w:t>atténuation</w:t>
      </w:r>
      <w:r>
        <w:t xml:space="preserve"> de </w:t>
      </w:r>
      <w:r w:rsidRPr="003F7089">
        <w:t>l</w:t>
      </w:r>
      <w:r w:rsidR="000B1FB0">
        <w:t>’</w:t>
      </w:r>
      <w:r w:rsidRPr="003F7089">
        <w:t>annexe 5 dans le cadre d</w:t>
      </w:r>
      <w:r w:rsidR="000B1FB0">
        <w:t>’</w:t>
      </w:r>
      <w:r w:rsidRPr="003F7089">
        <w:t xml:space="preserve">une </w:t>
      </w:r>
      <w:bookmarkStart w:id="50" w:name="_Hlk63339541"/>
      <w:r w:rsidRPr="003F7089">
        <w:t>appréciation des risqu</w:t>
      </w:r>
      <w:r w:rsidRPr="007138A1">
        <w:t xml:space="preserve">es </w:t>
      </w:r>
      <w:bookmarkEnd w:id="50"/>
      <w:r w:rsidRPr="007138A1">
        <w:t xml:space="preserve">peut conduire à des appréciations telles que </w:t>
      </w:r>
      <w:r w:rsidR="00B764CA">
        <w:t>« </w:t>
      </w:r>
      <w:r w:rsidRPr="007138A1">
        <w:t>non pertinent</w:t>
      </w:r>
      <w:r w:rsidR="00B764CA">
        <w:t> »</w:t>
      </w:r>
      <w:r w:rsidRPr="007138A1">
        <w:t xml:space="preserve"> ou </w:t>
      </w:r>
      <w:r w:rsidR="00B764CA">
        <w:t>« </w:t>
      </w:r>
      <w:r w:rsidRPr="007138A1">
        <w:t>risques négligeables</w:t>
      </w:r>
      <w:r w:rsidR="00B764CA">
        <w:t> »</w:t>
      </w:r>
      <w:r w:rsidRPr="007138A1">
        <w:t>.</w:t>
      </w:r>
    </w:p>
    <w:p w14:paraId="064009C8" w14:textId="77777777" w:rsidR="00BB700D" w:rsidRPr="00B764CA" w:rsidRDefault="00BB700D" w:rsidP="00B764CA">
      <w:pPr>
        <w:pStyle w:val="SingleTxtG"/>
        <w:rPr>
          <w:i/>
          <w:iCs/>
        </w:rPr>
      </w:pPr>
      <w:r w:rsidRPr="00B764CA">
        <w:rPr>
          <w:i/>
          <w:iCs/>
        </w:rPr>
        <w:t>Exemples de documents ou de justificatifs à fournir</w:t>
      </w:r>
    </w:p>
    <w:p w14:paraId="61C3DEEC" w14:textId="77777777" w:rsidR="00BB700D" w:rsidRPr="007A0571" w:rsidRDefault="00BB700D" w:rsidP="00B764CA">
      <w:pPr>
        <w:pStyle w:val="SingleTxtG"/>
      </w:pPr>
      <w:r w:rsidRPr="001A7C45">
        <w:tab/>
      </w:r>
      <w:r w:rsidRPr="007A0571">
        <w:t>Les normes suivantes peuvent être applicables :</w:t>
      </w:r>
    </w:p>
    <w:p w14:paraId="324BF673" w14:textId="77777777" w:rsidR="00BB700D" w:rsidRPr="00F42D35" w:rsidRDefault="00BB700D" w:rsidP="008476D7">
      <w:pPr>
        <w:pStyle w:val="SingleTxtG"/>
        <w:ind w:firstLine="567"/>
      </w:pPr>
      <w:r w:rsidRPr="007138A1">
        <w:t>g)</w:t>
      </w:r>
      <w:r w:rsidRPr="007138A1">
        <w:tab/>
        <w:t>La norme ISO/SAE 21434</w:t>
      </w:r>
      <w:r>
        <w:t xml:space="preserve"> </w:t>
      </w:r>
      <w:r w:rsidRPr="007138A1">
        <w:t>décrit la manière de définir le concept. Cela inclut également la prise en compte d</w:t>
      </w:r>
      <w:r w:rsidR="000B1FB0">
        <w:t>’</w:t>
      </w:r>
      <w:r w:rsidRPr="007138A1">
        <w:t>éléments critiques sur la base de décisions</w:t>
      </w:r>
      <w:r>
        <w:t xml:space="preserve"> e</w:t>
      </w:r>
      <w:r w:rsidRPr="007138A1">
        <w:t>n matière</w:t>
      </w:r>
      <w:r w:rsidR="00B764CA">
        <w:t xml:space="preserve"> </w:t>
      </w:r>
      <w:r w:rsidRPr="007138A1">
        <w:t>de</w:t>
      </w:r>
      <w:r w:rsidR="00B764CA">
        <w:t xml:space="preserve"> </w:t>
      </w:r>
      <w:r w:rsidRPr="007138A1">
        <w:t>traitement des risques.</w:t>
      </w:r>
      <w:r>
        <w:t xml:space="preserve"> Les résultats sont documentés dans les </w:t>
      </w:r>
      <w:r w:rsidRPr="00F42D35">
        <w:t xml:space="preserve">parties </w:t>
      </w:r>
      <w:r w:rsidR="00B764CA">
        <w:t>« </w:t>
      </w:r>
      <w:r w:rsidRPr="00F42D35">
        <w:t>Objectifs de cybersécurité</w:t>
      </w:r>
      <w:r w:rsidR="00B764CA">
        <w:t> »</w:t>
      </w:r>
      <w:r w:rsidRPr="00F42D35">
        <w:t xml:space="preserve"> et </w:t>
      </w:r>
      <w:r w:rsidR="00B764CA">
        <w:t>« </w:t>
      </w:r>
      <w:r w:rsidRPr="00F42D35">
        <w:t>Concept de cybersécurité</w:t>
      </w:r>
      <w:r w:rsidR="00B764CA">
        <w:t> »</w:t>
      </w:r>
      <w:r w:rsidRPr="00F42D35">
        <w:t>. On y trouve aussi une description exhaustive de l</w:t>
      </w:r>
      <w:r w:rsidR="000B1FB0">
        <w:t>’</w:t>
      </w:r>
      <w:r w:rsidRPr="00F42D35">
        <w:t xml:space="preserve">appréciation des risques </w:t>
      </w:r>
      <w:r>
        <w:t xml:space="preserve">dans la clause </w:t>
      </w:r>
      <w:r w:rsidRPr="00F42D35">
        <w:t xml:space="preserve">8 </w:t>
      </w:r>
      <w:r w:rsidR="00B764CA">
        <w:t>« </w:t>
      </w:r>
      <w:r w:rsidRPr="00F42D35">
        <w:t>Méthodes d</w:t>
      </w:r>
      <w:r w:rsidR="000B1FB0">
        <w:t>’</w:t>
      </w:r>
      <w:r w:rsidRPr="00F42D35">
        <w:t>évaluation</w:t>
      </w:r>
      <w:r w:rsidR="00B764CA">
        <w:t> »</w:t>
      </w:r>
      <w:r w:rsidRPr="00F42D35">
        <w:t xml:space="preserve">. Ceci est documenté dans le texte </w:t>
      </w:r>
      <w:r w:rsidRPr="00C1342D">
        <w:t>Analyses de menaces et</w:t>
      </w:r>
      <w:r w:rsidR="00B764CA" w:rsidRPr="00C1342D">
        <w:t xml:space="preserve"> </w:t>
      </w:r>
      <w:r w:rsidRPr="00C1342D">
        <w:t>évaluation</w:t>
      </w:r>
      <w:r w:rsidR="00B764CA" w:rsidRPr="00C1342D">
        <w:t xml:space="preserve"> </w:t>
      </w:r>
      <w:r w:rsidRPr="00C1342D">
        <w:t>de</w:t>
      </w:r>
      <w:r w:rsidR="00C1342D" w:rsidRPr="00C1342D">
        <w:t>s</w:t>
      </w:r>
      <w:r w:rsidRPr="00C1342D">
        <w:t xml:space="preserve"> risques</w:t>
      </w:r>
      <w:r w:rsidR="00B764CA">
        <w:t> </w:t>
      </w:r>
      <w:r w:rsidRPr="00F42D35">
        <w:t>;</w:t>
      </w:r>
    </w:p>
    <w:p w14:paraId="273A7724" w14:textId="77777777" w:rsidR="00BB700D" w:rsidRPr="00F4730A" w:rsidRDefault="00BB700D" w:rsidP="008476D7">
      <w:pPr>
        <w:pStyle w:val="SingleTxtG"/>
        <w:ind w:firstLine="567"/>
        <w:rPr>
          <w:highlight w:val="green"/>
        </w:rPr>
      </w:pPr>
      <w:r w:rsidRPr="00F4730A">
        <w:t>h)</w:t>
      </w:r>
      <w:r w:rsidRPr="00F4730A">
        <w:tab/>
        <w:t>La norme ETSI TS 103 645 peut être utilisée pour démontrer la s</w:t>
      </w:r>
      <w:r>
        <w:t>écurité des éléments de l</w:t>
      </w:r>
      <w:r w:rsidR="000B1FB0">
        <w:t>’</w:t>
      </w:r>
      <w:r w:rsidRPr="00F4730A">
        <w:t>Internet des objets</w:t>
      </w:r>
      <w:r>
        <w:t xml:space="preserve"> d</w:t>
      </w:r>
      <w:r w:rsidR="000B1FB0">
        <w:t>’</w:t>
      </w:r>
      <w:r>
        <w:t>un véhicule</w:t>
      </w:r>
      <w:r w:rsidR="00B764CA">
        <w:t> </w:t>
      </w:r>
      <w:r>
        <w:t>;</w:t>
      </w:r>
    </w:p>
    <w:p w14:paraId="08F95FFF" w14:textId="77777777" w:rsidR="00BB700D" w:rsidRPr="00F42D35" w:rsidRDefault="00BB700D" w:rsidP="008476D7">
      <w:pPr>
        <w:pStyle w:val="SingleTxtG"/>
        <w:ind w:firstLine="567"/>
      </w:pPr>
      <w:r w:rsidRPr="00F42D35">
        <w:t>i)</w:t>
      </w:r>
      <w:r w:rsidRPr="00F42D35">
        <w:tab/>
        <w:t>La norme BSI PAS 1885 peut être utilisée</w:t>
      </w:r>
      <w:r w:rsidR="00B764CA">
        <w:t>.</w:t>
      </w:r>
    </w:p>
    <w:p w14:paraId="61E46ACA" w14:textId="77777777" w:rsidR="00BB700D" w:rsidRPr="00F4730A" w:rsidRDefault="00BB700D" w:rsidP="00B764CA">
      <w:pPr>
        <w:pStyle w:val="SingleTxtG"/>
      </w:pPr>
      <w:r w:rsidRPr="00F42D35">
        <w:tab/>
      </w:r>
      <w:r w:rsidRPr="00F4730A">
        <w:t xml:space="preserve">Les éléments suivants pourraient servir à </w:t>
      </w:r>
      <w:r>
        <w:t xml:space="preserve">démontrer le respect de cette prescription </w:t>
      </w:r>
      <w:r w:rsidRPr="00F4730A">
        <w:t>:</w:t>
      </w:r>
    </w:p>
    <w:p w14:paraId="12E1A738" w14:textId="77777777" w:rsidR="00BB700D" w:rsidRPr="00F4730A" w:rsidRDefault="00BB700D" w:rsidP="008476D7">
      <w:pPr>
        <w:pStyle w:val="SingleTxtG"/>
        <w:ind w:firstLine="567"/>
      </w:pPr>
      <w:r w:rsidRPr="00F4730A">
        <w:t>j)</w:t>
      </w:r>
      <w:r w:rsidRPr="00F4730A">
        <w:tab/>
        <w:t xml:space="preserve">Le type de véhicule </w:t>
      </w:r>
      <w:r>
        <w:t>invo</w:t>
      </w:r>
      <w:r w:rsidRPr="00F4730A">
        <w:t>qué</w:t>
      </w:r>
      <w:r w:rsidR="00B764CA">
        <w:t> </w:t>
      </w:r>
      <w:r w:rsidRPr="00F4730A">
        <w:t>;</w:t>
      </w:r>
    </w:p>
    <w:p w14:paraId="75D8CF08" w14:textId="77777777" w:rsidR="00BB700D" w:rsidRPr="00F4730A" w:rsidRDefault="00BB700D" w:rsidP="008476D7">
      <w:pPr>
        <w:pStyle w:val="SingleTxtG"/>
        <w:ind w:firstLine="567"/>
      </w:pPr>
      <w:r w:rsidRPr="00F4730A">
        <w:t>k)</w:t>
      </w:r>
      <w:r w:rsidRPr="00F4730A">
        <w:tab/>
        <w:t>Une explication de la raison pour laquelle certains éléments sont critiques dans le type de véhicule</w:t>
      </w:r>
      <w:r w:rsidR="00B764CA">
        <w:t> </w:t>
      </w:r>
      <w:r w:rsidRPr="00F4730A">
        <w:t>;</w:t>
      </w:r>
    </w:p>
    <w:p w14:paraId="198B4EE2" w14:textId="77777777" w:rsidR="00BB700D" w:rsidRPr="00F4730A" w:rsidRDefault="00BB700D" w:rsidP="008476D7">
      <w:pPr>
        <w:pStyle w:val="SingleTxtG"/>
        <w:ind w:firstLine="567"/>
      </w:pPr>
      <w:r w:rsidRPr="00F4730A">
        <w:t>l)</w:t>
      </w:r>
      <w:r w:rsidRPr="00F4730A">
        <w:tab/>
        <w:t>Les mesures de sécurité mises en œuvre, ainsi que des informations sur leur mode de fonctionnement</w:t>
      </w:r>
      <w:r w:rsidR="00B764CA">
        <w:t> </w:t>
      </w:r>
      <w:r w:rsidRPr="00F4730A">
        <w:t>;</w:t>
      </w:r>
    </w:p>
    <w:p w14:paraId="105DFA03" w14:textId="77777777" w:rsidR="00BB700D" w:rsidRPr="00B157E2" w:rsidRDefault="00BB700D" w:rsidP="008476D7">
      <w:pPr>
        <w:pStyle w:val="SingleTxtG"/>
        <w:ind w:firstLine="567"/>
      </w:pPr>
      <w:r w:rsidRPr="00B157E2">
        <w:t>m)</w:t>
      </w:r>
      <w:r w:rsidRPr="00B157E2">
        <w:tab/>
        <w:t>Les informations relatives à chacune des mesures de sécurité devraient permettre au service technique</w:t>
      </w:r>
      <w:r>
        <w:t xml:space="preserve"> et </w:t>
      </w:r>
      <w:r w:rsidRPr="00B157E2">
        <w:t>à l</w:t>
      </w:r>
      <w:r w:rsidR="000B1FB0">
        <w:t>’</w:t>
      </w:r>
      <w:r w:rsidRPr="00B157E2">
        <w:t>autorité d</w:t>
      </w:r>
      <w:r w:rsidR="000B1FB0">
        <w:t>’</w:t>
      </w:r>
      <w:r w:rsidRPr="00B157E2">
        <w:t>homologation d</w:t>
      </w:r>
      <w:r w:rsidR="000B1FB0">
        <w:t>’</w:t>
      </w:r>
      <w:r w:rsidRPr="00B157E2">
        <w:t>être sûrs de faire ce que le constructeur avait prévu et de s</w:t>
      </w:r>
      <w:r w:rsidR="000B1FB0">
        <w:t>’</w:t>
      </w:r>
      <w:r w:rsidRPr="00B157E2">
        <w:t>assurer que les véhicules en cours de production utiliseront les mêmes mesures que celles qui ont été soumises à l</w:t>
      </w:r>
      <w:r w:rsidR="000B1FB0">
        <w:t>’</w:t>
      </w:r>
      <w:r w:rsidRPr="00B157E2">
        <w:t>autorité d</w:t>
      </w:r>
      <w:r w:rsidR="000B1FB0">
        <w:t>’</w:t>
      </w:r>
      <w:r w:rsidRPr="00B157E2">
        <w:t>homologation</w:t>
      </w:r>
      <w:r>
        <w:t xml:space="preserve"> et </w:t>
      </w:r>
      <w:r w:rsidRPr="00B157E2">
        <w:t>au service technique pour le type de véhicule. La confidentialité de certains détails et la manière de la traiter devrait faire l</w:t>
      </w:r>
      <w:r w:rsidR="000B1FB0">
        <w:t>’</w:t>
      </w:r>
      <w:r w:rsidRPr="00B157E2">
        <w:t>objet d</w:t>
      </w:r>
      <w:r w:rsidR="000B1FB0">
        <w:t>’</w:t>
      </w:r>
      <w:r w:rsidRPr="00B157E2">
        <w:t>un accord et être consignée.</w:t>
      </w:r>
    </w:p>
    <w:p w14:paraId="004D0AA1" w14:textId="77777777" w:rsidR="00BB700D" w:rsidRPr="00B764CA" w:rsidRDefault="00BB700D" w:rsidP="00B764CA">
      <w:pPr>
        <w:pStyle w:val="H1G"/>
      </w:pPr>
      <w:r w:rsidRPr="001A1B25">
        <w:tab/>
      </w:r>
      <w:r w:rsidRPr="00384D45">
        <w:t>AB.</w:t>
      </w:r>
      <w:r w:rsidRPr="00384D45">
        <w:tab/>
        <w:t>Paragraphe 7.3.4</w:t>
      </w:r>
    </w:p>
    <w:p w14:paraId="269D652F" w14:textId="77777777" w:rsidR="00C53456" w:rsidRDefault="00B764CA" w:rsidP="00B764CA">
      <w:pPr>
        <w:pStyle w:val="SingleTxtG"/>
      </w:pPr>
      <w:bookmarkStart w:id="51" w:name="_Hlk63865984"/>
      <w:r>
        <w:t>« </w:t>
      </w:r>
      <w:r w:rsidR="00BB700D" w:rsidRPr="00C1342D">
        <w:rPr>
          <w:spacing w:val="-2"/>
        </w:rPr>
        <w:t>7.3.4</w:t>
      </w:r>
      <w:r w:rsidR="00BB700D" w:rsidRPr="00C1641D">
        <w:tab/>
        <w:t>Le constructeur doit protéger le type de véhicule contre les risques répertoriés dans le cadre de son appréciation et, à cette fin, prendre des mesures d</w:t>
      </w:r>
      <w:r w:rsidR="000B1FB0">
        <w:t>’</w:t>
      </w:r>
      <w:r w:rsidR="00BB700D" w:rsidRPr="00C1641D">
        <w:t>atténuation proportionnées</w:t>
      </w:r>
      <w:r w:rsidR="00BB700D">
        <w:t>.</w:t>
      </w:r>
      <w:r w:rsidR="00BB700D" w:rsidRPr="00C1641D">
        <w:t xml:space="preserve"> Ce</w:t>
      </w:r>
      <w:r w:rsidR="00BB700D">
        <w:t xml:space="preserve">s mesures </w:t>
      </w:r>
      <w:r w:rsidR="00BB700D" w:rsidRPr="00C1641D">
        <w:t>doivent comprendre toutes</w:t>
      </w:r>
      <w:r w:rsidR="00BB700D">
        <w:t xml:space="preserve"> cel</w:t>
      </w:r>
      <w:r w:rsidR="00BB700D" w:rsidRPr="00C1641D">
        <w:t xml:space="preserve">les </w:t>
      </w:r>
      <w:r w:rsidR="00BB700D">
        <w:t xml:space="preserve">qui sont </w:t>
      </w:r>
      <w:r w:rsidR="00BB700D" w:rsidRPr="00C1641D">
        <w:t>mentionnées dans les parties B et C de l</w:t>
      </w:r>
      <w:r w:rsidR="000B1FB0">
        <w:t>’</w:t>
      </w:r>
      <w:r w:rsidR="00BB700D" w:rsidRPr="00C1641D">
        <w:t xml:space="preserve">annexe 5 </w:t>
      </w:r>
      <w:r w:rsidR="00BB700D">
        <w:t xml:space="preserve">et </w:t>
      </w:r>
      <w:r w:rsidR="00BB700D" w:rsidRPr="00C1641D">
        <w:t>qui sont pertinentes au regard des risques répertoriés</w:t>
      </w:r>
      <w:r w:rsidR="00BB700D">
        <w:t>.</w:t>
      </w:r>
      <w:r w:rsidR="00BB700D" w:rsidRPr="00C1641D">
        <w:rPr>
          <w:rFonts w:ascii="Segoe UI" w:hAnsi="Segoe UI" w:cs="Segoe UI"/>
        </w:rPr>
        <w:t xml:space="preserve"> </w:t>
      </w:r>
      <w:r w:rsidR="00BB700D" w:rsidRPr="00C1641D">
        <w:t>Toutefois, si une mesure d</w:t>
      </w:r>
      <w:r w:rsidR="000B1FB0">
        <w:t>’</w:t>
      </w:r>
      <w:r w:rsidR="00BB700D" w:rsidRPr="00C1641D">
        <w:t>atténuation mentionnée dans la partie B ou C de l</w:t>
      </w:r>
      <w:r w:rsidR="000B1FB0">
        <w:t>’</w:t>
      </w:r>
      <w:r w:rsidR="00BB700D" w:rsidRPr="00C1641D">
        <w:t xml:space="preserve">annexe 5 </w:t>
      </w:r>
      <w:r w:rsidR="00BB700D" w:rsidRPr="00C1342D">
        <w:t>n</w:t>
      </w:r>
      <w:r w:rsidR="000B1FB0" w:rsidRPr="00C1342D">
        <w:t>’</w:t>
      </w:r>
      <w:r w:rsidR="00BB700D" w:rsidRPr="00C1342D">
        <w:t>est pas pertinente ou suffisante au regard du risque répertorié, le constructeur du véhicule doit s</w:t>
      </w:r>
      <w:r w:rsidR="000B1FB0" w:rsidRPr="00C1342D">
        <w:t>’</w:t>
      </w:r>
      <w:r w:rsidR="00BB700D" w:rsidRPr="00C1342D">
        <w:t>assurer qu</w:t>
      </w:r>
      <w:r w:rsidR="000B1FB0" w:rsidRPr="00C1342D">
        <w:t>’</w:t>
      </w:r>
      <w:r w:rsidR="00BB700D" w:rsidRPr="00C1342D">
        <w:t>une mesure de remplacement appropriée est mise en œuvre.</w:t>
      </w:r>
    </w:p>
    <w:p w14:paraId="7F3F735F" w14:textId="77777777" w:rsidR="00BB700D" w:rsidRPr="008F26D3" w:rsidRDefault="00C53456" w:rsidP="00B764CA">
      <w:pPr>
        <w:pStyle w:val="SingleTxtG"/>
      </w:pPr>
      <w:r w:rsidRPr="00C53456">
        <w:t>En particulier, pour les homologations de type antérieures au 1</w:t>
      </w:r>
      <w:r w:rsidRPr="00C53456">
        <w:rPr>
          <w:vertAlign w:val="superscript"/>
        </w:rPr>
        <w:t>er</w:t>
      </w:r>
      <w:r>
        <w:t> </w:t>
      </w:r>
      <w:r w:rsidRPr="00C53456">
        <w:t>juillet 2024, le constructeur du véhicule doit s’assurer qu’une mesure de remplacement appropriée est mise en œuvre si une mesure d’atténuation mentionnée dans la partie B ou C de l’annexe 5 n’est pas faisable d’un point de vue technique.</w:t>
      </w:r>
      <w:r w:rsidR="003D7D0E">
        <w:t xml:space="preserve"> </w:t>
      </w:r>
      <w:r w:rsidR="00BB700D" w:rsidRPr="00C1342D">
        <w:t>Le cas échéant, le constructeur doit communiquer l</w:t>
      </w:r>
      <w:r w:rsidR="000B1FB0" w:rsidRPr="00C1342D">
        <w:t>’</w:t>
      </w:r>
      <w:r w:rsidR="00BB700D" w:rsidRPr="00C1342D">
        <w:t>évaluation de la faisabilité technique à l</w:t>
      </w:r>
      <w:r w:rsidR="000B1FB0" w:rsidRPr="00C1342D">
        <w:t>’</w:t>
      </w:r>
      <w:r w:rsidR="00BB700D" w:rsidRPr="00C1342D">
        <w:t>autorité d</w:t>
      </w:r>
      <w:r w:rsidR="000B1FB0" w:rsidRPr="00C1342D">
        <w:t>’</w:t>
      </w:r>
      <w:r w:rsidR="00BB700D" w:rsidRPr="00C1342D">
        <w:t>homologation.</w:t>
      </w:r>
      <w:r w:rsidR="00B764CA" w:rsidRPr="00C1342D">
        <w:t> »</w:t>
      </w:r>
      <w:r w:rsidR="00BB700D" w:rsidRPr="00C1342D">
        <w:t>.</w:t>
      </w:r>
      <w:bookmarkEnd w:id="51"/>
    </w:p>
    <w:p w14:paraId="4039EDAF" w14:textId="77777777" w:rsidR="00BB700D" w:rsidRPr="00C1342D" w:rsidRDefault="00BB700D" w:rsidP="003D7D0E">
      <w:pPr>
        <w:pStyle w:val="SingleTxtG"/>
        <w:keepNext/>
        <w:rPr>
          <w:i/>
          <w:iCs/>
        </w:rPr>
      </w:pPr>
      <w:r w:rsidRPr="00C1342D">
        <w:rPr>
          <w:i/>
          <w:iCs/>
        </w:rPr>
        <w:t>Explication de la prescription</w:t>
      </w:r>
    </w:p>
    <w:p w14:paraId="09603B41" w14:textId="77777777" w:rsidR="00BB700D" w:rsidRDefault="00BB700D" w:rsidP="00B764CA">
      <w:pPr>
        <w:pStyle w:val="SingleTxtG"/>
        <w:rPr>
          <w:highlight w:val="green"/>
        </w:rPr>
      </w:pPr>
      <w:r w:rsidRPr="00384D45">
        <w:tab/>
        <w:t>Cette prescription vise à s</w:t>
      </w:r>
      <w:r w:rsidR="000B1FB0">
        <w:t>’</w:t>
      </w:r>
      <w:r w:rsidRPr="00384D45">
        <w:t xml:space="preserve">assurer </w:t>
      </w:r>
      <w:r w:rsidRPr="009F20B1">
        <w:t>que le constructeur du véhicule</w:t>
      </w:r>
      <w:r>
        <w:t xml:space="preserve"> applique les mesures d</w:t>
      </w:r>
      <w:r w:rsidR="000B1FB0">
        <w:t>’</w:t>
      </w:r>
      <w:r>
        <w:t>atténuation qui s</w:t>
      </w:r>
      <w:r w:rsidR="000B1FB0">
        <w:t>’</w:t>
      </w:r>
      <w:r>
        <w:t>imposent conformément aux résultats de son appréciation des risques.</w:t>
      </w:r>
    </w:p>
    <w:p w14:paraId="4BCDD693" w14:textId="77777777" w:rsidR="00BB700D" w:rsidRPr="001A1B25" w:rsidRDefault="00BB700D" w:rsidP="00B764CA">
      <w:pPr>
        <w:pStyle w:val="SingleTxtG"/>
        <w:rPr>
          <w:highlight w:val="green"/>
        </w:rPr>
      </w:pPr>
      <w:r w:rsidRPr="001A1B25">
        <w:tab/>
      </w:r>
      <w:r w:rsidRPr="009F20B1">
        <w:t>Le constructeur est tenu de fournir de</w:t>
      </w:r>
      <w:r w:rsidR="00341C95">
        <w:t>s</w:t>
      </w:r>
      <w:r w:rsidRPr="009F20B1">
        <w:t xml:space="preserve"> arguments</w:t>
      </w:r>
      <w:r>
        <w:t xml:space="preserve"> raisonnés à l</w:t>
      </w:r>
      <w:r w:rsidR="000B1FB0">
        <w:t>’</w:t>
      </w:r>
      <w:r>
        <w:t>appui de ces mesures, prouver qu</w:t>
      </w:r>
      <w:r w:rsidR="000B1FB0">
        <w:t>’</w:t>
      </w:r>
      <w:r>
        <w:t>il les a mises en œuvre dans la conception du type de véhicule et qu</w:t>
      </w:r>
      <w:r w:rsidR="000B1FB0">
        <w:t>’</w:t>
      </w:r>
      <w:r>
        <w:t>elles sont suffisantes. Cela peut se faire à l</w:t>
      </w:r>
      <w:r w:rsidR="000B1FB0">
        <w:t>’</w:t>
      </w:r>
      <w:r>
        <w:t>aide d</w:t>
      </w:r>
      <w:r w:rsidR="000B1FB0">
        <w:t>’</w:t>
      </w:r>
      <w:r>
        <w:t>hypothèses pertinentes, concernant par exemple les systèmes extérieurs qui interagissent avec le véhicule.</w:t>
      </w:r>
    </w:p>
    <w:p w14:paraId="32AD9474" w14:textId="77777777" w:rsidR="00BB700D" w:rsidRPr="0078382A" w:rsidRDefault="00BB700D" w:rsidP="00B764CA">
      <w:pPr>
        <w:pStyle w:val="SingleTxtG"/>
      </w:pPr>
      <w:r w:rsidRPr="00B324D9">
        <w:t>Les mesures techniques d</w:t>
      </w:r>
      <w:r w:rsidR="000B1FB0">
        <w:t>’</w:t>
      </w:r>
      <w:r w:rsidRPr="00B324D9">
        <w:t>atténuation évoquées dans les parties B et C de l</w:t>
      </w:r>
      <w:r w:rsidR="000B1FB0">
        <w:t>’</w:t>
      </w:r>
      <w:r w:rsidRPr="00B324D9">
        <w:t>annexe 5 doivent être prises en considération chaque fois qu</w:t>
      </w:r>
      <w:r w:rsidR="000B1FB0">
        <w:t>’</w:t>
      </w:r>
      <w:r w:rsidRPr="00B324D9">
        <w:t>elles sont applicables aux risques qu</w:t>
      </w:r>
      <w:r w:rsidR="000B1FB0">
        <w:t>’</w:t>
      </w:r>
      <w:r w:rsidRPr="00B324D9">
        <w:t>il s</w:t>
      </w:r>
      <w:r w:rsidR="000B1FB0">
        <w:t>’</w:t>
      </w:r>
      <w:r w:rsidRPr="00B324D9">
        <w:t>agit d</w:t>
      </w:r>
      <w:r w:rsidR="000B1FB0">
        <w:t>’</w:t>
      </w:r>
      <w:r w:rsidRPr="00B324D9">
        <w:t>atténuer.</w:t>
      </w:r>
      <w:r>
        <w:t xml:space="preserve"> </w:t>
      </w:r>
      <w:r w:rsidRPr="00B324D9">
        <w:t>Le constructeur</w:t>
      </w:r>
      <w:r>
        <w:t xml:space="preserve"> peut </w:t>
      </w:r>
      <w:r w:rsidRPr="00B324D9">
        <w:t>expliquer non seulement pourquoi il considère que les mesures proposées à l</w:t>
      </w:r>
      <w:r w:rsidR="000B1FB0">
        <w:t>’</w:t>
      </w:r>
      <w:r w:rsidRPr="00B324D9">
        <w:t xml:space="preserve">annexe 5 sont </w:t>
      </w:r>
      <w:r w:rsidR="00B764CA">
        <w:t>« </w:t>
      </w:r>
      <w:r w:rsidRPr="00B324D9">
        <w:t>non pertinentes ou insuffisantes</w:t>
      </w:r>
      <w:r w:rsidR="00B764CA">
        <w:t> »</w:t>
      </w:r>
      <w:r>
        <w:t xml:space="preserve"> mais aussi pourquoi selon lui une autre mesure non énumérée à l</w:t>
      </w:r>
      <w:r w:rsidR="000B1FB0">
        <w:t>’</w:t>
      </w:r>
      <w:r>
        <w:t>annexe 5 est appropriée dans le cas du risque en question. Cette explication peut être étayée par une évaluation du risque démontrant que la mesure de rechange proposée est appropriée. Cela permet d</w:t>
      </w:r>
      <w:r w:rsidR="000B1FB0">
        <w:t>’</w:t>
      </w:r>
      <w:r>
        <w:t>adopter des technologies de défense nouvelles ou améliorées.</w:t>
      </w:r>
    </w:p>
    <w:p w14:paraId="4824F1D1" w14:textId="77777777" w:rsidR="00BB700D" w:rsidRPr="00D76176" w:rsidRDefault="00BB700D" w:rsidP="00D76176">
      <w:pPr>
        <w:pStyle w:val="SingleTxtG"/>
        <w:rPr>
          <w:bCs/>
          <w:i/>
          <w:iCs/>
        </w:rPr>
      </w:pPr>
      <w:r w:rsidRPr="00D76176">
        <w:rPr>
          <w:i/>
          <w:iCs/>
        </w:rPr>
        <w:t>Précisions à prendre en compte</w:t>
      </w:r>
      <w:r w:rsidR="00B764CA" w:rsidRPr="00D76176">
        <w:rPr>
          <w:i/>
          <w:iCs/>
        </w:rPr>
        <w:t> </w:t>
      </w:r>
      <w:r w:rsidRPr="00D76176">
        <w:rPr>
          <w:i/>
          <w:iCs/>
        </w:rPr>
        <w:t>:</w:t>
      </w:r>
    </w:p>
    <w:p w14:paraId="4C5DCA4C" w14:textId="77777777" w:rsidR="00BB700D" w:rsidRPr="0078382A" w:rsidRDefault="00BB700D" w:rsidP="00D76176">
      <w:pPr>
        <w:pStyle w:val="SingleTxtG"/>
        <w:ind w:firstLine="567"/>
        <w:rPr>
          <w:highlight w:val="green"/>
        </w:rPr>
      </w:pPr>
      <w:r w:rsidRPr="0078382A">
        <w:t>a)</w:t>
      </w:r>
      <w:r w:rsidRPr="0078382A">
        <w:tab/>
        <w:t>Les décisions prises par le constructeur au stade de la conception doivent être liées</w:t>
      </w:r>
      <w:r>
        <w:t xml:space="preserve"> à la stratégie d</w:t>
      </w:r>
      <w:r w:rsidR="000B1FB0">
        <w:t>’</w:t>
      </w:r>
      <w:r>
        <w:t>évaluation et de gestion des risques. Le constructeur doit être en mesure de justifier la stratégie mise en œuvr</w:t>
      </w:r>
      <w:r w:rsidRPr="0078382A">
        <w:t>e</w:t>
      </w:r>
      <w:r w:rsidR="00D76176">
        <w:t> </w:t>
      </w:r>
      <w:r w:rsidRPr="0078382A">
        <w:t>;</w:t>
      </w:r>
    </w:p>
    <w:p w14:paraId="4526AA9D" w14:textId="77777777" w:rsidR="00BB700D" w:rsidRPr="00EF72F4" w:rsidRDefault="00BB700D" w:rsidP="00D76176">
      <w:pPr>
        <w:pStyle w:val="SingleTxtG"/>
        <w:ind w:firstLine="567"/>
        <w:rPr>
          <w:highlight w:val="green"/>
        </w:rPr>
      </w:pPr>
      <w:r w:rsidRPr="0078382A">
        <w:t>b)</w:t>
      </w:r>
      <w:r w:rsidRPr="0078382A">
        <w:tab/>
        <w:t>L</w:t>
      </w:r>
      <w:r>
        <w:t xml:space="preserve">e qualificatif </w:t>
      </w:r>
      <w:r w:rsidR="00D76176">
        <w:t>« </w:t>
      </w:r>
      <w:r w:rsidRPr="0078382A">
        <w:t>proportionnée</w:t>
      </w:r>
      <w:r w:rsidR="00D76176">
        <w:t> »</w:t>
      </w:r>
      <w:r w:rsidRPr="0078382A">
        <w:t xml:space="preserve"> doit être pris en considération lorsqu</w:t>
      </w:r>
      <w:r w:rsidR="000B1FB0">
        <w:t>’</w:t>
      </w:r>
      <w:r w:rsidRPr="0078382A">
        <w:t xml:space="preserve">on </w:t>
      </w:r>
      <w:r>
        <w:t>décide s</w:t>
      </w:r>
      <w:r w:rsidR="000B1FB0">
        <w:t>’</w:t>
      </w:r>
      <w:r>
        <w:t>il faut mettre en œuvre une mesure d</w:t>
      </w:r>
      <w:r w:rsidR="000B1FB0">
        <w:t>’</w:t>
      </w:r>
      <w:r>
        <w:t>atténuation et laquelle. Si le risque est négligeable on peut faire valoir qu</w:t>
      </w:r>
      <w:r w:rsidR="000B1FB0">
        <w:t>’</w:t>
      </w:r>
      <w:r>
        <w:t xml:space="preserve">aucune mesure ne </w:t>
      </w:r>
      <w:r w:rsidRPr="00EF72F4">
        <w:t>s</w:t>
      </w:r>
      <w:r w:rsidR="000B1FB0">
        <w:t>’</w:t>
      </w:r>
      <w:r w:rsidRPr="00EF72F4">
        <w:t>impose</w:t>
      </w:r>
      <w:r w:rsidR="00D76176">
        <w:t> </w:t>
      </w:r>
      <w:r w:rsidRPr="00EF72F4">
        <w:t>;</w:t>
      </w:r>
    </w:p>
    <w:p w14:paraId="776C1D2D" w14:textId="77777777" w:rsidR="00BB700D" w:rsidRPr="00EF72F4" w:rsidRDefault="00BB700D" w:rsidP="00D76176">
      <w:pPr>
        <w:pStyle w:val="SingleTxtG"/>
        <w:ind w:firstLine="567"/>
      </w:pPr>
      <w:r w:rsidRPr="00EF72F4">
        <w:t>c)</w:t>
      </w:r>
      <w:r w:rsidRPr="00EF72F4">
        <w:tab/>
        <w:t xml:space="preserve">Protection contre </w:t>
      </w:r>
      <w:r>
        <w:t xml:space="preserve">un </w:t>
      </w:r>
      <w:r w:rsidRPr="00EF72F4">
        <w:t>risque identifié signifie att</w:t>
      </w:r>
      <w:r>
        <w:t>é</w:t>
      </w:r>
      <w:r w:rsidRPr="00EF72F4">
        <w:t>nuation d</w:t>
      </w:r>
      <w:r>
        <w:t xml:space="preserve">e ce </w:t>
      </w:r>
      <w:r w:rsidRPr="00EF72F4">
        <w:t>risque.</w:t>
      </w:r>
    </w:p>
    <w:p w14:paraId="09A846E1" w14:textId="77777777" w:rsidR="00BB700D" w:rsidRPr="001A7C45" w:rsidRDefault="00BB700D" w:rsidP="00BB700D">
      <w:pPr>
        <w:pStyle w:val="SingleTxtG"/>
        <w:widowControl w:val="0"/>
        <w:suppressAutoHyphens w:val="0"/>
        <w:ind w:right="1467"/>
        <w:rPr>
          <w:i/>
        </w:rPr>
      </w:pPr>
      <w:r w:rsidRPr="001A7C45">
        <w:rPr>
          <w:i/>
        </w:rPr>
        <w:t>Exemples de documents ou de justificatifs à fournir</w:t>
      </w:r>
    </w:p>
    <w:p w14:paraId="17B3DF36" w14:textId="77777777" w:rsidR="00BB700D" w:rsidRPr="007A0571" w:rsidRDefault="00BB700D" w:rsidP="00D76176">
      <w:pPr>
        <w:pStyle w:val="SingleTxtG"/>
      </w:pPr>
      <w:r w:rsidRPr="001A7C45">
        <w:tab/>
      </w:r>
      <w:r w:rsidRPr="007A0571">
        <w:t>Les normes suivantes peuvent être applicables :</w:t>
      </w:r>
    </w:p>
    <w:p w14:paraId="6A86DA4E" w14:textId="77777777" w:rsidR="00BB700D" w:rsidRPr="00EF72F4" w:rsidRDefault="00BB700D" w:rsidP="00D76176">
      <w:pPr>
        <w:pStyle w:val="SingleTxtG"/>
        <w:ind w:firstLine="567"/>
        <w:rPr>
          <w:highlight w:val="green"/>
        </w:rPr>
      </w:pPr>
      <w:r w:rsidRPr="00EF72F4">
        <w:t>d)</w:t>
      </w:r>
      <w:r w:rsidRPr="00EF72F4">
        <w:tab/>
      </w:r>
      <w:r w:rsidRPr="00341C95">
        <w:rPr>
          <w:spacing w:val="-2"/>
        </w:rPr>
        <w:t>La norme ISO/SAE 21434 décrit l</w:t>
      </w:r>
      <w:r w:rsidR="000B1FB0" w:rsidRPr="00341C95">
        <w:rPr>
          <w:spacing w:val="-2"/>
        </w:rPr>
        <w:t>’</w:t>
      </w:r>
      <w:r w:rsidRPr="00341C95">
        <w:rPr>
          <w:spacing w:val="-2"/>
        </w:rPr>
        <w:t>identification d</w:t>
      </w:r>
      <w:r w:rsidR="000B1FB0" w:rsidRPr="00341C95">
        <w:rPr>
          <w:spacing w:val="-2"/>
        </w:rPr>
        <w:t>’</w:t>
      </w:r>
      <w:r w:rsidRPr="00341C95">
        <w:rPr>
          <w:spacing w:val="-2"/>
        </w:rPr>
        <w:t>un risque ainsi que les objectifs et concepts en matière de cybersécurité qui en découlent. Les résultats sont documentés dans les parti</w:t>
      </w:r>
      <w:r w:rsidR="00341C95" w:rsidRPr="00341C95">
        <w:rPr>
          <w:spacing w:val="-2"/>
        </w:rPr>
        <w:t>e</w:t>
      </w:r>
      <w:r w:rsidRPr="00341C95">
        <w:rPr>
          <w:spacing w:val="-2"/>
        </w:rPr>
        <w:t>s [WP-09-04] Objectifs en matière de cybersécurité et [WP-09-07]</w:t>
      </w:r>
      <w:r w:rsidRPr="00EF72F4">
        <w:t xml:space="preserve"> Concept de cybersécurité</w:t>
      </w:r>
      <w:r w:rsidR="00D76176">
        <w:t> </w:t>
      </w:r>
      <w:r w:rsidRPr="00EF72F4">
        <w:t>;</w:t>
      </w:r>
    </w:p>
    <w:p w14:paraId="5271CB4F" w14:textId="77777777" w:rsidR="00BB700D" w:rsidRPr="00F74DCE" w:rsidRDefault="00BB700D" w:rsidP="00D76176">
      <w:pPr>
        <w:pStyle w:val="SingleTxtG"/>
        <w:ind w:firstLine="567"/>
        <w:rPr>
          <w:highlight w:val="green"/>
        </w:rPr>
      </w:pPr>
      <w:r w:rsidRPr="00F74DCE">
        <w:t>e)</w:t>
      </w:r>
      <w:r w:rsidRPr="00F74DCE">
        <w:tab/>
        <w:t>La norme BSI PAS 11281: 2018 et d</w:t>
      </w:r>
      <w:r w:rsidR="000B1FB0">
        <w:t>’</w:t>
      </w:r>
      <w:r w:rsidRPr="00F74DCE">
        <w:t>autres normes relatives à la présentation d</w:t>
      </w:r>
      <w:r w:rsidR="000B1FB0">
        <w:t>’</w:t>
      </w:r>
      <w:r w:rsidRPr="00F74DCE">
        <w:t>assertions, d</w:t>
      </w:r>
      <w:r w:rsidR="000B1FB0">
        <w:t>’</w:t>
      </w:r>
      <w:r w:rsidRPr="00F74DCE">
        <w:t>arguments et d</w:t>
      </w:r>
      <w:r w:rsidR="000B1FB0">
        <w:t>’</w:t>
      </w:r>
      <w:r w:rsidRPr="00F74DCE">
        <w:t>éléments factuels</w:t>
      </w:r>
      <w:r>
        <w:t xml:space="preserve"> peuvent être utilisées pour justifier l</w:t>
      </w:r>
      <w:r w:rsidRPr="00F74DCE">
        <w:t>es décisions prises par le constructeur au stade de la conception</w:t>
      </w:r>
      <w:r>
        <w:t>.</w:t>
      </w:r>
    </w:p>
    <w:p w14:paraId="729181E5" w14:textId="77777777" w:rsidR="00BB700D" w:rsidRPr="00F74DCE" w:rsidRDefault="00BB700D" w:rsidP="00D76176">
      <w:pPr>
        <w:pStyle w:val="SingleTxtG"/>
      </w:pPr>
      <w:r w:rsidRPr="00F74DCE">
        <w:tab/>
        <w:t xml:space="preserve">Les éléments suivants pourraient servir à mettre en évidence les </w:t>
      </w:r>
      <w:r>
        <w:t>mesures d</w:t>
      </w:r>
      <w:r w:rsidR="000B1FB0">
        <w:t>’</w:t>
      </w:r>
      <w:r>
        <w:t>atténuation prises</w:t>
      </w:r>
      <w:r w:rsidR="00D76176">
        <w:t> </w:t>
      </w:r>
      <w:r w:rsidRPr="00F74DCE">
        <w:t>:</w:t>
      </w:r>
    </w:p>
    <w:p w14:paraId="5331131E" w14:textId="77777777" w:rsidR="00BB700D" w:rsidRPr="00F74DCE" w:rsidRDefault="00BB700D" w:rsidP="00D76176">
      <w:pPr>
        <w:pStyle w:val="SingleTxtG"/>
        <w:ind w:firstLine="567"/>
      </w:pPr>
      <w:r w:rsidRPr="00F74DCE">
        <w:t>f)</w:t>
      </w:r>
      <w:r w:rsidRPr="00F74DCE">
        <w:tab/>
        <w:t>La preuve que des mesures d</w:t>
      </w:r>
      <w:r w:rsidR="000B1FB0">
        <w:t>’</w:t>
      </w:r>
      <w:r w:rsidRPr="00F74DCE">
        <w:t xml:space="preserve">atténuation ont été prises </w:t>
      </w:r>
      <w:r>
        <w:t>en fonction de leur nécessité, avec notamment</w:t>
      </w:r>
      <w:r w:rsidR="00194EA3">
        <w:t xml:space="preserve"> </w:t>
      </w:r>
      <w:r w:rsidRPr="00F74DCE">
        <w:t>l</w:t>
      </w:r>
      <w:r w:rsidR="000B1FB0">
        <w:t>’</w:t>
      </w:r>
      <w:r w:rsidRPr="00F74DCE">
        <w:t>explication de</w:t>
      </w:r>
      <w:r w:rsidR="00D76176">
        <w:t> </w:t>
      </w:r>
      <w:r w:rsidRPr="00F74DCE">
        <w:t>:</w:t>
      </w:r>
    </w:p>
    <w:p w14:paraId="1CB75984" w14:textId="77777777" w:rsidR="00BB700D" w:rsidRPr="00F74DCE" w:rsidRDefault="00BB700D" w:rsidP="00D76176">
      <w:pPr>
        <w:pStyle w:val="SingleTxtG"/>
        <w:ind w:left="1701"/>
      </w:pPr>
      <w:r w:rsidRPr="00F74DCE">
        <w:t>i)</w:t>
      </w:r>
      <w:r w:rsidRPr="00F74DCE">
        <w:tab/>
      </w:r>
      <w:bookmarkStart w:id="52" w:name="_Hlk63344095"/>
      <w:r w:rsidRPr="00194EA3">
        <w:rPr>
          <w:spacing w:val="-2"/>
        </w:rPr>
        <w:t>La raison pour laquelle des mesures d</w:t>
      </w:r>
      <w:r w:rsidR="000B1FB0">
        <w:rPr>
          <w:spacing w:val="-2"/>
        </w:rPr>
        <w:t>’</w:t>
      </w:r>
      <w:r w:rsidRPr="00194EA3">
        <w:rPr>
          <w:spacing w:val="-2"/>
        </w:rPr>
        <w:t xml:space="preserve">atténuation </w:t>
      </w:r>
      <w:bookmarkEnd w:id="52"/>
      <w:r w:rsidRPr="00194EA3">
        <w:rPr>
          <w:spacing w:val="-2"/>
        </w:rPr>
        <w:t>autres que celles des parties B</w:t>
      </w:r>
      <w:r w:rsidRPr="00F74DCE">
        <w:t xml:space="preserve"> et C de l</w:t>
      </w:r>
      <w:r w:rsidR="000B1FB0">
        <w:t>’</w:t>
      </w:r>
      <w:r w:rsidRPr="00F74DCE">
        <w:t>annexe 5 sont appliquées</w:t>
      </w:r>
      <w:r w:rsidR="00D76176">
        <w:t> </w:t>
      </w:r>
      <w:r w:rsidRPr="00F74DCE">
        <w:t>;</w:t>
      </w:r>
    </w:p>
    <w:p w14:paraId="40F1DAD8" w14:textId="77777777" w:rsidR="00BB700D" w:rsidRPr="00F74DCE" w:rsidRDefault="00BB700D" w:rsidP="00D76176">
      <w:pPr>
        <w:pStyle w:val="SingleTxtG"/>
        <w:ind w:left="1701"/>
      </w:pPr>
      <w:r w:rsidRPr="00F74DCE">
        <w:t>ii)</w:t>
      </w:r>
      <w:r w:rsidRPr="00F74DCE">
        <w:tab/>
        <w:t>La raison pour laquelle les mesures d</w:t>
      </w:r>
      <w:r w:rsidR="000B1FB0">
        <w:t>’</w:t>
      </w:r>
      <w:r w:rsidRPr="00F74DCE">
        <w:t>atténuation énumérées à l</w:t>
      </w:r>
      <w:r w:rsidR="000B1FB0">
        <w:t>’</w:t>
      </w:r>
      <w:r w:rsidRPr="00F74DCE">
        <w:t>annexe 5 ne sont pas appliquées</w:t>
      </w:r>
      <w:r w:rsidR="00D76176">
        <w:t> </w:t>
      </w:r>
      <w:r w:rsidRPr="00F74DCE">
        <w:t>;</w:t>
      </w:r>
    </w:p>
    <w:p w14:paraId="19656BA9" w14:textId="77777777" w:rsidR="00BB700D" w:rsidRPr="00F74DCE" w:rsidRDefault="00BB700D" w:rsidP="00D76176">
      <w:pPr>
        <w:pStyle w:val="SingleTxtG"/>
        <w:ind w:left="1701"/>
      </w:pPr>
      <w:r w:rsidRPr="00F74DCE">
        <w:t>iii)</w:t>
      </w:r>
      <w:r w:rsidRPr="00F74DCE">
        <w:tab/>
        <w:t>La raison pour laquelle il est estimé que des mesures d</w:t>
      </w:r>
      <w:r w:rsidR="000B1FB0">
        <w:t>’</w:t>
      </w:r>
      <w:r w:rsidRPr="00F74DCE">
        <w:t>atténuation ne sont pas nécessaires.</w:t>
      </w:r>
    </w:p>
    <w:p w14:paraId="62DFE80B" w14:textId="77777777" w:rsidR="00BB700D" w:rsidRPr="00384D45" w:rsidRDefault="00BB700D" w:rsidP="00CE2278">
      <w:pPr>
        <w:pStyle w:val="H1G"/>
        <w:keepLines w:val="0"/>
        <w:widowControl w:val="0"/>
        <w:suppressAutoHyphens w:val="0"/>
        <w:ind w:right="1467"/>
      </w:pPr>
      <w:r w:rsidRPr="00F74DCE">
        <w:tab/>
      </w:r>
      <w:r w:rsidRPr="00384D45">
        <w:t>AC.</w:t>
      </w:r>
      <w:r w:rsidRPr="00384D45">
        <w:tab/>
        <w:t>Paragraphe 7.3.5</w:t>
      </w:r>
    </w:p>
    <w:p w14:paraId="42D5C9EF" w14:textId="77777777" w:rsidR="00BB700D" w:rsidRPr="008F26D3" w:rsidRDefault="00194EA3" w:rsidP="00194EA3">
      <w:pPr>
        <w:pStyle w:val="SingleTxtG"/>
      </w:pPr>
      <w:r>
        <w:t>« </w:t>
      </w:r>
      <w:r w:rsidR="00BB700D" w:rsidRPr="00341C95">
        <w:rPr>
          <w:spacing w:val="-2"/>
        </w:rPr>
        <w:t>7.3.5</w:t>
      </w:r>
      <w:r w:rsidR="00BB700D" w:rsidRPr="008F26D3">
        <w:tab/>
        <w:t>Le constructeur du véhicule doit mettre en œuvre des mesures appropriées et proportionnées pour sécuriser les environnements du type d</w:t>
      </w:r>
      <w:r w:rsidR="00BB700D">
        <w:t>e</w:t>
      </w:r>
      <w:r w:rsidR="00BB700D" w:rsidRPr="008F26D3">
        <w:t xml:space="preserve"> véhicule prévus (le cas échéant) pour le stockage et l</w:t>
      </w:r>
      <w:r w:rsidR="000B1FB0">
        <w:t>’</w:t>
      </w:r>
      <w:r w:rsidR="00BB700D" w:rsidRPr="008F26D3">
        <w:t>exécution des logiciels, services, applications ou données du marché secondaire.</w:t>
      </w:r>
      <w:r>
        <w:t> »</w:t>
      </w:r>
      <w:r w:rsidR="00BB700D">
        <w:t>.</w:t>
      </w:r>
    </w:p>
    <w:p w14:paraId="1EB0AACC" w14:textId="77777777" w:rsidR="00BB700D" w:rsidRPr="00194EA3" w:rsidRDefault="00BB700D" w:rsidP="00A5118B">
      <w:pPr>
        <w:pStyle w:val="SingleTxtG"/>
        <w:keepNext/>
        <w:rPr>
          <w:i/>
          <w:iCs/>
        </w:rPr>
      </w:pPr>
      <w:r w:rsidRPr="00194EA3">
        <w:rPr>
          <w:i/>
          <w:iCs/>
        </w:rPr>
        <w:t>Précisions à prendre en compte</w:t>
      </w:r>
      <w:r w:rsidR="00194EA3" w:rsidRPr="00194EA3">
        <w:rPr>
          <w:i/>
          <w:iCs/>
        </w:rPr>
        <w:t> </w:t>
      </w:r>
      <w:r w:rsidRPr="00194EA3">
        <w:rPr>
          <w:i/>
          <w:iCs/>
        </w:rPr>
        <w:t>:</w:t>
      </w:r>
    </w:p>
    <w:p w14:paraId="7A9506D5" w14:textId="77777777" w:rsidR="00BB700D" w:rsidRPr="005478F6" w:rsidRDefault="00BB700D" w:rsidP="00194EA3">
      <w:pPr>
        <w:pStyle w:val="SingleTxtG"/>
        <w:ind w:firstLine="567"/>
        <w:rPr>
          <w:highlight w:val="green"/>
        </w:rPr>
      </w:pPr>
      <w:r w:rsidRPr="005478F6">
        <w:t>a)</w:t>
      </w:r>
      <w:r w:rsidRPr="005478F6">
        <w:tab/>
        <w:t xml:space="preserve">Des mesures </w:t>
      </w:r>
      <w:r w:rsidR="00194EA3">
        <w:t>« </w:t>
      </w:r>
      <w:r w:rsidRPr="005478F6">
        <w:t>appropriées et proportionnées</w:t>
      </w:r>
      <w:r w:rsidR="00194EA3">
        <w:t> »</w:t>
      </w:r>
      <w:r w:rsidRPr="005478F6">
        <w:t xml:space="preserve"> exigent que le constructeur soit en mesure de j</w:t>
      </w:r>
      <w:r>
        <w:t>ustifier la manière dont sont gérés les risques associés à tout environnement prévu, tel que défini dans son appréciation des risques</w:t>
      </w:r>
      <w:r w:rsidR="00194EA3">
        <w:t> </w:t>
      </w:r>
      <w:r>
        <w:t>;</w:t>
      </w:r>
    </w:p>
    <w:p w14:paraId="42341875" w14:textId="77777777" w:rsidR="00BB700D" w:rsidRPr="001A1B25" w:rsidRDefault="00BB700D" w:rsidP="00194EA3">
      <w:pPr>
        <w:pStyle w:val="SingleTxtG"/>
        <w:ind w:firstLine="567"/>
      </w:pPr>
      <w:r w:rsidRPr="00B54575">
        <w:t>b)</w:t>
      </w:r>
      <w:r w:rsidRPr="00B54575">
        <w:tab/>
      </w:r>
      <w:r w:rsidRPr="00341C95">
        <w:rPr>
          <w:spacing w:val="-2"/>
        </w:rPr>
        <w:t>Les environnements prévus peuvent se trouver sur le véhicule. Si le véhicule interagit avec des serveurs ou des services situés hors du véhicule (par exemple dans le nuage)</w:t>
      </w:r>
      <w:r>
        <w:t xml:space="preserve"> ce sont les risques pour le véhicule qui émanent d</w:t>
      </w:r>
      <w:r w:rsidR="000B1FB0">
        <w:t>’</w:t>
      </w:r>
      <w:r>
        <w:t>eux, en rapport avec leur cybersécurité, qui doivent être pris en considération.</w:t>
      </w:r>
    </w:p>
    <w:p w14:paraId="639B1CBD" w14:textId="77777777" w:rsidR="00BB700D" w:rsidRPr="001A7C45" w:rsidRDefault="00BB700D" w:rsidP="00BB700D">
      <w:pPr>
        <w:pStyle w:val="SingleTxtG"/>
        <w:widowControl w:val="0"/>
        <w:suppressAutoHyphens w:val="0"/>
        <w:ind w:right="1467"/>
        <w:rPr>
          <w:i/>
        </w:rPr>
      </w:pPr>
      <w:r w:rsidRPr="001A7C45">
        <w:rPr>
          <w:i/>
        </w:rPr>
        <w:t>Exemples de documents ou de justificatifs à fournir</w:t>
      </w:r>
    </w:p>
    <w:p w14:paraId="50AA6F80" w14:textId="77777777" w:rsidR="00BB700D" w:rsidRPr="007A0571" w:rsidRDefault="00BB700D" w:rsidP="00194EA3">
      <w:pPr>
        <w:pStyle w:val="SingleTxtG"/>
      </w:pPr>
      <w:r w:rsidRPr="001A7C45">
        <w:tab/>
      </w:r>
      <w:r w:rsidRPr="007A0571">
        <w:t>Les normes suivantes peuvent être applicables :</w:t>
      </w:r>
    </w:p>
    <w:p w14:paraId="35847078" w14:textId="77777777" w:rsidR="00BB700D" w:rsidRPr="00881744" w:rsidRDefault="00BB700D" w:rsidP="00194EA3">
      <w:pPr>
        <w:pStyle w:val="SingleTxtG"/>
        <w:ind w:firstLine="567"/>
      </w:pPr>
      <w:r w:rsidRPr="00B54575">
        <w:t>c)</w:t>
      </w:r>
      <w:r w:rsidRPr="00B54575">
        <w:tab/>
        <w:t>La norme ISO/SAE 21434 décrit un</w:t>
      </w:r>
      <w:r>
        <w:t xml:space="preserve"> processus en étapes permettant de tirer des conclusions </w:t>
      </w:r>
      <w:r w:rsidRPr="00881744">
        <w:t>pour l</w:t>
      </w:r>
      <w:r w:rsidR="000B1FB0">
        <w:t>’</w:t>
      </w:r>
      <w:r w:rsidRPr="00881744">
        <w:t xml:space="preserve">architecture. Cet aspect doit être considéré </w:t>
      </w:r>
      <w:r>
        <w:t xml:space="preserve">dans la partie </w:t>
      </w:r>
      <w:r w:rsidRPr="00B35CB7">
        <w:t>[WP-08-03] Scénarios</w:t>
      </w:r>
      <w:r w:rsidRPr="00881744">
        <w:t xml:space="preserve"> de menace.</w:t>
      </w:r>
    </w:p>
    <w:p w14:paraId="34DB85CF" w14:textId="77777777" w:rsidR="00BB700D" w:rsidRPr="00881744" w:rsidRDefault="00BB700D" w:rsidP="00194EA3">
      <w:pPr>
        <w:pStyle w:val="SingleTxtG"/>
      </w:pPr>
      <w:r w:rsidRPr="00881744">
        <w:tab/>
        <w:t xml:space="preserve">Les éléments suivants pourraient servir à </w:t>
      </w:r>
      <w:r w:rsidRPr="0009350E">
        <w:t>démontrer le respect de cette prescription</w:t>
      </w:r>
      <w:r w:rsidRPr="00881744">
        <w:t xml:space="preserve"> :</w:t>
      </w:r>
    </w:p>
    <w:p w14:paraId="64A92459" w14:textId="77777777" w:rsidR="00BB700D" w:rsidRPr="00512789" w:rsidRDefault="00BB700D" w:rsidP="00194EA3">
      <w:pPr>
        <w:pStyle w:val="SingleTxtG"/>
        <w:ind w:firstLine="567"/>
      </w:pPr>
      <w:r w:rsidRPr="00512789">
        <w:t>d)</w:t>
      </w:r>
      <w:r w:rsidRPr="00512789">
        <w:tab/>
        <w:t>Une description de l</w:t>
      </w:r>
      <w:r w:rsidR="000B1FB0">
        <w:t>’</w:t>
      </w:r>
      <w:r w:rsidRPr="00512789">
        <w:t>environnement prévu</w:t>
      </w:r>
      <w:r w:rsidR="00194EA3">
        <w:t> </w:t>
      </w:r>
      <w:r w:rsidRPr="00512789">
        <w:t>;</w:t>
      </w:r>
    </w:p>
    <w:p w14:paraId="47E4557B" w14:textId="77777777" w:rsidR="00BB700D" w:rsidRPr="00512789" w:rsidRDefault="00BB700D" w:rsidP="00194EA3">
      <w:pPr>
        <w:pStyle w:val="SingleTxtG"/>
        <w:ind w:firstLine="567"/>
      </w:pPr>
      <w:r w:rsidRPr="00512789">
        <w:t>e)</w:t>
      </w:r>
      <w:r w:rsidRPr="00512789">
        <w:tab/>
        <w:t>Les mesures de sécurité mises en œuvre, ainsi que des informations sur leur mode de fonctionnement</w:t>
      </w:r>
      <w:r w:rsidR="00194EA3">
        <w:t> </w:t>
      </w:r>
      <w:r w:rsidRPr="00512789">
        <w:t>;</w:t>
      </w:r>
    </w:p>
    <w:p w14:paraId="1DB01FC9" w14:textId="77777777" w:rsidR="00BB700D" w:rsidRPr="00512789" w:rsidRDefault="00BB700D" w:rsidP="00194EA3">
      <w:pPr>
        <w:pStyle w:val="SingleTxtG"/>
        <w:ind w:firstLine="567"/>
      </w:pPr>
      <w:r w:rsidRPr="00512789">
        <w:t>f)</w:t>
      </w:r>
      <w:r w:rsidRPr="00512789">
        <w:tab/>
        <w:t>Les informations relatives à chacune des mesures de sécurité devraient permettre au service technique</w:t>
      </w:r>
      <w:r>
        <w:t xml:space="preserve"> ou </w:t>
      </w:r>
      <w:r w:rsidRPr="00512789">
        <w:t>à l</w:t>
      </w:r>
      <w:r w:rsidR="000B1FB0">
        <w:t>’</w:t>
      </w:r>
      <w:r w:rsidRPr="00512789">
        <w:t>autorité d</w:t>
      </w:r>
      <w:r w:rsidR="000B1FB0">
        <w:t>’</w:t>
      </w:r>
      <w:r w:rsidRPr="00512789">
        <w:t>homologation d</w:t>
      </w:r>
      <w:r w:rsidR="000B1FB0">
        <w:t>’</w:t>
      </w:r>
      <w:r w:rsidRPr="00512789">
        <w:t>être sûrs de faire ce que le constructeur avait prévu et de s</w:t>
      </w:r>
      <w:r w:rsidR="000B1FB0">
        <w:t>’</w:t>
      </w:r>
      <w:r w:rsidRPr="00512789">
        <w:t>assurer que les véhicules en cours de production utiliseront les mêmes mesures que celles qui ont été soumises à l</w:t>
      </w:r>
      <w:r w:rsidR="000B1FB0">
        <w:t>’</w:t>
      </w:r>
      <w:r w:rsidRPr="00512789">
        <w:t>autorité d</w:t>
      </w:r>
      <w:r w:rsidR="000B1FB0">
        <w:t>’</w:t>
      </w:r>
      <w:r w:rsidRPr="00512789">
        <w:t>homologation</w:t>
      </w:r>
      <w:r>
        <w:t xml:space="preserve"> ou </w:t>
      </w:r>
      <w:r w:rsidRPr="00512789">
        <w:t>au service technique pour le type de véhicule. La confidentialité de certains détails et la manière de la traiter devrait faire l</w:t>
      </w:r>
      <w:r w:rsidR="000B1FB0">
        <w:t>’</w:t>
      </w:r>
      <w:r w:rsidRPr="00512789">
        <w:t>objet d</w:t>
      </w:r>
      <w:r w:rsidR="000B1FB0">
        <w:t>’</w:t>
      </w:r>
      <w:r w:rsidRPr="00512789">
        <w:t>un accord et être consignée</w:t>
      </w:r>
      <w:r w:rsidR="00194EA3">
        <w:t> </w:t>
      </w:r>
      <w:r>
        <w:t>;</w:t>
      </w:r>
    </w:p>
    <w:p w14:paraId="08C01C2B" w14:textId="77777777" w:rsidR="00BB700D" w:rsidRPr="00512789" w:rsidRDefault="00BB700D" w:rsidP="00194EA3">
      <w:pPr>
        <w:pStyle w:val="SingleTxtG"/>
        <w:ind w:firstLine="567"/>
      </w:pPr>
      <w:r w:rsidRPr="00512789">
        <w:t>g)</w:t>
      </w:r>
      <w:r w:rsidRPr="00512789">
        <w:tab/>
        <w:t>L</w:t>
      </w:r>
      <w:r w:rsidR="000B1FB0">
        <w:t>’</w:t>
      </w:r>
      <w:r w:rsidRPr="00512789">
        <w:t>annexe 5 du Règlement sur la cybersécurité doit servir de référence.</w:t>
      </w:r>
    </w:p>
    <w:p w14:paraId="4D054F4C" w14:textId="77777777" w:rsidR="00BB700D" w:rsidRPr="00194EA3" w:rsidRDefault="00BB700D" w:rsidP="00194EA3">
      <w:pPr>
        <w:pStyle w:val="H1G"/>
      </w:pPr>
      <w:r w:rsidRPr="00512789">
        <w:tab/>
      </w:r>
      <w:r w:rsidRPr="00384D45">
        <w:t>AD.</w:t>
      </w:r>
      <w:r w:rsidRPr="00384D45">
        <w:tab/>
        <w:t>Paragraphe 7.3.6</w:t>
      </w:r>
    </w:p>
    <w:p w14:paraId="5FC000DB" w14:textId="77777777" w:rsidR="00BB700D" w:rsidRPr="00AE4853" w:rsidRDefault="00194EA3" w:rsidP="00194EA3">
      <w:pPr>
        <w:pStyle w:val="SingleTxtG"/>
      </w:pPr>
      <w:r>
        <w:t>« </w:t>
      </w:r>
      <w:r w:rsidR="00BB700D" w:rsidRPr="00407D6F">
        <w:rPr>
          <w:spacing w:val="-2"/>
        </w:rPr>
        <w:t>7.3.6</w:t>
      </w:r>
      <w:r w:rsidR="00BB700D" w:rsidRPr="00AE4853">
        <w:tab/>
        <w:t>Le constructeur du véhicule doit effectuer, avant l</w:t>
      </w:r>
      <w:r w:rsidR="000B1FB0">
        <w:t>’</w:t>
      </w:r>
      <w:r w:rsidR="00BB700D" w:rsidRPr="00AE4853">
        <w:t>homologation de type, des essais appropriés et suffisants afin de s</w:t>
      </w:r>
      <w:r w:rsidR="000B1FB0">
        <w:t>’</w:t>
      </w:r>
      <w:r w:rsidR="00BB700D" w:rsidRPr="00AE4853">
        <w:t>assurer de l</w:t>
      </w:r>
      <w:r w:rsidR="000B1FB0">
        <w:t>’</w:t>
      </w:r>
      <w:r w:rsidR="00BB700D" w:rsidRPr="00AE4853">
        <w:t>efficacité des mesures de sécurité mises en œuvre.</w:t>
      </w:r>
      <w:r>
        <w:t> »</w:t>
      </w:r>
      <w:r w:rsidR="00BB700D">
        <w:t>.</w:t>
      </w:r>
    </w:p>
    <w:p w14:paraId="63EDC120" w14:textId="77777777" w:rsidR="00BB700D" w:rsidRPr="001A1B25" w:rsidRDefault="00BB700D" w:rsidP="00194EA3">
      <w:pPr>
        <w:pStyle w:val="SingleTxtG"/>
        <w:rPr>
          <w:i/>
        </w:rPr>
      </w:pPr>
      <w:r w:rsidRPr="001A1B25">
        <w:rPr>
          <w:i/>
        </w:rPr>
        <w:t>Explication de la prescription</w:t>
      </w:r>
    </w:p>
    <w:p w14:paraId="3316D439" w14:textId="77777777" w:rsidR="00BB700D" w:rsidRPr="00512789" w:rsidRDefault="00BB700D" w:rsidP="00194EA3">
      <w:pPr>
        <w:pStyle w:val="SingleTxtG"/>
      </w:pPr>
      <w:r w:rsidRPr="001A1B25">
        <w:tab/>
      </w:r>
      <w:r w:rsidRPr="00512789">
        <w:t>Les résultats des essais doivent être valables a</w:t>
      </w:r>
      <w:r>
        <w:t>u moment de l</w:t>
      </w:r>
      <w:r w:rsidR="000B1FB0">
        <w:t>’</w:t>
      </w:r>
      <w:r>
        <w:t>homologation de type. Le service technique peut procéder à des essais de sécurité pour confirmer ces résultats.</w:t>
      </w:r>
    </w:p>
    <w:p w14:paraId="0DD86241" w14:textId="77777777" w:rsidR="00BB700D" w:rsidRPr="008414E6" w:rsidRDefault="00BB700D" w:rsidP="00194EA3">
      <w:pPr>
        <w:pStyle w:val="SingleTxtG"/>
        <w:rPr>
          <w:i/>
        </w:rPr>
      </w:pPr>
      <w:r w:rsidRPr="008414E6">
        <w:rPr>
          <w:i/>
        </w:rPr>
        <w:t>Précisions à prendre en compte</w:t>
      </w:r>
      <w:r w:rsidR="00407D6F">
        <w:rPr>
          <w:i/>
        </w:rPr>
        <w:t> </w:t>
      </w:r>
      <w:r w:rsidRPr="008414E6">
        <w:rPr>
          <w:i/>
        </w:rPr>
        <w:t>:</w:t>
      </w:r>
    </w:p>
    <w:p w14:paraId="413E1F65" w14:textId="77777777" w:rsidR="00BB700D" w:rsidRPr="00886244" w:rsidRDefault="00BB700D" w:rsidP="00194EA3">
      <w:pPr>
        <w:pStyle w:val="SingleTxtG"/>
        <w:ind w:firstLine="567"/>
      </w:pPr>
      <w:r w:rsidRPr="00886244">
        <w:t>a)</w:t>
      </w:r>
      <w:r w:rsidRPr="00886244">
        <w:tab/>
        <w:t>L</w:t>
      </w:r>
      <w:r w:rsidR="000B1FB0">
        <w:t>’</w:t>
      </w:r>
      <w:r w:rsidRPr="00886244">
        <w:t>objectif de toute mesure de sécurité sera de réduire les risques. Les essais devraient justifier les mesures de sécurité mises en œuvre.</w:t>
      </w:r>
    </w:p>
    <w:p w14:paraId="07473FFC" w14:textId="77777777" w:rsidR="00BB700D" w:rsidRPr="00384D45" w:rsidRDefault="00BB700D" w:rsidP="00194EA3">
      <w:pPr>
        <w:pStyle w:val="SingleTxtG"/>
        <w:rPr>
          <w:i/>
        </w:rPr>
      </w:pPr>
      <w:r w:rsidRPr="00384D45">
        <w:rPr>
          <w:i/>
        </w:rPr>
        <w:t>Exemples de documents ou de justificatifs à fournir</w:t>
      </w:r>
    </w:p>
    <w:p w14:paraId="536E554D" w14:textId="77777777" w:rsidR="00BB700D" w:rsidRPr="007A0571" w:rsidRDefault="00BB700D" w:rsidP="00194EA3">
      <w:pPr>
        <w:pStyle w:val="SingleTxtG"/>
      </w:pPr>
      <w:r w:rsidRPr="00384D45">
        <w:tab/>
      </w:r>
      <w:r w:rsidRPr="007A0571">
        <w:t>Les normes suivantes peuvent être applicables :</w:t>
      </w:r>
    </w:p>
    <w:p w14:paraId="4ACB5200" w14:textId="77777777" w:rsidR="00BB700D" w:rsidRPr="00705342" w:rsidRDefault="00BB700D" w:rsidP="00194EA3">
      <w:pPr>
        <w:pStyle w:val="SingleTxtG"/>
        <w:ind w:firstLine="567"/>
      </w:pPr>
      <w:bookmarkStart w:id="53" w:name="_Hlk63866129"/>
      <w:r w:rsidRPr="00886244">
        <w:t>b)</w:t>
      </w:r>
      <w:r w:rsidRPr="00886244">
        <w:tab/>
      </w:r>
      <w:r w:rsidRPr="00C53456">
        <w:t xml:space="preserve">Le constructeur peut décrire </w:t>
      </w:r>
      <w:bookmarkStart w:id="54" w:name="_Hlk63866163"/>
      <w:bookmarkEnd w:id="53"/>
      <w:r w:rsidRPr="00C53456">
        <w:t>les mesures</w:t>
      </w:r>
      <w:r w:rsidRPr="00886244">
        <w:t xml:space="preserve"> de vérification </w:t>
      </w:r>
      <w:bookmarkEnd w:id="54"/>
      <w:r w:rsidRPr="00886244">
        <w:t xml:space="preserve">et de validation mises en œuvre conformément à la norme ISO/SAE 21434 </w:t>
      </w:r>
      <w:r>
        <w:t xml:space="preserve">dans les parties </w:t>
      </w:r>
      <w:r w:rsidRPr="00886244">
        <w:t xml:space="preserve">[WP-09-08] </w:t>
      </w:r>
      <w:r>
        <w:t>Rapport de vé</w:t>
      </w:r>
      <w:r w:rsidRPr="00886244">
        <w:t xml:space="preserve">rification </w:t>
      </w:r>
      <w:r>
        <w:t>du concept de cybersécurité</w:t>
      </w:r>
      <w:r w:rsidRPr="00886244">
        <w:t xml:space="preserve">, [WP-10-03] Rapport de vérification </w:t>
      </w:r>
      <w:r>
        <w:t xml:space="preserve">de la spécification affinée de la </w:t>
      </w:r>
      <w:r w:rsidRPr="00705342">
        <w:t>cybersécurité, [WP-11-02] R</w:t>
      </w:r>
      <w:r>
        <w:t>apport de v</w:t>
      </w:r>
      <w:r w:rsidRPr="00705342">
        <w:t>alidation.</w:t>
      </w:r>
    </w:p>
    <w:p w14:paraId="75159A78" w14:textId="77777777" w:rsidR="00BB700D" w:rsidRPr="00705342" w:rsidRDefault="00BB700D" w:rsidP="00CE2278">
      <w:pPr>
        <w:pStyle w:val="SingleTxtG"/>
        <w:keepNext/>
      </w:pPr>
      <w:r w:rsidRPr="00705342">
        <w:tab/>
        <w:t>Les éléments suivants pourraient servir à démontrer le respect de cette prescription :</w:t>
      </w:r>
    </w:p>
    <w:p w14:paraId="58D3F0F1" w14:textId="77777777" w:rsidR="00BB700D" w:rsidRPr="00705342" w:rsidRDefault="00BB700D" w:rsidP="00194EA3">
      <w:pPr>
        <w:pStyle w:val="SingleTxtG"/>
        <w:ind w:firstLine="567"/>
      </w:pPr>
      <w:r w:rsidRPr="00705342">
        <w:t>c)</w:t>
      </w:r>
      <w:r w:rsidRPr="00705342">
        <w:tab/>
        <w:t>Qu</w:t>
      </w:r>
      <w:r w:rsidR="000B1FB0">
        <w:t>’</w:t>
      </w:r>
      <w:r w:rsidRPr="00705342">
        <w:t xml:space="preserve">est-ce qui est soumis à </w:t>
      </w:r>
      <w:r>
        <w:t>l</w:t>
      </w:r>
      <w:r w:rsidR="000B1FB0">
        <w:t>’</w:t>
      </w:r>
      <w:r w:rsidRPr="00705342">
        <w:t>essai et pourquoi (p</w:t>
      </w:r>
      <w:r w:rsidR="0001505A">
        <w:t>ar exemple</w:t>
      </w:r>
      <w:r w:rsidRPr="00705342">
        <w:t xml:space="preserve"> à quoi peut-on mesurer le succès de l</w:t>
      </w:r>
      <w:r w:rsidR="000B1FB0">
        <w:t>’</w:t>
      </w:r>
      <w:r w:rsidRPr="00705342">
        <w:t>essai)</w:t>
      </w:r>
      <w:r w:rsidR="009277E2">
        <w:t> </w:t>
      </w:r>
      <w:r w:rsidRPr="00705342">
        <w:t>;</w:t>
      </w:r>
    </w:p>
    <w:p w14:paraId="55CF376C" w14:textId="77777777" w:rsidR="00BB700D" w:rsidRPr="001A1B25" w:rsidRDefault="00BB700D" w:rsidP="00194EA3">
      <w:pPr>
        <w:pStyle w:val="SingleTxtG"/>
        <w:ind w:firstLine="567"/>
      </w:pPr>
      <w:r w:rsidRPr="001A1B25">
        <w:t>d)</w:t>
      </w:r>
      <w:r w:rsidRPr="001A1B25">
        <w:tab/>
        <w:t>Quelle méthodologie est utilisée et pourquoi (il peut s</w:t>
      </w:r>
      <w:r w:rsidR="000B1FB0">
        <w:t>’</w:t>
      </w:r>
      <w:r w:rsidRPr="001A1B25">
        <w:t>agir de notes précisant l</w:t>
      </w:r>
      <w:r w:rsidR="000B1FB0">
        <w:t>’</w:t>
      </w:r>
      <w:r w:rsidRPr="001A1B25">
        <w:t>ampleur et la difficulté de l</w:t>
      </w:r>
      <w:r w:rsidR="000B1FB0">
        <w:t>’</w:t>
      </w:r>
      <w:r w:rsidRPr="001A1B25">
        <w:t>essai)</w:t>
      </w:r>
      <w:r w:rsidR="009277E2">
        <w:t> </w:t>
      </w:r>
      <w:r w:rsidRPr="001A1B25">
        <w:t>;</w:t>
      </w:r>
    </w:p>
    <w:p w14:paraId="098E1D54" w14:textId="77777777" w:rsidR="00BB700D" w:rsidRPr="008A6FB3" w:rsidRDefault="00BB700D" w:rsidP="00194EA3">
      <w:pPr>
        <w:pStyle w:val="SingleTxtG"/>
        <w:ind w:firstLine="567"/>
      </w:pPr>
      <w:r w:rsidRPr="008A6FB3">
        <w:t>e)</w:t>
      </w:r>
      <w:r w:rsidRPr="008A6FB3">
        <w:tab/>
        <w:t>Qui a réalisé l</w:t>
      </w:r>
      <w:r w:rsidR="000B1FB0">
        <w:t>’</w:t>
      </w:r>
      <w:r w:rsidRPr="008A6FB3">
        <w:t>essai et pourquoi (le constructeur, un fournisseur ou une organisation extérieure, ainsi que toute information pertinente concernant leur qualification</w:t>
      </w:r>
      <w:r>
        <w:t xml:space="preserve"> et leur </w:t>
      </w:r>
      <w:r w:rsidRPr="008A6FB3">
        <w:t>expérience)</w:t>
      </w:r>
      <w:r w:rsidR="009277E2">
        <w:t> </w:t>
      </w:r>
      <w:r w:rsidRPr="008A6FB3">
        <w:t>;</w:t>
      </w:r>
    </w:p>
    <w:p w14:paraId="2C07D2FE" w14:textId="77777777" w:rsidR="00BB700D" w:rsidRPr="008A6FB3" w:rsidRDefault="00BB700D" w:rsidP="00194EA3">
      <w:pPr>
        <w:pStyle w:val="SingleTxtG"/>
        <w:ind w:firstLine="567"/>
      </w:pPr>
      <w:bookmarkStart w:id="55" w:name="_Hlk63866195"/>
      <w:r w:rsidRPr="008A6FB3">
        <w:t>f)</w:t>
      </w:r>
      <w:r w:rsidRPr="008A6FB3">
        <w:tab/>
      </w:r>
      <w:r w:rsidRPr="00C53456">
        <w:t>L</w:t>
      </w:r>
      <w:r w:rsidR="0001505A" w:rsidRPr="00C53456">
        <w:t>a</w:t>
      </w:r>
      <w:r w:rsidRPr="00C53456">
        <w:t xml:space="preserve"> confirmation de ce que le résultat de l</w:t>
      </w:r>
      <w:r w:rsidR="000B1FB0" w:rsidRPr="00C53456">
        <w:t>’</w:t>
      </w:r>
      <w:r w:rsidRPr="00C53456">
        <w:t>essai est positif</w:t>
      </w:r>
      <w:r w:rsidRPr="008A6FB3">
        <w:t xml:space="preserve"> (il peut s</w:t>
      </w:r>
      <w:r w:rsidR="000B1FB0">
        <w:t>’</w:t>
      </w:r>
      <w:r w:rsidRPr="008A6FB3">
        <w:t>agir des critères de réussite ou d</w:t>
      </w:r>
      <w:r w:rsidR="000B1FB0">
        <w:t>’</w:t>
      </w:r>
      <w:r w:rsidRPr="008A6FB3">
        <w:t>échec ainsi que des résultats eux-mêmes).</w:t>
      </w:r>
    </w:p>
    <w:bookmarkEnd w:id="55"/>
    <w:p w14:paraId="43362BF2" w14:textId="77777777" w:rsidR="00BB700D" w:rsidRPr="009277E2" w:rsidRDefault="00BB700D" w:rsidP="009277E2">
      <w:pPr>
        <w:pStyle w:val="H1G"/>
      </w:pPr>
      <w:r w:rsidRPr="008A6FB3">
        <w:tab/>
      </w:r>
      <w:r w:rsidRPr="00384D45">
        <w:t>AE.</w:t>
      </w:r>
      <w:r w:rsidRPr="00384D45">
        <w:tab/>
        <w:t>Paragraphe 7.3.7</w:t>
      </w:r>
    </w:p>
    <w:p w14:paraId="1040BC4F" w14:textId="77777777" w:rsidR="00BB700D" w:rsidRPr="00017EA4" w:rsidRDefault="009277E2" w:rsidP="00194EA3">
      <w:pPr>
        <w:pStyle w:val="SingleTxtG"/>
      </w:pPr>
      <w:r>
        <w:t>« </w:t>
      </w:r>
      <w:r w:rsidR="00BB700D" w:rsidRPr="0001505A">
        <w:rPr>
          <w:spacing w:val="-2"/>
        </w:rPr>
        <w:t>7.3.7</w:t>
      </w:r>
      <w:r w:rsidR="00BB700D" w:rsidRPr="00017EA4">
        <w:tab/>
        <w:t>Le constructeur du véhicule doit mettre en œuvre des mesures correspondant au type de véhicule pour :</w:t>
      </w:r>
    </w:p>
    <w:p w14:paraId="1E84CA90" w14:textId="77777777" w:rsidR="00BB700D" w:rsidRPr="00017EA4" w:rsidRDefault="00BB700D" w:rsidP="00194EA3">
      <w:pPr>
        <w:pStyle w:val="SingleTxtG"/>
        <w:ind w:firstLine="567"/>
      </w:pPr>
      <w:r w:rsidRPr="00017EA4">
        <w:t>a)</w:t>
      </w:r>
      <w:r w:rsidRPr="00017EA4">
        <w:tab/>
        <w:t xml:space="preserve">Détecter et prévenir les </w:t>
      </w:r>
      <w:proofErr w:type="spellStart"/>
      <w:r w:rsidRPr="00017EA4">
        <w:t>cyberattaques</w:t>
      </w:r>
      <w:proofErr w:type="spellEnd"/>
      <w:r w:rsidRPr="00017EA4">
        <w:t xml:space="preserve"> contre les véhicules de ce type</w:t>
      </w:r>
      <w:r w:rsidR="009277E2">
        <w:t> </w:t>
      </w:r>
      <w:r w:rsidRPr="00017EA4">
        <w:t>;</w:t>
      </w:r>
    </w:p>
    <w:p w14:paraId="675BC210" w14:textId="77777777" w:rsidR="00BB700D" w:rsidRDefault="00BB700D" w:rsidP="00194EA3">
      <w:pPr>
        <w:pStyle w:val="SingleTxtG"/>
        <w:ind w:firstLine="567"/>
      </w:pPr>
      <w:r w:rsidRPr="00017EA4">
        <w:t>b)</w:t>
      </w:r>
      <w:r w:rsidRPr="00017EA4">
        <w:tab/>
        <w:t xml:space="preserve">Renforcer ses capacités de surveillance </w:t>
      </w:r>
      <w:r>
        <w:t xml:space="preserve">afin de </w:t>
      </w:r>
      <w:r w:rsidRPr="00017EA4">
        <w:t>détect</w:t>
      </w:r>
      <w:r>
        <w:t xml:space="preserve">er les </w:t>
      </w:r>
      <w:r w:rsidRPr="00017EA4">
        <w:t xml:space="preserve">menaces, vulnérabilités et </w:t>
      </w:r>
      <w:proofErr w:type="spellStart"/>
      <w:r w:rsidRPr="00017EA4">
        <w:t>cyberattaques</w:t>
      </w:r>
      <w:proofErr w:type="spellEnd"/>
      <w:r w:rsidRPr="00017EA4">
        <w:t xml:space="preserve"> qui concernent ce type de véhicule</w:t>
      </w:r>
      <w:r w:rsidR="009277E2">
        <w:t> </w:t>
      </w:r>
      <w:r>
        <w:t>;</w:t>
      </w:r>
    </w:p>
    <w:p w14:paraId="4630D227" w14:textId="77777777" w:rsidR="00BB700D" w:rsidRPr="00017EA4" w:rsidRDefault="00BB700D" w:rsidP="00194EA3">
      <w:pPr>
        <w:pStyle w:val="SingleTxtG"/>
        <w:ind w:firstLine="567"/>
      </w:pPr>
      <w:r w:rsidRPr="00017EA4">
        <w:t>c)</w:t>
      </w:r>
      <w:r w:rsidRPr="00017EA4">
        <w:tab/>
        <w:t xml:space="preserve">Disposer des capacités de </w:t>
      </w:r>
      <w:bookmarkStart w:id="56" w:name="_Hlk63409366"/>
      <w:r w:rsidRPr="00017EA4">
        <w:t>traitement des données permettant d</w:t>
      </w:r>
      <w:r w:rsidR="000B1FB0">
        <w:t>’</w:t>
      </w:r>
      <w:r w:rsidRPr="00017EA4">
        <w:t xml:space="preserve">analyser les tentatives de </w:t>
      </w:r>
      <w:proofErr w:type="spellStart"/>
      <w:r w:rsidRPr="00017EA4">
        <w:t>cyberattaque</w:t>
      </w:r>
      <w:bookmarkEnd w:id="56"/>
      <w:r w:rsidR="0001505A">
        <w:t>s</w:t>
      </w:r>
      <w:proofErr w:type="spellEnd"/>
      <w:r w:rsidRPr="00017EA4">
        <w:t xml:space="preserve"> et les </w:t>
      </w:r>
      <w:proofErr w:type="spellStart"/>
      <w:r w:rsidRPr="00017EA4">
        <w:t>cyberattaques</w:t>
      </w:r>
      <w:proofErr w:type="spellEnd"/>
      <w:r w:rsidRPr="00017EA4">
        <w:t>.</w:t>
      </w:r>
      <w:r w:rsidR="009277E2">
        <w:t> »</w:t>
      </w:r>
      <w:r>
        <w:t>.</w:t>
      </w:r>
    </w:p>
    <w:p w14:paraId="59FB030D" w14:textId="77777777" w:rsidR="00BB700D" w:rsidRPr="009277E2" w:rsidRDefault="00BB700D" w:rsidP="009277E2">
      <w:pPr>
        <w:pStyle w:val="SingleTxtG"/>
        <w:rPr>
          <w:i/>
          <w:iCs/>
        </w:rPr>
      </w:pPr>
      <w:r w:rsidRPr="009277E2">
        <w:rPr>
          <w:i/>
          <w:iCs/>
        </w:rPr>
        <w:t>Explication de la prescription</w:t>
      </w:r>
    </w:p>
    <w:p w14:paraId="0DB0DE3F" w14:textId="77777777" w:rsidR="00BB700D" w:rsidRPr="00702424" w:rsidRDefault="00BB700D" w:rsidP="009277E2">
      <w:pPr>
        <w:pStyle w:val="SingleTxtG"/>
      </w:pPr>
      <w:r w:rsidRPr="00CE07AF">
        <w:tab/>
      </w:r>
      <w:r w:rsidRPr="00702424">
        <w:t>Cette prescription vise à s</w:t>
      </w:r>
      <w:r w:rsidR="000B1FB0">
        <w:t>’</w:t>
      </w:r>
      <w:r w:rsidRPr="00702424">
        <w:t xml:space="preserve">assurer que sont mises en œuvre pour le type de véhicule des mesures spécifiques permettant de surveiller et détecter des changement dans le contexte des menaces </w:t>
      </w:r>
      <w:r>
        <w:t xml:space="preserve">ainsi que </w:t>
      </w:r>
      <w:r w:rsidRPr="00702424">
        <w:t xml:space="preserve">prévenir les </w:t>
      </w:r>
      <w:proofErr w:type="spellStart"/>
      <w:r w:rsidRPr="00702424">
        <w:t>cyberattaques</w:t>
      </w:r>
      <w:proofErr w:type="spellEnd"/>
      <w:r>
        <w:t>, et aussi qu</w:t>
      </w:r>
      <w:r w:rsidR="000B1FB0">
        <w:t>’</w:t>
      </w:r>
      <w:r>
        <w:t>existent des capacités d</w:t>
      </w:r>
      <w:r w:rsidR="000B1FB0">
        <w:t>’</w:t>
      </w:r>
      <w:r>
        <w:t>analyse des</w:t>
      </w:r>
      <w:r w:rsidRPr="00702424">
        <w:t xml:space="preserve"> tentatives de </w:t>
      </w:r>
      <w:proofErr w:type="spellStart"/>
      <w:r w:rsidRPr="00702424">
        <w:t>cyberattaque</w:t>
      </w:r>
      <w:r>
        <w:t>s</w:t>
      </w:r>
      <w:proofErr w:type="spellEnd"/>
      <w:r>
        <w:t>, qu</w:t>
      </w:r>
      <w:r w:rsidR="000B1FB0">
        <w:t>’</w:t>
      </w:r>
      <w:r>
        <w:t>elles aient réussi ou non</w:t>
      </w:r>
      <w:r w:rsidRPr="00702424">
        <w:t>.</w:t>
      </w:r>
    </w:p>
    <w:p w14:paraId="554AC62A" w14:textId="77777777" w:rsidR="00BB700D" w:rsidRPr="009277E2" w:rsidRDefault="00BB700D" w:rsidP="009277E2">
      <w:pPr>
        <w:pStyle w:val="SingleTxtG"/>
        <w:rPr>
          <w:i/>
          <w:iCs/>
        </w:rPr>
      </w:pPr>
      <w:r w:rsidRPr="009277E2">
        <w:rPr>
          <w:i/>
          <w:iCs/>
        </w:rPr>
        <w:t>Précisions à prendre en compte</w:t>
      </w:r>
      <w:r w:rsidR="0001505A">
        <w:rPr>
          <w:i/>
          <w:iCs/>
        </w:rPr>
        <w:t> :</w:t>
      </w:r>
    </w:p>
    <w:p w14:paraId="30A12AB3" w14:textId="77777777" w:rsidR="00BB700D" w:rsidRPr="008C1302" w:rsidRDefault="00BB700D" w:rsidP="00194EA3">
      <w:pPr>
        <w:pStyle w:val="SingleTxtG"/>
        <w:ind w:firstLine="567"/>
        <w:rPr>
          <w:highlight w:val="green"/>
        </w:rPr>
      </w:pPr>
      <w:r w:rsidRPr="00702424">
        <w:t>a)</w:t>
      </w:r>
      <w:r w:rsidRPr="00702424">
        <w:tab/>
        <w:t>Les mesures relatives à cette clause peuvent être ap</w:t>
      </w:r>
      <w:r>
        <w:t xml:space="preserve">pliquées sur le type de véhicule ou dans son environnement opérationnel, par exemple le système principal, le réseau </w:t>
      </w:r>
      <w:r w:rsidRPr="008C1302">
        <w:t xml:space="preserve">mobile </w:t>
      </w:r>
      <w:r w:rsidR="009277E2">
        <w:t>« </w:t>
      </w:r>
      <w:r w:rsidRPr="008C1302">
        <w:t>pour le type de véhicule</w:t>
      </w:r>
      <w:r w:rsidR="009277E2">
        <w:t> » </w:t>
      </w:r>
      <w:r w:rsidRPr="008C1302">
        <w:t>;</w:t>
      </w:r>
    </w:p>
    <w:p w14:paraId="31EFEF04" w14:textId="77777777" w:rsidR="00BB700D" w:rsidRDefault="00BB700D" w:rsidP="00194EA3">
      <w:pPr>
        <w:pStyle w:val="SingleTxtG"/>
        <w:ind w:firstLine="567"/>
        <w:rPr>
          <w:highlight w:val="green"/>
        </w:rPr>
      </w:pPr>
      <w:r w:rsidRPr="008C1302">
        <w:t>b)</w:t>
      </w:r>
      <w:r w:rsidRPr="008C1302">
        <w:tab/>
        <w:t xml:space="preserve">Les mesures doivent viser avant tout </w:t>
      </w:r>
      <w:r>
        <w:t xml:space="preserve">à empêcher </w:t>
      </w:r>
      <w:r w:rsidRPr="008C1302">
        <w:t xml:space="preserve">les </w:t>
      </w:r>
      <w:proofErr w:type="spellStart"/>
      <w:r w:rsidRPr="008C1302">
        <w:t>cyberattaques</w:t>
      </w:r>
      <w:proofErr w:type="spellEnd"/>
      <w:r w:rsidRPr="008C1302">
        <w:t xml:space="preserve"> </w:t>
      </w:r>
      <w:r>
        <w:t xml:space="preserve">de </w:t>
      </w:r>
      <w:r w:rsidRPr="008C1302">
        <w:t>réussi</w:t>
      </w:r>
      <w:r>
        <w:t xml:space="preserve">r, conformément aux paragraphes </w:t>
      </w:r>
      <w:r w:rsidRPr="008C1302">
        <w:t>7.3.4 et 7.3.5 afin d</w:t>
      </w:r>
      <w:r w:rsidR="000B1FB0">
        <w:t>’</w:t>
      </w:r>
      <w:r w:rsidRPr="008C1302">
        <w:t>assure</w:t>
      </w:r>
      <w:r>
        <w:t>r</w:t>
      </w:r>
      <w:r w:rsidRPr="008C1302">
        <w:t xml:space="preserve"> la protection contre les risqu</w:t>
      </w:r>
      <w:r>
        <w:t>e</w:t>
      </w:r>
      <w:r w:rsidRPr="008C1302">
        <w:t>s répertoriés dans l</w:t>
      </w:r>
      <w:r w:rsidR="000B1FB0">
        <w:t>’</w:t>
      </w:r>
      <w:r w:rsidRPr="008C1302">
        <w:t>évaluation des risques</w:t>
      </w:r>
      <w:r w:rsidR="009277E2">
        <w:t> </w:t>
      </w:r>
      <w:r>
        <w:t>;</w:t>
      </w:r>
    </w:p>
    <w:p w14:paraId="5CB14C0F" w14:textId="77777777" w:rsidR="00BB700D" w:rsidRDefault="00BB700D" w:rsidP="00194EA3">
      <w:pPr>
        <w:pStyle w:val="SingleTxtG"/>
        <w:ind w:firstLine="567"/>
      </w:pPr>
      <w:r w:rsidRPr="00B154D0">
        <w:t>c)</w:t>
      </w:r>
      <w:r w:rsidRPr="00B154D0">
        <w:tab/>
      </w:r>
      <w:bookmarkStart w:id="57" w:name="_Hlk63408938"/>
      <w:r w:rsidRPr="00B154D0">
        <w:t xml:space="preserve">Les mesures destinées à empêcher les </w:t>
      </w:r>
      <w:proofErr w:type="spellStart"/>
      <w:r w:rsidRPr="00B154D0">
        <w:t>cyberattaques</w:t>
      </w:r>
      <w:proofErr w:type="spellEnd"/>
      <w:r w:rsidRPr="00B154D0">
        <w:t xml:space="preserve"> </w:t>
      </w:r>
      <w:bookmarkEnd w:id="57"/>
      <w:r w:rsidRPr="00B154D0">
        <w:t>de réussir</w:t>
      </w:r>
      <w:r>
        <w:t xml:space="preserve"> contre tous les véhicules d</w:t>
      </w:r>
      <w:r w:rsidR="000B1FB0">
        <w:t>’</w:t>
      </w:r>
      <w:r>
        <w:t>un type donné peuvent être appliquées de manière asynchrone, c</w:t>
      </w:r>
      <w:r w:rsidR="000B1FB0">
        <w:t>’</w:t>
      </w:r>
      <w:r>
        <w:t>est</w:t>
      </w:r>
      <w:r w:rsidR="009277E2">
        <w:noBreakHyphen/>
      </w:r>
      <w:r>
        <w:t>à</w:t>
      </w:r>
      <w:r w:rsidR="009277E2">
        <w:noBreakHyphen/>
      </w:r>
      <w:r>
        <w:t>dire après la survenue effective d</w:t>
      </w:r>
      <w:r w:rsidR="000B1FB0">
        <w:t>’</w:t>
      </w:r>
      <w:r>
        <w:t xml:space="preserve">une </w:t>
      </w:r>
      <w:proofErr w:type="spellStart"/>
      <w:r>
        <w:t>cyberattaque</w:t>
      </w:r>
      <w:proofErr w:type="spellEnd"/>
      <w:r>
        <w:t xml:space="preserve"> et son analyse</w:t>
      </w:r>
      <w:r w:rsidR="009277E2">
        <w:t> </w:t>
      </w:r>
      <w:r>
        <w:t>;</w:t>
      </w:r>
    </w:p>
    <w:p w14:paraId="18BFD2F6" w14:textId="77777777" w:rsidR="00BB700D" w:rsidRPr="00D96203" w:rsidRDefault="00BB700D" w:rsidP="00194EA3">
      <w:pPr>
        <w:pStyle w:val="SingleTxtG"/>
        <w:ind w:firstLine="567"/>
        <w:rPr>
          <w:highlight w:val="green"/>
        </w:rPr>
      </w:pPr>
      <w:r w:rsidRPr="00CE16DF">
        <w:t>d)</w:t>
      </w:r>
      <w:r w:rsidRPr="00CE16DF">
        <w:tab/>
      </w:r>
      <w:r>
        <w:t xml:space="preserve">Les </w:t>
      </w:r>
      <w:r w:rsidRPr="00CE16DF">
        <w:t>capacités de traitement des données</w:t>
      </w:r>
      <w:r>
        <w:t xml:space="preserve"> peuvent inclure la capacité de fournir et d</w:t>
      </w:r>
      <w:r w:rsidR="000B1FB0">
        <w:t>’</w:t>
      </w:r>
      <w:r>
        <w:t xml:space="preserve">analyser des </w:t>
      </w:r>
      <w:r w:rsidRPr="00CE16DF">
        <w:t>données enregistrées</w:t>
      </w:r>
      <w:r>
        <w:t>, des codes d</w:t>
      </w:r>
      <w:r w:rsidR="000B1FB0">
        <w:t>’</w:t>
      </w:r>
      <w:r>
        <w:t xml:space="preserve">erreur de diagnostic, des informations opérationnelles sur le véhicule, des informations du système principal pour enquêter sur les </w:t>
      </w:r>
      <w:proofErr w:type="spellStart"/>
      <w:r w:rsidRPr="00D96203">
        <w:t>cyberattaques</w:t>
      </w:r>
      <w:proofErr w:type="spellEnd"/>
      <w:r w:rsidR="009277E2">
        <w:t> </w:t>
      </w:r>
      <w:r w:rsidRPr="00D96203">
        <w:t>;</w:t>
      </w:r>
    </w:p>
    <w:p w14:paraId="120CF658" w14:textId="77777777" w:rsidR="00BB700D" w:rsidRPr="00600090" w:rsidRDefault="00BB700D" w:rsidP="00194EA3">
      <w:pPr>
        <w:pStyle w:val="SingleTxtG"/>
        <w:ind w:firstLine="567"/>
        <w:rPr>
          <w:highlight w:val="green"/>
        </w:rPr>
      </w:pPr>
      <w:r w:rsidRPr="00600090">
        <w:t>e)</w:t>
      </w:r>
      <w:r w:rsidRPr="00600090">
        <w:tab/>
        <w:t xml:space="preserve">Les capacités de traitement des données peuvent inclure </w:t>
      </w:r>
      <w:r>
        <w:t>une mémoire tampon circulaire de données enregistrées persistantes à l</w:t>
      </w:r>
      <w:r w:rsidR="000B1FB0">
        <w:t>’</w:t>
      </w:r>
      <w:r>
        <w:t>appui des procédures d</w:t>
      </w:r>
      <w:r w:rsidR="000B1FB0">
        <w:t>’</w:t>
      </w:r>
      <w:r>
        <w:t>enquête.</w:t>
      </w:r>
    </w:p>
    <w:p w14:paraId="165352AE" w14:textId="77777777" w:rsidR="00BB700D" w:rsidRPr="00600090" w:rsidRDefault="00BB700D" w:rsidP="009277E2">
      <w:pPr>
        <w:pStyle w:val="SingleTxtG"/>
      </w:pPr>
      <w:r w:rsidRPr="00600090">
        <w:t>Il est à noter que le paragraphe 1.3, et le respect de la législation</w:t>
      </w:r>
      <w:r w:rsidR="009277E2">
        <w:t xml:space="preserve"> </w:t>
      </w:r>
      <w:r w:rsidRPr="00600090">
        <w:t>sur la protection des</w:t>
      </w:r>
      <w:r w:rsidR="009277E2">
        <w:t xml:space="preserve"> </w:t>
      </w:r>
      <w:r w:rsidRPr="00600090">
        <w:t>données revêtent une importance particulière pour cette prescription.</w:t>
      </w:r>
    </w:p>
    <w:p w14:paraId="1597A658" w14:textId="77777777" w:rsidR="00BB700D" w:rsidRPr="001A7C45" w:rsidRDefault="00BB700D" w:rsidP="00BB700D">
      <w:pPr>
        <w:pStyle w:val="SingleTxtG"/>
        <w:widowControl w:val="0"/>
        <w:suppressAutoHyphens w:val="0"/>
        <w:ind w:right="1467"/>
        <w:rPr>
          <w:i/>
        </w:rPr>
      </w:pPr>
      <w:r w:rsidRPr="001A7C45">
        <w:rPr>
          <w:i/>
        </w:rPr>
        <w:t>Exemples de documents ou de justificatifs à fournir</w:t>
      </w:r>
    </w:p>
    <w:p w14:paraId="75D53C3B" w14:textId="77777777" w:rsidR="00BB700D" w:rsidRPr="007A0571" w:rsidRDefault="00BB700D" w:rsidP="009277E2">
      <w:pPr>
        <w:pStyle w:val="SingleTxtG"/>
      </w:pPr>
      <w:r w:rsidRPr="001A7C45">
        <w:tab/>
      </w:r>
      <w:r w:rsidRPr="007A0571">
        <w:t>Les normes suivantes peuvent être applicables :</w:t>
      </w:r>
    </w:p>
    <w:p w14:paraId="1074A177" w14:textId="77777777" w:rsidR="00BB700D" w:rsidRPr="008D6EEA" w:rsidRDefault="00BB700D" w:rsidP="00194EA3">
      <w:pPr>
        <w:pStyle w:val="SingleTxtG"/>
        <w:ind w:firstLine="567"/>
      </w:pPr>
      <w:r w:rsidRPr="008D6EEA">
        <w:rPr>
          <w:lang w:val="es-ES"/>
        </w:rPr>
        <w:t>f)</w:t>
      </w:r>
      <w:r w:rsidRPr="008D6EEA">
        <w:rPr>
          <w:lang w:val="es-ES"/>
        </w:rPr>
        <w:tab/>
        <w:t xml:space="preserve">La norme ISO/SAE 21434. </w:t>
      </w:r>
      <w:r w:rsidRPr="008D6EEA">
        <w:t xml:space="preserve">Une liste de sources pour la surveillance de la cybersécurité est fournie </w:t>
      </w:r>
      <w:r>
        <w:t xml:space="preserve">dans la clause </w:t>
      </w:r>
      <w:r w:rsidRPr="008D6EEA">
        <w:t>7.3. Les résultats de l</w:t>
      </w:r>
      <w:r w:rsidR="000B1FB0">
        <w:t>’</w:t>
      </w:r>
      <w:r w:rsidRPr="008D6EEA">
        <w:t>analyse et la façon de les documenter sont décrit</w:t>
      </w:r>
      <w:r w:rsidR="0001505A">
        <w:t>s</w:t>
      </w:r>
      <w:r w:rsidRPr="008D6EEA">
        <w:t xml:space="preserve"> dans la partie [WP-07-04] Analyse des vulnérabilités.</w:t>
      </w:r>
    </w:p>
    <w:p w14:paraId="656319C9" w14:textId="77777777" w:rsidR="00BB700D" w:rsidRPr="008D6EEA" w:rsidRDefault="00BB700D" w:rsidP="00B00570">
      <w:pPr>
        <w:pStyle w:val="SingleTxtG"/>
      </w:pPr>
      <w:r w:rsidRPr="008D6EEA">
        <w:tab/>
        <w:t>Les éléments suivants pourraient servir à démontrer le respect de cette prescription</w:t>
      </w:r>
      <w:r w:rsidR="009277E2">
        <w:t> </w:t>
      </w:r>
      <w:r w:rsidRPr="008D6EEA">
        <w:t>:</w:t>
      </w:r>
    </w:p>
    <w:p w14:paraId="25E11FC5" w14:textId="77777777" w:rsidR="00BB700D" w:rsidRPr="008D6EEA" w:rsidRDefault="00BB700D" w:rsidP="00194EA3">
      <w:pPr>
        <w:pStyle w:val="SingleTxtG"/>
        <w:ind w:firstLine="567"/>
      </w:pPr>
      <w:r w:rsidRPr="008D6EEA">
        <w:t>g)</w:t>
      </w:r>
      <w:r w:rsidRPr="008D6EEA">
        <w:tab/>
        <w:t xml:space="preserve">Les mesures destinées à empêcher les </w:t>
      </w:r>
      <w:proofErr w:type="spellStart"/>
      <w:r w:rsidRPr="008D6EEA">
        <w:t>cyberattaques</w:t>
      </w:r>
      <w:proofErr w:type="spellEnd"/>
      <w:r w:rsidRPr="008D6EEA">
        <w:t xml:space="preserve"> appliquées au type de véhicule</w:t>
      </w:r>
      <w:r w:rsidR="009277E2">
        <w:t> </w:t>
      </w:r>
      <w:r w:rsidRPr="008D6EEA">
        <w:t>;</w:t>
      </w:r>
    </w:p>
    <w:p w14:paraId="488C83AF" w14:textId="77777777" w:rsidR="00BB700D" w:rsidRPr="008D6EEA" w:rsidRDefault="00BB700D" w:rsidP="00A5118B">
      <w:pPr>
        <w:pStyle w:val="SingleTxtG"/>
        <w:keepNext/>
        <w:ind w:firstLine="567"/>
      </w:pPr>
      <w:r w:rsidRPr="008D6EEA">
        <w:t>h)</w:t>
      </w:r>
      <w:r w:rsidRPr="008D6EEA">
        <w:tab/>
        <w:t>La démonstration de la manière dont fonctionnent les mesures préventives et les activités de surveillance pour un type de véhicule</w:t>
      </w:r>
      <w:r w:rsidR="009277E2">
        <w:t> </w:t>
      </w:r>
      <w:r w:rsidRPr="008D6EEA">
        <w:t>;</w:t>
      </w:r>
    </w:p>
    <w:p w14:paraId="51A4B67A" w14:textId="77777777" w:rsidR="00BB700D" w:rsidRPr="00AC6737" w:rsidRDefault="00BB700D" w:rsidP="00194EA3">
      <w:pPr>
        <w:pStyle w:val="SingleTxtG"/>
        <w:ind w:firstLine="567"/>
      </w:pPr>
      <w:r w:rsidRPr="00AC6737">
        <w:t>i)</w:t>
      </w:r>
      <w:r w:rsidRPr="00AC6737">
        <w:tab/>
        <w:t xml:space="preserve">La démonstration de la manière dont </w:t>
      </w:r>
      <w:r>
        <w:t xml:space="preserve">il est procédé à </w:t>
      </w:r>
      <w:r w:rsidRPr="00AC6737">
        <w:t>l</w:t>
      </w:r>
      <w:r w:rsidR="000B1FB0">
        <w:t>’</w:t>
      </w:r>
      <w:r w:rsidRPr="00AC6737">
        <w:t>analyse.</w:t>
      </w:r>
    </w:p>
    <w:p w14:paraId="36F9415C" w14:textId="77777777" w:rsidR="00BB700D" w:rsidRPr="009277E2" w:rsidRDefault="00BB700D" w:rsidP="009277E2">
      <w:pPr>
        <w:pStyle w:val="H1G"/>
      </w:pPr>
      <w:r w:rsidRPr="00AC6737">
        <w:tab/>
      </w:r>
      <w:r w:rsidRPr="00384D45">
        <w:t>AF.</w:t>
      </w:r>
      <w:r w:rsidRPr="00384D45">
        <w:tab/>
        <w:t>Paragraphe 7.3.8</w:t>
      </w:r>
    </w:p>
    <w:p w14:paraId="134D3480" w14:textId="77777777" w:rsidR="00BB700D" w:rsidRPr="00FF2F9B" w:rsidRDefault="009277E2" w:rsidP="009277E2">
      <w:pPr>
        <w:pStyle w:val="SingleTxtG"/>
      </w:pPr>
      <w:r>
        <w:t>« </w:t>
      </w:r>
      <w:r w:rsidR="00BB700D" w:rsidRPr="00B00570">
        <w:rPr>
          <w:spacing w:val="-2"/>
        </w:rPr>
        <w:t>7.3.8</w:t>
      </w:r>
      <w:r w:rsidR="00BB700D" w:rsidRPr="00FF2F9B">
        <w:tab/>
        <w:t>Les modules cryptographiques utilisés aux fins du présent Règlement doivent être conformes aux normes consensuelles. Dans le cas contraire, le constructeur du véhicule doit justifier leur utilisation</w:t>
      </w:r>
      <w:r w:rsidR="00BB700D">
        <w:t>.</w:t>
      </w:r>
      <w:r>
        <w:t> »</w:t>
      </w:r>
      <w:r w:rsidR="00BB700D">
        <w:t>.</w:t>
      </w:r>
    </w:p>
    <w:p w14:paraId="13E3D052" w14:textId="77777777" w:rsidR="00BB700D" w:rsidRPr="008414E6" w:rsidRDefault="00BB700D" w:rsidP="009277E2">
      <w:pPr>
        <w:pStyle w:val="SingleTxtG"/>
        <w:rPr>
          <w:i/>
        </w:rPr>
      </w:pPr>
      <w:r w:rsidRPr="008414E6">
        <w:rPr>
          <w:i/>
        </w:rPr>
        <w:t>Précisions à prendre en compte</w:t>
      </w:r>
      <w:r w:rsidR="009277E2">
        <w:rPr>
          <w:i/>
        </w:rPr>
        <w:t> </w:t>
      </w:r>
      <w:r w:rsidRPr="008414E6">
        <w:rPr>
          <w:i/>
        </w:rPr>
        <w:t>:</w:t>
      </w:r>
    </w:p>
    <w:p w14:paraId="25BB87A6" w14:textId="77777777" w:rsidR="00BB700D" w:rsidRPr="00AC6737" w:rsidRDefault="00BB700D" w:rsidP="009277E2">
      <w:pPr>
        <w:pStyle w:val="SingleTxtG"/>
        <w:rPr>
          <w:b/>
          <w:highlight w:val="green"/>
        </w:rPr>
      </w:pPr>
      <w:r w:rsidRPr="008414E6">
        <w:tab/>
      </w:r>
      <w:r w:rsidRPr="00AC6737">
        <w:t xml:space="preserve">Une norme </w:t>
      </w:r>
      <w:r>
        <w:t xml:space="preserve">consensuelle </w:t>
      </w:r>
      <w:r w:rsidRPr="00AC6737">
        <w:t xml:space="preserve">peut être </w:t>
      </w:r>
      <w:r>
        <w:t xml:space="preserve">une norme </w:t>
      </w:r>
      <w:r w:rsidRPr="00AC6737">
        <w:t>reconnue internationalement ou une norme nationale communément utilisée, par exemple FIPS.</w:t>
      </w:r>
    </w:p>
    <w:p w14:paraId="264FA514" w14:textId="77777777" w:rsidR="00BB700D" w:rsidRPr="00CE07AF" w:rsidRDefault="00BB700D" w:rsidP="009277E2">
      <w:pPr>
        <w:pStyle w:val="SingleTxtG"/>
        <w:rPr>
          <w:i/>
        </w:rPr>
      </w:pPr>
      <w:r w:rsidRPr="00CE07AF">
        <w:rPr>
          <w:i/>
        </w:rPr>
        <w:t>Explication de la prescription</w:t>
      </w:r>
    </w:p>
    <w:p w14:paraId="587CA577" w14:textId="77777777" w:rsidR="00BB700D" w:rsidRPr="00CE07AF" w:rsidRDefault="00BB700D" w:rsidP="009277E2">
      <w:pPr>
        <w:pStyle w:val="SingleTxtG"/>
        <w:rPr>
          <w:highlight w:val="green"/>
        </w:rPr>
      </w:pPr>
      <w:r w:rsidRPr="00CE07AF">
        <w:rPr>
          <w:highlight w:val="green"/>
        </w:rPr>
        <w:tab/>
      </w:r>
      <w:r w:rsidRPr="00CE07AF">
        <w:t>Cette prescription vise à assurer que les méthodes de cryptage utilisées se justifient.</w:t>
      </w:r>
    </w:p>
    <w:p w14:paraId="40E49EB9" w14:textId="77777777" w:rsidR="00BB700D" w:rsidRPr="00173F7B" w:rsidRDefault="00BB700D" w:rsidP="00BB700D">
      <w:pPr>
        <w:pStyle w:val="SingleTxtG"/>
        <w:widowControl w:val="0"/>
        <w:suppressAutoHyphens w:val="0"/>
        <w:ind w:right="1467"/>
        <w:rPr>
          <w:i/>
        </w:rPr>
      </w:pPr>
      <w:r w:rsidRPr="00173F7B">
        <w:rPr>
          <w:i/>
        </w:rPr>
        <w:t>Exemples de documents ou de justificatifs à fournir</w:t>
      </w:r>
    </w:p>
    <w:p w14:paraId="1DA9E68B" w14:textId="77777777" w:rsidR="00BB700D" w:rsidRPr="00C86F4F" w:rsidRDefault="00BB700D" w:rsidP="009277E2">
      <w:pPr>
        <w:pStyle w:val="SingleTxtG"/>
        <w:rPr>
          <w:highlight w:val="green"/>
        </w:rPr>
      </w:pPr>
      <w:r w:rsidRPr="00C86F4F">
        <w:tab/>
        <w:t>Lorsque des mesures de cryptage sont appliquées, sur la base</w:t>
      </w:r>
      <w:r>
        <w:t xml:space="preserve"> des résultats de l</w:t>
      </w:r>
      <w:r w:rsidR="000B1FB0">
        <w:t>’</w:t>
      </w:r>
      <w:r>
        <w:t>analyse et de l</w:t>
      </w:r>
      <w:r w:rsidR="000B1FB0">
        <w:t>’</w:t>
      </w:r>
      <w:r>
        <w:t>évaluation des risques, le constructeur doit être en mesure :</w:t>
      </w:r>
    </w:p>
    <w:p w14:paraId="19FE12FA" w14:textId="77777777" w:rsidR="00BB700D" w:rsidRPr="001D1552" w:rsidRDefault="00BB700D" w:rsidP="009277E2">
      <w:pPr>
        <w:pStyle w:val="SingleTxtG"/>
        <w:ind w:firstLine="567"/>
        <w:rPr>
          <w:highlight w:val="green"/>
        </w:rPr>
      </w:pPr>
      <w:r w:rsidRPr="00C86F4F">
        <w:t>a)</w:t>
      </w:r>
      <w:r w:rsidRPr="00C86F4F">
        <w:tab/>
        <w:t>D</w:t>
      </w:r>
      <w:r w:rsidR="000B1FB0">
        <w:t>’</w:t>
      </w:r>
      <w:r w:rsidRPr="00C86F4F">
        <w:t>expliquer si l</w:t>
      </w:r>
      <w:r w:rsidR="000B1FB0">
        <w:t>’</w:t>
      </w:r>
      <w:r w:rsidRPr="00C86F4F">
        <w:t xml:space="preserve">algorithme ou la mesure de cryptage </w:t>
      </w:r>
      <w:r>
        <w:t>est conforme à la norme de consensus actuelle ; et</w:t>
      </w:r>
    </w:p>
    <w:p w14:paraId="432AC84D" w14:textId="77777777" w:rsidR="00BB700D" w:rsidRPr="001D1552" w:rsidRDefault="00BB700D" w:rsidP="009277E2">
      <w:pPr>
        <w:pStyle w:val="SingleTxtG"/>
        <w:ind w:firstLine="567"/>
      </w:pPr>
      <w:r w:rsidRPr="001D1552">
        <w:t>b)</w:t>
      </w:r>
      <w:r w:rsidRPr="001D1552">
        <w:tab/>
        <w:t>D</w:t>
      </w:r>
      <w:r w:rsidR="000B1FB0">
        <w:t>’</w:t>
      </w:r>
      <w:r w:rsidRPr="001D1552">
        <w:t>expliquer la raison du choix du cryptage et pourquoi il permet d</w:t>
      </w:r>
      <w:r w:rsidR="000B1FB0">
        <w:t>’</w:t>
      </w:r>
      <w:r w:rsidRPr="001D1552">
        <w:t>atténuer de manière appropriée le risque identifié.</w:t>
      </w:r>
    </w:p>
    <w:p w14:paraId="5B5316C0" w14:textId="77777777" w:rsidR="00BB700D" w:rsidRPr="009277E2" w:rsidRDefault="00BB700D" w:rsidP="009277E2">
      <w:pPr>
        <w:pStyle w:val="H1G"/>
      </w:pPr>
      <w:r w:rsidRPr="001D1552">
        <w:tab/>
      </w:r>
      <w:r w:rsidRPr="00384D45">
        <w:t>AG.</w:t>
      </w:r>
      <w:r w:rsidRPr="00384D45">
        <w:tab/>
        <w:t>Paragraphe 7.4</w:t>
      </w:r>
    </w:p>
    <w:p w14:paraId="1D9CA95B" w14:textId="77777777" w:rsidR="00BB700D" w:rsidRPr="00FF2F9B" w:rsidRDefault="009277E2" w:rsidP="009277E2">
      <w:pPr>
        <w:pStyle w:val="SingleTxtG"/>
      </w:pPr>
      <w:r>
        <w:t>« </w:t>
      </w:r>
      <w:r w:rsidR="00BB700D" w:rsidRPr="00FF2F9B">
        <w:t>7.4</w:t>
      </w:r>
      <w:r w:rsidR="00BB700D" w:rsidRPr="00FF2F9B">
        <w:tab/>
        <w:t>Dispositions relatives à la communication de l</w:t>
      </w:r>
      <w:r w:rsidR="000B1FB0">
        <w:t>’</w:t>
      </w:r>
      <w:r w:rsidR="00BB700D" w:rsidRPr="00FF2F9B">
        <w:t>information</w:t>
      </w:r>
    </w:p>
    <w:p w14:paraId="1E19C73A" w14:textId="77777777" w:rsidR="00BB700D" w:rsidRPr="00FF2F9B" w:rsidRDefault="00BB700D" w:rsidP="009277E2">
      <w:pPr>
        <w:pStyle w:val="SingleTxtG"/>
      </w:pPr>
      <w:r w:rsidRPr="00384D45">
        <w:t>7.4.1.</w:t>
      </w:r>
      <w:r w:rsidRPr="00384D45">
        <w:tab/>
      </w:r>
      <w:r w:rsidRPr="00FF2F9B">
        <w:t xml:space="preserve">Le constructeur du véhicule doit </w:t>
      </w:r>
      <w:bookmarkStart w:id="58" w:name="_Hlk63412059"/>
      <w:r w:rsidRPr="00FF2F9B">
        <w:t>rendre compte, au moins une fois par an et, si nécessaire, plus fréquemment, à l</w:t>
      </w:r>
      <w:r w:rsidR="000B1FB0">
        <w:t>’</w:t>
      </w:r>
      <w:r w:rsidRPr="00FF2F9B">
        <w:t>autorité d</w:t>
      </w:r>
      <w:r w:rsidR="000B1FB0">
        <w:t>’</w:t>
      </w:r>
      <w:r w:rsidRPr="00FF2F9B">
        <w:t xml:space="preserve">homologation ou à son service technique </w:t>
      </w:r>
      <w:bookmarkEnd w:id="58"/>
      <w:r w:rsidRPr="00FF2F9B">
        <w:t>des résultats de ses activités de surveillance, telles qu</w:t>
      </w:r>
      <w:r w:rsidR="000B1FB0">
        <w:t>’</w:t>
      </w:r>
      <w:r>
        <w:t>elles sont</w:t>
      </w:r>
      <w:r w:rsidRPr="00FF2F9B">
        <w:t xml:space="preserve"> définies à l</w:t>
      </w:r>
      <w:r w:rsidR="000B1FB0">
        <w:t>’</w:t>
      </w:r>
      <w:r w:rsidRPr="00FF2F9B">
        <w:t xml:space="preserve">alinéa g) du paragraphe 7.2.2.2, notamment en communiquant des informations relatives aux nouvelles </w:t>
      </w:r>
      <w:proofErr w:type="spellStart"/>
      <w:r w:rsidRPr="00FF2F9B">
        <w:t>cyberattaques</w:t>
      </w:r>
      <w:proofErr w:type="spellEnd"/>
      <w:r w:rsidRPr="00FF2F9B">
        <w:t>. Le constructeur doit également confirmer à l</w:t>
      </w:r>
      <w:r w:rsidR="000B1FB0">
        <w:t>’</w:t>
      </w:r>
      <w:r w:rsidRPr="00FF2F9B">
        <w:t>autorité d</w:t>
      </w:r>
      <w:r w:rsidR="000B1FB0">
        <w:t>’</w:t>
      </w:r>
      <w:r w:rsidRPr="00FF2F9B">
        <w:t xml:space="preserve">homologation ou à son service technique </w:t>
      </w:r>
      <w:bookmarkStart w:id="59" w:name="_Hlk63411976"/>
      <w:r w:rsidRPr="00FF2F9B">
        <w:t>que les mesures d</w:t>
      </w:r>
      <w:r w:rsidR="000B1FB0">
        <w:t>’</w:t>
      </w:r>
      <w:r w:rsidRPr="00FF2F9B">
        <w:t xml:space="preserve">atténuation des </w:t>
      </w:r>
      <w:proofErr w:type="spellStart"/>
      <w:r w:rsidRPr="00FF2F9B">
        <w:t>cyberattaques</w:t>
      </w:r>
      <w:proofErr w:type="spellEnd"/>
      <w:r w:rsidRPr="00FF2F9B">
        <w:t xml:space="preserve"> mises en œuvre </w:t>
      </w:r>
      <w:bookmarkEnd w:id="59"/>
      <w:r w:rsidRPr="00FF2F9B">
        <w:t>pour les types de véhicules concernés demeurent efficaces, et l</w:t>
      </w:r>
      <w:r w:rsidR="000B1FB0">
        <w:t>’</w:t>
      </w:r>
      <w:r w:rsidRPr="00FF2F9B">
        <w:t>informer des mesures supplémentaires éventuellement prises.</w:t>
      </w:r>
      <w:r w:rsidR="009277E2">
        <w:t> »</w:t>
      </w:r>
      <w:r>
        <w:t>.</w:t>
      </w:r>
    </w:p>
    <w:p w14:paraId="5DFCB444" w14:textId="77777777" w:rsidR="00BB700D" w:rsidRPr="009277E2" w:rsidRDefault="00BB700D" w:rsidP="009277E2">
      <w:pPr>
        <w:pStyle w:val="SingleTxtG"/>
        <w:rPr>
          <w:i/>
          <w:iCs/>
        </w:rPr>
      </w:pPr>
      <w:r w:rsidRPr="009277E2">
        <w:rPr>
          <w:i/>
          <w:iCs/>
        </w:rPr>
        <w:t>Explication de la prescription</w:t>
      </w:r>
    </w:p>
    <w:p w14:paraId="429C7762" w14:textId="77777777" w:rsidR="00BB700D" w:rsidRPr="00F07C30" w:rsidRDefault="00BB700D" w:rsidP="009277E2">
      <w:pPr>
        <w:pStyle w:val="SingleTxtG"/>
      </w:pPr>
      <w:r w:rsidRPr="001D1552">
        <w:t>L</w:t>
      </w:r>
      <w:r w:rsidR="000B1FB0">
        <w:t>’</w:t>
      </w:r>
      <w:r w:rsidRPr="001D1552">
        <w:t xml:space="preserve">objectif principal de cette prescription est de confirmer que les aspects du SGCS liés aux </w:t>
      </w:r>
      <w:r w:rsidRPr="00F07C30">
        <w:t>activités de surveillance de la cybersécurité telles qu</w:t>
      </w:r>
      <w:r w:rsidR="000B1FB0">
        <w:t>’</w:t>
      </w:r>
      <w:r w:rsidRPr="00F07C30">
        <w:t>elles sont définies à l</w:t>
      </w:r>
      <w:r w:rsidR="000B1FB0">
        <w:t>’</w:t>
      </w:r>
      <w:r w:rsidRPr="00F07C30">
        <w:t>alinéa g) du paragraphe 7.2.2.2 continuent à</w:t>
      </w:r>
      <w:r>
        <w:t xml:space="preserve"> s</w:t>
      </w:r>
      <w:r w:rsidR="000B1FB0">
        <w:t>’</w:t>
      </w:r>
      <w:r>
        <w:t xml:space="preserve">appliquer correctement après la phase de développement </w:t>
      </w:r>
      <w:r w:rsidRPr="00F07C30">
        <w:t>et que les mesures d</w:t>
      </w:r>
      <w:r w:rsidR="000B1FB0">
        <w:t>’</w:t>
      </w:r>
      <w:r w:rsidRPr="00F07C30">
        <w:t xml:space="preserve">atténuation des </w:t>
      </w:r>
      <w:proofErr w:type="spellStart"/>
      <w:r w:rsidRPr="00F07C30">
        <w:t>cyberattaques</w:t>
      </w:r>
      <w:proofErr w:type="spellEnd"/>
      <w:r w:rsidRPr="00F07C30">
        <w:t xml:space="preserve"> mises en œuvre restent efficaces.</w:t>
      </w:r>
    </w:p>
    <w:p w14:paraId="079CCCE9" w14:textId="77777777" w:rsidR="00BB700D" w:rsidRDefault="00BB700D" w:rsidP="009277E2">
      <w:pPr>
        <w:pStyle w:val="SingleTxtG"/>
      </w:pPr>
      <w:r w:rsidRPr="00F07C30">
        <w:t xml:space="preserve">Le constructeur doit rendre </w:t>
      </w:r>
      <w:r>
        <w:t>des c</w:t>
      </w:r>
      <w:r w:rsidRPr="00F07C30">
        <w:t>ompte</w:t>
      </w:r>
      <w:r>
        <w:t>s</w:t>
      </w:r>
      <w:r w:rsidRPr="00F07C30">
        <w:t xml:space="preserve"> au moins une fois par an à l</w:t>
      </w:r>
      <w:r w:rsidR="000B1FB0">
        <w:t>’</w:t>
      </w:r>
      <w:r w:rsidRPr="00F07C30">
        <w:t>autorité d</w:t>
      </w:r>
      <w:r w:rsidR="000B1FB0">
        <w:t>’</w:t>
      </w:r>
      <w:r w:rsidRPr="00F07C30">
        <w:t xml:space="preserve">homologation </w:t>
      </w:r>
      <w:r>
        <w:t>qui a délivré l</w:t>
      </w:r>
      <w:r w:rsidR="000B1FB0">
        <w:t>’</w:t>
      </w:r>
      <w:r>
        <w:t xml:space="preserve">homologation </w:t>
      </w:r>
      <w:r w:rsidRPr="00F07C30">
        <w:t xml:space="preserve">ou </w:t>
      </w:r>
      <w:r>
        <w:t xml:space="preserve">au </w:t>
      </w:r>
      <w:r w:rsidRPr="00F07C30">
        <w:t>service technique</w:t>
      </w:r>
      <w:r>
        <w:t xml:space="preserve"> qui a vérifié la conformité de son </w:t>
      </w:r>
      <w:r w:rsidRPr="00F07C30">
        <w:t>SGCS</w:t>
      </w:r>
      <w:r>
        <w:t xml:space="preserve"> au présent </w:t>
      </w:r>
      <w:r w:rsidR="00B00570">
        <w:t>R</w:t>
      </w:r>
      <w:r>
        <w:t xml:space="preserve">èglement. Il doit le faire plus souvent si des événements tels que des </w:t>
      </w:r>
      <w:proofErr w:type="spellStart"/>
      <w:r>
        <w:t>cyberattaques</w:t>
      </w:r>
      <w:proofErr w:type="spellEnd"/>
      <w:r>
        <w:t xml:space="preserve"> se produisent, surtout pour faire savoir quelles mesures ont été prises.</w:t>
      </w:r>
    </w:p>
    <w:p w14:paraId="256DC61C" w14:textId="77777777" w:rsidR="00BB700D" w:rsidRPr="009277E2" w:rsidRDefault="00BB700D" w:rsidP="00CE2278">
      <w:pPr>
        <w:pStyle w:val="SingleTxtG"/>
        <w:keepNext/>
        <w:rPr>
          <w:i/>
          <w:iCs/>
        </w:rPr>
      </w:pPr>
      <w:r w:rsidRPr="009277E2">
        <w:rPr>
          <w:i/>
          <w:iCs/>
        </w:rPr>
        <w:t>Exemples de documents ou de justificatifs à fournir</w:t>
      </w:r>
    </w:p>
    <w:p w14:paraId="7F55F43D" w14:textId="77777777" w:rsidR="00BB700D" w:rsidRPr="007A0571" w:rsidRDefault="00BB700D" w:rsidP="00CE2278">
      <w:pPr>
        <w:pStyle w:val="SingleTxtG"/>
        <w:keepNext/>
      </w:pPr>
      <w:r w:rsidRPr="001A7C45">
        <w:tab/>
      </w:r>
      <w:r w:rsidRPr="007A0571">
        <w:t>Les normes suivantes peuvent être applicables :</w:t>
      </w:r>
    </w:p>
    <w:p w14:paraId="1F87C0B9" w14:textId="77777777" w:rsidR="00BB700D" w:rsidRPr="003D67DB" w:rsidRDefault="00BB700D" w:rsidP="009277E2">
      <w:pPr>
        <w:pStyle w:val="SingleTxtG"/>
        <w:ind w:firstLine="567"/>
      </w:pPr>
      <w:r w:rsidRPr="00295A82">
        <w:t>a)</w:t>
      </w:r>
      <w:r w:rsidRPr="00295A82">
        <w:tab/>
        <w:t>La norme ISO/SAE 21434 qui porte sur les points [WP-07-02] Résultats du tri des informations sur la cybersécurité et [WP-07-04] Analyse des vulnérabilité</w:t>
      </w:r>
      <w:r w:rsidR="00B00570">
        <w:t>s</w:t>
      </w:r>
      <w:r w:rsidRPr="00295A82">
        <w:t>. Les deux peuvent serv</w:t>
      </w:r>
      <w:r w:rsidR="00B00570">
        <w:t>i</w:t>
      </w:r>
      <w:r w:rsidRPr="00295A82">
        <w:t>r de base pour les rapports requis.</w:t>
      </w:r>
    </w:p>
    <w:p w14:paraId="35F936B9" w14:textId="77777777" w:rsidR="00BB700D" w:rsidRPr="009277E2" w:rsidRDefault="00BB700D" w:rsidP="009277E2">
      <w:pPr>
        <w:pStyle w:val="H1G"/>
      </w:pPr>
      <w:r w:rsidRPr="003D67DB">
        <w:tab/>
      </w:r>
      <w:r w:rsidRPr="00384D45">
        <w:t>AH.</w:t>
      </w:r>
      <w:r w:rsidRPr="00384D45">
        <w:tab/>
        <w:t>Paragraphe 7.4.2</w:t>
      </w:r>
    </w:p>
    <w:p w14:paraId="34B535EB" w14:textId="77777777" w:rsidR="00BB700D" w:rsidRPr="00FF2F9B" w:rsidRDefault="009277E2" w:rsidP="009277E2">
      <w:pPr>
        <w:pStyle w:val="SingleTxtG"/>
      </w:pPr>
      <w:r>
        <w:t>« </w:t>
      </w:r>
      <w:r w:rsidR="00BB700D" w:rsidRPr="00B00570">
        <w:rPr>
          <w:spacing w:val="-2"/>
        </w:rPr>
        <w:t>7.4.2</w:t>
      </w:r>
      <w:r w:rsidR="00BB700D" w:rsidRPr="00FF2F9B">
        <w:tab/>
        <w:t>L</w:t>
      </w:r>
      <w:r w:rsidR="000B1FB0">
        <w:t>’</w:t>
      </w:r>
      <w:r w:rsidR="00BB700D" w:rsidRPr="00FF2F9B">
        <w:t>autorité d</w:t>
      </w:r>
      <w:r w:rsidR="000B1FB0">
        <w:t>’</w:t>
      </w:r>
      <w:r w:rsidR="00BB700D" w:rsidRPr="00FF2F9B">
        <w:t>homologation ou son service technique doit vérifier les informations communiquées et, si nécessaire, demander au constructeur du véhicule de remédier aux faiblesses éventuellement détectées. Si les informations communiquées ou la réponse apportée ne suffisent pas, l</w:t>
      </w:r>
      <w:r w:rsidR="000B1FB0">
        <w:t>’</w:t>
      </w:r>
      <w:r w:rsidR="00BB700D" w:rsidRPr="00FF2F9B">
        <w:t>autorité d</w:t>
      </w:r>
      <w:r w:rsidR="000B1FB0">
        <w:t>’</w:t>
      </w:r>
      <w:r w:rsidR="00BB700D" w:rsidRPr="00FF2F9B">
        <w:t xml:space="preserve">homologation peut décider de retirer le certificat de conformité du </w:t>
      </w:r>
      <w:r w:rsidR="00BB700D">
        <w:t>SGCS</w:t>
      </w:r>
      <w:r w:rsidR="00BB700D" w:rsidRPr="00FF2F9B">
        <w:t xml:space="preserve"> en application du paragraphe 6.8.</w:t>
      </w:r>
      <w:r>
        <w:t> »</w:t>
      </w:r>
      <w:r w:rsidR="00BB700D">
        <w:t>.</w:t>
      </w:r>
    </w:p>
    <w:p w14:paraId="26E242A0" w14:textId="77777777" w:rsidR="00BB700D" w:rsidRPr="009277E2" w:rsidRDefault="00BB700D" w:rsidP="009277E2">
      <w:pPr>
        <w:pStyle w:val="SingleTxtG"/>
        <w:rPr>
          <w:i/>
          <w:iCs/>
        </w:rPr>
      </w:pPr>
      <w:r w:rsidRPr="009277E2">
        <w:rPr>
          <w:i/>
          <w:iCs/>
        </w:rPr>
        <w:tab/>
        <w:t>Le présent document ne comporte aucune indication concernant cette prescription.</w:t>
      </w:r>
    </w:p>
    <w:p w14:paraId="5122CE30" w14:textId="77777777" w:rsidR="00BB700D" w:rsidRPr="009277E2" w:rsidRDefault="00BB700D" w:rsidP="009277E2">
      <w:pPr>
        <w:pStyle w:val="H1G"/>
      </w:pPr>
      <w:r w:rsidRPr="008A6CA5">
        <w:tab/>
      </w:r>
      <w:r w:rsidRPr="00384D45">
        <w:t>AI.</w:t>
      </w:r>
      <w:r w:rsidRPr="00384D45">
        <w:tab/>
        <w:t>Paragraphe 8</w:t>
      </w:r>
    </w:p>
    <w:p w14:paraId="3F4CEE04" w14:textId="77777777" w:rsidR="00BB700D" w:rsidRPr="00641109" w:rsidRDefault="009277E2" w:rsidP="009277E2">
      <w:pPr>
        <w:pStyle w:val="SingleTxtG"/>
      </w:pPr>
      <w:r>
        <w:t>« </w:t>
      </w:r>
      <w:r w:rsidR="00BB700D" w:rsidRPr="00641109">
        <w:t>8.</w:t>
      </w:r>
      <w:r w:rsidR="00BB700D" w:rsidRPr="00641109">
        <w:tab/>
        <w:t>Modification du type de véhicule et extension de l</w:t>
      </w:r>
      <w:r w:rsidR="000B1FB0">
        <w:t>’</w:t>
      </w:r>
      <w:r w:rsidR="00BB700D" w:rsidRPr="00641109">
        <w:t>homologation de type</w:t>
      </w:r>
      <w:r>
        <w:t> »</w:t>
      </w:r>
      <w:r w:rsidR="00BB700D">
        <w:t>.</w:t>
      </w:r>
    </w:p>
    <w:p w14:paraId="0553DC7C" w14:textId="77777777" w:rsidR="00BB700D" w:rsidRPr="001A7C45" w:rsidRDefault="00BB700D" w:rsidP="00BB700D">
      <w:pPr>
        <w:pStyle w:val="SingleTxtG"/>
        <w:widowControl w:val="0"/>
        <w:suppressAutoHyphens w:val="0"/>
        <w:ind w:right="1467"/>
        <w:rPr>
          <w:i/>
        </w:rPr>
      </w:pPr>
      <w:r w:rsidRPr="001A7C45">
        <w:rPr>
          <w:i/>
        </w:rPr>
        <w:t>Exemples de documents ou de justificatifs à fournir</w:t>
      </w:r>
    </w:p>
    <w:p w14:paraId="7D3E2A07" w14:textId="77777777" w:rsidR="00BB700D" w:rsidRPr="00CE07AF" w:rsidRDefault="00BB700D" w:rsidP="009277E2">
      <w:pPr>
        <w:pStyle w:val="SingleTxtG"/>
        <w:rPr>
          <w:highlight w:val="green"/>
        </w:rPr>
      </w:pPr>
      <w:r w:rsidRPr="00B643AF">
        <w:t>Le tableau suivant donne quelques exemples de modifications</w:t>
      </w:r>
      <w:r>
        <w:t xml:space="preserve"> de l</w:t>
      </w:r>
      <w:r w:rsidR="000B1FB0">
        <w:t>’</w:t>
      </w:r>
      <w:r>
        <w:t xml:space="preserve">architecture des systèmes </w:t>
      </w:r>
      <w:r w:rsidRPr="00C53456">
        <w:t>électriques/électroniques</w:t>
      </w:r>
      <w:r>
        <w:t xml:space="preserve"> </w:t>
      </w:r>
      <w:r w:rsidR="00C53456">
        <w:t xml:space="preserve">(E/E) </w:t>
      </w:r>
      <w:r>
        <w:t xml:space="preserve">et de leurs répercussions potentielles sur le type de véhicule eu égard au présent </w:t>
      </w:r>
      <w:r w:rsidR="000B78AD">
        <w:t>R</w:t>
      </w:r>
      <w:r>
        <w:t>èglement.</w:t>
      </w:r>
    </w:p>
    <w:p w14:paraId="54DF5C75" w14:textId="77777777" w:rsidR="00B63CF6" w:rsidRDefault="00BB700D" w:rsidP="009277E2">
      <w:pPr>
        <w:pStyle w:val="SingleTxtG"/>
      </w:pPr>
      <w:r w:rsidRPr="00CE07AF">
        <w:tab/>
      </w:r>
      <w:r>
        <w:t xml:space="preserve">Il est à noter que </w:t>
      </w:r>
      <w:r w:rsidRPr="009B7F95">
        <w:t>les exemples sont donnés à titre indicati</w:t>
      </w:r>
      <w:r>
        <w:t>f mais qu</w:t>
      </w:r>
      <w:r w:rsidR="000B1FB0">
        <w:t>’</w:t>
      </w:r>
      <w:r>
        <w:t>il ne s</w:t>
      </w:r>
      <w:r w:rsidR="000B1FB0">
        <w:t>’</w:t>
      </w:r>
      <w:r>
        <w:t>agit pas d</w:t>
      </w:r>
      <w:r w:rsidR="000B1FB0">
        <w:t>’</w:t>
      </w:r>
      <w:r>
        <w:t>une liste exhaustive. Lorsqu</w:t>
      </w:r>
      <w:r w:rsidR="000B1FB0">
        <w:t>’</w:t>
      </w:r>
      <w:r>
        <w:t>elles sont appliquées, les modifications données en exemple peuvent produire des résultats différents.</w:t>
      </w:r>
    </w:p>
    <w:p w14:paraId="17EACF8B" w14:textId="77777777" w:rsidR="00CE2278" w:rsidRDefault="00CE2278" w:rsidP="009277E2">
      <w:pPr>
        <w:pStyle w:val="SingleTxtG"/>
      </w:pPr>
    </w:p>
    <w:p w14:paraId="2628D593" w14:textId="77777777" w:rsidR="00CE2278" w:rsidRDefault="00CE2278" w:rsidP="009277E2">
      <w:pPr>
        <w:pStyle w:val="SingleTxtG"/>
        <w:sectPr w:rsidR="00CE2278" w:rsidSect="00BB700D">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p w14:paraId="07962639" w14:textId="77777777" w:rsidR="00B40DAC" w:rsidRDefault="00B40DAC" w:rsidP="00150C01">
      <w:pPr>
        <w:sectPr w:rsidR="00B40DAC" w:rsidSect="00B63CF6">
          <w:headerReference w:type="even" r:id="rId14"/>
          <w:headerReference w:type="default" r:id="rId15"/>
          <w:footerReference w:type="even" r:id="rId16"/>
          <w:footerReference w:type="default" r:id="rId17"/>
          <w:endnotePr>
            <w:numFmt w:val="decimal"/>
          </w:endnotePr>
          <w:pgSz w:w="16838" w:h="11906" w:orient="landscape" w:code="9"/>
          <w:pgMar w:top="1134" w:right="1417" w:bottom="1134" w:left="1134" w:header="567" w:footer="567" w:gutter="0"/>
          <w:cols w:space="708"/>
          <w:docGrid w:linePitch="360"/>
        </w:sectPr>
      </w:pPr>
      <w:bookmarkStart w:id="60" w:name="_GoBack"/>
      <w:bookmarkEnd w:id="60"/>
      <w:r w:rsidRPr="00CF0C52">
        <w:rPr>
          <w:b/>
          <w:noProof/>
          <w:sz w:val="24"/>
          <w:lang w:val="de-DE" w:eastAsia="de-DE"/>
        </w:rPr>
        <mc:AlternateContent>
          <mc:Choice Requires="wpg">
            <w:drawing>
              <wp:anchor distT="0" distB="0" distL="114300" distR="114300" simplePos="0" relativeHeight="251659264" behindDoc="0" locked="0" layoutInCell="1" allowOverlap="1" wp14:anchorId="4E343512" wp14:editId="561AABE4">
                <wp:simplePos x="0" y="0"/>
                <wp:positionH relativeFrom="column">
                  <wp:posOffset>302594</wp:posOffset>
                </wp:positionH>
                <wp:positionV relativeFrom="paragraph">
                  <wp:posOffset>454994</wp:posOffset>
                </wp:positionV>
                <wp:extent cx="8321040" cy="4549812"/>
                <wp:effectExtent l="0" t="0" r="22860" b="22225"/>
                <wp:wrapNone/>
                <wp:docPr id="90" name="Group 3"/>
                <wp:cNvGraphicFramePr/>
                <a:graphic xmlns:a="http://schemas.openxmlformats.org/drawingml/2006/main">
                  <a:graphicData uri="http://schemas.microsoft.com/office/word/2010/wordprocessingGroup">
                    <wpg:wgp>
                      <wpg:cNvGrpSpPr/>
                      <wpg:grpSpPr>
                        <a:xfrm>
                          <a:off x="0" y="0"/>
                          <a:ext cx="8321040" cy="4549812"/>
                          <a:chOff x="-1446131" y="1505483"/>
                          <a:chExt cx="7476554" cy="4550431"/>
                        </a:xfrm>
                      </wpg:grpSpPr>
                      <wps:wsp>
                        <wps:cNvPr id="91" name="Rechteck 7"/>
                        <wps:cNvSpPr/>
                        <wps:spPr>
                          <a:xfrm>
                            <a:off x="-417760" y="2201467"/>
                            <a:ext cx="3528000" cy="759058"/>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bodyPr lIns="576000" rtlCol="0" anchor="ctr"/>
                      </wps:wsp>
                      <wps:wsp>
                        <wps:cNvPr id="92" name="Rechteck 8"/>
                        <wps:cNvSpPr/>
                        <wps:spPr>
                          <a:xfrm>
                            <a:off x="1871138" y="1871280"/>
                            <a:ext cx="1796578" cy="759058"/>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9EB94E" w14:textId="77777777" w:rsidR="00425557" w:rsidRPr="007E2660" w:rsidRDefault="00425557" w:rsidP="00B40DAC">
                              <w:pPr>
                                <w:pStyle w:val="NormalWeb"/>
                                <w:rPr>
                                  <w:color w:val="000000"/>
                                  <w:kern w:val="24"/>
                                  <w:sz w:val="17"/>
                                  <w:szCs w:val="17"/>
                                  <w:lang w:val="fr-CH"/>
                                </w:rPr>
                              </w:pPr>
                              <w:r w:rsidRPr="007E2660">
                                <w:rPr>
                                  <w:color w:val="000000"/>
                                  <w:kern w:val="24"/>
                                  <w:sz w:val="17"/>
                                  <w:szCs w:val="17"/>
                                  <w:lang w:val="fr-CH"/>
                                </w:rPr>
                                <w:t>Le développement d’une nouvelle architecture E/E</w:t>
                              </w:r>
                              <w:r w:rsidRPr="007E2660">
                                <w:rPr>
                                  <w:rFonts w:eastAsia="Times New Roman"/>
                                  <w:color w:val="000000"/>
                                  <w:kern w:val="24"/>
                                  <w:sz w:val="17"/>
                                  <w:szCs w:val="17"/>
                                  <w:lang w:val="fr-CH" w:eastAsia="fr-FR"/>
                                </w:rPr>
                                <w:t xml:space="preserve"> </w:t>
                              </w:r>
                              <w:r w:rsidRPr="007E2660">
                                <w:rPr>
                                  <w:color w:val="000000"/>
                                  <w:kern w:val="24"/>
                                  <w:sz w:val="17"/>
                                  <w:szCs w:val="17"/>
                                  <w:lang w:val="fr-CH"/>
                                </w:rPr>
                                <w:t xml:space="preserve">exige un </w:t>
                              </w:r>
                              <w:r w:rsidRPr="007E2660">
                                <w:rPr>
                                  <w:b/>
                                  <w:bCs/>
                                  <w:color w:val="000000"/>
                                  <w:kern w:val="24"/>
                                  <w:sz w:val="17"/>
                                  <w:szCs w:val="17"/>
                                  <w:lang w:val="fr-CH"/>
                                </w:rPr>
                                <w:t>nouveau type</w:t>
                              </w:r>
                            </w:p>
                          </w:txbxContent>
                        </wps:txbx>
                        <wps:bodyPr lIns="108000" rtlCol="0" anchor="ctr"/>
                      </wps:wsp>
                      <wps:wsp>
                        <wps:cNvPr id="93" name="Rechteck 11"/>
                        <wps:cNvSpPr/>
                        <wps:spPr>
                          <a:xfrm>
                            <a:off x="-1148057" y="2710993"/>
                            <a:ext cx="1105800" cy="758639"/>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827E16" w14:textId="77777777" w:rsidR="00425557" w:rsidRPr="007E2660" w:rsidRDefault="00425557" w:rsidP="000B78AD">
                              <w:pPr>
                                <w:pStyle w:val="NormalWeb"/>
                                <w:spacing w:before="0" w:beforeAutospacing="0" w:after="0" w:afterAutospacing="0"/>
                                <w:jc w:val="center"/>
                                <w:textAlignment w:val="baseline"/>
                                <w:rPr>
                                  <w:sz w:val="16"/>
                                  <w:szCs w:val="16"/>
                                  <w:lang w:val="fr-CH"/>
                                </w:rPr>
                              </w:pPr>
                              <w:r w:rsidRPr="007E2660">
                                <w:rPr>
                                  <w:b/>
                                  <w:bCs/>
                                  <w:color w:val="000000"/>
                                  <w:kern w:val="24"/>
                                  <w:sz w:val="16"/>
                                  <w:szCs w:val="16"/>
                                  <w:lang w:val="fr-CH"/>
                                </w:rPr>
                                <w:t xml:space="preserve">Modification des résultats de l’évaluation des risques sous l’effet </w:t>
                              </w:r>
                              <w:r>
                                <w:rPr>
                                  <w:b/>
                                  <w:bCs/>
                                  <w:color w:val="000000"/>
                                  <w:kern w:val="24"/>
                                  <w:sz w:val="16"/>
                                  <w:szCs w:val="16"/>
                                  <w:lang w:val="fr-CH"/>
                                </w:rPr>
                                <w:br/>
                              </w:r>
                              <w:r w:rsidRPr="007E2660">
                                <w:rPr>
                                  <w:b/>
                                  <w:bCs/>
                                  <w:color w:val="000000"/>
                                  <w:kern w:val="24"/>
                                  <w:sz w:val="16"/>
                                  <w:szCs w:val="16"/>
                                  <w:lang w:val="fr-CH"/>
                                </w:rPr>
                                <w:t xml:space="preserve">de l’introduction </w:t>
                              </w:r>
                              <w:r>
                                <w:rPr>
                                  <w:b/>
                                  <w:bCs/>
                                  <w:color w:val="000000"/>
                                  <w:kern w:val="24"/>
                                  <w:sz w:val="16"/>
                                  <w:szCs w:val="16"/>
                                  <w:lang w:val="fr-CH"/>
                                </w:rPr>
                                <w:br/>
                              </w:r>
                              <w:r w:rsidRPr="007E2660">
                                <w:rPr>
                                  <w:b/>
                                  <w:bCs/>
                                  <w:color w:val="000000"/>
                                  <w:kern w:val="24"/>
                                  <w:sz w:val="16"/>
                                  <w:szCs w:val="16"/>
                                  <w:lang w:val="fr-CH"/>
                                </w:rPr>
                                <w:t>de nouvelles technologies</w:t>
                              </w:r>
                            </w:p>
                          </w:txbxContent>
                        </wps:txbx>
                        <wps:bodyPr lIns="0" tIns="0" rIns="0" bIns="0" rtlCol="0" anchor="ctr"/>
                      </wps:wsp>
                      <wps:wsp>
                        <wps:cNvPr id="94" name="Rechteck 12"/>
                        <wps:cNvSpPr/>
                        <wps:spPr>
                          <a:xfrm>
                            <a:off x="-1154378" y="2705065"/>
                            <a:ext cx="7180939" cy="766446"/>
                          </a:xfrm>
                          <a:prstGeom prst="rect">
                            <a:avLst/>
                          </a:prstGeom>
                          <a:no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s:wsp>
                        <wps:cNvPr id="95" name="Rechteck 14"/>
                        <wps:cNvSpPr/>
                        <wps:spPr>
                          <a:xfrm>
                            <a:off x="-1144338" y="3536832"/>
                            <a:ext cx="7167587" cy="766446"/>
                          </a:xfrm>
                          <a:prstGeom prst="rect">
                            <a:avLst/>
                          </a:prstGeom>
                          <a:no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s:wsp>
                        <wps:cNvPr id="96" name="Gerader Verbinder 15"/>
                        <wps:cNvCnPr/>
                        <wps:spPr>
                          <a:xfrm flipV="1">
                            <a:off x="271187" y="4208157"/>
                            <a:ext cx="747713" cy="2382"/>
                          </a:xfrm>
                          <a:prstGeom prst="line">
                            <a:avLst/>
                          </a:prstGeom>
                          <a:ln w="254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97" name="Gerader Verbinder 16"/>
                        <wps:cNvCnPr/>
                        <wps:spPr>
                          <a:xfrm>
                            <a:off x="1018900" y="4208157"/>
                            <a:ext cx="323850" cy="0"/>
                          </a:xfrm>
                          <a:prstGeom prst="line">
                            <a:avLst/>
                          </a:prstGeom>
                          <a:ln w="25400">
                            <a:solidFill>
                              <a:srgbClr val="FF0000"/>
                            </a:solidFill>
                            <a:prstDash val="solid"/>
                          </a:ln>
                        </wps:spPr>
                        <wps:style>
                          <a:lnRef idx="1">
                            <a:schemeClr val="accent1"/>
                          </a:lnRef>
                          <a:fillRef idx="0">
                            <a:schemeClr val="accent1"/>
                          </a:fillRef>
                          <a:effectRef idx="0">
                            <a:schemeClr val="accent1"/>
                          </a:effectRef>
                          <a:fontRef idx="minor">
                            <a:schemeClr val="tx1"/>
                          </a:fontRef>
                        </wps:style>
                        <wps:bodyPr/>
                      </wps:wsp>
                      <wps:wsp>
                        <wps:cNvPr id="98" name="Legende mit Linie 1 17"/>
                        <wps:cNvSpPr/>
                        <wps:spPr>
                          <a:xfrm>
                            <a:off x="1211253" y="3715654"/>
                            <a:ext cx="282309" cy="239843"/>
                          </a:xfrm>
                          <a:prstGeom prst="borderCallout1">
                            <a:avLst>
                              <a:gd name="adj1" fmla="val 101474"/>
                              <a:gd name="adj2" fmla="val 47769"/>
                              <a:gd name="adj3" fmla="val 205750"/>
                              <a:gd name="adj4" fmla="val 47573"/>
                            </a:avLst>
                          </a:prstGeom>
                          <a:solidFill>
                            <a:schemeClr val="bg2"/>
                          </a:solidFill>
                          <a:ln>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9" name="Legende mit Linie 1 18"/>
                        <wps:cNvSpPr/>
                        <wps:spPr>
                          <a:xfrm>
                            <a:off x="138103" y="3722004"/>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0" name="Legende mit Linie 1 19"/>
                        <wps:cNvSpPr/>
                        <wps:spPr>
                          <a:xfrm>
                            <a:off x="512753" y="3722004"/>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1" name="Legende mit Linie 1 20"/>
                        <wps:cNvSpPr/>
                        <wps:spPr>
                          <a:xfrm>
                            <a:off x="868353" y="3715654"/>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2" name="Freeform 5"/>
                        <wps:cNvSpPr>
                          <a:spLocks noChangeAspect="1"/>
                        </wps:cNvSpPr>
                        <wps:spPr bwMode="auto">
                          <a:xfrm>
                            <a:off x="217240" y="3771816"/>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103" name="Freeform 5"/>
                        <wps:cNvSpPr>
                          <a:spLocks noChangeAspect="1"/>
                        </wps:cNvSpPr>
                        <wps:spPr bwMode="auto">
                          <a:xfrm>
                            <a:off x="592610" y="3784004"/>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104" name="Freeform 5"/>
                        <wps:cNvSpPr>
                          <a:spLocks noChangeAspect="1"/>
                        </wps:cNvSpPr>
                        <wps:spPr bwMode="auto">
                          <a:xfrm>
                            <a:off x="962245" y="3771816"/>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105" name="Gerader Verbinder 25"/>
                        <wps:cNvCnPr/>
                        <wps:spPr>
                          <a:xfrm flipV="1">
                            <a:off x="271187" y="3414407"/>
                            <a:ext cx="747713" cy="2382"/>
                          </a:xfrm>
                          <a:prstGeom prst="line">
                            <a:avLst/>
                          </a:prstGeom>
                          <a:ln w="254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06" name="Gerader Verbinder 26"/>
                        <wps:cNvCnPr/>
                        <wps:spPr>
                          <a:xfrm>
                            <a:off x="1018900" y="3414407"/>
                            <a:ext cx="323850"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07" name="Legende mit Linie 1 27"/>
                        <wps:cNvSpPr/>
                        <wps:spPr>
                          <a:xfrm>
                            <a:off x="1211253" y="2921904"/>
                            <a:ext cx="282309" cy="239843"/>
                          </a:xfrm>
                          <a:prstGeom prst="borderCallout1">
                            <a:avLst>
                              <a:gd name="adj1" fmla="val 101474"/>
                              <a:gd name="adj2" fmla="val 47769"/>
                              <a:gd name="adj3" fmla="val 205750"/>
                              <a:gd name="adj4" fmla="val 47573"/>
                            </a:avLst>
                          </a:prstGeom>
                          <a:solidFill>
                            <a:schemeClr val="bg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8" name="Legende mit Linie 1 28"/>
                        <wps:cNvSpPr/>
                        <wps:spPr>
                          <a:xfrm>
                            <a:off x="138103" y="2928254"/>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9" name="Legende mit Linie 1 29"/>
                        <wps:cNvSpPr/>
                        <wps:spPr>
                          <a:xfrm>
                            <a:off x="512753" y="2928254"/>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0" name="Legende mit Linie 1 30"/>
                        <wps:cNvSpPr/>
                        <wps:spPr>
                          <a:xfrm>
                            <a:off x="868353" y="2921904"/>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1" name="Freeform 5"/>
                        <wps:cNvSpPr>
                          <a:spLocks noChangeAspect="1"/>
                        </wps:cNvSpPr>
                        <wps:spPr bwMode="auto">
                          <a:xfrm>
                            <a:off x="606223" y="3001649"/>
                            <a:ext cx="92552" cy="92363"/>
                          </a:xfrm>
                          <a:custGeom>
                            <a:avLst/>
                            <a:gdLst>
                              <a:gd name="T0" fmla="*/ 1757 w 1773"/>
                              <a:gd name="T1" fmla="*/ 175 h 1774"/>
                              <a:gd name="T2" fmla="*/ 1709 w 1773"/>
                              <a:gd name="T3" fmla="*/ 62 h 1774"/>
                              <a:gd name="T4" fmla="*/ 1483 w 1773"/>
                              <a:gd name="T5" fmla="*/ 62 h 1774"/>
                              <a:gd name="T6" fmla="*/ 886 w 1773"/>
                              <a:gd name="T7" fmla="*/ 659 h 1774"/>
                              <a:gd name="T8" fmla="*/ 288 w 1773"/>
                              <a:gd name="T9" fmla="*/ 62 h 1774"/>
                              <a:gd name="T10" fmla="*/ 61 w 1773"/>
                              <a:gd name="T11" fmla="*/ 68 h 1774"/>
                              <a:gd name="T12" fmla="*/ 61 w 1773"/>
                              <a:gd name="T13" fmla="*/ 289 h 1774"/>
                              <a:gd name="T14" fmla="*/ 659 w 1773"/>
                              <a:gd name="T15" fmla="*/ 887 h 1774"/>
                              <a:gd name="T16" fmla="*/ 61 w 1773"/>
                              <a:gd name="T17" fmla="*/ 1485 h 1774"/>
                              <a:gd name="T18" fmla="*/ 66 w 1773"/>
                              <a:gd name="T19" fmla="*/ 1712 h 1774"/>
                              <a:gd name="T20" fmla="*/ 288 w 1773"/>
                              <a:gd name="T21" fmla="*/ 1712 h 1774"/>
                              <a:gd name="T22" fmla="*/ 886 w 1773"/>
                              <a:gd name="T23" fmla="*/ 1114 h 1774"/>
                              <a:gd name="T24" fmla="*/ 1484 w 1773"/>
                              <a:gd name="T25" fmla="*/ 1712 h 1774"/>
                              <a:gd name="T26" fmla="*/ 1710 w 1773"/>
                              <a:gd name="T27" fmla="*/ 1712 h 1774"/>
                              <a:gd name="T28" fmla="*/ 1710 w 1773"/>
                              <a:gd name="T29" fmla="*/ 1485 h 1774"/>
                              <a:gd name="T30" fmla="*/ 1112 w 1773"/>
                              <a:gd name="T31" fmla="*/ 887 h 1774"/>
                              <a:gd name="T32" fmla="*/ 1710 w 1773"/>
                              <a:gd name="T33" fmla="*/ 289 h 1774"/>
                              <a:gd name="T34" fmla="*/ 1757 w 1773"/>
                              <a:gd name="T35" fmla="*/ 175 h 1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73" h="1774">
                                <a:moveTo>
                                  <a:pt x="1757" y="175"/>
                                </a:moveTo>
                                <a:cubicBezTo>
                                  <a:pt x="1757" y="133"/>
                                  <a:pt x="1740" y="92"/>
                                  <a:pt x="1709" y="62"/>
                                </a:cubicBezTo>
                                <a:cubicBezTo>
                                  <a:pt x="1647" y="0"/>
                                  <a:pt x="1546" y="0"/>
                                  <a:pt x="1483" y="62"/>
                                </a:cubicBezTo>
                                <a:cubicBezTo>
                                  <a:pt x="886" y="659"/>
                                  <a:pt x="886" y="659"/>
                                  <a:pt x="886" y="659"/>
                                </a:cubicBezTo>
                                <a:cubicBezTo>
                                  <a:pt x="288" y="62"/>
                                  <a:pt x="288" y="62"/>
                                  <a:pt x="288" y="62"/>
                                </a:cubicBezTo>
                                <a:cubicBezTo>
                                  <a:pt x="224" y="1"/>
                                  <a:pt x="122" y="3"/>
                                  <a:pt x="61" y="68"/>
                                </a:cubicBezTo>
                                <a:cubicBezTo>
                                  <a:pt x="2" y="130"/>
                                  <a:pt x="2" y="227"/>
                                  <a:pt x="61" y="289"/>
                                </a:cubicBezTo>
                                <a:cubicBezTo>
                                  <a:pt x="659" y="887"/>
                                  <a:pt x="659" y="887"/>
                                  <a:pt x="659" y="887"/>
                                </a:cubicBezTo>
                                <a:cubicBezTo>
                                  <a:pt x="61" y="1485"/>
                                  <a:pt x="61" y="1485"/>
                                  <a:pt x="61" y="1485"/>
                                </a:cubicBezTo>
                                <a:cubicBezTo>
                                  <a:pt x="0" y="1549"/>
                                  <a:pt x="2" y="1651"/>
                                  <a:pt x="66" y="1712"/>
                                </a:cubicBezTo>
                                <a:cubicBezTo>
                                  <a:pt x="128" y="1771"/>
                                  <a:pt x="226" y="1771"/>
                                  <a:pt x="288" y="1712"/>
                                </a:cubicBezTo>
                                <a:cubicBezTo>
                                  <a:pt x="886" y="1114"/>
                                  <a:pt x="886" y="1114"/>
                                  <a:pt x="886" y="1114"/>
                                </a:cubicBezTo>
                                <a:cubicBezTo>
                                  <a:pt x="1484" y="1712"/>
                                  <a:pt x="1484" y="1712"/>
                                  <a:pt x="1484" y="1712"/>
                                </a:cubicBezTo>
                                <a:cubicBezTo>
                                  <a:pt x="1546" y="1774"/>
                                  <a:pt x="1648" y="1774"/>
                                  <a:pt x="1710" y="1712"/>
                                </a:cubicBezTo>
                                <a:cubicBezTo>
                                  <a:pt x="1773" y="1649"/>
                                  <a:pt x="1773" y="1547"/>
                                  <a:pt x="1710" y="1485"/>
                                </a:cubicBezTo>
                                <a:cubicBezTo>
                                  <a:pt x="1112" y="887"/>
                                  <a:pt x="1112" y="887"/>
                                  <a:pt x="1112" y="887"/>
                                </a:cubicBezTo>
                                <a:cubicBezTo>
                                  <a:pt x="1710" y="289"/>
                                  <a:pt x="1710" y="289"/>
                                  <a:pt x="1710" y="289"/>
                                </a:cubicBezTo>
                                <a:cubicBezTo>
                                  <a:pt x="1740" y="259"/>
                                  <a:pt x="1757" y="218"/>
                                  <a:pt x="1757" y="175"/>
                                </a:cubicBezTo>
                              </a:path>
                            </a:pathLst>
                          </a:custGeom>
                          <a:solidFill>
                            <a:srgbClr val="FF0000"/>
                          </a:solidFill>
                          <a:ln>
                            <a:noFill/>
                          </a:ln>
                        </wps:spPr>
                        <wps:bodyPr vert="horz" wrap="square" lIns="91440" tIns="45720" rIns="91440" bIns="45720" numCol="1" anchor="t" anchorCtr="0" compatLnSpc="1">
                          <a:prstTxWarp prst="textNoShape">
                            <a:avLst/>
                          </a:prstTxWarp>
                        </wps:bodyPr>
                      </wps:wsp>
                      <wps:wsp>
                        <wps:cNvPr id="112" name="Freeform 5"/>
                        <wps:cNvSpPr>
                          <a:spLocks noChangeAspect="1"/>
                        </wps:cNvSpPr>
                        <wps:spPr bwMode="auto">
                          <a:xfrm>
                            <a:off x="964498" y="2990533"/>
                            <a:ext cx="92552" cy="92363"/>
                          </a:xfrm>
                          <a:custGeom>
                            <a:avLst/>
                            <a:gdLst>
                              <a:gd name="T0" fmla="*/ 1757 w 1773"/>
                              <a:gd name="T1" fmla="*/ 175 h 1774"/>
                              <a:gd name="T2" fmla="*/ 1709 w 1773"/>
                              <a:gd name="T3" fmla="*/ 62 h 1774"/>
                              <a:gd name="T4" fmla="*/ 1483 w 1773"/>
                              <a:gd name="T5" fmla="*/ 62 h 1774"/>
                              <a:gd name="T6" fmla="*/ 886 w 1773"/>
                              <a:gd name="T7" fmla="*/ 659 h 1774"/>
                              <a:gd name="T8" fmla="*/ 288 w 1773"/>
                              <a:gd name="T9" fmla="*/ 62 h 1774"/>
                              <a:gd name="T10" fmla="*/ 61 w 1773"/>
                              <a:gd name="T11" fmla="*/ 68 h 1774"/>
                              <a:gd name="T12" fmla="*/ 61 w 1773"/>
                              <a:gd name="T13" fmla="*/ 289 h 1774"/>
                              <a:gd name="T14" fmla="*/ 659 w 1773"/>
                              <a:gd name="T15" fmla="*/ 887 h 1774"/>
                              <a:gd name="T16" fmla="*/ 61 w 1773"/>
                              <a:gd name="T17" fmla="*/ 1485 h 1774"/>
                              <a:gd name="T18" fmla="*/ 66 w 1773"/>
                              <a:gd name="T19" fmla="*/ 1712 h 1774"/>
                              <a:gd name="T20" fmla="*/ 288 w 1773"/>
                              <a:gd name="T21" fmla="*/ 1712 h 1774"/>
                              <a:gd name="T22" fmla="*/ 886 w 1773"/>
                              <a:gd name="T23" fmla="*/ 1114 h 1774"/>
                              <a:gd name="T24" fmla="*/ 1484 w 1773"/>
                              <a:gd name="T25" fmla="*/ 1712 h 1774"/>
                              <a:gd name="T26" fmla="*/ 1710 w 1773"/>
                              <a:gd name="T27" fmla="*/ 1712 h 1774"/>
                              <a:gd name="T28" fmla="*/ 1710 w 1773"/>
                              <a:gd name="T29" fmla="*/ 1485 h 1774"/>
                              <a:gd name="T30" fmla="*/ 1112 w 1773"/>
                              <a:gd name="T31" fmla="*/ 887 h 1774"/>
                              <a:gd name="T32" fmla="*/ 1710 w 1773"/>
                              <a:gd name="T33" fmla="*/ 289 h 1774"/>
                              <a:gd name="T34" fmla="*/ 1757 w 1773"/>
                              <a:gd name="T35" fmla="*/ 175 h 1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73" h="1774">
                                <a:moveTo>
                                  <a:pt x="1757" y="175"/>
                                </a:moveTo>
                                <a:cubicBezTo>
                                  <a:pt x="1757" y="133"/>
                                  <a:pt x="1740" y="92"/>
                                  <a:pt x="1709" y="62"/>
                                </a:cubicBezTo>
                                <a:cubicBezTo>
                                  <a:pt x="1647" y="0"/>
                                  <a:pt x="1546" y="0"/>
                                  <a:pt x="1483" y="62"/>
                                </a:cubicBezTo>
                                <a:cubicBezTo>
                                  <a:pt x="886" y="659"/>
                                  <a:pt x="886" y="659"/>
                                  <a:pt x="886" y="659"/>
                                </a:cubicBezTo>
                                <a:cubicBezTo>
                                  <a:pt x="288" y="62"/>
                                  <a:pt x="288" y="62"/>
                                  <a:pt x="288" y="62"/>
                                </a:cubicBezTo>
                                <a:cubicBezTo>
                                  <a:pt x="224" y="1"/>
                                  <a:pt x="122" y="3"/>
                                  <a:pt x="61" y="68"/>
                                </a:cubicBezTo>
                                <a:cubicBezTo>
                                  <a:pt x="2" y="130"/>
                                  <a:pt x="2" y="227"/>
                                  <a:pt x="61" y="289"/>
                                </a:cubicBezTo>
                                <a:cubicBezTo>
                                  <a:pt x="659" y="887"/>
                                  <a:pt x="659" y="887"/>
                                  <a:pt x="659" y="887"/>
                                </a:cubicBezTo>
                                <a:cubicBezTo>
                                  <a:pt x="61" y="1485"/>
                                  <a:pt x="61" y="1485"/>
                                  <a:pt x="61" y="1485"/>
                                </a:cubicBezTo>
                                <a:cubicBezTo>
                                  <a:pt x="0" y="1549"/>
                                  <a:pt x="2" y="1651"/>
                                  <a:pt x="66" y="1712"/>
                                </a:cubicBezTo>
                                <a:cubicBezTo>
                                  <a:pt x="128" y="1771"/>
                                  <a:pt x="226" y="1771"/>
                                  <a:pt x="288" y="1712"/>
                                </a:cubicBezTo>
                                <a:cubicBezTo>
                                  <a:pt x="886" y="1114"/>
                                  <a:pt x="886" y="1114"/>
                                  <a:pt x="886" y="1114"/>
                                </a:cubicBezTo>
                                <a:cubicBezTo>
                                  <a:pt x="1484" y="1712"/>
                                  <a:pt x="1484" y="1712"/>
                                  <a:pt x="1484" y="1712"/>
                                </a:cubicBezTo>
                                <a:cubicBezTo>
                                  <a:pt x="1546" y="1774"/>
                                  <a:pt x="1648" y="1774"/>
                                  <a:pt x="1710" y="1712"/>
                                </a:cubicBezTo>
                                <a:cubicBezTo>
                                  <a:pt x="1773" y="1649"/>
                                  <a:pt x="1773" y="1547"/>
                                  <a:pt x="1710" y="1485"/>
                                </a:cubicBezTo>
                                <a:cubicBezTo>
                                  <a:pt x="1112" y="887"/>
                                  <a:pt x="1112" y="887"/>
                                  <a:pt x="1112" y="887"/>
                                </a:cubicBezTo>
                                <a:cubicBezTo>
                                  <a:pt x="1710" y="289"/>
                                  <a:pt x="1710" y="289"/>
                                  <a:pt x="1710" y="289"/>
                                </a:cubicBezTo>
                                <a:cubicBezTo>
                                  <a:pt x="1740" y="259"/>
                                  <a:pt x="1757" y="218"/>
                                  <a:pt x="1757" y="175"/>
                                </a:cubicBezTo>
                              </a:path>
                            </a:pathLst>
                          </a:custGeom>
                          <a:solidFill>
                            <a:srgbClr val="FF0000"/>
                          </a:solidFill>
                          <a:ln>
                            <a:noFill/>
                          </a:ln>
                        </wps:spPr>
                        <wps:bodyPr vert="horz" wrap="square" lIns="91440" tIns="45720" rIns="91440" bIns="45720" numCol="1" anchor="t" anchorCtr="0" compatLnSpc="1">
                          <a:prstTxWarp prst="textNoShape">
                            <a:avLst/>
                          </a:prstTxWarp>
                        </wps:bodyPr>
                      </wps:wsp>
                      <wps:wsp>
                        <wps:cNvPr id="113" name="Rechteck 36"/>
                        <wps:cNvSpPr/>
                        <wps:spPr>
                          <a:xfrm>
                            <a:off x="-1154378" y="5221839"/>
                            <a:ext cx="1112120" cy="766446"/>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DA0477" w14:textId="77777777" w:rsidR="00425557" w:rsidRPr="007E2660" w:rsidRDefault="00425557" w:rsidP="00B40DAC">
                              <w:pPr>
                                <w:pStyle w:val="NormalWeb"/>
                                <w:spacing w:before="120" w:beforeAutospacing="0" w:after="240" w:afterAutospacing="0"/>
                                <w:jc w:val="center"/>
                                <w:textAlignment w:val="baseline"/>
                                <w:rPr>
                                  <w:sz w:val="16"/>
                                  <w:szCs w:val="16"/>
                                  <w:lang w:val="fr-CH"/>
                                </w:rPr>
                              </w:pPr>
                              <w:r w:rsidRPr="007E2660">
                                <w:rPr>
                                  <w:b/>
                                  <w:bCs/>
                                  <w:color w:val="000000"/>
                                  <w:kern w:val="24"/>
                                  <w:sz w:val="16"/>
                                  <w:szCs w:val="16"/>
                                  <w:lang w:val="fr-CH"/>
                                </w:rPr>
                                <w:t xml:space="preserve">Aucune modification des résultats </w:t>
                              </w:r>
                              <w:r>
                                <w:rPr>
                                  <w:b/>
                                  <w:bCs/>
                                  <w:color w:val="000000"/>
                                  <w:kern w:val="24"/>
                                  <w:sz w:val="16"/>
                                  <w:szCs w:val="16"/>
                                  <w:lang w:val="fr-CH"/>
                                </w:rPr>
                                <w:br/>
                              </w:r>
                              <w:r w:rsidRPr="007E2660">
                                <w:rPr>
                                  <w:b/>
                                  <w:bCs/>
                                  <w:color w:val="000000"/>
                                  <w:kern w:val="24"/>
                                  <w:sz w:val="16"/>
                                  <w:szCs w:val="16"/>
                                  <w:lang w:val="fr-CH"/>
                                </w:rPr>
                                <w:t xml:space="preserve">de l’évaluation </w:t>
                              </w:r>
                              <w:r>
                                <w:rPr>
                                  <w:b/>
                                  <w:bCs/>
                                  <w:color w:val="000000"/>
                                  <w:kern w:val="24"/>
                                  <w:sz w:val="16"/>
                                  <w:szCs w:val="16"/>
                                  <w:lang w:val="fr-CH"/>
                                </w:rPr>
                                <w:br/>
                              </w:r>
                              <w:r w:rsidRPr="007E2660">
                                <w:rPr>
                                  <w:b/>
                                  <w:bCs/>
                                  <w:color w:val="000000"/>
                                  <w:kern w:val="24"/>
                                  <w:sz w:val="16"/>
                                  <w:szCs w:val="16"/>
                                  <w:lang w:val="fr-CH"/>
                                </w:rPr>
                                <w:t>des risques</w:t>
                              </w:r>
                            </w:p>
                          </w:txbxContent>
                        </wps:txbx>
                        <wps:bodyPr rtlCol="0" anchor="ctr"/>
                      </wps:wsp>
                      <wps:wsp>
                        <wps:cNvPr id="114" name="Rechteck 37"/>
                        <wps:cNvSpPr/>
                        <wps:spPr>
                          <a:xfrm>
                            <a:off x="-1153482" y="5222185"/>
                            <a:ext cx="7177230" cy="766446"/>
                          </a:xfrm>
                          <a:prstGeom prst="rect">
                            <a:avLst/>
                          </a:prstGeom>
                          <a:no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s:wsp>
                        <wps:cNvPr id="115" name="Gerader Verbinder 38"/>
                        <wps:cNvCnPr/>
                        <wps:spPr>
                          <a:xfrm flipV="1">
                            <a:off x="271187" y="5969508"/>
                            <a:ext cx="747713" cy="2382"/>
                          </a:xfrm>
                          <a:prstGeom prst="line">
                            <a:avLst/>
                          </a:prstGeom>
                          <a:ln w="254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16" name="Gerader Verbinder 39"/>
                        <wps:cNvCnPr/>
                        <wps:spPr>
                          <a:xfrm>
                            <a:off x="665153" y="5969508"/>
                            <a:ext cx="677597"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17" name="Legende mit Linie 1 40"/>
                        <wps:cNvSpPr/>
                        <wps:spPr>
                          <a:xfrm>
                            <a:off x="1211253" y="5477005"/>
                            <a:ext cx="282309" cy="239843"/>
                          </a:xfrm>
                          <a:prstGeom prst="borderCallout1">
                            <a:avLst>
                              <a:gd name="adj1" fmla="val 101474"/>
                              <a:gd name="adj2" fmla="val 47769"/>
                              <a:gd name="adj3" fmla="val 205750"/>
                              <a:gd name="adj4" fmla="val 47573"/>
                            </a:avLst>
                          </a:prstGeom>
                          <a:solidFill>
                            <a:schemeClr val="bg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 name="Legende mit Linie 1 41"/>
                        <wps:cNvSpPr/>
                        <wps:spPr>
                          <a:xfrm>
                            <a:off x="138103" y="5483355"/>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9" name="Legende mit Linie 1 42"/>
                        <wps:cNvSpPr/>
                        <wps:spPr>
                          <a:xfrm>
                            <a:off x="512753" y="5483355"/>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0" name="Legende mit Linie 1 43"/>
                        <wps:cNvSpPr/>
                        <wps:spPr>
                          <a:xfrm>
                            <a:off x="868353" y="5477005"/>
                            <a:ext cx="282309" cy="239843"/>
                          </a:xfrm>
                          <a:prstGeom prst="borderCallout1">
                            <a:avLst>
                              <a:gd name="adj1" fmla="val 101474"/>
                              <a:gd name="adj2" fmla="val 47769"/>
                              <a:gd name="adj3" fmla="val 205750"/>
                              <a:gd name="adj4" fmla="val 47573"/>
                            </a:avLst>
                          </a:prstGeom>
                          <a:solidFill>
                            <a:schemeClr val="bg2">
                              <a:alpha val="21000"/>
                            </a:schemeClr>
                          </a:solidFill>
                          <a:ln>
                            <a:solidFill>
                              <a:srgbClr val="000000">
                                <a:alpha val="20000"/>
                              </a:srgb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 name="Freeform 5"/>
                        <wps:cNvSpPr>
                          <a:spLocks noChangeAspect="1"/>
                        </wps:cNvSpPr>
                        <wps:spPr bwMode="auto">
                          <a:xfrm>
                            <a:off x="212129" y="5554727"/>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122" name="Freeform 5"/>
                        <wps:cNvSpPr>
                          <a:spLocks noChangeAspect="1"/>
                        </wps:cNvSpPr>
                        <wps:spPr bwMode="auto">
                          <a:xfrm>
                            <a:off x="604792" y="5551463"/>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123" name="Rechteck 49"/>
                        <wps:cNvSpPr/>
                        <wps:spPr>
                          <a:xfrm>
                            <a:off x="1871138" y="2709471"/>
                            <a:ext cx="1796578" cy="759058"/>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DE19EF" w14:textId="77777777" w:rsidR="00425557" w:rsidRPr="007E2660" w:rsidRDefault="00425557" w:rsidP="00016DB7">
                              <w:pPr>
                                <w:pStyle w:val="NormalWeb"/>
                                <w:spacing w:before="0" w:beforeAutospacing="0" w:after="0" w:afterAutospacing="0"/>
                                <w:textAlignment w:val="baseline"/>
                                <w:rPr>
                                  <w:sz w:val="17"/>
                                  <w:szCs w:val="17"/>
                                  <w:lang w:val="fr-CH"/>
                                </w:rPr>
                              </w:pPr>
                              <w:r w:rsidRPr="007E2660">
                                <w:rPr>
                                  <w:color w:val="000000"/>
                                  <w:kern w:val="24"/>
                                  <w:sz w:val="17"/>
                                  <w:szCs w:val="17"/>
                                  <w:lang w:val="fr-CH"/>
                                </w:rPr>
                                <w:t xml:space="preserve">Exige un </w:t>
                              </w:r>
                              <w:r w:rsidRPr="007E2660">
                                <w:rPr>
                                  <w:b/>
                                  <w:bCs/>
                                  <w:color w:val="000000"/>
                                  <w:kern w:val="24"/>
                                  <w:sz w:val="17"/>
                                  <w:szCs w:val="17"/>
                                  <w:lang w:val="fr-CH"/>
                                </w:rPr>
                                <w:t xml:space="preserve">nouveau type </w:t>
                              </w:r>
                              <w:r w:rsidRPr="007E2660">
                                <w:rPr>
                                  <w:color w:val="000000"/>
                                  <w:kern w:val="24"/>
                                  <w:sz w:val="17"/>
                                  <w:szCs w:val="17"/>
                                  <w:lang w:val="fr-CH"/>
                                </w:rPr>
                                <w:t>car la sécurité</w:t>
                              </w:r>
                              <w:r w:rsidRPr="007E2660">
                                <w:rPr>
                                  <w:b/>
                                  <w:bCs/>
                                  <w:color w:val="000000"/>
                                  <w:kern w:val="24"/>
                                  <w:sz w:val="17"/>
                                  <w:szCs w:val="17"/>
                                  <w:lang w:val="fr-CH"/>
                                </w:rPr>
                                <w:t xml:space="preserve"> du</w:t>
                              </w:r>
                              <w:r w:rsidRPr="007E2660">
                                <w:rPr>
                                  <w:color w:val="000000"/>
                                  <w:kern w:val="24"/>
                                  <w:sz w:val="17"/>
                                  <w:szCs w:val="17"/>
                                  <w:lang w:val="fr-CH"/>
                                </w:rPr>
                                <w:t xml:space="preserve"> sous-système existant est affectée</w:t>
                              </w:r>
                            </w:p>
                          </w:txbxContent>
                        </wps:txbx>
                        <wps:bodyPr lIns="108000" rtlCol="0" anchor="ctr"/>
                      </wps:wsp>
                      <wps:wsp>
                        <wps:cNvPr id="124" name="Rechteck 51"/>
                        <wps:cNvSpPr/>
                        <wps:spPr>
                          <a:xfrm>
                            <a:off x="1865145" y="5232170"/>
                            <a:ext cx="1916278" cy="762104"/>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68089D" w14:textId="32F1A78D" w:rsidR="00425557" w:rsidRPr="007E2660" w:rsidRDefault="00425557" w:rsidP="00B40DAC">
                              <w:pPr>
                                <w:pStyle w:val="NormalWeb"/>
                                <w:spacing w:before="0" w:beforeAutospacing="0" w:after="0" w:afterAutospacing="0"/>
                                <w:textAlignment w:val="baseline"/>
                                <w:rPr>
                                  <w:sz w:val="17"/>
                                  <w:szCs w:val="17"/>
                                  <w:lang w:val="fr-CH"/>
                                </w:rPr>
                              </w:pPr>
                              <w:r w:rsidRPr="007E2660">
                                <w:rPr>
                                  <w:color w:val="000000" w:themeColor="text1"/>
                                  <w:kern w:val="24"/>
                                  <w:sz w:val="17"/>
                                  <w:szCs w:val="17"/>
                                  <w:lang w:val="fr-CH"/>
                                </w:rPr>
                                <w:t xml:space="preserve">Le remplacement d’un sous-système existant, ce qui ne modifie pas la cybersécurité de l’architecture E/E qui en résulte et </w:t>
                              </w:r>
                              <w:r w:rsidRPr="007E2660">
                                <w:rPr>
                                  <w:b/>
                                  <w:bCs/>
                                  <w:color w:val="000000" w:themeColor="text1"/>
                                  <w:kern w:val="24"/>
                                  <w:sz w:val="17"/>
                                  <w:szCs w:val="17"/>
                                  <w:lang w:val="fr-CH"/>
                                </w:rPr>
                                <w:t xml:space="preserve">n’exige donc pas d’extension </w:t>
                              </w:r>
                              <w:r>
                                <w:rPr>
                                  <w:b/>
                                  <w:bCs/>
                                  <w:color w:val="000000" w:themeColor="text1"/>
                                  <w:kern w:val="24"/>
                                  <w:sz w:val="17"/>
                                  <w:szCs w:val="17"/>
                                  <w:lang w:val="fr-CH"/>
                                </w:rPr>
                                <w:br/>
                              </w:r>
                              <w:r w:rsidRPr="007E2660">
                                <w:rPr>
                                  <w:b/>
                                  <w:bCs/>
                                  <w:color w:val="000000" w:themeColor="text1"/>
                                  <w:kern w:val="24"/>
                                  <w:sz w:val="17"/>
                                  <w:szCs w:val="17"/>
                                  <w:lang w:val="fr-CH"/>
                                </w:rPr>
                                <w:t>de l’homologation de type</w:t>
                              </w:r>
                              <w:r w:rsidRPr="00B96035">
                                <w:rPr>
                                  <w:b/>
                                  <w:bCs/>
                                  <w:color w:val="000000" w:themeColor="text1"/>
                                  <w:kern w:val="24"/>
                                  <w:sz w:val="17"/>
                                  <w:szCs w:val="17"/>
                                  <w:lang w:val="fr-CH"/>
                                </w:rPr>
                                <w:t>.</w:t>
                              </w:r>
                              <w:r w:rsidRPr="007E2660">
                                <w:rPr>
                                  <w:color w:val="000000" w:themeColor="text1"/>
                                  <w:kern w:val="24"/>
                                  <w:sz w:val="17"/>
                                  <w:szCs w:val="17"/>
                                  <w:lang w:val="fr-CH"/>
                                </w:rPr>
                                <w:t xml:space="preserve"> </w:t>
                              </w:r>
                              <w:r w:rsidRPr="007E2660">
                                <w:rPr>
                                  <w:b/>
                                  <w:bCs/>
                                  <w:color w:val="000000" w:themeColor="text1"/>
                                  <w:kern w:val="24"/>
                                  <w:sz w:val="17"/>
                                  <w:szCs w:val="17"/>
                                  <w:u w:val="single"/>
                                  <w:lang w:val="fr-CH"/>
                                </w:rPr>
                                <w:t xml:space="preserve">Cette </w:t>
                              </w:r>
                              <w:r w:rsidR="009669A8">
                                <w:rPr>
                                  <w:b/>
                                  <w:bCs/>
                                  <w:color w:val="000000" w:themeColor="text1"/>
                                  <w:kern w:val="24"/>
                                  <w:sz w:val="17"/>
                                  <w:szCs w:val="17"/>
                                  <w:u w:val="single"/>
                                  <w:lang w:val="fr-CH"/>
                                </w:rPr>
                                <w:br/>
                              </w:r>
                              <w:r w:rsidRPr="007E2660">
                                <w:rPr>
                                  <w:b/>
                                  <w:bCs/>
                                  <w:color w:val="000000" w:themeColor="text1"/>
                                  <w:kern w:val="24"/>
                                  <w:sz w:val="17"/>
                                  <w:szCs w:val="17"/>
                                  <w:u w:val="single"/>
                                  <w:lang w:val="fr-CH"/>
                                </w:rPr>
                                <w:t>situation est la plus</w:t>
                              </w:r>
                              <w:r>
                                <w:rPr>
                                  <w:b/>
                                  <w:bCs/>
                                  <w:color w:val="000000" w:themeColor="text1"/>
                                  <w:kern w:val="24"/>
                                  <w:sz w:val="17"/>
                                  <w:szCs w:val="17"/>
                                  <w:u w:val="single"/>
                                  <w:lang w:val="fr-CH"/>
                                </w:rPr>
                                <w:t xml:space="preserve"> </w:t>
                              </w:r>
                              <w:r w:rsidRPr="007E2660">
                                <w:rPr>
                                  <w:b/>
                                  <w:bCs/>
                                  <w:color w:val="000000" w:themeColor="text1"/>
                                  <w:kern w:val="24"/>
                                  <w:sz w:val="17"/>
                                  <w:szCs w:val="17"/>
                                  <w:u w:val="single"/>
                                  <w:lang w:val="fr-CH"/>
                                </w:rPr>
                                <w:t>courante</w:t>
                              </w:r>
                              <w:r w:rsidRPr="007E2660">
                                <w:rPr>
                                  <w:color w:val="000000" w:themeColor="text1"/>
                                  <w:kern w:val="24"/>
                                  <w:sz w:val="17"/>
                                  <w:szCs w:val="17"/>
                                  <w:lang w:val="fr-CH"/>
                                </w:rPr>
                                <w:t xml:space="preserve"> </w:t>
                              </w:r>
                            </w:p>
                          </w:txbxContent>
                        </wps:txbx>
                        <wps:bodyPr lIns="108000" tIns="0" rIns="36000" bIns="0" rtlCol="0" anchor="ctr"/>
                      </wps:wsp>
                      <wps:wsp>
                        <wps:cNvPr id="125" name="Gerader Verbinder 52"/>
                        <wps:cNvCnPr/>
                        <wps:spPr>
                          <a:xfrm flipV="1">
                            <a:off x="372275" y="2120561"/>
                            <a:ext cx="963685" cy="3518"/>
                          </a:xfrm>
                          <a:prstGeom prst="line">
                            <a:avLst/>
                          </a:prstGeom>
                          <a:ln w="254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26" name="Legende mit Linie 1 53"/>
                        <wps:cNvSpPr/>
                        <wps:spPr>
                          <a:xfrm>
                            <a:off x="89966" y="2004157"/>
                            <a:ext cx="282309" cy="239843"/>
                          </a:xfrm>
                          <a:prstGeom prst="borderCallout1">
                            <a:avLst>
                              <a:gd name="adj1" fmla="val 101474"/>
                              <a:gd name="adj2" fmla="val 47769"/>
                              <a:gd name="adj3" fmla="val 205750"/>
                              <a:gd name="adj4" fmla="val 47573"/>
                            </a:avLst>
                          </a:prstGeom>
                          <a:solidFill>
                            <a:schemeClr val="bg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7" name="Legende mit Linie 1 54"/>
                        <wps:cNvSpPr/>
                        <wps:spPr>
                          <a:xfrm>
                            <a:off x="695133" y="2000639"/>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8" name="Legende mit Linie 1 55"/>
                        <wps:cNvSpPr/>
                        <wps:spPr>
                          <a:xfrm>
                            <a:off x="1335960" y="2000639"/>
                            <a:ext cx="282309" cy="239843"/>
                          </a:xfrm>
                          <a:prstGeom prst="borderCallout1">
                            <a:avLst>
                              <a:gd name="adj1" fmla="val 101474"/>
                              <a:gd name="adj2" fmla="val 47769"/>
                              <a:gd name="adj3" fmla="val 205750"/>
                              <a:gd name="adj4" fmla="val 47573"/>
                            </a:avLst>
                          </a:prstGeom>
                          <a:solidFill>
                            <a:schemeClr val="bg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9" name="Rechteck 56"/>
                        <wps:cNvSpPr/>
                        <wps:spPr>
                          <a:xfrm>
                            <a:off x="-1144339" y="1883222"/>
                            <a:ext cx="1102082" cy="766446"/>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61C2EA" w14:textId="77777777" w:rsidR="00425557" w:rsidRPr="007E2660" w:rsidRDefault="00425557" w:rsidP="00B40DAC">
                              <w:pPr>
                                <w:pStyle w:val="NormalWeb"/>
                                <w:spacing w:before="120" w:beforeAutospacing="0" w:after="240" w:afterAutospacing="0"/>
                                <w:jc w:val="center"/>
                                <w:textAlignment w:val="baseline"/>
                                <w:rPr>
                                  <w:sz w:val="16"/>
                                  <w:szCs w:val="16"/>
                                  <w:lang w:val="fr-CH"/>
                                </w:rPr>
                              </w:pPr>
                              <w:r w:rsidRPr="007E2660">
                                <w:rPr>
                                  <w:b/>
                                  <w:bCs/>
                                  <w:color w:val="000000"/>
                                  <w:kern w:val="24"/>
                                  <w:sz w:val="16"/>
                                  <w:szCs w:val="16"/>
                                  <w:lang w:val="fr-CH"/>
                                </w:rPr>
                                <w:t xml:space="preserve">Développement </w:t>
                              </w:r>
                              <w:r>
                                <w:rPr>
                                  <w:b/>
                                  <w:bCs/>
                                  <w:color w:val="000000"/>
                                  <w:kern w:val="24"/>
                                  <w:sz w:val="16"/>
                                  <w:szCs w:val="16"/>
                                  <w:lang w:val="fr-CH"/>
                                </w:rPr>
                                <w:br/>
                              </w:r>
                              <w:r w:rsidRPr="007E2660">
                                <w:rPr>
                                  <w:b/>
                                  <w:bCs/>
                                  <w:color w:val="000000"/>
                                  <w:kern w:val="24"/>
                                  <w:sz w:val="16"/>
                                  <w:szCs w:val="16"/>
                                  <w:lang w:val="fr-CH"/>
                                </w:rPr>
                                <w:t>d’une nouvelle architecture E/E</w:t>
                              </w:r>
                            </w:p>
                          </w:txbxContent>
                        </wps:txbx>
                        <wps:bodyPr rtlCol="0" anchor="ctr"/>
                      </wps:wsp>
                      <wps:wsp>
                        <wps:cNvPr id="130" name="Freeform 5"/>
                        <wps:cNvSpPr>
                          <a:spLocks noChangeAspect="1"/>
                        </wps:cNvSpPr>
                        <wps:spPr bwMode="auto">
                          <a:xfrm>
                            <a:off x="233835" y="2985876"/>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g:grpSp>
                        <wpg:cNvPr id="131" name="Group 73"/>
                        <wpg:cNvGrpSpPr/>
                        <wpg:grpSpPr>
                          <a:xfrm>
                            <a:off x="-42257" y="1505485"/>
                            <a:ext cx="1795997" cy="4550428"/>
                            <a:chOff x="-42257" y="1505485"/>
                            <a:chExt cx="2270145" cy="4730183"/>
                          </a:xfrm>
                        </wpg:grpSpPr>
                        <wps:wsp>
                          <wps:cNvPr id="132" name="Gleichschenkliges Dreieck 59"/>
                          <wps:cNvSpPr/>
                          <wps:spPr>
                            <a:xfrm rot="10800000">
                              <a:off x="530601" y="1773599"/>
                              <a:ext cx="1058396" cy="227074"/>
                            </a:xfrm>
                            <a:prstGeom prs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3" name="Rechteck 4"/>
                          <wps:cNvSpPr/>
                          <wps:spPr>
                            <a:xfrm>
                              <a:off x="-42257" y="1505487"/>
                              <a:ext cx="2270145" cy="387458"/>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915062" w14:textId="77777777" w:rsidR="00425557" w:rsidRPr="007E2660" w:rsidRDefault="00425557" w:rsidP="00B40DAC">
                                <w:pPr>
                                  <w:pStyle w:val="NormalWeb"/>
                                  <w:spacing w:before="120" w:beforeAutospacing="0" w:after="240" w:afterAutospacing="0"/>
                                  <w:jc w:val="center"/>
                                  <w:textAlignment w:val="baseline"/>
                                  <w:rPr>
                                    <w:sz w:val="17"/>
                                    <w:szCs w:val="17"/>
                                    <w:lang w:val="fr-CH"/>
                                  </w:rPr>
                                </w:pPr>
                                <w:r w:rsidRPr="007E2660">
                                  <w:rPr>
                                    <w:b/>
                                    <w:bCs/>
                                    <w:color w:val="000000"/>
                                    <w:kern w:val="24"/>
                                    <w:sz w:val="17"/>
                                    <w:szCs w:val="17"/>
                                    <w:lang w:val="fr-CH"/>
                                  </w:rPr>
                                  <w:t>Modifications</w:t>
                                </w:r>
                                <w:r w:rsidRPr="007E2660">
                                  <w:rPr>
                                    <w:color w:val="000000"/>
                                    <w:kern w:val="24"/>
                                    <w:sz w:val="17"/>
                                    <w:szCs w:val="17"/>
                                    <w:lang w:val="fr-CH"/>
                                  </w:rPr>
                                  <w:t xml:space="preserve"> possible</w:t>
                                </w:r>
                                <w:r>
                                  <w:rPr>
                                    <w:color w:val="000000"/>
                                    <w:kern w:val="24"/>
                                    <w:sz w:val="17"/>
                                    <w:szCs w:val="17"/>
                                    <w:lang w:val="fr-CH"/>
                                  </w:rPr>
                                  <w:t>s</w:t>
                                </w:r>
                                <w:r>
                                  <w:rPr>
                                    <w:color w:val="000000"/>
                                    <w:kern w:val="24"/>
                                    <w:sz w:val="17"/>
                                    <w:szCs w:val="17"/>
                                    <w:lang w:val="fr-CH"/>
                                  </w:rPr>
                                  <w:br/>
                                </w:r>
                                <w:r w:rsidRPr="007E2660">
                                  <w:rPr>
                                    <w:color w:val="000000"/>
                                    <w:kern w:val="24"/>
                                    <w:sz w:val="17"/>
                                    <w:szCs w:val="17"/>
                                    <w:lang w:val="fr-CH"/>
                                  </w:rPr>
                                  <w:t xml:space="preserve">de l’architecture E/E </w:t>
                                </w:r>
                              </w:p>
                            </w:txbxContent>
                          </wps:txbx>
                          <wps:bodyPr tIns="0" rIns="91440" bIns="0" rtlCol="0" anchor="ctr"/>
                        </wps:wsp>
                        <wps:wsp>
                          <wps:cNvPr id="134" name="Rechteck 6"/>
                          <wps:cNvSpPr/>
                          <wps:spPr>
                            <a:xfrm>
                              <a:off x="-42257" y="1505485"/>
                              <a:ext cx="2270145" cy="4730183"/>
                            </a:xfrm>
                            <a:prstGeom prst="rect">
                              <a:avLst/>
                            </a:prstGeom>
                            <a:no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g:grpSp>
                      <wps:wsp>
                        <wps:cNvPr id="135" name="Gerader Verbinder 64"/>
                        <wps:cNvCnPr/>
                        <wps:spPr>
                          <a:xfrm flipV="1">
                            <a:off x="273687" y="5125056"/>
                            <a:ext cx="747713" cy="2382"/>
                          </a:xfrm>
                          <a:prstGeom prst="line">
                            <a:avLst/>
                          </a:prstGeom>
                          <a:ln w="254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36" name="Gerader Verbinder 65"/>
                        <wps:cNvCnPr/>
                        <wps:spPr>
                          <a:xfrm>
                            <a:off x="667653" y="5125056"/>
                            <a:ext cx="677597"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37" name="Legende mit Linie 1 66"/>
                        <wps:cNvSpPr/>
                        <wps:spPr>
                          <a:xfrm>
                            <a:off x="1213753" y="4632553"/>
                            <a:ext cx="282309" cy="239843"/>
                          </a:xfrm>
                          <a:prstGeom prst="borderCallout1">
                            <a:avLst>
                              <a:gd name="adj1" fmla="val 101474"/>
                              <a:gd name="adj2" fmla="val 47769"/>
                              <a:gd name="adj3" fmla="val 205750"/>
                              <a:gd name="adj4" fmla="val 47573"/>
                            </a:avLst>
                          </a:prstGeom>
                          <a:solidFill>
                            <a:schemeClr val="bg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8" name="Legende mit Linie 1 67"/>
                        <wps:cNvSpPr/>
                        <wps:spPr>
                          <a:xfrm>
                            <a:off x="140603" y="4638903"/>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9" name="Legende mit Linie 1 68"/>
                        <wps:cNvSpPr/>
                        <wps:spPr>
                          <a:xfrm>
                            <a:off x="515253" y="4638903"/>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0" name="Legende mit Linie 1 69"/>
                        <wps:cNvSpPr/>
                        <wps:spPr>
                          <a:xfrm>
                            <a:off x="870853" y="4632553"/>
                            <a:ext cx="282309" cy="239843"/>
                          </a:xfrm>
                          <a:prstGeom prst="borderCallout1">
                            <a:avLst>
                              <a:gd name="adj1" fmla="val 101474"/>
                              <a:gd name="adj2" fmla="val 47769"/>
                              <a:gd name="adj3" fmla="val 205750"/>
                              <a:gd name="adj4" fmla="val 47573"/>
                            </a:avLst>
                          </a:prstGeom>
                          <a:solidFill>
                            <a:schemeClr val="bg2">
                              <a:alpha val="21000"/>
                            </a:schemeClr>
                          </a:solidFill>
                          <a:ln>
                            <a:solidFill>
                              <a:srgbClr val="000000">
                                <a:alpha val="20000"/>
                              </a:srgb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1" name="Freeform 5"/>
                        <wps:cNvSpPr>
                          <a:spLocks noChangeAspect="1"/>
                        </wps:cNvSpPr>
                        <wps:spPr bwMode="auto">
                          <a:xfrm>
                            <a:off x="966998" y="4701182"/>
                            <a:ext cx="92552" cy="92363"/>
                          </a:xfrm>
                          <a:custGeom>
                            <a:avLst/>
                            <a:gdLst>
                              <a:gd name="T0" fmla="*/ 1757 w 1773"/>
                              <a:gd name="T1" fmla="*/ 175 h 1774"/>
                              <a:gd name="T2" fmla="*/ 1709 w 1773"/>
                              <a:gd name="T3" fmla="*/ 62 h 1774"/>
                              <a:gd name="T4" fmla="*/ 1483 w 1773"/>
                              <a:gd name="T5" fmla="*/ 62 h 1774"/>
                              <a:gd name="T6" fmla="*/ 886 w 1773"/>
                              <a:gd name="T7" fmla="*/ 659 h 1774"/>
                              <a:gd name="T8" fmla="*/ 288 w 1773"/>
                              <a:gd name="T9" fmla="*/ 62 h 1774"/>
                              <a:gd name="T10" fmla="*/ 61 w 1773"/>
                              <a:gd name="T11" fmla="*/ 68 h 1774"/>
                              <a:gd name="T12" fmla="*/ 61 w 1773"/>
                              <a:gd name="T13" fmla="*/ 289 h 1774"/>
                              <a:gd name="T14" fmla="*/ 659 w 1773"/>
                              <a:gd name="T15" fmla="*/ 887 h 1774"/>
                              <a:gd name="T16" fmla="*/ 61 w 1773"/>
                              <a:gd name="T17" fmla="*/ 1485 h 1774"/>
                              <a:gd name="T18" fmla="*/ 66 w 1773"/>
                              <a:gd name="T19" fmla="*/ 1712 h 1774"/>
                              <a:gd name="T20" fmla="*/ 288 w 1773"/>
                              <a:gd name="T21" fmla="*/ 1712 h 1774"/>
                              <a:gd name="T22" fmla="*/ 886 w 1773"/>
                              <a:gd name="T23" fmla="*/ 1114 h 1774"/>
                              <a:gd name="T24" fmla="*/ 1484 w 1773"/>
                              <a:gd name="T25" fmla="*/ 1712 h 1774"/>
                              <a:gd name="T26" fmla="*/ 1710 w 1773"/>
                              <a:gd name="T27" fmla="*/ 1712 h 1774"/>
                              <a:gd name="T28" fmla="*/ 1710 w 1773"/>
                              <a:gd name="T29" fmla="*/ 1485 h 1774"/>
                              <a:gd name="T30" fmla="*/ 1112 w 1773"/>
                              <a:gd name="T31" fmla="*/ 887 h 1774"/>
                              <a:gd name="T32" fmla="*/ 1710 w 1773"/>
                              <a:gd name="T33" fmla="*/ 289 h 1774"/>
                              <a:gd name="T34" fmla="*/ 1757 w 1773"/>
                              <a:gd name="T35" fmla="*/ 175 h 1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73" h="1774">
                                <a:moveTo>
                                  <a:pt x="1757" y="175"/>
                                </a:moveTo>
                                <a:cubicBezTo>
                                  <a:pt x="1757" y="133"/>
                                  <a:pt x="1740" y="92"/>
                                  <a:pt x="1709" y="62"/>
                                </a:cubicBezTo>
                                <a:cubicBezTo>
                                  <a:pt x="1647" y="0"/>
                                  <a:pt x="1546" y="0"/>
                                  <a:pt x="1483" y="62"/>
                                </a:cubicBezTo>
                                <a:cubicBezTo>
                                  <a:pt x="886" y="659"/>
                                  <a:pt x="886" y="659"/>
                                  <a:pt x="886" y="659"/>
                                </a:cubicBezTo>
                                <a:cubicBezTo>
                                  <a:pt x="288" y="62"/>
                                  <a:pt x="288" y="62"/>
                                  <a:pt x="288" y="62"/>
                                </a:cubicBezTo>
                                <a:cubicBezTo>
                                  <a:pt x="224" y="1"/>
                                  <a:pt x="122" y="3"/>
                                  <a:pt x="61" y="68"/>
                                </a:cubicBezTo>
                                <a:cubicBezTo>
                                  <a:pt x="2" y="130"/>
                                  <a:pt x="2" y="227"/>
                                  <a:pt x="61" y="289"/>
                                </a:cubicBezTo>
                                <a:cubicBezTo>
                                  <a:pt x="659" y="887"/>
                                  <a:pt x="659" y="887"/>
                                  <a:pt x="659" y="887"/>
                                </a:cubicBezTo>
                                <a:cubicBezTo>
                                  <a:pt x="61" y="1485"/>
                                  <a:pt x="61" y="1485"/>
                                  <a:pt x="61" y="1485"/>
                                </a:cubicBezTo>
                                <a:cubicBezTo>
                                  <a:pt x="0" y="1549"/>
                                  <a:pt x="2" y="1651"/>
                                  <a:pt x="66" y="1712"/>
                                </a:cubicBezTo>
                                <a:cubicBezTo>
                                  <a:pt x="128" y="1771"/>
                                  <a:pt x="226" y="1771"/>
                                  <a:pt x="288" y="1712"/>
                                </a:cubicBezTo>
                                <a:cubicBezTo>
                                  <a:pt x="886" y="1114"/>
                                  <a:pt x="886" y="1114"/>
                                  <a:pt x="886" y="1114"/>
                                </a:cubicBezTo>
                                <a:cubicBezTo>
                                  <a:pt x="1484" y="1712"/>
                                  <a:pt x="1484" y="1712"/>
                                  <a:pt x="1484" y="1712"/>
                                </a:cubicBezTo>
                                <a:cubicBezTo>
                                  <a:pt x="1546" y="1774"/>
                                  <a:pt x="1648" y="1774"/>
                                  <a:pt x="1710" y="1712"/>
                                </a:cubicBezTo>
                                <a:cubicBezTo>
                                  <a:pt x="1773" y="1649"/>
                                  <a:pt x="1773" y="1547"/>
                                  <a:pt x="1710" y="1485"/>
                                </a:cubicBezTo>
                                <a:cubicBezTo>
                                  <a:pt x="1112" y="887"/>
                                  <a:pt x="1112" y="887"/>
                                  <a:pt x="1112" y="887"/>
                                </a:cubicBezTo>
                                <a:cubicBezTo>
                                  <a:pt x="1710" y="289"/>
                                  <a:pt x="1710" y="289"/>
                                  <a:pt x="1710" y="289"/>
                                </a:cubicBezTo>
                                <a:cubicBezTo>
                                  <a:pt x="1740" y="259"/>
                                  <a:pt x="1757" y="218"/>
                                  <a:pt x="1757" y="175"/>
                                </a:cubicBezTo>
                              </a:path>
                            </a:pathLst>
                          </a:custGeom>
                          <a:solidFill>
                            <a:srgbClr val="FF0000"/>
                          </a:solidFill>
                          <a:ln>
                            <a:noFill/>
                          </a:ln>
                        </wps:spPr>
                        <wps:bodyPr vert="horz" wrap="square" lIns="91440" tIns="45720" rIns="91440" bIns="45720" numCol="1" anchor="t" anchorCtr="0" compatLnSpc="1">
                          <a:prstTxWarp prst="textNoShape">
                            <a:avLst/>
                          </a:prstTxWarp>
                        </wps:bodyPr>
                      </wps:wsp>
                      <wps:wsp>
                        <wps:cNvPr id="142" name="Freeform 5"/>
                        <wps:cNvSpPr>
                          <a:spLocks noChangeAspect="1"/>
                        </wps:cNvSpPr>
                        <wps:spPr bwMode="auto">
                          <a:xfrm>
                            <a:off x="214629" y="4710275"/>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143" name="Freeform 5"/>
                        <wps:cNvSpPr>
                          <a:spLocks noChangeAspect="1"/>
                        </wps:cNvSpPr>
                        <wps:spPr bwMode="auto">
                          <a:xfrm>
                            <a:off x="607292" y="4707011"/>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144" name="ZoneTexte 2"/>
                        <wps:cNvSpPr txBox="1"/>
                        <wps:spPr>
                          <a:xfrm rot="16200000">
                            <a:off x="-1777576" y="2551282"/>
                            <a:ext cx="970280" cy="222885"/>
                          </a:xfrm>
                          <a:prstGeom prst="rect">
                            <a:avLst/>
                          </a:prstGeom>
                          <a:noFill/>
                        </wps:spPr>
                        <wps:txbx>
                          <w:txbxContent>
                            <w:p w14:paraId="108604CD" w14:textId="77777777" w:rsidR="00425557" w:rsidRPr="007E2660" w:rsidRDefault="00425557" w:rsidP="00B40DAC">
                              <w:pPr>
                                <w:pStyle w:val="NormalWeb"/>
                                <w:spacing w:before="0" w:beforeAutospacing="0" w:after="0" w:afterAutospacing="0"/>
                                <w:jc w:val="center"/>
                                <w:textAlignment w:val="baseline"/>
                                <w:rPr>
                                  <w:sz w:val="17"/>
                                  <w:szCs w:val="17"/>
                                </w:rPr>
                              </w:pPr>
                              <w:r w:rsidRPr="007E2660">
                                <w:rPr>
                                  <w:color w:val="000000" w:themeColor="text1"/>
                                  <w:kern w:val="24"/>
                                  <w:sz w:val="17"/>
                                  <w:szCs w:val="17"/>
                                </w:rPr>
                                <w:t>Nouveau type</w:t>
                              </w:r>
                            </w:p>
                          </w:txbxContent>
                        </wps:txbx>
                        <wps:bodyPr wrap="square" rtlCol="0">
                          <a:noAutofit/>
                        </wps:bodyPr>
                      </wps:wsp>
                      <wps:wsp>
                        <wps:cNvPr id="145" name="ZoneTexte 79"/>
                        <wps:cNvSpPr txBox="1"/>
                        <wps:spPr>
                          <a:xfrm rot="16200000">
                            <a:off x="-1811891" y="4083441"/>
                            <a:ext cx="1085850" cy="354330"/>
                          </a:xfrm>
                          <a:prstGeom prst="rect">
                            <a:avLst/>
                          </a:prstGeom>
                          <a:noFill/>
                        </wps:spPr>
                        <wps:txbx>
                          <w:txbxContent>
                            <w:p w14:paraId="528A9001" w14:textId="77777777" w:rsidR="00425557" w:rsidRPr="007E2660" w:rsidRDefault="00425557" w:rsidP="00B40DAC">
                              <w:pPr>
                                <w:pStyle w:val="NormalWeb"/>
                                <w:spacing w:before="0" w:beforeAutospacing="0" w:after="0" w:afterAutospacing="0"/>
                                <w:jc w:val="center"/>
                                <w:textAlignment w:val="baseline"/>
                                <w:rPr>
                                  <w:sz w:val="17"/>
                                  <w:szCs w:val="17"/>
                                </w:rPr>
                              </w:pPr>
                              <w:r w:rsidRPr="007E2660">
                                <w:rPr>
                                  <w:bCs/>
                                  <w:color w:val="000000" w:themeColor="text1"/>
                                  <w:kern w:val="24"/>
                                  <w:sz w:val="17"/>
                                  <w:szCs w:val="17"/>
                                </w:rPr>
                                <w:t>Extension du type</w:t>
                              </w:r>
                              <w:r>
                                <w:rPr>
                                  <w:bCs/>
                                  <w:color w:val="000000" w:themeColor="text1"/>
                                  <w:kern w:val="24"/>
                                  <w:sz w:val="17"/>
                                  <w:szCs w:val="17"/>
                                </w:rPr>
                                <w:br/>
                              </w:r>
                              <w:proofErr w:type="spellStart"/>
                              <w:r w:rsidRPr="007E2660">
                                <w:rPr>
                                  <w:bCs/>
                                  <w:color w:val="000000" w:themeColor="text1"/>
                                  <w:kern w:val="24"/>
                                  <w:sz w:val="17"/>
                                  <w:szCs w:val="17"/>
                                </w:rPr>
                                <w:t>existant</w:t>
                              </w:r>
                              <w:proofErr w:type="spellEnd"/>
                            </w:p>
                          </w:txbxContent>
                        </wps:txbx>
                        <wps:bodyPr wrap="square" rtlCol="0">
                          <a:noAutofit/>
                        </wps:bodyPr>
                      </wps:wsp>
                      <wps:wsp>
                        <wps:cNvPr id="146" name="ZoneTexte 80"/>
                        <wps:cNvSpPr txBox="1"/>
                        <wps:spPr>
                          <a:xfrm rot="16200000">
                            <a:off x="-1713244" y="5497953"/>
                            <a:ext cx="806790" cy="222885"/>
                          </a:xfrm>
                          <a:prstGeom prst="rect">
                            <a:avLst/>
                          </a:prstGeom>
                          <a:noFill/>
                        </wps:spPr>
                        <wps:txbx>
                          <w:txbxContent>
                            <w:p w14:paraId="66D1E492" w14:textId="77777777" w:rsidR="00425557" w:rsidRPr="007E2660" w:rsidRDefault="00425557" w:rsidP="00B40DAC">
                              <w:pPr>
                                <w:pStyle w:val="NormalWeb"/>
                                <w:spacing w:before="0" w:beforeAutospacing="0" w:after="0" w:afterAutospacing="0"/>
                                <w:textAlignment w:val="baseline"/>
                                <w:rPr>
                                  <w:sz w:val="17"/>
                                  <w:szCs w:val="17"/>
                                </w:rPr>
                              </w:pPr>
                              <w:r w:rsidRPr="007E2660">
                                <w:rPr>
                                  <w:bCs/>
                                  <w:color w:val="000000" w:themeColor="text1"/>
                                  <w:kern w:val="24"/>
                                  <w:sz w:val="17"/>
                                  <w:szCs w:val="17"/>
                                </w:rPr>
                                <w:t xml:space="preserve">Pas </w:t>
                              </w:r>
                              <w:proofErr w:type="spellStart"/>
                              <w:r w:rsidRPr="007E2660">
                                <w:rPr>
                                  <w:bCs/>
                                  <w:color w:val="000000" w:themeColor="text1"/>
                                  <w:kern w:val="24"/>
                                  <w:sz w:val="17"/>
                                  <w:szCs w:val="17"/>
                                </w:rPr>
                                <w:t>d’impact</w:t>
                              </w:r>
                              <w:proofErr w:type="spellEnd"/>
                            </w:p>
                          </w:txbxContent>
                        </wps:txbx>
                        <wps:bodyPr wrap="square" rtlCol="0">
                          <a:noAutofit/>
                        </wps:bodyPr>
                      </wps:wsp>
                      <wps:wsp>
                        <wps:cNvPr id="147" name="Arc 147"/>
                        <wps:cNvSpPr/>
                        <wps:spPr>
                          <a:xfrm>
                            <a:off x="977442" y="2832761"/>
                            <a:ext cx="404845" cy="371582"/>
                          </a:xfrm>
                          <a:prstGeom prst="arc">
                            <a:avLst>
                              <a:gd name="adj1" fmla="val 12026730"/>
                              <a:gd name="adj2" fmla="val 19891473"/>
                            </a:avLst>
                          </a:prstGeom>
                          <a:ln w="38100">
                            <a:solidFill>
                              <a:srgbClr val="FF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rtlCol="0" anchor="ctr"/>
                      </wps:wsp>
                      <wps:wsp>
                        <wps:cNvPr id="148" name="Arc 148"/>
                        <wps:cNvSpPr/>
                        <wps:spPr>
                          <a:xfrm>
                            <a:off x="604792" y="2743352"/>
                            <a:ext cx="777495" cy="647259"/>
                          </a:xfrm>
                          <a:prstGeom prst="arc">
                            <a:avLst>
                              <a:gd name="adj1" fmla="val 12026730"/>
                              <a:gd name="adj2" fmla="val 19891473"/>
                            </a:avLst>
                          </a:prstGeom>
                          <a:ln w="38100">
                            <a:solidFill>
                              <a:srgbClr val="FF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rtlCol="0" anchor="ctr"/>
                      </wps:wsp>
                      <wps:wsp>
                        <wps:cNvPr id="149" name="Rechteck 9"/>
                        <wps:cNvSpPr/>
                        <wps:spPr>
                          <a:xfrm>
                            <a:off x="-1149505" y="1876472"/>
                            <a:ext cx="7173249" cy="766446"/>
                          </a:xfrm>
                          <a:prstGeom prst="rect">
                            <a:avLst/>
                          </a:prstGeom>
                          <a:no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g:grpSp>
                        <wpg:cNvPr id="150" name="Group 92"/>
                        <wpg:cNvGrpSpPr/>
                        <wpg:grpSpPr>
                          <a:xfrm>
                            <a:off x="1871137" y="1505483"/>
                            <a:ext cx="1857012" cy="370576"/>
                            <a:chOff x="1871137" y="1505483"/>
                            <a:chExt cx="2257752" cy="370576"/>
                          </a:xfrm>
                        </wpg:grpSpPr>
                        <wps:wsp>
                          <wps:cNvPr id="151" name="Gleichschenkliges Dreieck 60"/>
                          <wps:cNvSpPr/>
                          <wps:spPr>
                            <a:xfrm rot="10800000">
                              <a:off x="2599741" y="1633380"/>
                              <a:ext cx="760285" cy="227074"/>
                            </a:xfrm>
                            <a:prstGeom prs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2" name="Rechteck 5"/>
                          <wps:cNvSpPr/>
                          <wps:spPr>
                            <a:xfrm>
                              <a:off x="1871137" y="1505483"/>
                              <a:ext cx="2257752" cy="370576"/>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AD5237" w14:textId="77777777" w:rsidR="00425557" w:rsidRPr="007E2660" w:rsidRDefault="00425557" w:rsidP="00B40DAC">
                                <w:pPr>
                                  <w:pStyle w:val="NormalWeb"/>
                                  <w:spacing w:before="120" w:beforeAutospacing="0" w:after="240" w:afterAutospacing="0"/>
                                  <w:jc w:val="center"/>
                                  <w:textAlignment w:val="baseline"/>
                                  <w:rPr>
                                    <w:sz w:val="17"/>
                                    <w:szCs w:val="17"/>
                                  </w:rPr>
                                </w:pPr>
                                <w:r w:rsidRPr="007E2660">
                                  <w:rPr>
                                    <w:color w:val="000000"/>
                                    <w:kern w:val="24"/>
                                    <w:sz w:val="17"/>
                                    <w:szCs w:val="17"/>
                                  </w:rPr>
                                  <w:t>Impact sur le type</w:t>
                                </w:r>
                              </w:p>
                            </w:txbxContent>
                          </wps:txbx>
                          <wps:bodyPr rIns="91440" rtlCol="0" anchor="ctr"/>
                        </wps:wsp>
                      </wpg:grpSp>
                      <wps:wsp>
                        <wps:cNvPr id="153" name="Rechteck 10"/>
                        <wps:cNvSpPr/>
                        <wps:spPr>
                          <a:xfrm>
                            <a:off x="1871138" y="1505487"/>
                            <a:ext cx="1857012" cy="4550427"/>
                          </a:xfrm>
                          <a:prstGeom prst="rect">
                            <a:avLst/>
                          </a:prstGeom>
                          <a:no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s:wsp>
                        <wps:cNvPr id="154" name="Arc 154"/>
                        <wps:cNvSpPr/>
                        <wps:spPr>
                          <a:xfrm>
                            <a:off x="996869" y="4541418"/>
                            <a:ext cx="404845" cy="371582"/>
                          </a:xfrm>
                          <a:prstGeom prst="arc">
                            <a:avLst>
                              <a:gd name="adj1" fmla="val 12026730"/>
                              <a:gd name="adj2" fmla="val 19891473"/>
                            </a:avLst>
                          </a:prstGeom>
                          <a:ln w="38100">
                            <a:solidFill>
                              <a:srgbClr val="FF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rtlCol="0" anchor="ctr"/>
                      </wps:wsp>
                      <wps:wsp>
                        <wps:cNvPr id="155" name="Arc 155"/>
                        <wps:cNvSpPr/>
                        <wps:spPr>
                          <a:xfrm>
                            <a:off x="962245" y="5368936"/>
                            <a:ext cx="404845" cy="371582"/>
                          </a:xfrm>
                          <a:prstGeom prst="arc">
                            <a:avLst>
                              <a:gd name="adj1" fmla="val 12026730"/>
                              <a:gd name="adj2" fmla="val 19891473"/>
                            </a:avLst>
                          </a:prstGeom>
                          <a:ln w="38100">
                            <a:solidFill>
                              <a:srgbClr val="FF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rtlCol="0" anchor="ctr"/>
                      </wps:wsp>
                      <wps:wsp>
                        <wps:cNvPr id="156" name="Rechteck 8"/>
                        <wps:cNvSpPr/>
                        <wps:spPr>
                          <a:xfrm>
                            <a:off x="3848363" y="1886535"/>
                            <a:ext cx="1987067" cy="746862"/>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CCC2C0" w14:textId="77777777" w:rsidR="00425557" w:rsidRPr="007E2660" w:rsidRDefault="00425557" w:rsidP="00B40DAC">
                              <w:pPr>
                                <w:pStyle w:val="NormalWeb"/>
                                <w:rPr>
                                  <w:b/>
                                  <w:bCs/>
                                  <w:sz w:val="17"/>
                                  <w:szCs w:val="17"/>
                                  <w:lang w:val="fr-CH"/>
                                </w:rPr>
                              </w:pPr>
                              <w:r w:rsidRPr="007E2660">
                                <w:rPr>
                                  <w:color w:val="000000"/>
                                  <w:kern w:val="24"/>
                                  <w:sz w:val="17"/>
                                  <w:szCs w:val="17"/>
                                  <w:lang w:val="fr-CH"/>
                                </w:rPr>
                                <w:t xml:space="preserve">Le développement d’une nouvelle architecture E/E </w:t>
                              </w:r>
                              <w:bookmarkStart w:id="61" w:name="_Hlk63692755"/>
                              <w:r w:rsidRPr="007E2660">
                                <w:rPr>
                                  <w:color w:val="000000"/>
                                  <w:kern w:val="24"/>
                                  <w:sz w:val="17"/>
                                  <w:szCs w:val="17"/>
                                  <w:lang w:val="fr-CH"/>
                                </w:rPr>
                                <w:t xml:space="preserve">exige un </w:t>
                              </w:r>
                              <w:r w:rsidRPr="007E2660">
                                <w:rPr>
                                  <w:b/>
                                  <w:bCs/>
                                  <w:color w:val="000000"/>
                                  <w:kern w:val="24"/>
                                  <w:sz w:val="17"/>
                                  <w:szCs w:val="17"/>
                                  <w:lang w:val="fr-CH"/>
                                </w:rPr>
                                <w:t>nouveau type</w:t>
                              </w:r>
                              <w:bookmarkEnd w:id="61"/>
                            </w:p>
                          </w:txbxContent>
                        </wps:txbx>
                        <wps:bodyPr lIns="91440" rtlCol="0" anchor="ctr"/>
                      </wps:wsp>
                      <wps:wsp>
                        <wps:cNvPr id="157" name="Rechteck 49"/>
                        <wps:cNvSpPr/>
                        <wps:spPr>
                          <a:xfrm>
                            <a:off x="3873916" y="2443251"/>
                            <a:ext cx="2152644" cy="1237691"/>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756985" w14:textId="77777777" w:rsidR="00425557" w:rsidRPr="00D34675" w:rsidRDefault="00425557" w:rsidP="00B96035">
                              <w:pPr>
                                <w:pStyle w:val="Paragraphedeliste"/>
                                <w:tabs>
                                  <w:tab w:val="left" w:pos="360"/>
                                </w:tabs>
                                <w:spacing w:after="0" w:line="240" w:lineRule="auto"/>
                                <w:ind w:left="284" w:hanging="284"/>
                                <w:textAlignment w:val="baseline"/>
                                <w:rPr>
                                  <w:rFonts w:ascii="Times New Roman" w:eastAsia="Times New Roman" w:hAnsi="Times New Roman" w:cs="Times New Roman"/>
                                  <w:color w:val="7F7F7F"/>
                                  <w:sz w:val="17"/>
                                  <w:szCs w:val="17"/>
                                  <w:lang w:val="fr-CH"/>
                                </w:rPr>
                              </w:pPr>
                              <w:r w:rsidRPr="00D34675">
                                <w:rPr>
                                  <w:rFonts w:ascii="Arial" w:eastAsia="Times New Roman" w:hAnsi="Arial" w:cs="Times New Roman"/>
                                  <w:color w:val="7F7F7F"/>
                                  <w:sz w:val="17"/>
                                  <w:szCs w:val="17"/>
                                  <w:lang w:val="fr-CH"/>
                                </w:rPr>
                                <w:t>•</w:t>
                              </w:r>
                              <w:r w:rsidRPr="00D34675">
                                <w:rPr>
                                  <w:rFonts w:ascii="Arial" w:eastAsia="Times New Roman" w:hAnsi="Arial" w:cs="Times New Roman"/>
                                  <w:color w:val="7F7F7F"/>
                                  <w:sz w:val="17"/>
                                  <w:szCs w:val="17"/>
                                  <w:lang w:val="fr-CH"/>
                                </w:rPr>
                                <w:tab/>
                              </w:r>
                              <w:r w:rsidRPr="00D34675">
                                <w:rPr>
                                  <w:rFonts w:ascii="Times New Roman" w:hAnsi="Times New Roman" w:cs="Times New Roman"/>
                                  <w:color w:val="000000"/>
                                  <w:kern w:val="24"/>
                                  <w:sz w:val="17"/>
                                  <w:szCs w:val="17"/>
                                  <w:lang w:val="fr-CH"/>
                                </w:rPr>
                                <w:t>L’adjonction de nouvelles interfaces externes</w:t>
                              </w:r>
                              <w:r>
                                <w:rPr>
                                  <w:rFonts w:ascii="Times New Roman" w:hAnsi="Times New Roman" w:cs="Times New Roman"/>
                                  <w:color w:val="000000"/>
                                  <w:kern w:val="24"/>
                                  <w:sz w:val="17"/>
                                  <w:szCs w:val="17"/>
                                  <w:lang w:val="fr-CH"/>
                                </w:rPr>
                                <w:t xml:space="preserve"> </w:t>
                              </w:r>
                              <w:r w:rsidRPr="00D34675">
                                <w:rPr>
                                  <w:rFonts w:ascii="Times New Roman" w:hAnsi="Times New Roman" w:cs="Times New Roman"/>
                                  <w:color w:val="000000"/>
                                  <w:kern w:val="24"/>
                                  <w:sz w:val="17"/>
                                  <w:szCs w:val="17"/>
                                  <w:lang w:val="fr-CH"/>
                                </w:rPr>
                                <w:t>(communication en champ proche CCP) pour de nouveaux services tel</w:t>
                              </w:r>
                              <w:r>
                                <w:rPr>
                                  <w:rFonts w:ascii="Times New Roman" w:hAnsi="Times New Roman" w:cs="Times New Roman"/>
                                  <w:color w:val="000000"/>
                                  <w:kern w:val="24"/>
                                  <w:sz w:val="17"/>
                                  <w:szCs w:val="17"/>
                                  <w:lang w:val="fr-CH"/>
                                </w:rPr>
                                <w:t>s</w:t>
                              </w:r>
                              <w:r w:rsidRPr="00D34675">
                                <w:rPr>
                                  <w:rFonts w:ascii="Times New Roman" w:hAnsi="Times New Roman" w:cs="Times New Roman"/>
                                  <w:color w:val="000000"/>
                                  <w:kern w:val="24"/>
                                  <w:sz w:val="17"/>
                                  <w:szCs w:val="17"/>
                                  <w:lang w:val="fr-CH"/>
                                </w:rPr>
                                <w:t xml:space="preserve"> que la personnalisation</w:t>
                              </w:r>
                            </w:p>
                            <w:p w14:paraId="1D5E1612" w14:textId="77777777" w:rsidR="00425557" w:rsidRPr="00D34675" w:rsidRDefault="00425557" w:rsidP="00B96035">
                              <w:pPr>
                                <w:pStyle w:val="Paragraphedeliste"/>
                                <w:tabs>
                                  <w:tab w:val="left" w:pos="360"/>
                                </w:tabs>
                                <w:spacing w:after="0" w:line="240" w:lineRule="auto"/>
                                <w:ind w:left="284" w:hanging="284"/>
                                <w:textAlignment w:val="baseline"/>
                                <w:rPr>
                                  <w:rFonts w:ascii="Times New Roman" w:eastAsia="Times New Roman" w:hAnsi="Times New Roman" w:cs="Times New Roman"/>
                                  <w:color w:val="7F7F7F"/>
                                  <w:sz w:val="17"/>
                                  <w:szCs w:val="17"/>
                                  <w:lang w:val="fr-CH"/>
                                </w:rPr>
                              </w:pPr>
                              <w:r w:rsidRPr="00D34675">
                                <w:rPr>
                                  <w:rFonts w:ascii="Arial" w:eastAsia="Times New Roman" w:hAnsi="Arial" w:cs="Times New Roman"/>
                                  <w:color w:val="7F7F7F"/>
                                  <w:sz w:val="17"/>
                                  <w:szCs w:val="17"/>
                                  <w:lang w:val="fr-CH"/>
                                </w:rPr>
                                <w:t>•</w:t>
                              </w:r>
                              <w:r w:rsidRPr="00D34675">
                                <w:rPr>
                                  <w:rFonts w:ascii="Arial" w:eastAsia="Times New Roman" w:hAnsi="Arial" w:cs="Times New Roman"/>
                                  <w:color w:val="7F7F7F"/>
                                  <w:sz w:val="17"/>
                                  <w:szCs w:val="17"/>
                                  <w:lang w:val="fr-CH"/>
                                </w:rPr>
                                <w:tab/>
                              </w:r>
                              <w:r w:rsidRPr="00D34675">
                                <w:rPr>
                                  <w:rFonts w:ascii="Times New Roman" w:hAnsi="Times New Roman" w:cs="Times New Roman"/>
                                  <w:color w:val="000000"/>
                                  <w:kern w:val="24"/>
                                  <w:sz w:val="17"/>
                                  <w:szCs w:val="17"/>
                                  <w:lang w:val="fr-CH"/>
                                </w:rPr>
                                <w:t>La modification de la topologie du réseau par l’adjonction d’une nouvelle passerelle</w:t>
                              </w:r>
                            </w:p>
                          </w:txbxContent>
                        </wps:txbx>
                        <wps:bodyPr lIns="90000" rtlCol="0" anchor="ctr"/>
                      </wps:wsp>
                      <wps:wsp>
                        <wps:cNvPr id="158" name="Rechteck 51"/>
                        <wps:cNvSpPr/>
                        <wps:spPr>
                          <a:xfrm>
                            <a:off x="3838250" y="5220678"/>
                            <a:ext cx="2192173" cy="785027"/>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B30174" w14:textId="77777777" w:rsidR="00425557" w:rsidRPr="00851201" w:rsidRDefault="00425557" w:rsidP="00B96035">
                              <w:pPr>
                                <w:pStyle w:val="Paragraphedeliste"/>
                                <w:tabs>
                                  <w:tab w:val="left" w:pos="360"/>
                                </w:tabs>
                                <w:spacing w:after="0" w:line="240" w:lineRule="auto"/>
                                <w:ind w:left="284" w:hanging="284"/>
                                <w:textAlignment w:val="baseline"/>
                                <w:rPr>
                                  <w:rFonts w:ascii="Times New Roman" w:hAnsi="Times New Roman" w:cs="Times New Roman"/>
                                  <w:color w:val="000000" w:themeColor="text1"/>
                                  <w:kern w:val="24"/>
                                  <w:sz w:val="17"/>
                                  <w:szCs w:val="17"/>
                                  <w:lang w:val="fr-CH"/>
                                </w:rPr>
                              </w:pPr>
                              <w:bookmarkStart w:id="62" w:name="_Hlk63417264"/>
                              <w:bookmarkStart w:id="63" w:name="_Hlk63417265"/>
                              <w:bookmarkStart w:id="64" w:name="_Hlk63417268"/>
                              <w:bookmarkStart w:id="65" w:name="_Hlk63417269"/>
                              <w:r w:rsidRPr="00851201">
                                <w:rPr>
                                  <w:rFonts w:ascii="Times New Roman" w:hAnsi="Times New Roman" w:cs="Times New Roman"/>
                                  <w:color w:val="000000" w:themeColor="text1"/>
                                  <w:kern w:val="24"/>
                                  <w:sz w:val="17"/>
                                  <w:szCs w:val="17"/>
                                  <w:lang w:val="fr-CH"/>
                                </w:rPr>
                                <w:t xml:space="preserve">Le remplacement d’une </w:t>
                              </w:r>
                              <w:r w:rsidRPr="00D34675">
                                <w:rPr>
                                  <w:rFonts w:ascii="Times New Roman" w:hAnsi="Times New Roman" w:cs="Times New Roman"/>
                                  <w:color w:val="000000" w:themeColor="text1"/>
                                  <w:kern w:val="24"/>
                                  <w:sz w:val="17"/>
                                  <w:szCs w:val="17"/>
                                  <w:lang w:val="fr-CH"/>
                                </w:rPr>
                                <w:t>UCE</w:t>
                              </w:r>
                              <w:r>
                                <w:rPr>
                                  <w:rFonts w:ascii="Times New Roman" w:hAnsi="Times New Roman" w:cs="Times New Roman"/>
                                  <w:color w:val="000000" w:themeColor="text1"/>
                                  <w:kern w:val="24"/>
                                  <w:sz w:val="17"/>
                                  <w:szCs w:val="17"/>
                                  <w:lang w:val="fr-CH"/>
                                </w:rPr>
                                <w:t xml:space="preserve"> </w:t>
                              </w:r>
                              <w:r w:rsidRPr="00851201">
                                <w:rPr>
                                  <w:rFonts w:ascii="Times New Roman" w:hAnsi="Times New Roman" w:cs="Times New Roman"/>
                                  <w:color w:val="000000" w:themeColor="text1"/>
                                  <w:kern w:val="24"/>
                                  <w:sz w:val="17"/>
                                  <w:szCs w:val="17"/>
                                  <w:lang w:val="fr-CH"/>
                                </w:rPr>
                                <w:t>:</w:t>
                              </w:r>
                            </w:p>
                            <w:p w14:paraId="194B95FC" w14:textId="77777777" w:rsidR="00425557" w:rsidRPr="007E2660" w:rsidRDefault="00425557" w:rsidP="00B2284F">
                              <w:pPr>
                                <w:pStyle w:val="NormalWeb"/>
                                <w:spacing w:before="0" w:beforeAutospacing="0" w:after="0" w:afterAutospacing="0"/>
                                <w:ind w:left="284" w:hanging="284"/>
                                <w:textAlignment w:val="baseline"/>
                                <w:rPr>
                                  <w:kern w:val="24"/>
                                  <w:sz w:val="18"/>
                                  <w:szCs w:val="18"/>
                                  <w:lang w:val="fr-CH"/>
                                </w:rPr>
                              </w:pPr>
                              <w:r w:rsidRPr="007E2660">
                                <w:rPr>
                                  <w:rFonts w:ascii="Arial" w:hAnsi="Arial"/>
                                  <w:kern w:val="24"/>
                                  <w:sz w:val="18"/>
                                  <w:szCs w:val="18"/>
                                  <w:lang w:val="fr-CH"/>
                                </w:rPr>
                                <w:t>•</w:t>
                              </w:r>
                              <w:r w:rsidRPr="007E2660">
                                <w:rPr>
                                  <w:rFonts w:ascii="Arial" w:hAnsi="Arial"/>
                                  <w:kern w:val="24"/>
                                  <w:sz w:val="18"/>
                                  <w:szCs w:val="18"/>
                                  <w:lang w:val="fr-CH"/>
                                </w:rPr>
                                <w:tab/>
                              </w:r>
                              <w:r w:rsidRPr="007E2660">
                                <w:rPr>
                                  <w:color w:val="000000" w:themeColor="text1"/>
                                  <w:kern w:val="24"/>
                                  <w:sz w:val="17"/>
                                  <w:szCs w:val="17"/>
                                  <w:lang w:val="fr-CH"/>
                                </w:rPr>
                                <w:t>Nouveau processeur dernier cri, davantage de mémoire, pas de nouvelle fonctionnalité,</w:t>
                              </w:r>
                              <w:r w:rsidRPr="007E2660">
                                <w:rPr>
                                  <w:rFonts w:eastAsia="Times New Roman"/>
                                  <w:color w:val="000000" w:themeColor="text1"/>
                                  <w:kern w:val="24"/>
                                  <w:sz w:val="17"/>
                                  <w:szCs w:val="17"/>
                                  <w:lang w:val="fr-CH" w:eastAsia="fr-FR"/>
                                </w:rPr>
                                <w:t xml:space="preserve"> </w:t>
                              </w:r>
                              <w:r w:rsidRPr="007E2660">
                                <w:rPr>
                                  <w:color w:val="000000" w:themeColor="text1"/>
                                  <w:kern w:val="24"/>
                                  <w:sz w:val="17"/>
                                  <w:szCs w:val="17"/>
                                  <w:lang w:val="fr-CH"/>
                                </w:rPr>
                                <w:t>fournisseur différent mais même performance technique</w:t>
                              </w:r>
                              <w:bookmarkEnd w:id="62"/>
                              <w:bookmarkEnd w:id="63"/>
                              <w:bookmarkEnd w:id="64"/>
                              <w:bookmarkEnd w:id="65"/>
                            </w:p>
                          </w:txbxContent>
                        </wps:txbx>
                        <wps:bodyPr lIns="91440" rtlCol="0" anchor="ctr"/>
                      </wps:wsp>
                      <wps:wsp>
                        <wps:cNvPr id="159" name="Rechteck 75"/>
                        <wps:cNvSpPr/>
                        <wps:spPr>
                          <a:xfrm>
                            <a:off x="3848363" y="3569680"/>
                            <a:ext cx="1913494" cy="1571003"/>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bodyPr lIns="91440" rtlCol="0" anchor="ctr"/>
                      </wps:wsp>
                      <wpg:grpSp>
                        <wpg:cNvPr id="160" name="Group 102"/>
                        <wpg:cNvGrpSpPr/>
                        <wpg:grpSpPr>
                          <a:xfrm>
                            <a:off x="3857017" y="1531799"/>
                            <a:ext cx="2166728" cy="346459"/>
                            <a:chOff x="3858017" y="1531799"/>
                            <a:chExt cx="2263878" cy="346459"/>
                          </a:xfrm>
                        </wpg:grpSpPr>
                        <wps:wsp>
                          <wps:cNvPr id="161" name="Gleichschenkliges Dreieck 60"/>
                          <wps:cNvSpPr/>
                          <wps:spPr>
                            <a:xfrm rot="10800000">
                              <a:off x="4576222" y="1649008"/>
                              <a:ext cx="760285" cy="227074"/>
                            </a:xfrm>
                            <a:prstGeom prs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2" name="Rechteck 5"/>
                          <wps:cNvSpPr/>
                          <wps:spPr>
                            <a:xfrm>
                              <a:off x="3858017" y="1531799"/>
                              <a:ext cx="2263878" cy="346459"/>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656D52" w14:textId="77777777" w:rsidR="00425557" w:rsidRPr="007E2660" w:rsidRDefault="00425557" w:rsidP="00B40DAC">
                                <w:pPr>
                                  <w:pStyle w:val="NormalWeb"/>
                                  <w:spacing w:before="120" w:beforeAutospacing="0" w:after="240" w:afterAutospacing="0"/>
                                  <w:jc w:val="center"/>
                                  <w:textAlignment w:val="baseline"/>
                                  <w:rPr>
                                    <w:sz w:val="17"/>
                                    <w:szCs w:val="17"/>
                                  </w:rPr>
                                </w:pPr>
                                <w:proofErr w:type="spellStart"/>
                                <w:r w:rsidRPr="007E2660">
                                  <w:rPr>
                                    <w:color w:val="000000"/>
                                    <w:kern w:val="24"/>
                                    <w:sz w:val="17"/>
                                    <w:szCs w:val="17"/>
                                  </w:rPr>
                                  <w:t>Exemples</w:t>
                                </w:r>
                                <w:proofErr w:type="spellEnd"/>
                              </w:p>
                            </w:txbxContent>
                          </wps:txbx>
                          <wps:bodyPr rIns="91440" rtlCol="0" anchor="ctr"/>
                        </wps:wsp>
                      </wpg:grpSp>
                      <wps:wsp>
                        <wps:cNvPr id="163" name="Rechteck 63"/>
                        <wps:cNvSpPr/>
                        <wps:spPr>
                          <a:xfrm>
                            <a:off x="-1147760" y="4377733"/>
                            <a:ext cx="7174320" cy="766446"/>
                          </a:xfrm>
                          <a:prstGeom prst="rect">
                            <a:avLst/>
                          </a:prstGeom>
                          <a:no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s:wsp>
                        <wps:cNvPr id="164" name="Rechteck 75"/>
                        <wps:cNvSpPr/>
                        <wps:spPr>
                          <a:xfrm>
                            <a:off x="1883059" y="3553606"/>
                            <a:ext cx="1840967" cy="1571003"/>
                          </a:xfrm>
                          <a:prstGeom prst="rect">
                            <a:avLst/>
                          </a:prstGeom>
                          <a:solidFill>
                            <a:schemeClr val="bg1"/>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5789DB" w14:textId="77777777" w:rsidR="00425557" w:rsidRPr="007E2660" w:rsidRDefault="00425557" w:rsidP="00B40DAC">
                              <w:pPr>
                                <w:pStyle w:val="NormalWeb"/>
                                <w:spacing w:before="0" w:beforeAutospacing="0" w:after="0" w:afterAutospacing="0"/>
                                <w:textAlignment w:val="baseline"/>
                                <w:rPr>
                                  <w:sz w:val="17"/>
                                  <w:szCs w:val="17"/>
                                  <w:lang w:val="fr-CH"/>
                                </w:rPr>
                              </w:pPr>
                              <w:r w:rsidRPr="007E2660">
                                <w:rPr>
                                  <w:color w:val="000000" w:themeColor="text1"/>
                                  <w:kern w:val="24"/>
                                  <w:sz w:val="17"/>
                                  <w:szCs w:val="17"/>
                                  <w:lang w:val="fr-CH"/>
                                </w:rPr>
                                <w:t xml:space="preserve">Le remplacement d’un sous-système existant ou l’adjonction d’un nouveau sous-système, ce qui introduit quelques modifications mineures au niveau de la cybersécurité </w:t>
                              </w:r>
                              <w:bookmarkStart w:id="66" w:name="_Hlk63418208"/>
                              <w:r w:rsidRPr="007E2660">
                                <w:rPr>
                                  <w:color w:val="000000" w:themeColor="text1"/>
                                  <w:kern w:val="24"/>
                                  <w:sz w:val="17"/>
                                  <w:szCs w:val="17"/>
                                  <w:lang w:val="fr-CH"/>
                                </w:rPr>
                                <w:t xml:space="preserve">de l’architecture E/E qui en résulte et </w:t>
                              </w:r>
                              <w:r w:rsidRPr="007E2660">
                                <w:rPr>
                                  <w:b/>
                                  <w:bCs/>
                                  <w:color w:val="000000" w:themeColor="text1"/>
                                  <w:kern w:val="24"/>
                                  <w:sz w:val="17"/>
                                  <w:szCs w:val="17"/>
                                  <w:lang w:val="fr-CH"/>
                                </w:rPr>
                                <w:t>exige donc une extension de</w:t>
                              </w:r>
                              <w:r>
                                <w:rPr>
                                  <w:b/>
                                  <w:bCs/>
                                  <w:color w:val="000000" w:themeColor="text1"/>
                                  <w:kern w:val="24"/>
                                  <w:sz w:val="17"/>
                                  <w:szCs w:val="17"/>
                                  <w:lang w:val="fr-CH"/>
                                </w:rPr>
                                <w:t> </w:t>
                              </w:r>
                              <w:r w:rsidRPr="007E2660">
                                <w:rPr>
                                  <w:b/>
                                  <w:bCs/>
                                  <w:color w:val="000000" w:themeColor="text1"/>
                                  <w:kern w:val="24"/>
                                  <w:sz w:val="17"/>
                                  <w:szCs w:val="17"/>
                                  <w:lang w:val="fr-CH"/>
                                </w:rPr>
                                <w:t>l’homologation de type</w:t>
                              </w:r>
                              <w:bookmarkEnd w:id="66"/>
                            </w:p>
                          </w:txbxContent>
                        </wps:txbx>
                        <wps:bodyPr lIns="108000" rtlCol="0" anchor="ctr"/>
                      </wps:wsp>
                      <wps:wsp>
                        <wps:cNvPr id="165" name="Rechteck 10"/>
                        <wps:cNvSpPr/>
                        <wps:spPr>
                          <a:xfrm>
                            <a:off x="3848362" y="1521113"/>
                            <a:ext cx="2175385" cy="4534377"/>
                          </a:xfrm>
                          <a:prstGeom prst="rect">
                            <a:avLst/>
                          </a:prstGeom>
                          <a:no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s:wsp>
                        <wps:cNvPr id="166" name="Rectangle 166"/>
                        <wps:cNvSpPr/>
                        <wps:spPr>
                          <a:xfrm>
                            <a:off x="3856554" y="3561163"/>
                            <a:ext cx="2149366" cy="1539910"/>
                          </a:xfrm>
                          <a:prstGeom prst="rect">
                            <a:avLst/>
                          </a:prstGeom>
                          <a:solidFill>
                            <a:schemeClr val="bg1"/>
                          </a:solidFill>
                        </wps:spPr>
                        <wps:txbx>
                          <w:txbxContent>
                            <w:p w14:paraId="53A9E294" w14:textId="77777777" w:rsidR="00425557" w:rsidRPr="007E2660" w:rsidRDefault="00425557" w:rsidP="00B96035">
                              <w:pPr>
                                <w:pStyle w:val="Paragraphedeliste"/>
                                <w:tabs>
                                  <w:tab w:val="left" w:pos="360"/>
                                </w:tabs>
                                <w:spacing w:after="0" w:line="240" w:lineRule="auto"/>
                                <w:ind w:left="284" w:hanging="284"/>
                                <w:textAlignment w:val="baseline"/>
                                <w:rPr>
                                  <w:rFonts w:ascii="Times New Roman" w:eastAsia="Times New Roman" w:hAnsi="Times New Roman" w:cs="Times New Roman"/>
                                  <w:sz w:val="17"/>
                                  <w:szCs w:val="17"/>
                                  <w:lang w:val="fr-CH"/>
                                </w:rPr>
                              </w:pPr>
                              <w:bookmarkStart w:id="67" w:name="_Hlk63417470"/>
                              <w:r w:rsidRPr="007E2660">
                                <w:rPr>
                                  <w:rFonts w:ascii="Arial" w:eastAsia="Times New Roman" w:hAnsi="Arial" w:cs="Times New Roman"/>
                                  <w:sz w:val="17"/>
                                  <w:szCs w:val="17"/>
                                  <w:lang w:val="fr-CH"/>
                                </w:rPr>
                                <w:t>•</w:t>
                              </w:r>
                              <w:r w:rsidRPr="007E2660">
                                <w:rPr>
                                  <w:rFonts w:ascii="Arial" w:eastAsia="Times New Roman" w:hAnsi="Arial" w:cs="Times New Roman"/>
                                  <w:sz w:val="17"/>
                                  <w:szCs w:val="17"/>
                                  <w:lang w:val="fr-CH"/>
                                </w:rPr>
                                <w:tab/>
                              </w:r>
                              <w:r w:rsidRPr="007E2660">
                                <w:rPr>
                                  <w:rFonts w:ascii="Times New Roman" w:hAnsi="Times New Roman" w:cs="Times New Roman"/>
                                  <w:color w:val="000000" w:themeColor="text1"/>
                                  <w:kern w:val="24"/>
                                  <w:sz w:val="17"/>
                                  <w:szCs w:val="17"/>
                                  <w:lang w:val="fr-CH"/>
                                </w:rPr>
                                <w:t>Le remplacement d’une unité de communication UMTS par une unité de communication 5G -&gt; communication supplémentaire possible</w:t>
                              </w:r>
                            </w:p>
                            <w:bookmarkEnd w:id="67"/>
                            <w:p w14:paraId="37662A13" w14:textId="77777777" w:rsidR="00425557" w:rsidRPr="007E2660" w:rsidRDefault="00425557" w:rsidP="00B96035">
                              <w:pPr>
                                <w:pStyle w:val="Paragraphedeliste"/>
                                <w:tabs>
                                  <w:tab w:val="left" w:pos="360"/>
                                </w:tabs>
                                <w:spacing w:after="0" w:line="240" w:lineRule="auto"/>
                                <w:ind w:left="284" w:hanging="284"/>
                                <w:textAlignment w:val="baseline"/>
                                <w:rPr>
                                  <w:rFonts w:ascii="Times New Roman" w:eastAsia="Times New Roman" w:hAnsi="Times New Roman" w:cs="Times New Roman"/>
                                  <w:sz w:val="17"/>
                                  <w:szCs w:val="17"/>
                                  <w:lang w:val="fr-CH"/>
                                </w:rPr>
                              </w:pPr>
                              <w:r w:rsidRPr="007E2660">
                                <w:rPr>
                                  <w:rFonts w:ascii="Arial" w:eastAsia="Times New Roman" w:hAnsi="Arial" w:cs="Times New Roman"/>
                                  <w:sz w:val="17"/>
                                  <w:szCs w:val="17"/>
                                  <w:lang w:val="fr-CH"/>
                                </w:rPr>
                                <w:t>•</w:t>
                              </w:r>
                              <w:r w:rsidRPr="007E2660">
                                <w:rPr>
                                  <w:rFonts w:ascii="Arial" w:eastAsia="Times New Roman" w:hAnsi="Arial" w:cs="Times New Roman"/>
                                  <w:sz w:val="17"/>
                                  <w:szCs w:val="17"/>
                                  <w:lang w:val="fr-CH"/>
                                </w:rPr>
                                <w:tab/>
                              </w:r>
                              <w:r w:rsidRPr="007E2660">
                                <w:rPr>
                                  <w:rFonts w:ascii="Times New Roman" w:hAnsi="Times New Roman" w:cs="Times New Roman"/>
                                  <w:color w:val="000000" w:themeColor="text1"/>
                                  <w:kern w:val="24"/>
                                  <w:sz w:val="17"/>
                                  <w:szCs w:val="17"/>
                                  <w:lang w:val="fr-CH"/>
                                </w:rPr>
                                <w:t xml:space="preserve">Le remplacement d’une UCE par </w:t>
                              </w:r>
                              <w:r w:rsidRPr="00C53456">
                                <w:rPr>
                                  <w:rFonts w:ascii="Times New Roman" w:hAnsi="Times New Roman" w:cs="Times New Roman"/>
                                  <w:color w:val="000000" w:themeColor="text1"/>
                                  <w:kern w:val="24"/>
                                  <w:sz w:val="17"/>
                                  <w:szCs w:val="17"/>
                                  <w:lang w:val="fr-CH"/>
                                </w:rPr>
                                <w:t>une nouvelle équipée d’un module de sécurité m</w:t>
                              </w:r>
                              <w:r w:rsidRPr="007E2660">
                                <w:rPr>
                                  <w:rFonts w:ascii="Times New Roman" w:hAnsi="Times New Roman" w:cs="Times New Roman"/>
                                  <w:color w:val="000000" w:themeColor="text1"/>
                                  <w:kern w:val="24"/>
                                  <w:sz w:val="17"/>
                                  <w:szCs w:val="17"/>
                                  <w:lang w:val="fr-CH"/>
                                </w:rPr>
                                <w:t>atériel (HSM)</w:t>
                              </w:r>
                            </w:p>
                          </w:txbxContent>
                        </wps:txbx>
                        <wps:bodyPr wrap="square" lIns="108000" anchor="ctr">
                          <a:noAutofit/>
                        </wps:bodyPr>
                      </wps:wsp>
                      <wps:wsp>
                        <wps:cNvPr id="167" name="Rechteck 11"/>
                        <wps:cNvSpPr/>
                        <wps:spPr>
                          <a:xfrm>
                            <a:off x="-1149505" y="3540189"/>
                            <a:ext cx="1107246" cy="1599459"/>
                          </a:xfrm>
                          <a:prstGeom prst="rect">
                            <a:avLst/>
                          </a:prstGeom>
                          <a:solidFill>
                            <a:schemeClr val="bg1">
                              <a:lumMod val="95000"/>
                            </a:schemeClr>
                          </a:solid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8E1C39" w14:textId="77777777" w:rsidR="00425557" w:rsidRPr="007E2660" w:rsidRDefault="00425557" w:rsidP="00B40DAC">
                              <w:pPr>
                                <w:pStyle w:val="NormalWeb"/>
                                <w:spacing w:before="120" w:beforeAutospacing="0" w:after="240" w:afterAutospacing="0"/>
                                <w:jc w:val="center"/>
                                <w:textAlignment w:val="baseline"/>
                                <w:rPr>
                                  <w:sz w:val="16"/>
                                  <w:szCs w:val="16"/>
                                  <w:lang w:val="fr-CH"/>
                                </w:rPr>
                              </w:pPr>
                              <w:r w:rsidRPr="007E2660">
                                <w:rPr>
                                  <w:b/>
                                  <w:bCs/>
                                  <w:color w:val="000000"/>
                                  <w:kern w:val="24"/>
                                  <w:sz w:val="16"/>
                                  <w:szCs w:val="16"/>
                                  <w:lang w:val="fr-CH"/>
                                </w:rPr>
                                <w:t xml:space="preserve">Modification mineures des résultats </w:t>
                              </w:r>
                              <w:r>
                                <w:rPr>
                                  <w:b/>
                                  <w:bCs/>
                                  <w:color w:val="000000"/>
                                  <w:kern w:val="24"/>
                                  <w:sz w:val="16"/>
                                  <w:szCs w:val="16"/>
                                  <w:lang w:val="fr-CH"/>
                                </w:rPr>
                                <w:br/>
                              </w:r>
                              <w:r w:rsidRPr="007E2660">
                                <w:rPr>
                                  <w:b/>
                                  <w:bCs/>
                                  <w:color w:val="000000"/>
                                  <w:kern w:val="24"/>
                                  <w:sz w:val="16"/>
                                  <w:szCs w:val="16"/>
                                  <w:lang w:val="fr-CH"/>
                                </w:rPr>
                                <w:t xml:space="preserve">de l’évaluation </w:t>
                              </w:r>
                              <w:r>
                                <w:rPr>
                                  <w:b/>
                                  <w:bCs/>
                                  <w:color w:val="000000"/>
                                  <w:kern w:val="24"/>
                                  <w:sz w:val="16"/>
                                  <w:szCs w:val="16"/>
                                  <w:lang w:val="fr-CH"/>
                                </w:rPr>
                                <w:br/>
                              </w:r>
                              <w:r w:rsidRPr="007E2660">
                                <w:rPr>
                                  <w:b/>
                                  <w:bCs/>
                                  <w:color w:val="000000"/>
                                  <w:kern w:val="24"/>
                                  <w:sz w:val="16"/>
                                  <w:szCs w:val="16"/>
                                  <w:lang w:val="fr-CH"/>
                                </w:rPr>
                                <w:t xml:space="preserve">des risques sous l’effet de l’adjonction </w:t>
                              </w:r>
                              <w:r>
                                <w:rPr>
                                  <w:b/>
                                  <w:bCs/>
                                  <w:color w:val="000000"/>
                                  <w:kern w:val="24"/>
                                  <w:sz w:val="16"/>
                                  <w:szCs w:val="16"/>
                                  <w:lang w:val="fr-CH"/>
                                </w:rPr>
                                <w:br/>
                              </w:r>
                              <w:r w:rsidRPr="007E2660">
                                <w:rPr>
                                  <w:b/>
                                  <w:bCs/>
                                  <w:color w:val="000000"/>
                                  <w:kern w:val="24"/>
                                  <w:sz w:val="16"/>
                                  <w:szCs w:val="16"/>
                                  <w:lang w:val="fr-CH"/>
                                </w:rPr>
                                <w:t>ou du remplacement</w:t>
                              </w:r>
                              <w:r>
                                <w:rPr>
                                  <w:b/>
                                  <w:bCs/>
                                  <w:color w:val="000000"/>
                                  <w:kern w:val="24"/>
                                  <w:sz w:val="16"/>
                                  <w:szCs w:val="16"/>
                                  <w:lang w:val="fr-CH"/>
                                </w:rPr>
                                <w:br/>
                              </w:r>
                              <w:r w:rsidRPr="007E2660">
                                <w:rPr>
                                  <w:b/>
                                  <w:bCs/>
                                  <w:color w:val="000000"/>
                                  <w:kern w:val="24"/>
                                  <w:sz w:val="16"/>
                                  <w:szCs w:val="16"/>
                                  <w:lang w:val="fr-CH"/>
                                </w:rPr>
                                <w:t>de sous-systèmes</w:t>
                              </w:r>
                            </w:p>
                          </w:txbxContent>
                        </wps:txbx>
                        <wps:bodyPr rtlCol="0" anchor="ctr"/>
                      </wps:wsp>
                    </wpg:wgp>
                  </a:graphicData>
                </a:graphic>
                <wp14:sizeRelH relativeFrom="page">
                  <wp14:pctWidth>0</wp14:pctWidth>
                </wp14:sizeRelH>
                <wp14:sizeRelV relativeFrom="page">
                  <wp14:pctHeight>0</wp14:pctHeight>
                </wp14:sizeRelV>
              </wp:anchor>
            </w:drawing>
          </mc:Choice>
          <mc:Fallback>
            <w:pict>
              <v:group w14:anchorId="4E343512" id="Group 3" o:spid="_x0000_s1026" style="position:absolute;margin-left:23.85pt;margin-top:35.85pt;width:655.2pt;height:358.25pt;z-index:251659264" coordorigin="-14461,15054" coordsize="74765,45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">
                <v:rect id="Rechteck 7" o:spid="_x0000_s1027" style="position:absolute;left:-4177;top:22014;width:35279;height:7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" filled="f" stroked="f" strokeweight=".25pt">
                  <v:textbox inset="16mm"/>
                </v:rect>
                <v:rect id="Rechteck 8" o:spid="_x0000_s1028" style="position:absolute;left:18711;top:18712;width:17966;height:7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" filled="f" stroked="f" strokeweight=".25pt">
                  <v:textbox inset="3mm">
                    <w:txbxContent>
                      <w:p w14:paraId="6F9EB94E" w14:textId="77777777" w:rsidR="00425557" w:rsidRPr="007E2660" w:rsidRDefault="00425557" w:rsidP="00B40DAC">
                        <w:pPr>
                          <w:pStyle w:val="NormalWeb"/>
                          <w:rPr>
                            <w:color w:val="000000"/>
                            <w:kern w:val="24"/>
                            <w:sz w:val="17"/>
                            <w:szCs w:val="17"/>
                            <w:lang w:val="fr-CH"/>
                          </w:rPr>
                        </w:pPr>
                        <w:r w:rsidRPr="007E2660">
                          <w:rPr>
                            <w:color w:val="000000"/>
                            <w:kern w:val="24"/>
                            <w:sz w:val="17"/>
                            <w:szCs w:val="17"/>
                            <w:lang w:val="fr-CH"/>
                          </w:rPr>
                          <w:t>Le développement d’une nouvelle architecture E/E</w:t>
                        </w:r>
                        <w:r w:rsidRPr="007E2660">
                          <w:rPr>
                            <w:rFonts w:eastAsia="Times New Roman"/>
                            <w:color w:val="000000"/>
                            <w:kern w:val="24"/>
                            <w:sz w:val="17"/>
                            <w:szCs w:val="17"/>
                            <w:lang w:val="fr-CH" w:eastAsia="fr-FR"/>
                          </w:rPr>
                          <w:t xml:space="preserve"> </w:t>
                        </w:r>
                        <w:r w:rsidRPr="007E2660">
                          <w:rPr>
                            <w:color w:val="000000"/>
                            <w:kern w:val="24"/>
                            <w:sz w:val="17"/>
                            <w:szCs w:val="17"/>
                            <w:lang w:val="fr-CH"/>
                          </w:rPr>
                          <w:t xml:space="preserve">exige un </w:t>
                        </w:r>
                        <w:r w:rsidRPr="007E2660">
                          <w:rPr>
                            <w:b/>
                            <w:bCs/>
                            <w:color w:val="000000"/>
                            <w:kern w:val="24"/>
                            <w:sz w:val="17"/>
                            <w:szCs w:val="17"/>
                            <w:lang w:val="fr-CH"/>
                          </w:rPr>
                          <w:t>nouveau type</w:t>
                        </w:r>
                      </w:p>
                    </w:txbxContent>
                  </v:textbox>
                </v:rect>
                <v:rect id="Rechteck 11" o:spid="_x0000_s1029" style="position:absolute;left:-11480;top:27109;width:11058;height:75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" fillcolor="#f2f2f2 [3052]" stroked="f" strokeweight="2pt">
                  <v:textbox inset="0,0,0,0">
                    <w:txbxContent>
                      <w:p w14:paraId="72827E16" w14:textId="77777777" w:rsidR="00425557" w:rsidRPr="007E2660" w:rsidRDefault="00425557" w:rsidP="000B78AD">
                        <w:pPr>
                          <w:pStyle w:val="NormalWeb"/>
                          <w:spacing w:before="0" w:beforeAutospacing="0" w:after="0" w:afterAutospacing="0"/>
                          <w:jc w:val="center"/>
                          <w:textAlignment w:val="baseline"/>
                          <w:rPr>
                            <w:sz w:val="16"/>
                            <w:szCs w:val="16"/>
                            <w:lang w:val="fr-CH"/>
                          </w:rPr>
                        </w:pPr>
                        <w:r w:rsidRPr="007E2660">
                          <w:rPr>
                            <w:b/>
                            <w:bCs/>
                            <w:color w:val="000000"/>
                            <w:kern w:val="24"/>
                            <w:sz w:val="16"/>
                            <w:szCs w:val="16"/>
                            <w:lang w:val="fr-CH"/>
                          </w:rPr>
                          <w:t xml:space="preserve">Modification des résultats de l’évaluation des risques sous l’effet </w:t>
                        </w:r>
                        <w:r>
                          <w:rPr>
                            <w:b/>
                            <w:bCs/>
                            <w:color w:val="000000"/>
                            <w:kern w:val="24"/>
                            <w:sz w:val="16"/>
                            <w:szCs w:val="16"/>
                            <w:lang w:val="fr-CH"/>
                          </w:rPr>
                          <w:br/>
                        </w:r>
                        <w:r w:rsidRPr="007E2660">
                          <w:rPr>
                            <w:b/>
                            <w:bCs/>
                            <w:color w:val="000000"/>
                            <w:kern w:val="24"/>
                            <w:sz w:val="16"/>
                            <w:szCs w:val="16"/>
                            <w:lang w:val="fr-CH"/>
                          </w:rPr>
                          <w:t xml:space="preserve">de l’introduction </w:t>
                        </w:r>
                        <w:r>
                          <w:rPr>
                            <w:b/>
                            <w:bCs/>
                            <w:color w:val="000000"/>
                            <w:kern w:val="24"/>
                            <w:sz w:val="16"/>
                            <w:szCs w:val="16"/>
                            <w:lang w:val="fr-CH"/>
                          </w:rPr>
                          <w:br/>
                        </w:r>
                        <w:r w:rsidRPr="007E2660">
                          <w:rPr>
                            <w:b/>
                            <w:bCs/>
                            <w:color w:val="000000"/>
                            <w:kern w:val="24"/>
                            <w:sz w:val="16"/>
                            <w:szCs w:val="16"/>
                            <w:lang w:val="fr-CH"/>
                          </w:rPr>
                          <w:t>de nouvelles technologies</w:t>
                        </w:r>
                      </w:p>
                    </w:txbxContent>
                  </v:textbox>
                </v:rect>
                <v:rect id="Rechteck 12" o:spid="_x0000_s1030" style="position:absolute;left:-11543;top:27050;width:71808;height:7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" filled="f" strokecolor="#d8d8d8 [2732]" strokeweight=".25pt">
                  <v:textbox inset="12mm"/>
                </v:rect>
                <v:rect id="Rechteck 14" o:spid="_x0000_s1031" style="position:absolute;left:-11443;top:35368;width:71675;height:7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" filled="f" strokecolor="#d8d8d8 [2732]" strokeweight=".25pt">
                  <v:textbox inset="12mm"/>
                </v:rect>
                <v:line id="Gerader Verbinder 15" o:spid="_x0000_s1032" style="position:absolute;flip:y;visibility:visible;mso-wrap-style:square" from="2711,42081" to="10189,42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" strokeweight="2pt"/>
                <v:line id="Gerader Verbinder 16" o:spid="_x0000_s1033" style="position:absolute;visibility:visible;mso-wrap-style:square" from="10189,42081" to="13427,42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" strokecolor="red" strokeweight="2p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egende mit Linie 1 17" o:spid="_x0000_s1034" type="#_x0000_t47" style="position:absolute;left:12112;top:37156;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" adj="10276,44442,10318,21918" fillcolor="#eeece1 [3214]" strokecolor="red" strokeweight="2pt">
                  <o:callout v:ext="edit" minusy="t"/>
                </v:shape>
                <v:shape id="Legende mit Linie 1 18" o:spid="_x0000_s1035" type="#_x0000_t47" style="position:absolute;left:1381;top:37220;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" adj="10276,44442,10318,21918" fillcolor="#eeece1 [3214]" strokeweight="2pt">
                  <o:callout v:ext="edit" minusy="t"/>
                </v:shape>
                <v:shape id="Legende mit Linie 1 19" o:spid="_x0000_s1036" type="#_x0000_t47" style="position:absolute;left:5127;top:37220;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" adj="10276,44442,10318,21918" fillcolor="#eeece1 [3214]" strokeweight="2pt">
                  <o:callout v:ext="edit" minusy="t"/>
                </v:shape>
                <v:shape id="Legende mit Linie 1 20" o:spid="_x0000_s1037" type="#_x0000_t47" style="position:absolute;left:8683;top:37156;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" adj="10276,44442,10318,21918" fillcolor="#eeece1 [3214]" strokeweight="2pt">
                  <o:callout v:ext="edit" minusy="t"/>
                </v:shape>
                <v:shape id="Freeform 5" o:spid="_x0000_s1038" style="position:absolute;left:2172;top:37718;width:1342;height:1148;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shape id="Freeform 5" o:spid="_x0000_s1039" style="position:absolute;left:5926;top:37840;width:1342;height:1148;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shape id="Freeform 5" o:spid="_x0000_s1040" style="position:absolute;left:9622;top:37718;width:1343;height:1148;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line id="Gerader Verbinder 25" o:spid="_x0000_s1041" style="position:absolute;flip:y;visibility:visible;mso-wrap-style:square" from="2711,34144" to="10189,34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" strokeweight="2pt"/>
                <v:line id="Gerader Verbinder 26" o:spid="_x0000_s1042" style="position:absolute;visibility:visible;mso-wrap-style:square" from="10189,34144" to="13427,34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" strokecolor="red" strokeweight="2pt"/>
                <v:shape id="Legende mit Linie 1 27" o:spid="_x0000_s1043" type="#_x0000_t47" style="position:absolute;left:12112;top:29219;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" adj="10276,44442,10318,21918" fillcolor="#eeece1 [3214]" strokecolor="red" strokeweight="2pt">
                  <o:callout v:ext="edit" minusy="t"/>
                </v:shape>
                <v:shape id="Legende mit Linie 1 28" o:spid="_x0000_s1044" type="#_x0000_t47" style="position:absolute;left:1381;top:29282;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" adj="10276,44442,10318,21918" fillcolor="#eeece1 [3214]" strokeweight="2pt">
                  <o:callout v:ext="edit" minusy="t"/>
                </v:shape>
                <v:shape id="Legende mit Linie 1 29" o:spid="_x0000_s1045" type="#_x0000_t47" style="position:absolute;left:5127;top:29282;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" adj="10276,44442,10318,21918" fillcolor="#eeece1 [3214]" strokeweight="2pt">
                  <o:callout v:ext="edit" minusy="t"/>
                </v:shape>
                <v:shape id="Legende mit Linie 1 30" o:spid="_x0000_s1046" type="#_x0000_t47" style="position:absolute;left:8683;top:29219;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" adj="10276,44442,10318,21918" fillcolor="#eeece1 [3214]" strokeweight="2pt">
                  <o:callout v:ext="edit" minusy="t"/>
                </v:shape>
                <v:shape id="Freeform 5" o:spid="_x0000_s1047" style="position:absolute;left:6062;top:30016;width:925;height:924;visibility:visible;mso-wrap-style:square;v-text-anchor:top" coordsize="1773,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" path="m1757,175v,-42,-17,-83,-48,-113c1647,,1546,,1483,62,886,659,886,659,886,659,288,62,288,62,288,62,224,1,122,3,61,68,2,130,2,227,61,289,659,887,659,887,659,887,61,1485,61,1485,61,1485,,1549,2,1651,66,1712v62,59,160,59,222,c886,1114,886,1114,886,1114v598,598,598,598,598,598c1546,1774,1648,1774,1710,1712v63,-63,63,-165,,-227c1112,887,1112,887,1112,887,1710,289,1710,289,1710,289v30,-30,47,-71,47,-114e" fillcolor="red" stroked="f">
                  <v:path arrowok="t" o:connecttype="custom" o:connectlocs="91717,9111;89211,3228;77414,3228;46250,34311;15034,3228;3184,3540;3184,15047;34400,46182;3184,77316;3445,89135;15034,89135;46250,58000;77466,89135;89263,89135;89263,77316;58047,46182;89263,15047;91717,9111" o:connectangles="0,0,0,0,0,0,0,0,0,0,0,0,0,0,0,0,0,0"/>
                  <o:lock v:ext="edit" aspectratio="t"/>
                </v:shape>
                <v:shape id="Freeform 5" o:spid="_x0000_s1048" style="position:absolute;left:9644;top:29905;width:926;height:923;visibility:visible;mso-wrap-style:square;v-text-anchor:top" coordsize="1773,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" path="m1757,175v,-42,-17,-83,-48,-113c1647,,1546,,1483,62,886,659,886,659,886,659,288,62,288,62,288,62,224,1,122,3,61,68,2,130,2,227,61,289,659,887,659,887,659,887,61,1485,61,1485,61,1485,,1549,2,1651,66,1712v62,59,160,59,222,c886,1114,886,1114,886,1114v598,598,598,598,598,598c1546,1774,1648,1774,1710,1712v63,-63,63,-165,,-227c1112,887,1112,887,1112,887,1710,289,1710,289,1710,289v30,-30,47,-71,47,-114e" fillcolor="red" stroked="f">
                  <v:path arrowok="t" o:connecttype="custom" o:connectlocs="91717,9111;89211,3228;77414,3228;46250,34311;15034,3228;3184,3540;3184,15047;34400,46182;3184,77316;3445,89135;15034,89135;46250,58000;77466,89135;89263,89135;89263,77316;58047,46182;89263,15047;91717,9111" o:connectangles="0,0,0,0,0,0,0,0,0,0,0,0,0,0,0,0,0,0"/>
                  <o:lock v:ext="edit" aspectratio="t"/>
                </v:shape>
                <v:rect id="Rechteck 36" o:spid="_x0000_s1049" style="position:absolute;left:-11543;top:52218;width:11121;height:7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" fillcolor="#f2f2f2 [3052]" stroked="f" strokeweight="2pt">
                  <v:textbox>
                    <w:txbxContent>
                      <w:p w14:paraId="1BDA0477" w14:textId="77777777" w:rsidR="00425557" w:rsidRPr="007E2660" w:rsidRDefault="00425557" w:rsidP="00B40DAC">
                        <w:pPr>
                          <w:pStyle w:val="NormalWeb"/>
                          <w:spacing w:before="120" w:beforeAutospacing="0" w:after="240" w:afterAutospacing="0"/>
                          <w:jc w:val="center"/>
                          <w:textAlignment w:val="baseline"/>
                          <w:rPr>
                            <w:sz w:val="16"/>
                            <w:szCs w:val="16"/>
                            <w:lang w:val="fr-CH"/>
                          </w:rPr>
                        </w:pPr>
                        <w:r w:rsidRPr="007E2660">
                          <w:rPr>
                            <w:b/>
                            <w:bCs/>
                            <w:color w:val="000000"/>
                            <w:kern w:val="24"/>
                            <w:sz w:val="16"/>
                            <w:szCs w:val="16"/>
                            <w:lang w:val="fr-CH"/>
                          </w:rPr>
                          <w:t xml:space="preserve">Aucune modification des résultats </w:t>
                        </w:r>
                        <w:r>
                          <w:rPr>
                            <w:b/>
                            <w:bCs/>
                            <w:color w:val="000000"/>
                            <w:kern w:val="24"/>
                            <w:sz w:val="16"/>
                            <w:szCs w:val="16"/>
                            <w:lang w:val="fr-CH"/>
                          </w:rPr>
                          <w:br/>
                        </w:r>
                        <w:r w:rsidRPr="007E2660">
                          <w:rPr>
                            <w:b/>
                            <w:bCs/>
                            <w:color w:val="000000"/>
                            <w:kern w:val="24"/>
                            <w:sz w:val="16"/>
                            <w:szCs w:val="16"/>
                            <w:lang w:val="fr-CH"/>
                          </w:rPr>
                          <w:t xml:space="preserve">de l’évaluation </w:t>
                        </w:r>
                        <w:r>
                          <w:rPr>
                            <w:b/>
                            <w:bCs/>
                            <w:color w:val="000000"/>
                            <w:kern w:val="24"/>
                            <w:sz w:val="16"/>
                            <w:szCs w:val="16"/>
                            <w:lang w:val="fr-CH"/>
                          </w:rPr>
                          <w:br/>
                        </w:r>
                        <w:r w:rsidRPr="007E2660">
                          <w:rPr>
                            <w:b/>
                            <w:bCs/>
                            <w:color w:val="000000"/>
                            <w:kern w:val="24"/>
                            <w:sz w:val="16"/>
                            <w:szCs w:val="16"/>
                            <w:lang w:val="fr-CH"/>
                          </w:rPr>
                          <w:t>des risques</w:t>
                        </w:r>
                      </w:p>
                    </w:txbxContent>
                  </v:textbox>
                </v:rect>
                <v:rect id="Rechteck 37" o:spid="_x0000_s1050" style="position:absolute;left:-11534;top:52221;width:71771;height:7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" filled="f" strokecolor="#d8d8d8 [2732]" strokeweight=".25pt">
                  <v:textbox inset="12mm"/>
                </v:rect>
                <v:line id="Gerader Verbinder 38" o:spid="_x0000_s1051" style="position:absolute;flip:y;visibility:visible;mso-wrap-style:square" from="2711,59695" to="10189,5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" strokeweight="2pt"/>
                <v:line id="Gerader Verbinder 39" o:spid="_x0000_s1052" style="position:absolute;visibility:visible;mso-wrap-style:square" from="6651,59695" to="13427,59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" strokecolor="red" strokeweight="2pt"/>
                <v:shape id="Legende mit Linie 1 40" o:spid="_x0000_s1053" type="#_x0000_t47" style="position:absolute;left:12112;top:54770;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" adj="10276,44442,10318,21918" fillcolor="#eeece1 [3214]" strokecolor="red" strokeweight="2pt">
                  <o:callout v:ext="edit" minusy="t"/>
                </v:shape>
                <v:shape id="Legende mit Linie 1 41" o:spid="_x0000_s1054" type="#_x0000_t47" style="position:absolute;left:1381;top:54833;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" adj="10276,44442,10318,21918" fillcolor="#eeece1 [3214]" strokeweight="2pt">
                  <o:callout v:ext="edit" minusy="t"/>
                </v:shape>
                <v:shape id="Legende mit Linie 1 42" o:spid="_x0000_s1055" type="#_x0000_t47" style="position:absolute;left:5127;top:54833;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" adj="10276,44442,10318,21918" fillcolor="#eeece1 [3214]" strokeweight="2pt">
                  <o:callout v:ext="edit" minusy="t"/>
                </v:shape>
                <v:shape id="Legende mit Linie 1 43" o:spid="_x0000_s1056" type="#_x0000_t47" style="position:absolute;left:8683;top:54770;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" adj="10276,44442,10318,21918" fillcolor="#eeece1 [3214]" strokeweight="2pt">
                  <v:fill opacity="13878f"/>
                  <v:stroke opacity="13107f"/>
                  <o:callout v:ext="edit" minusy="t"/>
                </v:shape>
                <v:shape id="Freeform 5" o:spid="_x0000_s1057" style="position:absolute;left:2121;top:55547;width:1342;height:1148;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shape id="Freeform 5" o:spid="_x0000_s1058" style="position:absolute;left:6047;top:55514;width:1343;height:1149;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rect id="Rechteck 49" o:spid="_x0000_s1059" style="position:absolute;left:18711;top:27094;width:17966;height:7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" filled="f" stroked="f" strokeweight=".25pt">
                  <v:textbox inset="3mm">
                    <w:txbxContent>
                      <w:p w14:paraId="4CDE19EF" w14:textId="77777777" w:rsidR="00425557" w:rsidRPr="007E2660" w:rsidRDefault="00425557" w:rsidP="00016DB7">
                        <w:pPr>
                          <w:pStyle w:val="NormalWeb"/>
                          <w:spacing w:before="0" w:beforeAutospacing="0" w:after="0" w:afterAutospacing="0"/>
                          <w:textAlignment w:val="baseline"/>
                          <w:rPr>
                            <w:sz w:val="17"/>
                            <w:szCs w:val="17"/>
                            <w:lang w:val="fr-CH"/>
                          </w:rPr>
                        </w:pPr>
                        <w:r w:rsidRPr="007E2660">
                          <w:rPr>
                            <w:color w:val="000000"/>
                            <w:kern w:val="24"/>
                            <w:sz w:val="17"/>
                            <w:szCs w:val="17"/>
                            <w:lang w:val="fr-CH"/>
                          </w:rPr>
                          <w:t xml:space="preserve">Exige un </w:t>
                        </w:r>
                        <w:r w:rsidRPr="007E2660">
                          <w:rPr>
                            <w:b/>
                            <w:bCs/>
                            <w:color w:val="000000"/>
                            <w:kern w:val="24"/>
                            <w:sz w:val="17"/>
                            <w:szCs w:val="17"/>
                            <w:lang w:val="fr-CH"/>
                          </w:rPr>
                          <w:t xml:space="preserve">nouveau type </w:t>
                        </w:r>
                        <w:r w:rsidRPr="007E2660">
                          <w:rPr>
                            <w:color w:val="000000"/>
                            <w:kern w:val="24"/>
                            <w:sz w:val="17"/>
                            <w:szCs w:val="17"/>
                            <w:lang w:val="fr-CH"/>
                          </w:rPr>
                          <w:t>car la sécurité</w:t>
                        </w:r>
                        <w:r w:rsidRPr="007E2660">
                          <w:rPr>
                            <w:b/>
                            <w:bCs/>
                            <w:color w:val="000000"/>
                            <w:kern w:val="24"/>
                            <w:sz w:val="17"/>
                            <w:szCs w:val="17"/>
                            <w:lang w:val="fr-CH"/>
                          </w:rPr>
                          <w:t xml:space="preserve"> du</w:t>
                        </w:r>
                        <w:r w:rsidRPr="007E2660">
                          <w:rPr>
                            <w:color w:val="000000"/>
                            <w:kern w:val="24"/>
                            <w:sz w:val="17"/>
                            <w:szCs w:val="17"/>
                            <w:lang w:val="fr-CH"/>
                          </w:rPr>
                          <w:t xml:space="preserve"> sous-système existant est affectée</w:t>
                        </w:r>
                      </w:p>
                    </w:txbxContent>
                  </v:textbox>
                </v:rect>
                <v:rect id="Rechteck 51" o:spid="_x0000_s1060" style="position:absolute;left:18651;top:52321;width:19163;height:7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" filled="f" stroked="f" strokeweight=".25pt">
                  <v:textbox inset="3mm,0,1mm,0">
                    <w:txbxContent>
                      <w:p w14:paraId="2F68089D" w14:textId="32F1A78D" w:rsidR="00425557" w:rsidRPr="007E2660" w:rsidRDefault="00425557" w:rsidP="00B40DAC">
                        <w:pPr>
                          <w:pStyle w:val="NormalWeb"/>
                          <w:spacing w:before="0" w:beforeAutospacing="0" w:after="0" w:afterAutospacing="0"/>
                          <w:textAlignment w:val="baseline"/>
                          <w:rPr>
                            <w:sz w:val="17"/>
                            <w:szCs w:val="17"/>
                            <w:lang w:val="fr-CH"/>
                          </w:rPr>
                        </w:pPr>
                        <w:r w:rsidRPr="007E2660">
                          <w:rPr>
                            <w:color w:val="000000" w:themeColor="text1"/>
                            <w:kern w:val="24"/>
                            <w:sz w:val="17"/>
                            <w:szCs w:val="17"/>
                            <w:lang w:val="fr-CH"/>
                          </w:rPr>
                          <w:t xml:space="preserve">Le remplacement d’un sous-système existant, ce qui ne modifie pas la cybersécurité de l’architecture E/E qui en résulte et </w:t>
                        </w:r>
                        <w:r w:rsidRPr="007E2660">
                          <w:rPr>
                            <w:b/>
                            <w:bCs/>
                            <w:color w:val="000000" w:themeColor="text1"/>
                            <w:kern w:val="24"/>
                            <w:sz w:val="17"/>
                            <w:szCs w:val="17"/>
                            <w:lang w:val="fr-CH"/>
                          </w:rPr>
                          <w:t xml:space="preserve">n’exige donc pas d’extension </w:t>
                        </w:r>
                        <w:r>
                          <w:rPr>
                            <w:b/>
                            <w:bCs/>
                            <w:color w:val="000000" w:themeColor="text1"/>
                            <w:kern w:val="24"/>
                            <w:sz w:val="17"/>
                            <w:szCs w:val="17"/>
                            <w:lang w:val="fr-CH"/>
                          </w:rPr>
                          <w:br/>
                        </w:r>
                        <w:r w:rsidRPr="007E2660">
                          <w:rPr>
                            <w:b/>
                            <w:bCs/>
                            <w:color w:val="000000" w:themeColor="text1"/>
                            <w:kern w:val="24"/>
                            <w:sz w:val="17"/>
                            <w:szCs w:val="17"/>
                            <w:lang w:val="fr-CH"/>
                          </w:rPr>
                          <w:t>de l’homologation de type</w:t>
                        </w:r>
                        <w:r w:rsidRPr="00B96035">
                          <w:rPr>
                            <w:b/>
                            <w:bCs/>
                            <w:color w:val="000000" w:themeColor="text1"/>
                            <w:kern w:val="24"/>
                            <w:sz w:val="17"/>
                            <w:szCs w:val="17"/>
                            <w:lang w:val="fr-CH"/>
                          </w:rPr>
                          <w:t>.</w:t>
                        </w:r>
                        <w:r w:rsidRPr="007E2660">
                          <w:rPr>
                            <w:color w:val="000000" w:themeColor="text1"/>
                            <w:kern w:val="24"/>
                            <w:sz w:val="17"/>
                            <w:szCs w:val="17"/>
                            <w:lang w:val="fr-CH"/>
                          </w:rPr>
                          <w:t xml:space="preserve"> </w:t>
                        </w:r>
                        <w:r w:rsidRPr="007E2660">
                          <w:rPr>
                            <w:b/>
                            <w:bCs/>
                            <w:color w:val="000000" w:themeColor="text1"/>
                            <w:kern w:val="24"/>
                            <w:sz w:val="17"/>
                            <w:szCs w:val="17"/>
                            <w:u w:val="single"/>
                            <w:lang w:val="fr-CH"/>
                          </w:rPr>
                          <w:t xml:space="preserve">Cette </w:t>
                        </w:r>
                        <w:r w:rsidR="009669A8">
                          <w:rPr>
                            <w:b/>
                            <w:bCs/>
                            <w:color w:val="000000" w:themeColor="text1"/>
                            <w:kern w:val="24"/>
                            <w:sz w:val="17"/>
                            <w:szCs w:val="17"/>
                            <w:u w:val="single"/>
                            <w:lang w:val="fr-CH"/>
                          </w:rPr>
                          <w:br/>
                        </w:r>
                        <w:r w:rsidRPr="007E2660">
                          <w:rPr>
                            <w:b/>
                            <w:bCs/>
                            <w:color w:val="000000" w:themeColor="text1"/>
                            <w:kern w:val="24"/>
                            <w:sz w:val="17"/>
                            <w:szCs w:val="17"/>
                            <w:u w:val="single"/>
                            <w:lang w:val="fr-CH"/>
                          </w:rPr>
                          <w:t>situation est la plus</w:t>
                        </w:r>
                        <w:r>
                          <w:rPr>
                            <w:b/>
                            <w:bCs/>
                            <w:color w:val="000000" w:themeColor="text1"/>
                            <w:kern w:val="24"/>
                            <w:sz w:val="17"/>
                            <w:szCs w:val="17"/>
                            <w:u w:val="single"/>
                            <w:lang w:val="fr-CH"/>
                          </w:rPr>
                          <w:t xml:space="preserve"> </w:t>
                        </w:r>
                        <w:r w:rsidRPr="007E2660">
                          <w:rPr>
                            <w:b/>
                            <w:bCs/>
                            <w:color w:val="000000" w:themeColor="text1"/>
                            <w:kern w:val="24"/>
                            <w:sz w:val="17"/>
                            <w:szCs w:val="17"/>
                            <w:u w:val="single"/>
                            <w:lang w:val="fr-CH"/>
                          </w:rPr>
                          <w:t>courante</w:t>
                        </w:r>
                        <w:r w:rsidRPr="007E2660">
                          <w:rPr>
                            <w:color w:val="000000" w:themeColor="text1"/>
                            <w:kern w:val="24"/>
                            <w:sz w:val="17"/>
                            <w:szCs w:val="17"/>
                            <w:lang w:val="fr-CH"/>
                          </w:rPr>
                          <w:t xml:space="preserve"> </w:t>
                        </w:r>
                      </w:p>
                    </w:txbxContent>
                  </v:textbox>
                </v:rect>
                <v:line id="Gerader Verbinder 52" o:spid="_x0000_s1061" style="position:absolute;flip:y;visibility:visible;mso-wrap-style:square" from="3722,21205" to="13359,21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" strokeweight="2pt"/>
                <v:shape id="Legende mit Linie 1 53" o:spid="_x0000_s1062" type="#_x0000_t47" style="position:absolute;left:899;top:20041;width:2823;height:2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" adj="10276,44442,10318,21918" fillcolor="#eeece1 [3214]" strokecolor="red" strokeweight="2pt">
                  <o:callout v:ext="edit" minusy="t"/>
                </v:shape>
                <v:shape id="Legende mit Linie 1 54" o:spid="_x0000_s1063" type="#_x0000_t47" style="position:absolute;left:6951;top:20006;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" adj="10276,44442,10318,21918" fillcolor="#eeece1 [3214]" strokeweight="2pt">
                  <o:callout v:ext="edit" minusy="t"/>
                </v:shape>
                <v:shape id="Legende mit Linie 1 55" o:spid="_x0000_s1064" type="#_x0000_t47" style="position:absolute;left:13359;top:20006;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" adj="10276,44442,10318,21918" fillcolor="#eeece1 [3214]" strokecolor="red" strokeweight="2pt">
                  <o:callout v:ext="edit" minusy="t"/>
                </v:shape>
                <v:rect id="Rechteck 56" o:spid="_x0000_s1065" style="position:absolute;left:-11443;top:18832;width:11021;height:7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" fillcolor="#f2f2f2 [3052]" stroked="f" strokeweight="2pt">
                  <v:textbox>
                    <w:txbxContent>
                      <w:p w14:paraId="5761C2EA" w14:textId="77777777" w:rsidR="00425557" w:rsidRPr="007E2660" w:rsidRDefault="00425557" w:rsidP="00B40DAC">
                        <w:pPr>
                          <w:pStyle w:val="NormalWeb"/>
                          <w:spacing w:before="120" w:beforeAutospacing="0" w:after="240" w:afterAutospacing="0"/>
                          <w:jc w:val="center"/>
                          <w:textAlignment w:val="baseline"/>
                          <w:rPr>
                            <w:sz w:val="16"/>
                            <w:szCs w:val="16"/>
                            <w:lang w:val="fr-CH"/>
                          </w:rPr>
                        </w:pPr>
                        <w:r w:rsidRPr="007E2660">
                          <w:rPr>
                            <w:b/>
                            <w:bCs/>
                            <w:color w:val="000000"/>
                            <w:kern w:val="24"/>
                            <w:sz w:val="16"/>
                            <w:szCs w:val="16"/>
                            <w:lang w:val="fr-CH"/>
                          </w:rPr>
                          <w:t xml:space="preserve">Développement </w:t>
                        </w:r>
                        <w:r>
                          <w:rPr>
                            <w:b/>
                            <w:bCs/>
                            <w:color w:val="000000"/>
                            <w:kern w:val="24"/>
                            <w:sz w:val="16"/>
                            <w:szCs w:val="16"/>
                            <w:lang w:val="fr-CH"/>
                          </w:rPr>
                          <w:br/>
                        </w:r>
                        <w:r w:rsidRPr="007E2660">
                          <w:rPr>
                            <w:b/>
                            <w:bCs/>
                            <w:color w:val="000000"/>
                            <w:kern w:val="24"/>
                            <w:sz w:val="16"/>
                            <w:szCs w:val="16"/>
                            <w:lang w:val="fr-CH"/>
                          </w:rPr>
                          <w:t>d’une nouvelle architecture E/E</w:t>
                        </w:r>
                      </w:p>
                    </w:txbxContent>
                  </v:textbox>
                </v:rect>
                <v:shape id="Freeform 5" o:spid="_x0000_s1066" style="position:absolute;left:2338;top:29858;width:1342;height:1149;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group id="Group 73" o:spid="_x0000_s1067" style="position:absolute;left:-422;top:15054;width:17959;height:45505" coordorigin="-422,15054" coordsize="22701,47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59" o:spid="_x0000_s1068" type="#_x0000_t5" style="position:absolute;left:5306;top:17735;width:10583;height:2271;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" fillcolor="#f2f2f2 [3052]" stroked="f" strokeweight="2pt"/>
                  <v:rect id="Rechteck 4" o:spid="_x0000_s1069" style="position:absolute;left:-422;top:15054;width:22700;height:3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" fillcolor="#f2f2f2 [3052]" stroked="f" strokeweight="2pt">
                    <v:textbox inset=",0,,0">
                      <w:txbxContent>
                        <w:p w14:paraId="20915062" w14:textId="77777777" w:rsidR="00425557" w:rsidRPr="007E2660" w:rsidRDefault="00425557" w:rsidP="00B40DAC">
                          <w:pPr>
                            <w:pStyle w:val="NormalWeb"/>
                            <w:spacing w:before="120" w:beforeAutospacing="0" w:after="240" w:afterAutospacing="0"/>
                            <w:jc w:val="center"/>
                            <w:textAlignment w:val="baseline"/>
                            <w:rPr>
                              <w:sz w:val="17"/>
                              <w:szCs w:val="17"/>
                              <w:lang w:val="fr-CH"/>
                            </w:rPr>
                          </w:pPr>
                          <w:r w:rsidRPr="007E2660">
                            <w:rPr>
                              <w:b/>
                              <w:bCs/>
                              <w:color w:val="000000"/>
                              <w:kern w:val="24"/>
                              <w:sz w:val="17"/>
                              <w:szCs w:val="17"/>
                              <w:lang w:val="fr-CH"/>
                            </w:rPr>
                            <w:t>Modifications</w:t>
                          </w:r>
                          <w:r w:rsidRPr="007E2660">
                            <w:rPr>
                              <w:color w:val="000000"/>
                              <w:kern w:val="24"/>
                              <w:sz w:val="17"/>
                              <w:szCs w:val="17"/>
                              <w:lang w:val="fr-CH"/>
                            </w:rPr>
                            <w:t xml:space="preserve"> possible</w:t>
                          </w:r>
                          <w:r>
                            <w:rPr>
                              <w:color w:val="000000"/>
                              <w:kern w:val="24"/>
                              <w:sz w:val="17"/>
                              <w:szCs w:val="17"/>
                              <w:lang w:val="fr-CH"/>
                            </w:rPr>
                            <w:t>s</w:t>
                          </w:r>
                          <w:r>
                            <w:rPr>
                              <w:color w:val="000000"/>
                              <w:kern w:val="24"/>
                              <w:sz w:val="17"/>
                              <w:szCs w:val="17"/>
                              <w:lang w:val="fr-CH"/>
                            </w:rPr>
                            <w:br/>
                          </w:r>
                          <w:r w:rsidRPr="007E2660">
                            <w:rPr>
                              <w:color w:val="000000"/>
                              <w:kern w:val="24"/>
                              <w:sz w:val="17"/>
                              <w:szCs w:val="17"/>
                              <w:lang w:val="fr-CH"/>
                            </w:rPr>
                            <w:t xml:space="preserve">de l’architecture E/E </w:t>
                          </w:r>
                        </w:p>
                      </w:txbxContent>
                    </v:textbox>
                  </v:rect>
                  <v:rect id="Rechteck 6" o:spid="_x0000_s1070" style="position:absolute;left:-422;top:15054;width:22700;height:47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" filled="f" strokecolor="#a5a5a5 [2092]" strokeweight=".25pt">
                    <v:textbox inset="12mm"/>
                  </v:rect>
                </v:group>
                <v:line id="Gerader Verbinder 64" o:spid="_x0000_s1071" style="position:absolute;flip:y;visibility:visible;mso-wrap-style:square" from="2736,51250" to="10214,51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" strokeweight="2pt"/>
                <v:line id="Gerader Verbinder 65" o:spid="_x0000_s1072" style="position:absolute;visibility:visible;mso-wrap-style:square" from="6676,51250" to="13452,51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" strokecolor="red" strokeweight="2pt"/>
                <v:shape id="Legende mit Linie 1 66" o:spid="_x0000_s1073" type="#_x0000_t47" style="position:absolute;left:12137;top:46325;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" adj="10276,44442,10318,21918" fillcolor="#eeece1 [3214]" strokecolor="red" strokeweight="2pt">
                  <o:callout v:ext="edit" minusy="t"/>
                </v:shape>
                <v:shape id="Legende mit Linie 1 67" o:spid="_x0000_s1074" type="#_x0000_t47" style="position:absolute;left:1406;top:46389;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" adj="10276,44442,10318,21918" fillcolor="#eeece1 [3214]" strokeweight="2pt">
                  <o:callout v:ext="edit" minusy="t"/>
                </v:shape>
                <v:shape id="Legende mit Linie 1 68" o:spid="_x0000_s1075" type="#_x0000_t47" style="position:absolute;left:5152;top:46389;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" adj="10276,44442,10318,21918" fillcolor="#eeece1 [3214]" strokeweight="2pt">
                  <o:callout v:ext="edit" minusy="t"/>
                </v:shape>
                <v:shape id="Legende mit Linie 1 69" o:spid="_x0000_s1076" type="#_x0000_t47" style="position:absolute;left:8708;top:46325;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" adj="10276,44442,10318,21918" fillcolor="#eeece1 [3214]" strokeweight="2pt">
                  <v:fill opacity="13878f"/>
                  <v:stroke opacity="13107f"/>
                  <o:callout v:ext="edit" minusy="t"/>
                </v:shape>
                <v:shape id="Freeform 5" o:spid="_x0000_s1077" style="position:absolute;left:9669;top:47011;width:926;height:924;visibility:visible;mso-wrap-style:square;v-text-anchor:top" coordsize="1773,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" path="m1757,175v,-42,-17,-83,-48,-113c1647,,1546,,1483,62,886,659,886,659,886,659,288,62,288,62,288,62,224,1,122,3,61,68,2,130,2,227,61,289,659,887,659,887,659,887,61,1485,61,1485,61,1485,,1549,2,1651,66,1712v62,59,160,59,222,c886,1114,886,1114,886,1114v598,598,598,598,598,598c1546,1774,1648,1774,1710,1712v63,-63,63,-165,,-227c1112,887,1112,887,1112,887,1710,289,1710,289,1710,289v30,-30,47,-71,47,-114e" fillcolor="red" stroked="f">
                  <v:path arrowok="t" o:connecttype="custom" o:connectlocs="91717,9111;89211,3228;77414,3228;46250,34311;15034,3228;3184,3540;3184,15047;34400,46182;3184,77316;3445,89135;15034,89135;46250,58000;77466,89135;89263,89135;89263,77316;58047,46182;89263,15047;91717,9111" o:connectangles="0,0,0,0,0,0,0,0,0,0,0,0,0,0,0,0,0,0"/>
                  <o:lock v:ext="edit" aspectratio="t"/>
                </v:shape>
                <v:shape id="Freeform 5" o:spid="_x0000_s1078" style="position:absolute;left:2146;top:47102;width:1342;height:1149;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shape id="Freeform 5" o:spid="_x0000_s1079" style="position:absolute;left:6072;top:47070;width:1343;height:1148;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shapetype id="_x0000_t202" coordsize="21600,21600" o:spt="202" path="m,l,21600r21600,l21600,xe">
                  <v:stroke joinstyle="miter"/>
                  <v:path gradientshapeok="t" o:connecttype="rect"/>
                </v:shapetype>
                <v:shape id="ZoneTexte 2" o:spid="_x0000_s1080" type="#_x0000_t202" style="position:absolute;left:-17775;top:25512;width:9703;height:222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" filled="f" stroked="f">
                  <v:textbox>
                    <w:txbxContent>
                      <w:p w14:paraId="108604CD" w14:textId="77777777" w:rsidR="00425557" w:rsidRPr="007E2660" w:rsidRDefault="00425557" w:rsidP="00B40DAC">
                        <w:pPr>
                          <w:pStyle w:val="NormalWeb"/>
                          <w:spacing w:before="0" w:beforeAutospacing="0" w:after="0" w:afterAutospacing="0"/>
                          <w:jc w:val="center"/>
                          <w:textAlignment w:val="baseline"/>
                          <w:rPr>
                            <w:sz w:val="17"/>
                            <w:szCs w:val="17"/>
                          </w:rPr>
                        </w:pPr>
                        <w:r w:rsidRPr="007E2660">
                          <w:rPr>
                            <w:color w:val="000000" w:themeColor="text1"/>
                            <w:kern w:val="24"/>
                            <w:sz w:val="17"/>
                            <w:szCs w:val="17"/>
                          </w:rPr>
                          <w:t>Nouveau type</w:t>
                        </w:r>
                      </w:p>
                    </w:txbxContent>
                  </v:textbox>
                </v:shape>
                <v:shape id="ZoneTexte 79" o:spid="_x0000_s1081" type="#_x0000_t202" style="position:absolute;left:-18119;top:40834;width:10859;height:354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" filled="f" stroked="f">
                  <v:textbox>
                    <w:txbxContent>
                      <w:p w14:paraId="528A9001" w14:textId="77777777" w:rsidR="00425557" w:rsidRPr="007E2660" w:rsidRDefault="00425557" w:rsidP="00B40DAC">
                        <w:pPr>
                          <w:pStyle w:val="NormalWeb"/>
                          <w:spacing w:before="0" w:beforeAutospacing="0" w:after="0" w:afterAutospacing="0"/>
                          <w:jc w:val="center"/>
                          <w:textAlignment w:val="baseline"/>
                          <w:rPr>
                            <w:sz w:val="17"/>
                            <w:szCs w:val="17"/>
                          </w:rPr>
                        </w:pPr>
                        <w:r w:rsidRPr="007E2660">
                          <w:rPr>
                            <w:bCs/>
                            <w:color w:val="000000" w:themeColor="text1"/>
                            <w:kern w:val="24"/>
                            <w:sz w:val="17"/>
                            <w:szCs w:val="17"/>
                          </w:rPr>
                          <w:t>Extension du type</w:t>
                        </w:r>
                        <w:r>
                          <w:rPr>
                            <w:bCs/>
                            <w:color w:val="000000" w:themeColor="text1"/>
                            <w:kern w:val="24"/>
                            <w:sz w:val="17"/>
                            <w:szCs w:val="17"/>
                          </w:rPr>
                          <w:br/>
                        </w:r>
                        <w:proofErr w:type="spellStart"/>
                        <w:r w:rsidRPr="007E2660">
                          <w:rPr>
                            <w:bCs/>
                            <w:color w:val="000000" w:themeColor="text1"/>
                            <w:kern w:val="24"/>
                            <w:sz w:val="17"/>
                            <w:szCs w:val="17"/>
                          </w:rPr>
                          <w:t>existant</w:t>
                        </w:r>
                        <w:proofErr w:type="spellEnd"/>
                      </w:p>
                    </w:txbxContent>
                  </v:textbox>
                </v:shape>
                <v:shape id="ZoneTexte 80" o:spid="_x0000_s1082" type="#_x0000_t202" style="position:absolute;left:-17132;top:54980;width:8067;height:222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" filled="f" stroked="f">
                  <v:textbox>
                    <w:txbxContent>
                      <w:p w14:paraId="66D1E492" w14:textId="77777777" w:rsidR="00425557" w:rsidRPr="007E2660" w:rsidRDefault="00425557" w:rsidP="00B40DAC">
                        <w:pPr>
                          <w:pStyle w:val="NormalWeb"/>
                          <w:spacing w:before="0" w:beforeAutospacing="0" w:after="0" w:afterAutospacing="0"/>
                          <w:textAlignment w:val="baseline"/>
                          <w:rPr>
                            <w:sz w:val="17"/>
                            <w:szCs w:val="17"/>
                          </w:rPr>
                        </w:pPr>
                        <w:r w:rsidRPr="007E2660">
                          <w:rPr>
                            <w:bCs/>
                            <w:color w:val="000000" w:themeColor="text1"/>
                            <w:kern w:val="24"/>
                            <w:sz w:val="17"/>
                            <w:szCs w:val="17"/>
                          </w:rPr>
                          <w:t xml:space="preserve">Pas </w:t>
                        </w:r>
                        <w:proofErr w:type="spellStart"/>
                        <w:r w:rsidRPr="007E2660">
                          <w:rPr>
                            <w:bCs/>
                            <w:color w:val="000000" w:themeColor="text1"/>
                            <w:kern w:val="24"/>
                            <w:sz w:val="17"/>
                            <w:szCs w:val="17"/>
                          </w:rPr>
                          <w:t>d’impact</w:t>
                        </w:r>
                        <w:proofErr w:type="spellEnd"/>
                      </w:p>
                    </w:txbxContent>
                  </v:textbox>
                </v:shape>
                <v:shape id="Arc 147" o:spid="_x0000_s1083" style="position:absolute;left:9774;top:28327;width:4048;height:3716;visibility:visible;mso-wrap-style:square;v-text-anchor:middle" coordsize="404845,37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" path="m14880,115875nsc44104,49838,111913,4967,189410,385v76094,-4499,148487,30631,187281,90884l202423,185791,14880,115875xem14880,115875nfc44104,49838,111913,4967,189410,385v76094,-4499,148487,30631,187281,90884e" filled="f" strokecolor="red" strokeweight="3pt">
                  <v:stroke startarrow="block"/>
                  <v:path arrowok="t" o:connecttype="custom" o:connectlocs="14880,115875;189410,385;376691,91269" o:connectangles="0,0,0"/>
                </v:shape>
                <v:shape id="Arc 148" o:spid="_x0000_s1084" style="position:absolute;left:6047;top:27433;width:7775;height:6473;visibility:visible;mso-wrap-style:square;v-text-anchor:middle" coordsize="777495,647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" path="m33950,191361nsc93230,81159,221274,7594,366071,551,505346,-6224,638303,49651,714462,146962l388748,323630,33950,191361xem33950,191361nfc93230,81159,221274,7594,366071,551,505346,-6224,638303,49651,714462,146962e" filled="f" strokecolor="red" strokeweight="3pt">
                  <v:stroke startarrow="block"/>
                  <v:path arrowok="t" o:connecttype="custom" o:connectlocs="33950,191361;366071,551;714462,146962" o:connectangles="0,0,0"/>
                </v:shape>
                <v:rect id="Rechteck 9" o:spid="_x0000_s1085" style="position:absolute;left:-11495;top:18764;width:71732;height:7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" filled="f" strokecolor="#d8d8d8 [2732]" strokeweight=".25pt">
                  <v:textbox inset="12mm"/>
                </v:rect>
                <v:group id="Group 92" o:spid="_x0000_s1086" style="position:absolute;left:18711;top:15054;width:18570;height:3706" coordorigin="18711,15054" coordsize="22577,3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Gleichschenkliges Dreieck 60" o:spid="_x0000_s1087" type="#_x0000_t5" style="position:absolute;left:25997;top:16333;width:7603;height:2271;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" fillcolor="#f2f2f2 [3052]" stroked="f" strokeweight="2pt"/>
                  <v:rect id="Rechteck 5" o:spid="_x0000_s1088" style="position:absolute;left:18711;top:15054;width:22577;height:3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" fillcolor="#f2f2f2 [3052]" stroked="f" strokeweight="2pt">
                    <v:textbox>
                      <w:txbxContent>
                        <w:p w14:paraId="6BAD5237" w14:textId="77777777" w:rsidR="00425557" w:rsidRPr="007E2660" w:rsidRDefault="00425557" w:rsidP="00B40DAC">
                          <w:pPr>
                            <w:pStyle w:val="NormalWeb"/>
                            <w:spacing w:before="120" w:beforeAutospacing="0" w:after="240" w:afterAutospacing="0"/>
                            <w:jc w:val="center"/>
                            <w:textAlignment w:val="baseline"/>
                            <w:rPr>
                              <w:sz w:val="17"/>
                              <w:szCs w:val="17"/>
                            </w:rPr>
                          </w:pPr>
                          <w:r w:rsidRPr="007E2660">
                            <w:rPr>
                              <w:color w:val="000000"/>
                              <w:kern w:val="24"/>
                              <w:sz w:val="17"/>
                              <w:szCs w:val="17"/>
                            </w:rPr>
                            <w:t>Impact sur le type</w:t>
                          </w:r>
                        </w:p>
                      </w:txbxContent>
                    </v:textbox>
                  </v:rect>
                </v:group>
                <v:rect id="Rechteck 10" o:spid="_x0000_s1089" style="position:absolute;left:18711;top:15054;width:18570;height:45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" filled="f" strokecolor="#a5a5a5 [2092]" strokeweight=".25pt">
                  <v:textbox inset="12mm"/>
                </v:rect>
                <v:shape id="Arc 154" o:spid="_x0000_s1090" style="position:absolute;left:9968;top:45414;width:4049;height:3716;visibility:visible;mso-wrap-style:square;v-text-anchor:middle" coordsize="404845,37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" path="m14880,115875nsc44104,49838,111913,4967,189410,385v76094,-4499,148487,30631,187281,90884l202423,185791,14880,115875xem14880,115875nfc44104,49838,111913,4967,189410,385v76094,-4499,148487,30631,187281,90884e" filled="f" strokecolor="red" strokeweight="3pt">
                  <v:stroke startarrow="block"/>
                  <v:path arrowok="t" o:connecttype="custom" o:connectlocs="14880,115875;189410,385;376691,91269" o:connectangles="0,0,0"/>
                </v:shape>
                <v:shape id="Arc 155" o:spid="_x0000_s1091" style="position:absolute;left:9622;top:53689;width:4048;height:3716;visibility:visible;mso-wrap-style:square;v-text-anchor:middle" coordsize="404845,37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" path="m14880,115875nsc44104,49838,111913,4967,189410,385v76094,-4499,148487,30631,187281,90884l202423,185791,14880,115875xem14880,115875nfc44104,49838,111913,4967,189410,385v76094,-4499,148487,30631,187281,90884e" filled="f" strokecolor="red" strokeweight="3pt">
                  <v:stroke startarrow="block"/>
                  <v:path arrowok="t" o:connecttype="custom" o:connectlocs="14880,115875;189410,385;376691,91269" o:connectangles="0,0,0"/>
                </v:shape>
                <v:rect id="Rechteck 8" o:spid="_x0000_s1092" style="position:absolute;left:38483;top:18865;width:19871;height:7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" filled="f" stroked="f" strokeweight=".25pt">
                  <v:textbox>
                    <w:txbxContent>
                      <w:p w14:paraId="47CCC2C0" w14:textId="77777777" w:rsidR="00425557" w:rsidRPr="007E2660" w:rsidRDefault="00425557" w:rsidP="00B40DAC">
                        <w:pPr>
                          <w:pStyle w:val="NormalWeb"/>
                          <w:rPr>
                            <w:b/>
                            <w:bCs/>
                            <w:sz w:val="17"/>
                            <w:szCs w:val="17"/>
                            <w:lang w:val="fr-CH"/>
                          </w:rPr>
                        </w:pPr>
                        <w:r w:rsidRPr="007E2660">
                          <w:rPr>
                            <w:color w:val="000000"/>
                            <w:kern w:val="24"/>
                            <w:sz w:val="17"/>
                            <w:szCs w:val="17"/>
                            <w:lang w:val="fr-CH"/>
                          </w:rPr>
                          <w:t xml:space="preserve">Le développement d’une nouvelle architecture E/E </w:t>
                        </w:r>
                        <w:bookmarkStart w:id="68" w:name="_Hlk63692755"/>
                        <w:r w:rsidRPr="007E2660">
                          <w:rPr>
                            <w:color w:val="000000"/>
                            <w:kern w:val="24"/>
                            <w:sz w:val="17"/>
                            <w:szCs w:val="17"/>
                            <w:lang w:val="fr-CH"/>
                          </w:rPr>
                          <w:t xml:space="preserve">exige un </w:t>
                        </w:r>
                        <w:r w:rsidRPr="007E2660">
                          <w:rPr>
                            <w:b/>
                            <w:bCs/>
                            <w:color w:val="000000"/>
                            <w:kern w:val="24"/>
                            <w:sz w:val="17"/>
                            <w:szCs w:val="17"/>
                            <w:lang w:val="fr-CH"/>
                          </w:rPr>
                          <w:t>nouveau type</w:t>
                        </w:r>
                        <w:bookmarkEnd w:id="68"/>
                      </w:p>
                    </w:txbxContent>
                  </v:textbox>
                </v:rect>
                <v:rect id="Rechteck 49" o:spid="_x0000_s1093" style="position:absolute;left:38739;top:24432;width:21526;height:12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" filled="f" stroked="f" strokeweight=".25pt">
                  <v:textbox inset="2.5mm">
                    <w:txbxContent>
                      <w:p w14:paraId="72756985" w14:textId="77777777" w:rsidR="00425557" w:rsidRPr="00D34675" w:rsidRDefault="00425557" w:rsidP="00B96035">
                        <w:pPr>
                          <w:pStyle w:val="Paragraphedeliste"/>
                          <w:tabs>
                            <w:tab w:val="left" w:pos="360"/>
                          </w:tabs>
                          <w:spacing w:after="0" w:line="240" w:lineRule="auto"/>
                          <w:ind w:left="284" w:hanging="284"/>
                          <w:textAlignment w:val="baseline"/>
                          <w:rPr>
                            <w:rFonts w:ascii="Times New Roman" w:eastAsia="Times New Roman" w:hAnsi="Times New Roman" w:cs="Times New Roman"/>
                            <w:color w:val="7F7F7F"/>
                            <w:sz w:val="17"/>
                            <w:szCs w:val="17"/>
                            <w:lang w:val="fr-CH"/>
                          </w:rPr>
                        </w:pPr>
                        <w:r w:rsidRPr="00D34675">
                          <w:rPr>
                            <w:rFonts w:ascii="Arial" w:eastAsia="Times New Roman" w:hAnsi="Arial" w:cs="Times New Roman"/>
                            <w:color w:val="7F7F7F"/>
                            <w:sz w:val="17"/>
                            <w:szCs w:val="17"/>
                            <w:lang w:val="fr-CH"/>
                          </w:rPr>
                          <w:t>•</w:t>
                        </w:r>
                        <w:r w:rsidRPr="00D34675">
                          <w:rPr>
                            <w:rFonts w:ascii="Arial" w:eastAsia="Times New Roman" w:hAnsi="Arial" w:cs="Times New Roman"/>
                            <w:color w:val="7F7F7F"/>
                            <w:sz w:val="17"/>
                            <w:szCs w:val="17"/>
                            <w:lang w:val="fr-CH"/>
                          </w:rPr>
                          <w:tab/>
                        </w:r>
                        <w:r w:rsidRPr="00D34675">
                          <w:rPr>
                            <w:rFonts w:ascii="Times New Roman" w:hAnsi="Times New Roman" w:cs="Times New Roman"/>
                            <w:color w:val="000000"/>
                            <w:kern w:val="24"/>
                            <w:sz w:val="17"/>
                            <w:szCs w:val="17"/>
                            <w:lang w:val="fr-CH"/>
                          </w:rPr>
                          <w:t>L’adjonction de nouvelles interfaces externes</w:t>
                        </w:r>
                        <w:r>
                          <w:rPr>
                            <w:rFonts w:ascii="Times New Roman" w:hAnsi="Times New Roman" w:cs="Times New Roman"/>
                            <w:color w:val="000000"/>
                            <w:kern w:val="24"/>
                            <w:sz w:val="17"/>
                            <w:szCs w:val="17"/>
                            <w:lang w:val="fr-CH"/>
                          </w:rPr>
                          <w:t xml:space="preserve"> </w:t>
                        </w:r>
                        <w:r w:rsidRPr="00D34675">
                          <w:rPr>
                            <w:rFonts w:ascii="Times New Roman" w:hAnsi="Times New Roman" w:cs="Times New Roman"/>
                            <w:color w:val="000000"/>
                            <w:kern w:val="24"/>
                            <w:sz w:val="17"/>
                            <w:szCs w:val="17"/>
                            <w:lang w:val="fr-CH"/>
                          </w:rPr>
                          <w:t>(communication en champ proche CCP) pour de nouveaux services tel</w:t>
                        </w:r>
                        <w:r>
                          <w:rPr>
                            <w:rFonts w:ascii="Times New Roman" w:hAnsi="Times New Roman" w:cs="Times New Roman"/>
                            <w:color w:val="000000"/>
                            <w:kern w:val="24"/>
                            <w:sz w:val="17"/>
                            <w:szCs w:val="17"/>
                            <w:lang w:val="fr-CH"/>
                          </w:rPr>
                          <w:t>s</w:t>
                        </w:r>
                        <w:r w:rsidRPr="00D34675">
                          <w:rPr>
                            <w:rFonts w:ascii="Times New Roman" w:hAnsi="Times New Roman" w:cs="Times New Roman"/>
                            <w:color w:val="000000"/>
                            <w:kern w:val="24"/>
                            <w:sz w:val="17"/>
                            <w:szCs w:val="17"/>
                            <w:lang w:val="fr-CH"/>
                          </w:rPr>
                          <w:t xml:space="preserve"> que la personnalisation</w:t>
                        </w:r>
                      </w:p>
                      <w:p w14:paraId="1D5E1612" w14:textId="77777777" w:rsidR="00425557" w:rsidRPr="00D34675" w:rsidRDefault="00425557" w:rsidP="00B96035">
                        <w:pPr>
                          <w:pStyle w:val="Paragraphedeliste"/>
                          <w:tabs>
                            <w:tab w:val="left" w:pos="360"/>
                          </w:tabs>
                          <w:spacing w:after="0" w:line="240" w:lineRule="auto"/>
                          <w:ind w:left="284" w:hanging="284"/>
                          <w:textAlignment w:val="baseline"/>
                          <w:rPr>
                            <w:rFonts w:ascii="Times New Roman" w:eastAsia="Times New Roman" w:hAnsi="Times New Roman" w:cs="Times New Roman"/>
                            <w:color w:val="7F7F7F"/>
                            <w:sz w:val="17"/>
                            <w:szCs w:val="17"/>
                            <w:lang w:val="fr-CH"/>
                          </w:rPr>
                        </w:pPr>
                        <w:r w:rsidRPr="00D34675">
                          <w:rPr>
                            <w:rFonts w:ascii="Arial" w:eastAsia="Times New Roman" w:hAnsi="Arial" w:cs="Times New Roman"/>
                            <w:color w:val="7F7F7F"/>
                            <w:sz w:val="17"/>
                            <w:szCs w:val="17"/>
                            <w:lang w:val="fr-CH"/>
                          </w:rPr>
                          <w:t>•</w:t>
                        </w:r>
                        <w:r w:rsidRPr="00D34675">
                          <w:rPr>
                            <w:rFonts w:ascii="Arial" w:eastAsia="Times New Roman" w:hAnsi="Arial" w:cs="Times New Roman"/>
                            <w:color w:val="7F7F7F"/>
                            <w:sz w:val="17"/>
                            <w:szCs w:val="17"/>
                            <w:lang w:val="fr-CH"/>
                          </w:rPr>
                          <w:tab/>
                        </w:r>
                        <w:r w:rsidRPr="00D34675">
                          <w:rPr>
                            <w:rFonts w:ascii="Times New Roman" w:hAnsi="Times New Roman" w:cs="Times New Roman"/>
                            <w:color w:val="000000"/>
                            <w:kern w:val="24"/>
                            <w:sz w:val="17"/>
                            <w:szCs w:val="17"/>
                            <w:lang w:val="fr-CH"/>
                          </w:rPr>
                          <w:t>La modification de la topologie du réseau par l’adjonction d’une nouvelle passerelle</w:t>
                        </w:r>
                      </w:p>
                    </w:txbxContent>
                  </v:textbox>
                </v:rect>
                <v:rect id="Rechteck 51" o:spid="_x0000_s1094" style="position:absolute;left:38382;top:52206;width:21922;height:7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" filled="f" stroked="f" strokeweight=".25pt">
                  <v:textbox>
                    <w:txbxContent>
                      <w:p w14:paraId="27B30174" w14:textId="77777777" w:rsidR="00425557" w:rsidRPr="00851201" w:rsidRDefault="00425557" w:rsidP="00B96035">
                        <w:pPr>
                          <w:pStyle w:val="Paragraphedeliste"/>
                          <w:tabs>
                            <w:tab w:val="left" w:pos="360"/>
                          </w:tabs>
                          <w:spacing w:after="0" w:line="240" w:lineRule="auto"/>
                          <w:ind w:left="284" w:hanging="284"/>
                          <w:textAlignment w:val="baseline"/>
                          <w:rPr>
                            <w:rFonts w:ascii="Times New Roman" w:hAnsi="Times New Roman" w:cs="Times New Roman"/>
                            <w:color w:val="000000" w:themeColor="text1"/>
                            <w:kern w:val="24"/>
                            <w:sz w:val="17"/>
                            <w:szCs w:val="17"/>
                            <w:lang w:val="fr-CH"/>
                          </w:rPr>
                        </w:pPr>
                        <w:bookmarkStart w:id="69" w:name="_Hlk63417264"/>
                        <w:bookmarkStart w:id="70" w:name="_Hlk63417265"/>
                        <w:bookmarkStart w:id="71" w:name="_Hlk63417268"/>
                        <w:bookmarkStart w:id="72" w:name="_Hlk63417269"/>
                        <w:r w:rsidRPr="00851201">
                          <w:rPr>
                            <w:rFonts w:ascii="Times New Roman" w:hAnsi="Times New Roman" w:cs="Times New Roman"/>
                            <w:color w:val="000000" w:themeColor="text1"/>
                            <w:kern w:val="24"/>
                            <w:sz w:val="17"/>
                            <w:szCs w:val="17"/>
                            <w:lang w:val="fr-CH"/>
                          </w:rPr>
                          <w:t xml:space="preserve">Le remplacement d’une </w:t>
                        </w:r>
                        <w:r w:rsidRPr="00D34675">
                          <w:rPr>
                            <w:rFonts w:ascii="Times New Roman" w:hAnsi="Times New Roman" w:cs="Times New Roman"/>
                            <w:color w:val="000000" w:themeColor="text1"/>
                            <w:kern w:val="24"/>
                            <w:sz w:val="17"/>
                            <w:szCs w:val="17"/>
                            <w:lang w:val="fr-CH"/>
                          </w:rPr>
                          <w:t>UCE</w:t>
                        </w:r>
                        <w:r>
                          <w:rPr>
                            <w:rFonts w:ascii="Times New Roman" w:hAnsi="Times New Roman" w:cs="Times New Roman"/>
                            <w:color w:val="000000" w:themeColor="text1"/>
                            <w:kern w:val="24"/>
                            <w:sz w:val="17"/>
                            <w:szCs w:val="17"/>
                            <w:lang w:val="fr-CH"/>
                          </w:rPr>
                          <w:t xml:space="preserve"> </w:t>
                        </w:r>
                        <w:r w:rsidRPr="00851201">
                          <w:rPr>
                            <w:rFonts w:ascii="Times New Roman" w:hAnsi="Times New Roman" w:cs="Times New Roman"/>
                            <w:color w:val="000000" w:themeColor="text1"/>
                            <w:kern w:val="24"/>
                            <w:sz w:val="17"/>
                            <w:szCs w:val="17"/>
                            <w:lang w:val="fr-CH"/>
                          </w:rPr>
                          <w:t>:</w:t>
                        </w:r>
                      </w:p>
                      <w:p w14:paraId="194B95FC" w14:textId="77777777" w:rsidR="00425557" w:rsidRPr="007E2660" w:rsidRDefault="00425557" w:rsidP="00B2284F">
                        <w:pPr>
                          <w:pStyle w:val="NormalWeb"/>
                          <w:spacing w:before="0" w:beforeAutospacing="0" w:after="0" w:afterAutospacing="0"/>
                          <w:ind w:left="284" w:hanging="284"/>
                          <w:textAlignment w:val="baseline"/>
                          <w:rPr>
                            <w:kern w:val="24"/>
                            <w:sz w:val="18"/>
                            <w:szCs w:val="18"/>
                            <w:lang w:val="fr-CH"/>
                          </w:rPr>
                        </w:pPr>
                        <w:r w:rsidRPr="007E2660">
                          <w:rPr>
                            <w:rFonts w:ascii="Arial" w:hAnsi="Arial"/>
                            <w:kern w:val="24"/>
                            <w:sz w:val="18"/>
                            <w:szCs w:val="18"/>
                            <w:lang w:val="fr-CH"/>
                          </w:rPr>
                          <w:t>•</w:t>
                        </w:r>
                        <w:r w:rsidRPr="007E2660">
                          <w:rPr>
                            <w:rFonts w:ascii="Arial" w:hAnsi="Arial"/>
                            <w:kern w:val="24"/>
                            <w:sz w:val="18"/>
                            <w:szCs w:val="18"/>
                            <w:lang w:val="fr-CH"/>
                          </w:rPr>
                          <w:tab/>
                        </w:r>
                        <w:r w:rsidRPr="007E2660">
                          <w:rPr>
                            <w:color w:val="000000" w:themeColor="text1"/>
                            <w:kern w:val="24"/>
                            <w:sz w:val="17"/>
                            <w:szCs w:val="17"/>
                            <w:lang w:val="fr-CH"/>
                          </w:rPr>
                          <w:t>Nouveau processeur dernier cri, davantage de mémoire, pas de nouvelle fonctionnalité,</w:t>
                        </w:r>
                        <w:r w:rsidRPr="007E2660">
                          <w:rPr>
                            <w:rFonts w:eastAsia="Times New Roman"/>
                            <w:color w:val="000000" w:themeColor="text1"/>
                            <w:kern w:val="24"/>
                            <w:sz w:val="17"/>
                            <w:szCs w:val="17"/>
                            <w:lang w:val="fr-CH" w:eastAsia="fr-FR"/>
                          </w:rPr>
                          <w:t xml:space="preserve"> </w:t>
                        </w:r>
                        <w:r w:rsidRPr="007E2660">
                          <w:rPr>
                            <w:color w:val="000000" w:themeColor="text1"/>
                            <w:kern w:val="24"/>
                            <w:sz w:val="17"/>
                            <w:szCs w:val="17"/>
                            <w:lang w:val="fr-CH"/>
                          </w:rPr>
                          <w:t>fournisseur différent mais même performance technique</w:t>
                        </w:r>
                        <w:bookmarkEnd w:id="69"/>
                        <w:bookmarkEnd w:id="70"/>
                        <w:bookmarkEnd w:id="71"/>
                        <w:bookmarkEnd w:id="72"/>
                      </w:p>
                    </w:txbxContent>
                  </v:textbox>
                </v:rect>
                <v:rect id="Rechteck 75" o:spid="_x0000_s1095" style="position:absolute;left:38483;top:35696;width:19135;height:15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" filled="f" stroked="f" strokeweight=".25pt"/>
                <v:group id="Group 102" o:spid="_x0000_s1096" style="position:absolute;left:38570;top:15317;width:21667;height:3465" coordorigin="38580,15317" coordsize="22638,3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Gleichschenkliges Dreieck 60" o:spid="_x0000_s1097" type="#_x0000_t5" style="position:absolute;left:45762;top:16490;width:7603;height:227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" fillcolor="#f2f2f2 [3052]" stroked="f" strokeweight="2pt"/>
                  <v:rect id="Rechteck 5" o:spid="_x0000_s1098" style="position:absolute;left:38580;top:15317;width:22638;height:3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" fillcolor="#f2f2f2 [3052]" stroked="f" strokeweight="2pt">
                    <v:textbox>
                      <w:txbxContent>
                        <w:p w14:paraId="51656D52" w14:textId="77777777" w:rsidR="00425557" w:rsidRPr="007E2660" w:rsidRDefault="00425557" w:rsidP="00B40DAC">
                          <w:pPr>
                            <w:pStyle w:val="NormalWeb"/>
                            <w:spacing w:before="120" w:beforeAutospacing="0" w:after="240" w:afterAutospacing="0"/>
                            <w:jc w:val="center"/>
                            <w:textAlignment w:val="baseline"/>
                            <w:rPr>
                              <w:sz w:val="17"/>
                              <w:szCs w:val="17"/>
                            </w:rPr>
                          </w:pPr>
                          <w:proofErr w:type="spellStart"/>
                          <w:r w:rsidRPr="007E2660">
                            <w:rPr>
                              <w:color w:val="000000"/>
                              <w:kern w:val="24"/>
                              <w:sz w:val="17"/>
                              <w:szCs w:val="17"/>
                            </w:rPr>
                            <w:t>Exemples</w:t>
                          </w:r>
                          <w:proofErr w:type="spellEnd"/>
                        </w:p>
                      </w:txbxContent>
                    </v:textbox>
                  </v:rect>
                </v:group>
                <v:rect id="Rechteck 63" o:spid="_x0000_s1099" style="position:absolute;left:-11477;top:43777;width:71742;height:7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" filled="f" strokecolor="#d8d8d8 [2732]" strokeweight=".25pt">
                  <v:textbox inset="12mm"/>
                </v:rect>
                <v:rect id="Rechteck 75" o:spid="_x0000_s1100" style="position:absolute;left:18830;top:35536;width:18410;height:15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" fillcolor="white [3212]" stroked="f" strokeweight=".25pt">
                  <v:textbox inset="3mm">
                    <w:txbxContent>
                      <w:p w14:paraId="4D5789DB" w14:textId="77777777" w:rsidR="00425557" w:rsidRPr="007E2660" w:rsidRDefault="00425557" w:rsidP="00B40DAC">
                        <w:pPr>
                          <w:pStyle w:val="NormalWeb"/>
                          <w:spacing w:before="0" w:beforeAutospacing="0" w:after="0" w:afterAutospacing="0"/>
                          <w:textAlignment w:val="baseline"/>
                          <w:rPr>
                            <w:sz w:val="17"/>
                            <w:szCs w:val="17"/>
                            <w:lang w:val="fr-CH"/>
                          </w:rPr>
                        </w:pPr>
                        <w:r w:rsidRPr="007E2660">
                          <w:rPr>
                            <w:color w:val="000000" w:themeColor="text1"/>
                            <w:kern w:val="24"/>
                            <w:sz w:val="17"/>
                            <w:szCs w:val="17"/>
                            <w:lang w:val="fr-CH"/>
                          </w:rPr>
                          <w:t xml:space="preserve">Le remplacement d’un sous-système existant ou l’adjonction d’un nouveau sous-système, ce qui introduit quelques modifications mineures au niveau de la cybersécurité </w:t>
                        </w:r>
                        <w:bookmarkStart w:id="73" w:name="_Hlk63418208"/>
                        <w:r w:rsidRPr="007E2660">
                          <w:rPr>
                            <w:color w:val="000000" w:themeColor="text1"/>
                            <w:kern w:val="24"/>
                            <w:sz w:val="17"/>
                            <w:szCs w:val="17"/>
                            <w:lang w:val="fr-CH"/>
                          </w:rPr>
                          <w:t xml:space="preserve">de l’architecture E/E qui en résulte et </w:t>
                        </w:r>
                        <w:r w:rsidRPr="007E2660">
                          <w:rPr>
                            <w:b/>
                            <w:bCs/>
                            <w:color w:val="000000" w:themeColor="text1"/>
                            <w:kern w:val="24"/>
                            <w:sz w:val="17"/>
                            <w:szCs w:val="17"/>
                            <w:lang w:val="fr-CH"/>
                          </w:rPr>
                          <w:t>exige donc une extension de</w:t>
                        </w:r>
                        <w:r>
                          <w:rPr>
                            <w:b/>
                            <w:bCs/>
                            <w:color w:val="000000" w:themeColor="text1"/>
                            <w:kern w:val="24"/>
                            <w:sz w:val="17"/>
                            <w:szCs w:val="17"/>
                            <w:lang w:val="fr-CH"/>
                          </w:rPr>
                          <w:t> </w:t>
                        </w:r>
                        <w:r w:rsidRPr="007E2660">
                          <w:rPr>
                            <w:b/>
                            <w:bCs/>
                            <w:color w:val="000000" w:themeColor="text1"/>
                            <w:kern w:val="24"/>
                            <w:sz w:val="17"/>
                            <w:szCs w:val="17"/>
                            <w:lang w:val="fr-CH"/>
                          </w:rPr>
                          <w:t>l’homologation de type</w:t>
                        </w:r>
                        <w:bookmarkEnd w:id="73"/>
                      </w:p>
                    </w:txbxContent>
                  </v:textbox>
                </v:rect>
                <v:rect id="Rechteck 10" o:spid="_x0000_s1101" style="position:absolute;left:38483;top:15211;width:21754;height:45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" filled="f" strokecolor="#a5a5a5 [2092]" strokeweight=".25pt">
                  <v:textbox inset="12mm"/>
                </v:rect>
                <v:rect id="Rectangle 166" o:spid="_x0000_s1102" style="position:absolute;left:38565;top:35611;width:21494;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" fillcolor="white [3212]" stroked="f">
                  <v:textbox inset="3mm">
                    <w:txbxContent>
                      <w:p w14:paraId="53A9E294" w14:textId="77777777" w:rsidR="00425557" w:rsidRPr="007E2660" w:rsidRDefault="00425557" w:rsidP="00B96035">
                        <w:pPr>
                          <w:pStyle w:val="Paragraphedeliste"/>
                          <w:tabs>
                            <w:tab w:val="left" w:pos="360"/>
                          </w:tabs>
                          <w:spacing w:after="0" w:line="240" w:lineRule="auto"/>
                          <w:ind w:left="284" w:hanging="284"/>
                          <w:textAlignment w:val="baseline"/>
                          <w:rPr>
                            <w:rFonts w:ascii="Times New Roman" w:eastAsia="Times New Roman" w:hAnsi="Times New Roman" w:cs="Times New Roman"/>
                            <w:sz w:val="17"/>
                            <w:szCs w:val="17"/>
                            <w:lang w:val="fr-CH"/>
                          </w:rPr>
                        </w:pPr>
                        <w:bookmarkStart w:id="74" w:name="_Hlk63417470"/>
                        <w:r w:rsidRPr="007E2660">
                          <w:rPr>
                            <w:rFonts w:ascii="Arial" w:eastAsia="Times New Roman" w:hAnsi="Arial" w:cs="Times New Roman"/>
                            <w:sz w:val="17"/>
                            <w:szCs w:val="17"/>
                            <w:lang w:val="fr-CH"/>
                          </w:rPr>
                          <w:t>•</w:t>
                        </w:r>
                        <w:r w:rsidRPr="007E2660">
                          <w:rPr>
                            <w:rFonts w:ascii="Arial" w:eastAsia="Times New Roman" w:hAnsi="Arial" w:cs="Times New Roman"/>
                            <w:sz w:val="17"/>
                            <w:szCs w:val="17"/>
                            <w:lang w:val="fr-CH"/>
                          </w:rPr>
                          <w:tab/>
                        </w:r>
                        <w:r w:rsidRPr="007E2660">
                          <w:rPr>
                            <w:rFonts w:ascii="Times New Roman" w:hAnsi="Times New Roman" w:cs="Times New Roman"/>
                            <w:color w:val="000000" w:themeColor="text1"/>
                            <w:kern w:val="24"/>
                            <w:sz w:val="17"/>
                            <w:szCs w:val="17"/>
                            <w:lang w:val="fr-CH"/>
                          </w:rPr>
                          <w:t>Le remplacement d’une unité de communication UMTS par une unité de communication 5G -&gt; communication supplémentaire possible</w:t>
                        </w:r>
                      </w:p>
                      <w:bookmarkEnd w:id="74"/>
                      <w:p w14:paraId="37662A13" w14:textId="77777777" w:rsidR="00425557" w:rsidRPr="007E2660" w:rsidRDefault="00425557" w:rsidP="00B96035">
                        <w:pPr>
                          <w:pStyle w:val="Paragraphedeliste"/>
                          <w:tabs>
                            <w:tab w:val="left" w:pos="360"/>
                          </w:tabs>
                          <w:spacing w:after="0" w:line="240" w:lineRule="auto"/>
                          <w:ind w:left="284" w:hanging="284"/>
                          <w:textAlignment w:val="baseline"/>
                          <w:rPr>
                            <w:rFonts w:ascii="Times New Roman" w:eastAsia="Times New Roman" w:hAnsi="Times New Roman" w:cs="Times New Roman"/>
                            <w:sz w:val="17"/>
                            <w:szCs w:val="17"/>
                            <w:lang w:val="fr-CH"/>
                          </w:rPr>
                        </w:pPr>
                        <w:r w:rsidRPr="007E2660">
                          <w:rPr>
                            <w:rFonts w:ascii="Arial" w:eastAsia="Times New Roman" w:hAnsi="Arial" w:cs="Times New Roman"/>
                            <w:sz w:val="17"/>
                            <w:szCs w:val="17"/>
                            <w:lang w:val="fr-CH"/>
                          </w:rPr>
                          <w:t>•</w:t>
                        </w:r>
                        <w:r w:rsidRPr="007E2660">
                          <w:rPr>
                            <w:rFonts w:ascii="Arial" w:eastAsia="Times New Roman" w:hAnsi="Arial" w:cs="Times New Roman"/>
                            <w:sz w:val="17"/>
                            <w:szCs w:val="17"/>
                            <w:lang w:val="fr-CH"/>
                          </w:rPr>
                          <w:tab/>
                        </w:r>
                        <w:r w:rsidRPr="007E2660">
                          <w:rPr>
                            <w:rFonts w:ascii="Times New Roman" w:hAnsi="Times New Roman" w:cs="Times New Roman"/>
                            <w:color w:val="000000" w:themeColor="text1"/>
                            <w:kern w:val="24"/>
                            <w:sz w:val="17"/>
                            <w:szCs w:val="17"/>
                            <w:lang w:val="fr-CH"/>
                          </w:rPr>
                          <w:t xml:space="preserve">Le remplacement d’une UCE par </w:t>
                        </w:r>
                        <w:r w:rsidRPr="00C53456">
                          <w:rPr>
                            <w:rFonts w:ascii="Times New Roman" w:hAnsi="Times New Roman" w:cs="Times New Roman"/>
                            <w:color w:val="000000" w:themeColor="text1"/>
                            <w:kern w:val="24"/>
                            <w:sz w:val="17"/>
                            <w:szCs w:val="17"/>
                            <w:lang w:val="fr-CH"/>
                          </w:rPr>
                          <w:t>une nouvelle équipée d’un module de sécurité m</w:t>
                        </w:r>
                        <w:r w:rsidRPr="007E2660">
                          <w:rPr>
                            <w:rFonts w:ascii="Times New Roman" w:hAnsi="Times New Roman" w:cs="Times New Roman"/>
                            <w:color w:val="000000" w:themeColor="text1"/>
                            <w:kern w:val="24"/>
                            <w:sz w:val="17"/>
                            <w:szCs w:val="17"/>
                            <w:lang w:val="fr-CH"/>
                          </w:rPr>
                          <w:t>atériel (HSM)</w:t>
                        </w:r>
                      </w:p>
                    </w:txbxContent>
                  </v:textbox>
                </v:rect>
                <v:rect id="Rechteck 11" o:spid="_x0000_s1103" style="position:absolute;left:-11495;top:35401;width:11073;height:15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" fillcolor="#f2f2f2 [3052]" strokecolor="#d8d8d8 [2732]" strokeweight=".25pt">
                  <v:textbox>
                    <w:txbxContent>
                      <w:p w14:paraId="028E1C39" w14:textId="77777777" w:rsidR="00425557" w:rsidRPr="007E2660" w:rsidRDefault="00425557" w:rsidP="00B40DAC">
                        <w:pPr>
                          <w:pStyle w:val="NormalWeb"/>
                          <w:spacing w:before="120" w:beforeAutospacing="0" w:after="240" w:afterAutospacing="0"/>
                          <w:jc w:val="center"/>
                          <w:textAlignment w:val="baseline"/>
                          <w:rPr>
                            <w:sz w:val="16"/>
                            <w:szCs w:val="16"/>
                            <w:lang w:val="fr-CH"/>
                          </w:rPr>
                        </w:pPr>
                        <w:r w:rsidRPr="007E2660">
                          <w:rPr>
                            <w:b/>
                            <w:bCs/>
                            <w:color w:val="000000"/>
                            <w:kern w:val="24"/>
                            <w:sz w:val="16"/>
                            <w:szCs w:val="16"/>
                            <w:lang w:val="fr-CH"/>
                          </w:rPr>
                          <w:t xml:space="preserve">Modification mineures des résultats </w:t>
                        </w:r>
                        <w:r>
                          <w:rPr>
                            <w:b/>
                            <w:bCs/>
                            <w:color w:val="000000"/>
                            <w:kern w:val="24"/>
                            <w:sz w:val="16"/>
                            <w:szCs w:val="16"/>
                            <w:lang w:val="fr-CH"/>
                          </w:rPr>
                          <w:br/>
                        </w:r>
                        <w:r w:rsidRPr="007E2660">
                          <w:rPr>
                            <w:b/>
                            <w:bCs/>
                            <w:color w:val="000000"/>
                            <w:kern w:val="24"/>
                            <w:sz w:val="16"/>
                            <w:szCs w:val="16"/>
                            <w:lang w:val="fr-CH"/>
                          </w:rPr>
                          <w:t xml:space="preserve">de l’évaluation </w:t>
                        </w:r>
                        <w:r>
                          <w:rPr>
                            <w:b/>
                            <w:bCs/>
                            <w:color w:val="000000"/>
                            <w:kern w:val="24"/>
                            <w:sz w:val="16"/>
                            <w:szCs w:val="16"/>
                            <w:lang w:val="fr-CH"/>
                          </w:rPr>
                          <w:br/>
                        </w:r>
                        <w:r w:rsidRPr="007E2660">
                          <w:rPr>
                            <w:b/>
                            <w:bCs/>
                            <w:color w:val="000000"/>
                            <w:kern w:val="24"/>
                            <w:sz w:val="16"/>
                            <w:szCs w:val="16"/>
                            <w:lang w:val="fr-CH"/>
                          </w:rPr>
                          <w:t xml:space="preserve">des risques sous l’effet de l’adjonction </w:t>
                        </w:r>
                        <w:r>
                          <w:rPr>
                            <w:b/>
                            <w:bCs/>
                            <w:color w:val="000000"/>
                            <w:kern w:val="24"/>
                            <w:sz w:val="16"/>
                            <w:szCs w:val="16"/>
                            <w:lang w:val="fr-CH"/>
                          </w:rPr>
                          <w:br/>
                        </w:r>
                        <w:r w:rsidRPr="007E2660">
                          <w:rPr>
                            <w:b/>
                            <w:bCs/>
                            <w:color w:val="000000"/>
                            <w:kern w:val="24"/>
                            <w:sz w:val="16"/>
                            <w:szCs w:val="16"/>
                            <w:lang w:val="fr-CH"/>
                          </w:rPr>
                          <w:t>ou du remplacement</w:t>
                        </w:r>
                        <w:r>
                          <w:rPr>
                            <w:b/>
                            <w:bCs/>
                            <w:color w:val="000000"/>
                            <w:kern w:val="24"/>
                            <w:sz w:val="16"/>
                            <w:szCs w:val="16"/>
                            <w:lang w:val="fr-CH"/>
                          </w:rPr>
                          <w:br/>
                        </w:r>
                        <w:r w:rsidRPr="007E2660">
                          <w:rPr>
                            <w:b/>
                            <w:bCs/>
                            <w:color w:val="000000"/>
                            <w:kern w:val="24"/>
                            <w:sz w:val="16"/>
                            <w:szCs w:val="16"/>
                            <w:lang w:val="fr-CH"/>
                          </w:rPr>
                          <w:t>de sous-systèmes</w:t>
                        </w:r>
                      </w:p>
                    </w:txbxContent>
                  </v:textbox>
                </v:rect>
              </v:group>
            </w:pict>
          </mc:Fallback>
        </mc:AlternateContent>
      </w:r>
    </w:p>
    <w:p w14:paraId="26450691" w14:textId="77777777" w:rsidR="00B40DAC" w:rsidRPr="00641109" w:rsidRDefault="00B40DAC" w:rsidP="00213105">
      <w:pPr>
        <w:pStyle w:val="H1G"/>
        <w:keepNext w:val="0"/>
        <w:keepLines w:val="0"/>
        <w:widowControl w:val="0"/>
        <w:suppressAutoHyphens w:val="0"/>
        <w:spacing w:before="0" w:after="200"/>
      </w:pPr>
      <w:r w:rsidRPr="00CE07AF">
        <w:tab/>
      </w:r>
      <w:r w:rsidRPr="00641109">
        <w:t>AJ.</w:t>
      </w:r>
      <w:r w:rsidRPr="00641109">
        <w:tab/>
        <w:t>Paragraphes 9 à 12</w:t>
      </w:r>
    </w:p>
    <w:p w14:paraId="4119A272" w14:textId="77777777" w:rsidR="00B40DAC" w:rsidRPr="00641109" w:rsidRDefault="00016DB7" w:rsidP="00016DB7">
      <w:pPr>
        <w:pStyle w:val="SingleTxtG"/>
      </w:pPr>
      <w:r>
        <w:t>« </w:t>
      </w:r>
      <w:r w:rsidR="00B40DAC" w:rsidRPr="00641109">
        <w:t>9.</w:t>
      </w:r>
      <w:r w:rsidR="00B40DAC" w:rsidRPr="00641109">
        <w:tab/>
        <w:t>Conformité de la production</w:t>
      </w:r>
    </w:p>
    <w:p w14:paraId="0F79CAFB" w14:textId="77777777" w:rsidR="00B40DAC" w:rsidRPr="00641109" w:rsidRDefault="00B40DAC" w:rsidP="00016DB7">
      <w:pPr>
        <w:pStyle w:val="SingleTxtG"/>
      </w:pPr>
      <w:r w:rsidRPr="00641109">
        <w:t>10.</w:t>
      </w:r>
      <w:r w:rsidRPr="00641109">
        <w:tab/>
        <w:t>Sanctions pour non-conformité de la production</w:t>
      </w:r>
    </w:p>
    <w:p w14:paraId="4E6CB14F" w14:textId="77777777" w:rsidR="00B40DAC" w:rsidRPr="00641109" w:rsidRDefault="00B40DAC" w:rsidP="00016DB7">
      <w:pPr>
        <w:pStyle w:val="SingleTxtG"/>
      </w:pPr>
      <w:r w:rsidRPr="00641109">
        <w:t>11.</w:t>
      </w:r>
      <w:r w:rsidRPr="00641109">
        <w:tab/>
        <w:t>Arrêt définitif de la production</w:t>
      </w:r>
    </w:p>
    <w:p w14:paraId="3ADB1165" w14:textId="77777777" w:rsidR="00B40DAC" w:rsidRPr="00641109" w:rsidRDefault="00B40DAC" w:rsidP="00016DB7">
      <w:pPr>
        <w:pStyle w:val="SingleTxtG"/>
      </w:pPr>
      <w:r w:rsidRPr="00641109">
        <w:t>12.</w:t>
      </w:r>
      <w:r w:rsidRPr="00641109">
        <w:tab/>
        <w:t>Noms et adresses des services techniques chargés des essais d</w:t>
      </w:r>
      <w:r w:rsidR="000B1FB0">
        <w:t>’</w:t>
      </w:r>
      <w:r w:rsidRPr="00641109">
        <w:t>homologation et des autorités d</w:t>
      </w:r>
      <w:r w:rsidR="000B1FB0">
        <w:t>’</w:t>
      </w:r>
      <w:r w:rsidRPr="00641109">
        <w:t>homologation de type</w:t>
      </w:r>
      <w:r w:rsidR="00016DB7">
        <w:t> »</w:t>
      </w:r>
      <w:r>
        <w:t>.</w:t>
      </w:r>
    </w:p>
    <w:p w14:paraId="0137268A" w14:textId="77777777" w:rsidR="00B40DAC" w:rsidRPr="00016DB7" w:rsidRDefault="00B40DAC" w:rsidP="00016DB7">
      <w:pPr>
        <w:pStyle w:val="SingleTxtG"/>
        <w:rPr>
          <w:bCs/>
        </w:rPr>
      </w:pPr>
      <w:r w:rsidRPr="008A6CA5">
        <w:rPr>
          <w:i/>
        </w:rPr>
        <w:t>Le présent document ne comporte aucune indication concernant ce</w:t>
      </w:r>
      <w:r>
        <w:rPr>
          <w:i/>
        </w:rPr>
        <w:t>s</w:t>
      </w:r>
      <w:r w:rsidRPr="008A6CA5">
        <w:rPr>
          <w:i/>
        </w:rPr>
        <w:t xml:space="preserve"> prescription</w:t>
      </w:r>
      <w:r>
        <w:rPr>
          <w:i/>
        </w:rPr>
        <w:t>s</w:t>
      </w:r>
      <w:r w:rsidRPr="008A6CA5">
        <w:rPr>
          <w:i/>
        </w:rPr>
        <w:t>.</w:t>
      </w:r>
    </w:p>
    <w:p w14:paraId="3BCE1D40" w14:textId="77777777" w:rsidR="00B40DAC" w:rsidRPr="00384D45" w:rsidRDefault="00B40DAC" w:rsidP="00016DB7">
      <w:pPr>
        <w:pStyle w:val="HChG"/>
      </w:pPr>
      <w:r w:rsidRPr="008A6CA5">
        <w:tab/>
      </w:r>
      <w:r w:rsidRPr="00384D45">
        <w:t>4.</w:t>
      </w:r>
      <w:r w:rsidRPr="00384D45">
        <w:tab/>
      </w:r>
      <w:r w:rsidRPr="00384D45">
        <w:tab/>
      </w:r>
      <w:r w:rsidRPr="005C73CF">
        <w:t xml:space="preserve">Orientations concernant la fiche de renseignements </w:t>
      </w:r>
      <w:r w:rsidR="00016DB7">
        <w:br/>
      </w:r>
      <w:r>
        <w:t>de l</w:t>
      </w:r>
      <w:r w:rsidR="000B1FB0">
        <w:t>’</w:t>
      </w:r>
      <w:r>
        <w:t>a</w:t>
      </w:r>
      <w:r w:rsidRPr="00384D45">
        <w:t>nnex</w:t>
      </w:r>
      <w:r>
        <w:t>e</w:t>
      </w:r>
      <w:r w:rsidRPr="00384D45">
        <w:t xml:space="preserve"> 1</w:t>
      </w:r>
    </w:p>
    <w:p w14:paraId="6D450507" w14:textId="77777777" w:rsidR="00B40DAC" w:rsidRPr="00016DB7" w:rsidRDefault="00B40DAC" w:rsidP="00CE2278">
      <w:pPr>
        <w:pStyle w:val="H1G"/>
        <w:keepNext w:val="0"/>
        <w:keepLines w:val="0"/>
        <w:widowControl w:val="0"/>
        <w:suppressAutoHyphens w:val="0"/>
        <w:spacing w:before="320" w:after="200"/>
      </w:pPr>
      <w:r w:rsidRPr="00384D45">
        <w:tab/>
        <w:t>A.</w:t>
      </w:r>
      <w:r w:rsidRPr="00384D45">
        <w:tab/>
        <w:t xml:space="preserve">Paragraphes 9 </w:t>
      </w:r>
      <w:r w:rsidR="00C53456">
        <w:t>et</w:t>
      </w:r>
      <w:r w:rsidRPr="00384D45">
        <w:t xml:space="preserve"> 9.1</w:t>
      </w:r>
    </w:p>
    <w:p w14:paraId="0BDECE9D" w14:textId="77777777" w:rsidR="00B40DAC" w:rsidRPr="008F63B7" w:rsidRDefault="00016DB7" w:rsidP="00016DB7">
      <w:pPr>
        <w:pStyle w:val="SingleTxtG"/>
      </w:pPr>
      <w:r>
        <w:t>« </w:t>
      </w:r>
      <w:r w:rsidR="00B40DAC" w:rsidRPr="00384D45">
        <w:t>9.</w:t>
      </w:r>
      <w:r w:rsidR="00B40DAC" w:rsidRPr="00384D45">
        <w:tab/>
      </w:r>
      <w:r w:rsidR="00B40DAC" w:rsidRPr="008F63B7">
        <w:t>Cybersécurité</w:t>
      </w:r>
    </w:p>
    <w:p w14:paraId="7DA91441" w14:textId="77777777" w:rsidR="00B40DAC" w:rsidRPr="008F63B7" w:rsidRDefault="00B40DAC" w:rsidP="00016DB7">
      <w:pPr>
        <w:pStyle w:val="SingleTxtG"/>
      </w:pPr>
      <w:r w:rsidRPr="008F63B7">
        <w:t>9.1</w:t>
      </w:r>
      <w:r w:rsidRPr="008F63B7">
        <w:tab/>
        <w:t xml:space="preserve">Caractéristiques générales de conception du type de véhicule, </w:t>
      </w:r>
      <w:r w:rsidR="00402E1A">
        <w:t>y compris</w:t>
      </w:r>
      <w:r w:rsidRPr="008F63B7">
        <w:t> :</w:t>
      </w:r>
    </w:p>
    <w:p w14:paraId="5A7AFCCB" w14:textId="77777777" w:rsidR="00B40DAC" w:rsidRPr="008F63B7" w:rsidRDefault="00B40DAC" w:rsidP="00016DB7">
      <w:pPr>
        <w:pStyle w:val="SingleTxtG"/>
        <w:ind w:firstLine="567"/>
      </w:pPr>
      <w:r w:rsidRPr="008F63B7">
        <w:t>a)</w:t>
      </w:r>
      <w:r w:rsidRPr="008F63B7">
        <w:tab/>
        <w:t>Les systèmes du véhicule qui sont pertinents pour la cybersécurité du type de véhicule</w:t>
      </w:r>
      <w:r w:rsidR="00016DB7">
        <w:t> </w:t>
      </w:r>
      <w:r w:rsidRPr="008F63B7">
        <w:t>;</w:t>
      </w:r>
    </w:p>
    <w:p w14:paraId="3B40E943" w14:textId="77777777" w:rsidR="00B40DAC" w:rsidRPr="008F63B7" w:rsidRDefault="00B40DAC" w:rsidP="00016DB7">
      <w:pPr>
        <w:pStyle w:val="SingleTxtG"/>
        <w:ind w:firstLine="567"/>
      </w:pPr>
      <w:r w:rsidRPr="008F63B7">
        <w:t>b)</w:t>
      </w:r>
      <w:r w:rsidRPr="008F63B7">
        <w:tab/>
        <w:t>Les composants de ces systèmes qui sont pertinents pour la cybersécurité</w:t>
      </w:r>
      <w:r w:rsidR="00016DB7">
        <w:t> </w:t>
      </w:r>
      <w:r w:rsidRPr="008F63B7">
        <w:t>;</w:t>
      </w:r>
    </w:p>
    <w:p w14:paraId="4441904C" w14:textId="77777777" w:rsidR="00B40DAC" w:rsidRPr="008F63B7" w:rsidRDefault="00B40DAC" w:rsidP="00016DB7">
      <w:pPr>
        <w:pStyle w:val="SingleTxtG"/>
        <w:ind w:firstLine="567"/>
      </w:pPr>
      <w:r w:rsidRPr="008F63B7">
        <w:t>c)</w:t>
      </w:r>
      <w:r w:rsidRPr="008F63B7">
        <w:tab/>
        <w:t>Les interactions de ces systèmes avec d</w:t>
      </w:r>
      <w:r w:rsidR="000B1FB0">
        <w:t>’</w:t>
      </w:r>
      <w:r w:rsidRPr="008F63B7">
        <w:t>autres systèmes du type de véhicule et les interfaces externes.</w:t>
      </w:r>
      <w:r w:rsidR="00016DB7">
        <w:t> »</w:t>
      </w:r>
      <w:r>
        <w:t>.</w:t>
      </w:r>
    </w:p>
    <w:p w14:paraId="22498F19" w14:textId="77777777" w:rsidR="00B40DAC" w:rsidRPr="00016DB7" w:rsidRDefault="00B40DAC" w:rsidP="00016DB7">
      <w:pPr>
        <w:pStyle w:val="SingleTxtG"/>
        <w:rPr>
          <w:i/>
          <w:iCs/>
        </w:rPr>
      </w:pPr>
      <w:r w:rsidRPr="00016DB7">
        <w:rPr>
          <w:i/>
          <w:iCs/>
        </w:rPr>
        <w:t>Exemples de documents ou de justificatifs à fournir</w:t>
      </w:r>
    </w:p>
    <w:p w14:paraId="7B03839A" w14:textId="77777777" w:rsidR="00B40DAC" w:rsidRPr="00C12CFB" w:rsidRDefault="00B40DAC" w:rsidP="00B40DAC">
      <w:pPr>
        <w:pStyle w:val="Bullet1G"/>
        <w:widowControl w:val="0"/>
        <w:numPr>
          <w:ilvl w:val="0"/>
          <w:numId w:val="0"/>
        </w:numPr>
        <w:suppressAutoHyphens w:val="0"/>
        <w:spacing w:line="240" w:lineRule="auto"/>
        <w:ind w:left="1134"/>
      </w:pPr>
      <w:bookmarkStart w:id="75" w:name="_Hlk63418577"/>
      <w:r w:rsidRPr="00C12CFB">
        <w:t>Doit être une description écrite de l</w:t>
      </w:r>
      <w:r w:rsidR="000B1FB0">
        <w:t>’</w:t>
      </w:r>
      <w:r w:rsidRPr="00C12CFB">
        <w:t>architecture E/E</w:t>
      </w:r>
      <w:r w:rsidR="00016DB7">
        <w:t>.</w:t>
      </w:r>
    </w:p>
    <w:bookmarkEnd w:id="75"/>
    <w:p w14:paraId="50DC9CC3" w14:textId="77777777" w:rsidR="00B40DAC" w:rsidRPr="00384D45" w:rsidRDefault="00B40DAC" w:rsidP="00C97BF6">
      <w:pPr>
        <w:pStyle w:val="H1G"/>
        <w:keepNext w:val="0"/>
        <w:keepLines w:val="0"/>
        <w:widowControl w:val="0"/>
        <w:suppressAutoHyphens w:val="0"/>
        <w:spacing w:before="320" w:after="200"/>
      </w:pPr>
      <w:r w:rsidRPr="00C12CFB">
        <w:tab/>
      </w:r>
      <w:r w:rsidRPr="00384D45">
        <w:t>B.</w:t>
      </w:r>
      <w:r w:rsidRPr="00384D45">
        <w:tab/>
        <w:t>Paragraphe 9.2</w:t>
      </w:r>
    </w:p>
    <w:p w14:paraId="3A76BB62" w14:textId="77777777" w:rsidR="00B40DAC" w:rsidRPr="008F63B7" w:rsidRDefault="00016DB7" w:rsidP="00B40DAC">
      <w:pPr>
        <w:pStyle w:val="SingleTxtG"/>
        <w:widowControl w:val="0"/>
        <w:suppressAutoHyphens w:val="0"/>
      </w:pPr>
      <w:r>
        <w:t>« </w:t>
      </w:r>
      <w:r w:rsidR="00B40DAC" w:rsidRPr="008F63B7">
        <w:t xml:space="preserve">9.2 </w:t>
      </w:r>
      <w:r w:rsidR="00B40DAC" w:rsidRPr="008F63B7">
        <w:tab/>
        <w:t>Représentation schématique du type de véhicule</w:t>
      </w:r>
      <w:r>
        <w:t> »</w:t>
      </w:r>
      <w:r w:rsidR="00B40DAC">
        <w:t>.</w:t>
      </w:r>
    </w:p>
    <w:p w14:paraId="77FF7092" w14:textId="77777777" w:rsidR="00B40DAC" w:rsidRPr="001A7C45" w:rsidRDefault="00B40DAC" w:rsidP="00B40DAC">
      <w:pPr>
        <w:pStyle w:val="H4G"/>
        <w:keepNext w:val="0"/>
        <w:keepLines w:val="0"/>
        <w:widowControl w:val="0"/>
        <w:suppressAutoHyphens w:val="0"/>
        <w:spacing w:before="0" w:line="240" w:lineRule="auto"/>
        <w:ind w:firstLine="0"/>
      </w:pPr>
      <w:r w:rsidRPr="001A7C45">
        <w:t>Exemples de documents ou de justificatifs à fournir</w:t>
      </w:r>
    </w:p>
    <w:p w14:paraId="1D8E864E" w14:textId="77777777" w:rsidR="00B40DAC" w:rsidRPr="00A41AD5" w:rsidRDefault="00B40DAC" w:rsidP="00B40DAC">
      <w:pPr>
        <w:pStyle w:val="Bullet1G"/>
        <w:widowControl w:val="0"/>
        <w:numPr>
          <w:ilvl w:val="0"/>
          <w:numId w:val="0"/>
        </w:numPr>
        <w:suppressAutoHyphens w:val="0"/>
        <w:spacing w:line="240" w:lineRule="auto"/>
        <w:ind w:left="1134"/>
      </w:pPr>
      <w:r w:rsidRPr="00472DF6">
        <w:t>Doit être une description schématique de l</w:t>
      </w:r>
      <w:r w:rsidR="000B1FB0">
        <w:t>’</w:t>
      </w:r>
      <w:r w:rsidRPr="00472DF6">
        <w:t xml:space="preserve">architecture E/E </w:t>
      </w:r>
      <w:r w:rsidR="007E2660">
        <w:t>−</w:t>
      </w:r>
      <w:r w:rsidRPr="00472DF6">
        <w:t xml:space="preserve"> par exemple un </w:t>
      </w:r>
      <w:r w:rsidRPr="00A41AD5">
        <w:t>schéma du circuit électrique</w:t>
      </w:r>
      <w:r w:rsidR="00016DB7">
        <w:t>.</w:t>
      </w:r>
    </w:p>
    <w:p w14:paraId="7FC31C26" w14:textId="77777777" w:rsidR="00B40DAC" w:rsidRPr="00016DB7" w:rsidRDefault="00B40DAC" w:rsidP="00C97BF6">
      <w:pPr>
        <w:pStyle w:val="H1G"/>
        <w:keepNext w:val="0"/>
        <w:keepLines w:val="0"/>
        <w:widowControl w:val="0"/>
        <w:suppressAutoHyphens w:val="0"/>
        <w:spacing w:before="320" w:after="200"/>
      </w:pPr>
      <w:r w:rsidRPr="00472DF6">
        <w:tab/>
      </w:r>
      <w:r w:rsidRPr="008F63B7">
        <w:t>C.</w:t>
      </w:r>
      <w:r w:rsidRPr="008F63B7">
        <w:tab/>
        <w:t>Paragraphes 9.3 à 9.8</w:t>
      </w:r>
    </w:p>
    <w:p w14:paraId="7B1BD862" w14:textId="77777777" w:rsidR="00B40DAC" w:rsidRPr="008F63B7" w:rsidRDefault="00016DB7" w:rsidP="00016DB7">
      <w:pPr>
        <w:pStyle w:val="SingleTxtG"/>
      </w:pPr>
      <w:r>
        <w:t>« </w:t>
      </w:r>
      <w:r w:rsidR="00B40DAC" w:rsidRPr="008F63B7">
        <w:t>9.3</w:t>
      </w:r>
      <w:r w:rsidR="00B40DAC" w:rsidRPr="008F63B7">
        <w:tab/>
        <w:t xml:space="preserve">Numéro du certificat de conformité du </w:t>
      </w:r>
      <w:r w:rsidR="00B40DAC">
        <w:t>SGCS</w:t>
      </w:r>
      <w:r w:rsidR="00B40DAC" w:rsidRPr="008F63B7">
        <w:t xml:space="preserve"> :</w:t>
      </w:r>
    </w:p>
    <w:p w14:paraId="76492E18" w14:textId="77777777" w:rsidR="00B40DAC" w:rsidRPr="008F63B7" w:rsidRDefault="00B40DAC" w:rsidP="00016DB7">
      <w:pPr>
        <w:pStyle w:val="SingleTxtG"/>
      </w:pPr>
      <w:r w:rsidRPr="008F63B7">
        <w:t>9.4</w:t>
      </w:r>
      <w:r w:rsidRPr="008F63B7">
        <w:tab/>
        <w:t>Documents relatifs au type de véhicule à homologuer décrivant les résultats de l</w:t>
      </w:r>
      <w:r w:rsidR="000B1FB0">
        <w:t>’</w:t>
      </w:r>
      <w:r w:rsidRPr="008F63B7">
        <w:t>appréciation des risques et les risques répertoriés</w:t>
      </w:r>
      <w:r>
        <w:t xml:space="preserve"> </w:t>
      </w:r>
      <w:r w:rsidRPr="008F63B7">
        <w:t>:</w:t>
      </w:r>
    </w:p>
    <w:p w14:paraId="707A50B7" w14:textId="77777777" w:rsidR="00B40DAC" w:rsidRDefault="00B40DAC" w:rsidP="00016DB7">
      <w:pPr>
        <w:pStyle w:val="SingleTxtG"/>
      </w:pPr>
      <w:r w:rsidRPr="008F63B7">
        <w:t>9.5</w:t>
      </w:r>
      <w:r w:rsidRPr="008F63B7">
        <w:tab/>
        <w:t>Documents relatifs au type de véhicule à homologuer décrivant les mesures d</w:t>
      </w:r>
      <w:r w:rsidR="000B1FB0">
        <w:t>’</w:t>
      </w:r>
      <w:r w:rsidRPr="008F63B7">
        <w:t>atténuation qui ont été mises en œuvre sur les systèmes énumérés ou sur le type de véhicule, et la façon dont elles permettent de gérer les risques répertoriés :</w:t>
      </w:r>
    </w:p>
    <w:p w14:paraId="1F778261" w14:textId="77777777" w:rsidR="00B40DAC" w:rsidRPr="008F63B7" w:rsidRDefault="00B40DAC" w:rsidP="00016DB7">
      <w:pPr>
        <w:pStyle w:val="SingleTxtG"/>
      </w:pPr>
      <w:r w:rsidRPr="008F63B7">
        <w:t>9.6</w:t>
      </w:r>
      <w:r w:rsidRPr="008F63B7">
        <w:tab/>
        <w:t>Documents relatifs au type de véhicule à homologuer décrivant la protection des environnements prévus pour les logiciels, services, applications ou données du marché secondaire :</w:t>
      </w:r>
    </w:p>
    <w:p w14:paraId="46D18D7E" w14:textId="77777777" w:rsidR="00B40DAC" w:rsidRPr="007A1CD5" w:rsidRDefault="00B40DAC" w:rsidP="00016DB7">
      <w:pPr>
        <w:pStyle w:val="SingleTxtG"/>
      </w:pPr>
      <w:r w:rsidRPr="00384D45">
        <w:t>9.7</w:t>
      </w:r>
      <w:r w:rsidRPr="00384D45">
        <w:tab/>
      </w:r>
      <w:r w:rsidRPr="007A1CD5">
        <w:t>Documents relatifs au type de véhicule à homologuer décrivant les essais qui ont été effectués pour vérifier la cybersécurité du type de véhicule et de ses systèmes et les résultats de ces essais :</w:t>
      </w:r>
    </w:p>
    <w:p w14:paraId="702DF4D6" w14:textId="77777777" w:rsidR="00B40DAC" w:rsidRPr="007A1CD5" w:rsidRDefault="00B40DAC" w:rsidP="00016DB7">
      <w:pPr>
        <w:pStyle w:val="SingleTxtG"/>
      </w:pPr>
      <w:r w:rsidRPr="00384D45">
        <w:t>9.8</w:t>
      </w:r>
      <w:r w:rsidRPr="00384D45">
        <w:tab/>
      </w:r>
      <w:r w:rsidRPr="007A1CD5">
        <w:t>Description de la prise en compte de la chaîne d</w:t>
      </w:r>
      <w:r w:rsidR="000B1FB0">
        <w:t>’</w:t>
      </w:r>
      <w:r w:rsidRPr="007A1CD5">
        <w:t>approvisionnement en ce qui concerne la cybersécurité :</w:t>
      </w:r>
      <w:r w:rsidR="00016DB7">
        <w:t> »</w:t>
      </w:r>
      <w:r>
        <w:t>.</w:t>
      </w:r>
    </w:p>
    <w:p w14:paraId="2E169C52" w14:textId="77777777" w:rsidR="00B40DAC" w:rsidRPr="008A6CA5" w:rsidRDefault="00B40DAC" w:rsidP="00016DB7">
      <w:pPr>
        <w:pStyle w:val="SingleTxtG"/>
        <w:rPr>
          <w:i/>
        </w:rPr>
      </w:pPr>
      <w:r w:rsidRPr="008A6CA5">
        <w:rPr>
          <w:i/>
        </w:rPr>
        <w:t>Le présent document ne comporte aucune indication concernant ce</w:t>
      </w:r>
      <w:r>
        <w:rPr>
          <w:i/>
        </w:rPr>
        <w:t>s</w:t>
      </w:r>
      <w:r w:rsidRPr="008A6CA5">
        <w:rPr>
          <w:i/>
        </w:rPr>
        <w:t xml:space="preserve"> prescription</w:t>
      </w:r>
      <w:r>
        <w:rPr>
          <w:i/>
        </w:rPr>
        <w:t>s</w:t>
      </w:r>
      <w:r w:rsidRPr="008A6CA5">
        <w:rPr>
          <w:i/>
        </w:rPr>
        <w:t>.</w:t>
      </w:r>
    </w:p>
    <w:p w14:paraId="3477C2E4" w14:textId="77777777" w:rsidR="00B40DAC" w:rsidRPr="00B260C0" w:rsidRDefault="00B40DAC" w:rsidP="00016DB7">
      <w:pPr>
        <w:pStyle w:val="HChG"/>
      </w:pPr>
      <w:r w:rsidRPr="008A6CA5">
        <w:tab/>
      </w:r>
      <w:r w:rsidRPr="00384D45">
        <w:t>5.</w:t>
      </w:r>
      <w:r w:rsidRPr="00384D45">
        <w:tab/>
      </w:r>
      <w:r w:rsidRPr="00384D45">
        <w:tab/>
      </w:r>
      <w:r w:rsidRPr="00B260C0">
        <w:t>Modèle pour l</w:t>
      </w:r>
      <w:r w:rsidR="000B1FB0">
        <w:t>’</w:t>
      </w:r>
      <w:r w:rsidRPr="00B260C0">
        <w:t>échange de données par l</w:t>
      </w:r>
      <w:r w:rsidR="000B1FB0">
        <w:t>’</w:t>
      </w:r>
      <w:r w:rsidRPr="00B260C0">
        <w:t xml:space="preserve">intermédiaire </w:t>
      </w:r>
      <w:r w:rsidR="00016DB7">
        <w:br/>
      </w:r>
      <w:r w:rsidRPr="00016DB7">
        <w:t>de</w:t>
      </w:r>
      <w:r w:rsidRPr="00B260C0">
        <w:t xml:space="preserve"> la base DETA c</w:t>
      </w:r>
      <w:r>
        <w:t xml:space="preserve">onformément au </w:t>
      </w:r>
      <w:r w:rsidRPr="00B260C0">
        <w:t>paragraphe 5.3</w:t>
      </w:r>
    </w:p>
    <w:p w14:paraId="717C7B25" w14:textId="77777777" w:rsidR="00B40DAC" w:rsidRPr="00016DB7" w:rsidRDefault="00B40DAC" w:rsidP="00016DB7">
      <w:pPr>
        <w:pStyle w:val="H1G"/>
      </w:pPr>
      <w:r w:rsidRPr="00B260C0">
        <w:tab/>
      </w:r>
      <w:r w:rsidRPr="00B260C0">
        <w:tab/>
      </w:r>
      <w:r w:rsidRPr="00CE07AF">
        <w:t>Note importante</w:t>
      </w:r>
      <w:r w:rsidR="00016DB7">
        <w:t> </w:t>
      </w:r>
      <w:r w:rsidRPr="00CE07AF">
        <w:t>:</w:t>
      </w:r>
    </w:p>
    <w:p w14:paraId="4F8D1DDF" w14:textId="77777777" w:rsidR="00B40DAC" w:rsidRPr="00324F7B" w:rsidRDefault="00B40DAC" w:rsidP="00016DB7">
      <w:pPr>
        <w:pStyle w:val="SingleTxtG"/>
      </w:pPr>
      <w:r w:rsidRPr="00CE07AF">
        <w:tab/>
      </w:r>
      <w:r w:rsidRPr="00324F7B">
        <w:t>Les informations obtenues via la base de données DETA pour les besoins du système de partage de l</w:t>
      </w:r>
      <w:r w:rsidR="000B1FB0">
        <w:t>’</w:t>
      </w:r>
      <w:r w:rsidRPr="00324F7B">
        <w:t>information défini dans le Règlement ONU doivent être protégées de manière sécurisée</w:t>
      </w:r>
      <w:r>
        <w:t>. Elles ne doivent pas être utilisées à d</w:t>
      </w:r>
      <w:r w:rsidR="000B1FB0">
        <w:t>’</w:t>
      </w:r>
      <w:r>
        <w:t>autres fins que l</w:t>
      </w:r>
      <w:r w:rsidR="000B1FB0">
        <w:t>’</w:t>
      </w:r>
      <w:r>
        <w:t>homologation de type du véhicule et la certification du système de gestion de la cybersécurité pour le type de véhicule.</w:t>
      </w:r>
    </w:p>
    <w:p w14:paraId="73BFCF59" w14:textId="77777777" w:rsidR="00B40DAC" w:rsidRPr="00016DB7" w:rsidRDefault="00B40DAC" w:rsidP="00016DB7">
      <w:pPr>
        <w:pStyle w:val="H1G"/>
      </w:pPr>
      <w:r w:rsidRPr="00CE07AF">
        <w:tab/>
      </w:r>
      <w:r w:rsidRPr="00B260C0">
        <w:t>5.1</w:t>
      </w:r>
      <w:r w:rsidRPr="00B260C0">
        <w:tab/>
        <w:t xml:space="preserve">Description de la vérification du </w:t>
      </w:r>
      <w:r>
        <w:t>SGCS</w:t>
      </w:r>
    </w:p>
    <w:p w14:paraId="20827348" w14:textId="77777777" w:rsidR="00B40DAC" w:rsidRPr="00324F7B" w:rsidRDefault="00B40DAC" w:rsidP="00016DB7">
      <w:pPr>
        <w:pStyle w:val="SingleTxtG"/>
      </w:pPr>
      <w:r w:rsidRPr="00B260C0">
        <w:tab/>
      </w:r>
      <w:r w:rsidRPr="00324F7B">
        <w:t>Pour la description de la vérification du SGCS l</w:t>
      </w:r>
      <w:r w:rsidR="000B1FB0">
        <w:t>’</w:t>
      </w:r>
      <w:r w:rsidRPr="00324F7B">
        <w:t>autorité d</w:t>
      </w:r>
      <w:r w:rsidR="000B1FB0">
        <w:t>’</w:t>
      </w:r>
      <w:r w:rsidRPr="00324F7B">
        <w:t>homologation doit fournir les informations su</w:t>
      </w:r>
      <w:r>
        <w:t xml:space="preserve">ivantes à la base </w:t>
      </w:r>
      <w:r w:rsidRPr="00324F7B">
        <w:t>DETA.</w:t>
      </w:r>
    </w:p>
    <w:p w14:paraId="478D6500" w14:textId="77777777" w:rsidR="00B40DAC" w:rsidRPr="00CE07AF" w:rsidRDefault="00B40DAC" w:rsidP="00016DB7">
      <w:pPr>
        <w:pStyle w:val="SingleTxtG"/>
      </w:pPr>
      <w:r w:rsidRPr="00CE07AF">
        <w:t>5.1.1</w:t>
      </w:r>
      <w:r w:rsidR="00016DB7">
        <w:tab/>
      </w:r>
      <w:r w:rsidRPr="00CE07AF">
        <w:t>Processus</w:t>
      </w:r>
      <w:r w:rsidR="00016DB7">
        <w:t xml:space="preserve"> </w:t>
      </w:r>
      <w:r w:rsidRPr="00CE07AF">
        <w:t>de</w:t>
      </w:r>
      <w:r w:rsidR="00016DB7">
        <w:t xml:space="preserve"> </w:t>
      </w:r>
      <w:r w:rsidRPr="00CE07AF">
        <w:t>vérification</w:t>
      </w:r>
    </w:p>
    <w:p w14:paraId="166894A8" w14:textId="77777777" w:rsidR="00B40DAC" w:rsidRPr="00324F7B" w:rsidRDefault="00B40DAC" w:rsidP="00016DB7">
      <w:pPr>
        <w:pStyle w:val="SingleTxtG"/>
      </w:pPr>
      <w:r w:rsidRPr="00CE07AF">
        <w:tab/>
      </w:r>
      <w:r w:rsidRPr="00324F7B">
        <w:t>Les coordonnées de l</w:t>
      </w:r>
      <w:r w:rsidR="000B1FB0">
        <w:t>’</w:t>
      </w:r>
      <w:r w:rsidRPr="00324F7B">
        <w:t>autorité d</w:t>
      </w:r>
      <w:r w:rsidR="000B1FB0">
        <w:t>’</w:t>
      </w:r>
      <w:r w:rsidRPr="00324F7B">
        <w:t>homologation et de son unité responsable du processus de vérification doivent être communiquées.</w:t>
      </w:r>
    </w:p>
    <w:p w14:paraId="451BBAD6" w14:textId="77777777" w:rsidR="00B40DAC" w:rsidRPr="00E27B5C" w:rsidRDefault="00B40DAC" w:rsidP="00016DB7">
      <w:pPr>
        <w:pStyle w:val="SingleTxtG"/>
        <w:rPr>
          <w:highlight w:val="green"/>
        </w:rPr>
      </w:pPr>
      <w:r w:rsidRPr="00E27B5C">
        <w:t>Le processus</w:t>
      </w:r>
      <w:r w:rsidR="00213105">
        <w:t xml:space="preserve"> </w:t>
      </w:r>
      <w:r w:rsidRPr="00E27B5C">
        <w:t>de</w:t>
      </w:r>
      <w:r w:rsidR="00213105">
        <w:t xml:space="preserve"> </w:t>
      </w:r>
      <w:r w:rsidRPr="00E27B5C">
        <w:t>vérification doit être documenté dans un diagramme de décision</w:t>
      </w:r>
      <w:r>
        <w:t>, avec des étapes itératives et des flux de correction le cas échéant.</w:t>
      </w:r>
    </w:p>
    <w:p w14:paraId="53DB7A5C" w14:textId="77777777" w:rsidR="00B40DAC" w:rsidRPr="00E27B5C" w:rsidRDefault="00B40DAC" w:rsidP="00016DB7">
      <w:pPr>
        <w:pStyle w:val="SingleTxtG"/>
      </w:pPr>
      <w:r w:rsidRPr="00E27B5C">
        <w:tab/>
        <w:t>(Diagramme de décision)</w:t>
      </w:r>
    </w:p>
    <w:p w14:paraId="25F1F45D" w14:textId="77777777" w:rsidR="00B40DAC" w:rsidRPr="00E27B5C" w:rsidRDefault="00B40DAC" w:rsidP="00016DB7">
      <w:pPr>
        <w:pStyle w:val="SingleTxtG"/>
      </w:pPr>
      <w:r w:rsidRPr="00E27B5C">
        <w:rPr>
          <w:highlight w:val="green"/>
        </w:rPr>
        <w:tab/>
      </w:r>
      <w:r w:rsidRPr="00E27B5C">
        <w:t xml:space="preserve">La chronologie du déroulement de la vérification doit être documentée sous </w:t>
      </w:r>
      <w:r>
        <w:t xml:space="preserve">la </w:t>
      </w:r>
      <w:r w:rsidRPr="00E27B5C">
        <w:t>forme d</w:t>
      </w:r>
      <w:r w:rsidR="000B1FB0">
        <w:t>’</w:t>
      </w:r>
      <w:r>
        <w:t>un</w:t>
      </w:r>
      <w:r w:rsidRPr="00E27B5C">
        <w:t xml:space="preserve"> tableau.</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94"/>
        <w:gridCol w:w="1638"/>
        <w:gridCol w:w="1973"/>
      </w:tblGrid>
      <w:tr w:rsidR="00B40DAC" w:rsidRPr="00FE7DF7" w14:paraId="36E166F8" w14:textId="77777777" w:rsidTr="00BB68C2">
        <w:tc>
          <w:tcPr>
            <w:tcW w:w="4894" w:type="dxa"/>
            <w:tcBorders>
              <w:bottom w:val="single" w:sz="12" w:space="0" w:color="auto"/>
            </w:tcBorders>
            <w:shd w:val="clear" w:color="auto" w:fill="FFFFFF" w:themeFill="background1"/>
            <w:vAlign w:val="bottom"/>
          </w:tcPr>
          <w:p w14:paraId="4E385E90" w14:textId="77777777" w:rsidR="00B40DAC" w:rsidRPr="00E27B5C" w:rsidRDefault="00B40DAC" w:rsidP="00BB68C2">
            <w:pPr>
              <w:spacing w:before="80" w:after="80" w:line="200" w:lineRule="exact"/>
              <w:ind w:left="57" w:right="57"/>
              <w:rPr>
                <w:rFonts w:eastAsia="Calibri"/>
                <w:bCs/>
                <w:i/>
                <w:iCs/>
                <w:sz w:val="16"/>
                <w:szCs w:val="16"/>
              </w:rPr>
            </w:pPr>
            <w:r w:rsidRPr="00E27B5C">
              <w:rPr>
                <w:rFonts w:eastAsia="Calibri"/>
                <w:bCs/>
                <w:i/>
                <w:iCs/>
                <w:sz w:val="16"/>
                <w:szCs w:val="16"/>
              </w:rPr>
              <w:t xml:space="preserve">Phase de </w:t>
            </w:r>
            <w:r>
              <w:rPr>
                <w:rFonts w:eastAsia="Calibri"/>
                <w:bCs/>
                <w:i/>
                <w:iCs/>
                <w:sz w:val="16"/>
                <w:szCs w:val="16"/>
              </w:rPr>
              <w:t xml:space="preserve">la </w:t>
            </w:r>
            <w:r w:rsidRPr="00E27B5C">
              <w:rPr>
                <w:rFonts w:eastAsia="Calibri"/>
                <w:bCs/>
                <w:i/>
                <w:iCs/>
                <w:sz w:val="16"/>
                <w:szCs w:val="16"/>
              </w:rPr>
              <w:t>vérification</w:t>
            </w:r>
          </w:p>
        </w:tc>
        <w:tc>
          <w:tcPr>
            <w:tcW w:w="1638" w:type="dxa"/>
            <w:tcBorders>
              <w:bottom w:val="single" w:sz="12" w:space="0" w:color="auto"/>
            </w:tcBorders>
            <w:shd w:val="clear" w:color="auto" w:fill="FFFFFF" w:themeFill="background1"/>
            <w:vAlign w:val="bottom"/>
          </w:tcPr>
          <w:p w14:paraId="63909ECA" w14:textId="77777777" w:rsidR="00B40DAC" w:rsidRPr="00E27B5C" w:rsidRDefault="00B40DAC" w:rsidP="00BB68C2">
            <w:pPr>
              <w:spacing w:before="80" w:after="80" w:line="200" w:lineRule="exact"/>
              <w:ind w:left="57" w:right="57"/>
              <w:rPr>
                <w:rFonts w:eastAsia="Calibri"/>
                <w:bCs/>
                <w:i/>
                <w:iCs/>
                <w:sz w:val="16"/>
                <w:szCs w:val="16"/>
              </w:rPr>
            </w:pPr>
            <w:r w:rsidRPr="00E27B5C">
              <w:rPr>
                <w:rFonts w:eastAsia="Calibri"/>
                <w:bCs/>
                <w:i/>
                <w:iCs/>
                <w:sz w:val="16"/>
                <w:szCs w:val="16"/>
              </w:rPr>
              <w:t>Date de début</w:t>
            </w:r>
            <w:r w:rsidR="007E2660">
              <w:rPr>
                <w:rFonts w:eastAsia="Calibri"/>
                <w:bCs/>
                <w:i/>
                <w:iCs/>
                <w:sz w:val="16"/>
                <w:szCs w:val="16"/>
              </w:rPr>
              <w:t>/</w:t>
            </w:r>
            <w:r w:rsidRPr="00E27B5C">
              <w:rPr>
                <w:rFonts w:eastAsia="Calibri"/>
                <w:bCs/>
                <w:i/>
                <w:iCs/>
                <w:sz w:val="16"/>
                <w:szCs w:val="16"/>
              </w:rPr>
              <w:t>durée</w:t>
            </w:r>
          </w:p>
        </w:tc>
        <w:tc>
          <w:tcPr>
            <w:tcW w:w="1973" w:type="dxa"/>
            <w:tcBorders>
              <w:bottom w:val="single" w:sz="12" w:space="0" w:color="auto"/>
            </w:tcBorders>
            <w:shd w:val="clear" w:color="auto" w:fill="FFFFFF" w:themeFill="background1"/>
          </w:tcPr>
          <w:p w14:paraId="3E289B7A" w14:textId="77777777" w:rsidR="00B40DAC" w:rsidRPr="00E27B5C" w:rsidRDefault="00B40DAC" w:rsidP="00BB68C2">
            <w:pPr>
              <w:spacing w:before="80" w:after="80" w:line="200" w:lineRule="exact"/>
              <w:ind w:left="57" w:right="57"/>
              <w:rPr>
                <w:rFonts w:eastAsia="Calibri"/>
                <w:bCs/>
                <w:i/>
                <w:iCs/>
                <w:sz w:val="16"/>
                <w:szCs w:val="16"/>
              </w:rPr>
            </w:pPr>
            <w:r w:rsidRPr="00E27B5C">
              <w:rPr>
                <w:rFonts w:eastAsia="Calibri"/>
                <w:bCs/>
                <w:i/>
                <w:iCs/>
                <w:sz w:val="16"/>
                <w:szCs w:val="16"/>
              </w:rPr>
              <w:t>Ressources nécessaires</w:t>
            </w:r>
            <w:r w:rsidRPr="00E27B5C">
              <w:rPr>
                <w:rFonts w:eastAsia="Calibri"/>
                <w:bCs/>
                <w:i/>
                <w:iCs/>
                <w:sz w:val="16"/>
                <w:szCs w:val="16"/>
              </w:rPr>
              <w:br/>
              <w:t>(en jour-homme)</w:t>
            </w:r>
          </w:p>
        </w:tc>
      </w:tr>
      <w:tr w:rsidR="00B40DAC" w:rsidRPr="00FE7DF7" w14:paraId="2F16D45D" w14:textId="77777777" w:rsidTr="00BB68C2">
        <w:trPr>
          <w:trHeight w:val="759"/>
        </w:trPr>
        <w:tc>
          <w:tcPr>
            <w:tcW w:w="4894" w:type="dxa"/>
            <w:tcBorders>
              <w:top w:val="single" w:sz="12" w:space="0" w:color="auto"/>
            </w:tcBorders>
            <w:shd w:val="clear" w:color="auto" w:fill="auto"/>
          </w:tcPr>
          <w:p w14:paraId="00381529" w14:textId="77777777" w:rsidR="00B40DAC" w:rsidRPr="00E27B5C" w:rsidRDefault="00B40DAC" w:rsidP="00BB68C2">
            <w:pPr>
              <w:spacing w:before="60" w:after="60"/>
              <w:ind w:left="57" w:right="57"/>
              <w:rPr>
                <w:rFonts w:eastAsia="Calibri"/>
                <w:szCs w:val="22"/>
                <w:highlight w:val="green"/>
              </w:rPr>
            </w:pPr>
            <w:r w:rsidRPr="00BE7C20">
              <w:rPr>
                <w:rFonts w:eastAsia="Calibri"/>
                <w:szCs w:val="22"/>
              </w:rPr>
              <w:t>Vérification préalable, en cas de besoin</w:t>
            </w:r>
            <w:r w:rsidRPr="00BE7C20">
              <w:rPr>
                <w:rFonts w:eastAsia="Calibri"/>
                <w:szCs w:val="22"/>
              </w:rPr>
              <w:br/>
            </w:r>
            <w:r w:rsidRPr="00BE7C20">
              <w:rPr>
                <w:rFonts w:eastAsia="Calibri"/>
                <w:i/>
                <w:szCs w:val="22"/>
              </w:rPr>
              <w:t>p</w:t>
            </w:r>
            <w:r w:rsidR="00016DB7">
              <w:rPr>
                <w:rFonts w:eastAsia="Calibri"/>
                <w:i/>
                <w:szCs w:val="22"/>
              </w:rPr>
              <w:t xml:space="preserve">ar </w:t>
            </w:r>
            <w:r w:rsidRPr="00BE7C20">
              <w:rPr>
                <w:rFonts w:eastAsia="Calibri"/>
                <w:i/>
                <w:szCs w:val="22"/>
              </w:rPr>
              <w:t>ex</w:t>
            </w:r>
            <w:r w:rsidR="00016DB7">
              <w:rPr>
                <w:rFonts w:eastAsia="Calibri"/>
                <w:i/>
                <w:szCs w:val="22"/>
              </w:rPr>
              <w:t>emple</w:t>
            </w:r>
            <w:r w:rsidRPr="00BE7C20">
              <w:rPr>
                <w:rFonts w:eastAsia="Calibri"/>
                <w:i/>
                <w:szCs w:val="22"/>
              </w:rPr>
              <w:t xml:space="preserve"> participation des vérificateurs aux processus de production,</w:t>
            </w:r>
            <w:r>
              <w:rPr>
                <w:rFonts w:eastAsia="Calibri"/>
                <w:i/>
                <w:szCs w:val="22"/>
              </w:rPr>
              <w:t xml:space="preserve"> planification de la vérification, ajustement du déroulement des opérations</w:t>
            </w:r>
          </w:p>
        </w:tc>
        <w:tc>
          <w:tcPr>
            <w:tcW w:w="1638" w:type="dxa"/>
            <w:tcBorders>
              <w:top w:val="single" w:sz="12" w:space="0" w:color="auto"/>
            </w:tcBorders>
            <w:shd w:val="clear" w:color="auto" w:fill="auto"/>
          </w:tcPr>
          <w:p w14:paraId="029069F0" w14:textId="77777777" w:rsidR="00B40DAC" w:rsidRPr="00E27B5C" w:rsidRDefault="00B40DAC" w:rsidP="00BB68C2">
            <w:pPr>
              <w:spacing w:before="60" w:after="60"/>
              <w:ind w:left="57" w:right="57"/>
              <w:rPr>
                <w:rFonts w:eastAsia="Calibri"/>
                <w:szCs w:val="22"/>
                <w:highlight w:val="green"/>
              </w:rPr>
            </w:pPr>
          </w:p>
        </w:tc>
        <w:tc>
          <w:tcPr>
            <w:tcW w:w="1973" w:type="dxa"/>
            <w:tcBorders>
              <w:top w:val="single" w:sz="12" w:space="0" w:color="auto"/>
            </w:tcBorders>
            <w:shd w:val="clear" w:color="auto" w:fill="auto"/>
          </w:tcPr>
          <w:p w14:paraId="793CDDD3" w14:textId="77777777" w:rsidR="00B40DAC" w:rsidRPr="00E27B5C" w:rsidRDefault="00B40DAC" w:rsidP="00BB68C2">
            <w:pPr>
              <w:spacing w:before="60" w:after="60"/>
              <w:ind w:left="57" w:right="57"/>
              <w:rPr>
                <w:rFonts w:eastAsia="Calibri"/>
                <w:szCs w:val="22"/>
                <w:highlight w:val="green"/>
              </w:rPr>
            </w:pPr>
          </w:p>
        </w:tc>
      </w:tr>
      <w:tr w:rsidR="00B40DAC" w:rsidRPr="005C73CF" w14:paraId="3ED9B2B6" w14:textId="77777777" w:rsidTr="00BB68C2">
        <w:trPr>
          <w:trHeight w:val="20"/>
        </w:trPr>
        <w:tc>
          <w:tcPr>
            <w:tcW w:w="4894" w:type="dxa"/>
            <w:shd w:val="clear" w:color="auto" w:fill="auto"/>
          </w:tcPr>
          <w:p w14:paraId="19DDBCFE" w14:textId="77777777" w:rsidR="00B40DAC" w:rsidRPr="005C73CF" w:rsidRDefault="00B40DAC" w:rsidP="00024324">
            <w:pPr>
              <w:spacing w:before="60" w:after="340"/>
              <w:ind w:left="57" w:right="57"/>
              <w:rPr>
                <w:rFonts w:eastAsia="Calibri"/>
                <w:szCs w:val="22"/>
                <w:highlight w:val="green"/>
              </w:rPr>
            </w:pPr>
            <w:r w:rsidRPr="00BE7C20">
              <w:rPr>
                <w:rFonts w:eastAsia="Calibri"/>
                <w:szCs w:val="22"/>
              </w:rPr>
              <w:t>Remise des documents</w:t>
            </w:r>
          </w:p>
        </w:tc>
        <w:tc>
          <w:tcPr>
            <w:tcW w:w="1638" w:type="dxa"/>
            <w:shd w:val="clear" w:color="auto" w:fill="auto"/>
          </w:tcPr>
          <w:p w14:paraId="6AA82181" w14:textId="77777777" w:rsidR="00B40DAC" w:rsidRPr="005C73CF" w:rsidRDefault="00B40DAC" w:rsidP="00BB68C2">
            <w:pPr>
              <w:spacing w:before="60" w:after="60"/>
              <w:ind w:left="57" w:right="57"/>
              <w:rPr>
                <w:rFonts w:eastAsia="Calibri"/>
                <w:szCs w:val="22"/>
                <w:highlight w:val="green"/>
              </w:rPr>
            </w:pPr>
          </w:p>
        </w:tc>
        <w:tc>
          <w:tcPr>
            <w:tcW w:w="1973" w:type="dxa"/>
            <w:shd w:val="clear" w:color="auto" w:fill="auto"/>
          </w:tcPr>
          <w:p w14:paraId="4F1A4BC5" w14:textId="77777777" w:rsidR="00B40DAC" w:rsidRPr="005C73CF" w:rsidRDefault="00B40DAC" w:rsidP="00BB68C2">
            <w:pPr>
              <w:spacing w:before="60" w:after="60"/>
              <w:ind w:left="57" w:right="57"/>
              <w:rPr>
                <w:rFonts w:eastAsia="Calibri"/>
                <w:szCs w:val="22"/>
                <w:highlight w:val="green"/>
              </w:rPr>
            </w:pPr>
          </w:p>
        </w:tc>
      </w:tr>
      <w:tr w:rsidR="00B40DAC" w:rsidRPr="00FE7DF7" w14:paraId="43FE769A" w14:textId="77777777" w:rsidTr="00BB68C2">
        <w:trPr>
          <w:trHeight w:val="759"/>
        </w:trPr>
        <w:tc>
          <w:tcPr>
            <w:tcW w:w="4894" w:type="dxa"/>
            <w:shd w:val="clear" w:color="auto" w:fill="auto"/>
          </w:tcPr>
          <w:p w14:paraId="40A9CA68" w14:textId="77777777" w:rsidR="00B40DAC" w:rsidRPr="00BE7C20" w:rsidRDefault="00B40DAC" w:rsidP="00024324">
            <w:pPr>
              <w:spacing w:before="60" w:after="60"/>
              <w:ind w:left="57" w:right="57"/>
              <w:rPr>
                <w:rFonts w:eastAsia="Calibri"/>
                <w:szCs w:val="22"/>
                <w:highlight w:val="green"/>
              </w:rPr>
            </w:pPr>
            <w:r w:rsidRPr="00BE7C20">
              <w:rPr>
                <w:rFonts w:eastAsia="Calibri"/>
                <w:szCs w:val="22"/>
              </w:rPr>
              <w:t>Pr</w:t>
            </w:r>
            <w:r>
              <w:rPr>
                <w:rFonts w:eastAsia="Calibri"/>
                <w:szCs w:val="22"/>
              </w:rPr>
              <w:t>é</w:t>
            </w:r>
            <w:r w:rsidRPr="00BE7C20">
              <w:rPr>
                <w:rFonts w:eastAsia="Calibri"/>
                <w:szCs w:val="22"/>
              </w:rPr>
              <w:t xml:space="preserve">paration </w:t>
            </w:r>
            <w:r>
              <w:rPr>
                <w:rFonts w:eastAsia="Calibri"/>
                <w:szCs w:val="22"/>
              </w:rPr>
              <w:t xml:space="preserve">aux </w:t>
            </w:r>
            <w:r w:rsidRPr="00BE7C20">
              <w:rPr>
                <w:rFonts w:eastAsia="Calibri"/>
                <w:szCs w:val="22"/>
              </w:rPr>
              <w:t>activités de vérification</w:t>
            </w:r>
            <w:r w:rsidR="00024324">
              <w:rPr>
                <w:rFonts w:eastAsia="Calibri"/>
                <w:szCs w:val="22"/>
              </w:rPr>
              <w:br/>
            </w:r>
            <w:r w:rsidRPr="00990534">
              <w:rPr>
                <w:rFonts w:eastAsia="Calibri"/>
                <w:i/>
                <w:szCs w:val="22"/>
              </w:rPr>
              <w:t>Notamment examiner les document, les classer, vérifier s</w:t>
            </w:r>
            <w:r w:rsidR="000B1FB0">
              <w:rPr>
                <w:rFonts w:eastAsia="Calibri"/>
                <w:i/>
                <w:szCs w:val="22"/>
              </w:rPr>
              <w:t>’</w:t>
            </w:r>
            <w:r w:rsidRPr="00990534">
              <w:rPr>
                <w:rFonts w:eastAsia="Calibri"/>
                <w:i/>
                <w:szCs w:val="22"/>
              </w:rPr>
              <w:t>ils sont complets, s</w:t>
            </w:r>
            <w:r w:rsidR="000B1FB0">
              <w:rPr>
                <w:rFonts w:eastAsia="Calibri"/>
                <w:i/>
                <w:szCs w:val="22"/>
              </w:rPr>
              <w:t>’</w:t>
            </w:r>
            <w:r w:rsidRPr="00990534">
              <w:rPr>
                <w:rFonts w:eastAsia="Calibri"/>
                <w:i/>
                <w:szCs w:val="22"/>
              </w:rPr>
              <w:t>assurer de leur contenu</w:t>
            </w:r>
          </w:p>
        </w:tc>
        <w:tc>
          <w:tcPr>
            <w:tcW w:w="1638" w:type="dxa"/>
            <w:shd w:val="clear" w:color="auto" w:fill="auto"/>
          </w:tcPr>
          <w:p w14:paraId="4CC6CCE6" w14:textId="77777777" w:rsidR="00B40DAC" w:rsidRPr="00BE7C20" w:rsidRDefault="00B40DAC" w:rsidP="00BB68C2">
            <w:pPr>
              <w:spacing w:before="60" w:after="60"/>
              <w:ind w:left="57" w:right="57"/>
              <w:rPr>
                <w:rFonts w:eastAsia="Calibri"/>
                <w:szCs w:val="22"/>
                <w:highlight w:val="green"/>
              </w:rPr>
            </w:pPr>
          </w:p>
        </w:tc>
        <w:tc>
          <w:tcPr>
            <w:tcW w:w="1973" w:type="dxa"/>
            <w:shd w:val="clear" w:color="auto" w:fill="auto"/>
          </w:tcPr>
          <w:p w14:paraId="01AF7A96" w14:textId="77777777" w:rsidR="00B40DAC" w:rsidRPr="00BE7C20" w:rsidRDefault="00B40DAC" w:rsidP="00BB68C2">
            <w:pPr>
              <w:spacing w:before="60" w:after="60"/>
              <w:ind w:left="57" w:right="57"/>
              <w:rPr>
                <w:rFonts w:eastAsia="Calibri"/>
                <w:szCs w:val="22"/>
                <w:highlight w:val="green"/>
              </w:rPr>
            </w:pPr>
          </w:p>
        </w:tc>
      </w:tr>
      <w:tr w:rsidR="00B40DAC" w:rsidRPr="005C73CF" w14:paraId="457F637A" w14:textId="77777777" w:rsidTr="00BB68C2">
        <w:trPr>
          <w:trHeight w:val="20"/>
        </w:trPr>
        <w:tc>
          <w:tcPr>
            <w:tcW w:w="4894" w:type="dxa"/>
            <w:shd w:val="clear" w:color="auto" w:fill="auto"/>
          </w:tcPr>
          <w:p w14:paraId="1418CEF0" w14:textId="77777777" w:rsidR="00B40DAC" w:rsidRPr="005C73CF" w:rsidRDefault="00B40DAC" w:rsidP="00024324">
            <w:pPr>
              <w:spacing w:before="60" w:after="340"/>
              <w:ind w:left="57" w:right="57"/>
              <w:rPr>
                <w:rFonts w:eastAsia="Calibri"/>
                <w:szCs w:val="22"/>
                <w:highlight w:val="green"/>
              </w:rPr>
            </w:pPr>
            <w:r w:rsidRPr="00990534">
              <w:rPr>
                <w:rFonts w:eastAsia="Calibri"/>
                <w:szCs w:val="22"/>
              </w:rPr>
              <w:t>Vérification sur place</w:t>
            </w:r>
          </w:p>
        </w:tc>
        <w:tc>
          <w:tcPr>
            <w:tcW w:w="1638" w:type="dxa"/>
            <w:shd w:val="clear" w:color="auto" w:fill="auto"/>
          </w:tcPr>
          <w:p w14:paraId="16C78144" w14:textId="77777777" w:rsidR="00B40DAC" w:rsidRPr="005C73CF" w:rsidRDefault="00B40DAC" w:rsidP="00BB68C2">
            <w:pPr>
              <w:spacing w:before="60" w:after="60"/>
              <w:ind w:left="57" w:right="57"/>
              <w:rPr>
                <w:rFonts w:eastAsia="Calibri"/>
                <w:szCs w:val="22"/>
                <w:highlight w:val="green"/>
              </w:rPr>
            </w:pPr>
          </w:p>
        </w:tc>
        <w:tc>
          <w:tcPr>
            <w:tcW w:w="1973" w:type="dxa"/>
            <w:shd w:val="clear" w:color="auto" w:fill="auto"/>
          </w:tcPr>
          <w:p w14:paraId="7EB6CA64" w14:textId="77777777" w:rsidR="00B40DAC" w:rsidRPr="005C73CF" w:rsidRDefault="00B40DAC" w:rsidP="00BB68C2">
            <w:pPr>
              <w:spacing w:before="60" w:after="60"/>
              <w:ind w:left="57" w:right="57"/>
              <w:rPr>
                <w:rFonts w:eastAsia="Calibri"/>
                <w:szCs w:val="22"/>
                <w:highlight w:val="green"/>
              </w:rPr>
            </w:pPr>
          </w:p>
        </w:tc>
      </w:tr>
      <w:tr w:rsidR="00B40DAC" w:rsidRPr="00FE7DF7" w14:paraId="2A1D0A4A" w14:textId="77777777" w:rsidTr="00BB68C2">
        <w:trPr>
          <w:trHeight w:val="759"/>
        </w:trPr>
        <w:tc>
          <w:tcPr>
            <w:tcW w:w="4894" w:type="dxa"/>
            <w:shd w:val="clear" w:color="auto" w:fill="auto"/>
          </w:tcPr>
          <w:p w14:paraId="4318109E" w14:textId="77777777" w:rsidR="00B40DAC" w:rsidRPr="00990534" w:rsidRDefault="00B40DAC" w:rsidP="00BB68C2">
            <w:pPr>
              <w:spacing w:before="60" w:after="60"/>
              <w:ind w:left="57" w:right="57"/>
              <w:rPr>
                <w:rFonts w:eastAsia="Calibri"/>
                <w:szCs w:val="22"/>
                <w:highlight w:val="green"/>
              </w:rPr>
            </w:pPr>
            <w:r w:rsidRPr="00990534">
              <w:rPr>
                <w:rFonts w:eastAsia="Calibri"/>
                <w:szCs w:val="22"/>
              </w:rPr>
              <w:t>Évaluation des efforts de rectification</w:t>
            </w:r>
            <w:r w:rsidRPr="00990534">
              <w:rPr>
                <w:rFonts w:eastAsia="Calibri"/>
                <w:szCs w:val="22"/>
                <w:highlight w:val="green"/>
              </w:rPr>
              <w:br/>
            </w:r>
            <w:r w:rsidRPr="00990534">
              <w:rPr>
                <w:rFonts w:eastAsia="Calibri"/>
                <w:i/>
                <w:szCs w:val="22"/>
              </w:rPr>
              <w:t>p</w:t>
            </w:r>
            <w:r w:rsidR="00016DB7">
              <w:rPr>
                <w:rFonts w:eastAsia="Calibri"/>
                <w:i/>
                <w:szCs w:val="22"/>
              </w:rPr>
              <w:t xml:space="preserve">ar </w:t>
            </w:r>
            <w:r w:rsidRPr="00990534">
              <w:rPr>
                <w:rFonts w:eastAsia="Calibri"/>
                <w:i/>
                <w:szCs w:val="22"/>
              </w:rPr>
              <w:t>ex</w:t>
            </w:r>
            <w:r w:rsidR="00016DB7">
              <w:rPr>
                <w:rFonts w:eastAsia="Calibri"/>
                <w:i/>
                <w:szCs w:val="22"/>
              </w:rPr>
              <w:t>emple</w:t>
            </w:r>
            <w:r w:rsidRPr="00990534">
              <w:rPr>
                <w:rFonts w:eastAsia="Calibri"/>
                <w:i/>
                <w:szCs w:val="22"/>
              </w:rPr>
              <w:t xml:space="preserve"> les rectifications auxquelles il est procédé pendant la vérification peuvent porter sur des constatations qui viennent d</w:t>
            </w:r>
            <w:r w:rsidR="000B1FB0">
              <w:rPr>
                <w:rFonts w:eastAsia="Calibri"/>
                <w:i/>
                <w:szCs w:val="22"/>
              </w:rPr>
              <w:t>’</w:t>
            </w:r>
            <w:r w:rsidRPr="00990534">
              <w:rPr>
                <w:rFonts w:eastAsia="Calibri"/>
                <w:i/>
                <w:szCs w:val="22"/>
              </w:rPr>
              <w:t>être faites</w:t>
            </w:r>
          </w:p>
        </w:tc>
        <w:tc>
          <w:tcPr>
            <w:tcW w:w="1638" w:type="dxa"/>
            <w:shd w:val="clear" w:color="auto" w:fill="auto"/>
          </w:tcPr>
          <w:p w14:paraId="0D425A50" w14:textId="77777777" w:rsidR="00B40DAC" w:rsidRPr="00990534" w:rsidRDefault="00B40DAC" w:rsidP="00BB68C2">
            <w:pPr>
              <w:spacing w:before="60" w:after="60"/>
              <w:ind w:left="57" w:right="57"/>
              <w:rPr>
                <w:rFonts w:eastAsia="Calibri"/>
                <w:szCs w:val="22"/>
                <w:highlight w:val="green"/>
              </w:rPr>
            </w:pPr>
          </w:p>
        </w:tc>
        <w:tc>
          <w:tcPr>
            <w:tcW w:w="1973" w:type="dxa"/>
            <w:shd w:val="clear" w:color="auto" w:fill="auto"/>
          </w:tcPr>
          <w:p w14:paraId="458F6B88" w14:textId="77777777" w:rsidR="00B40DAC" w:rsidRPr="00990534" w:rsidRDefault="00B40DAC" w:rsidP="00BB68C2">
            <w:pPr>
              <w:spacing w:before="60" w:after="60"/>
              <w:ind w:left="57" w:right="57"/>
              <w:rPr>
                <w:rFonts w:eastAsia="Calibri"/>
                <w:szCs w:val="22"/>
                <w:highlight w:val="green"/>
              </w:rPr>
            </w:pPr>
          </w:p>
        </w:tc>
      </w:tr>
      <w:tr w:rsidR="00B40DAC" w:rsidRPr="00FE7DF7" w14:paraId="0332E39D" w14:textId="77777777" w:rsidTr="00BB68C2">
        <w:tc>
          <w:tcPr>
            <w:tcW w:w="4894" w:type="dxa"/>
            <w:shd w:val="clear" w:color="auto" w:fill="auto"/>
          </w:tcPr>
          <w:p w14:paraId="3720701B" w14:textId="77777777" w:rsidR="00B40DAC" w:rsidRPr="0062069A" w:rsidRDefault="00B40DAC" w:rsidP="00024324">
            <w:pPr>
              <w:spacing w:before="60" w:after="340"/>
              <w:ind w:left="57" w:right="57"/>
              <w:rPr>
                <w:rFonts w:eastAsia="Calibri"/>
                <w:szCs w:val="22"/>
                <w:highlight w:val="green"/>
              </w:rPr>
            </w:pPr>
            <w:r w:rsidRPr="0062069A">
              <w:rPr>
                <w:rFonts w:eastAsia="Calibri"/>
                <w:szCs w:val="22"/>
              </w:rPr>
              <w:t>Élaboration et distribution du rapport de vérification</w:t>
            </w:r>
          </w:p>
        </w:tc>
        <w:tc>
          <w:tcPr>
            <w:tcW w:w="1638" w:type="dxa"/>
            <w:shd w:val="clear" w:color="auto" w:fill="auto"/>
          </w:tcPr>
          <w:p w14:paraId="727990A0" w14:textId="77777777" w:rsidR="00B40DAC" w:rsidRPr="0062069A" w:rsidRDefault="00B40DAC" w:rsidP="00BB68C2">
            <w:pPr>
              <w:spacing w:before="60" w:after="60"/>
              <w:ind w:left="57" w:right="57"/>
              <w:rPr>
                <w:rFonts w:eastAsia="Calibri"/>
                <w:szCs w:val="22"/>
                <w:highlight w:val="green"/>
              </w:rPr>
            </w:pPr>
          </w:p>
        </w:tc>
        <w:tc>
          <w:tcPr>
            <w:tcW w:w="1973" w:type="dxa"/>
            <w:shd w:val="clear" w:color="auto" w:fill="auto"/>
          </w:tcPr>
          <w:p w14:paraId="3CAE3BA4" w14:textId="77777777" w:rsidR="00B40DAC" w:rsidRPr="0062069A" w:rsidRDefault="00B40DAC" w:rsidP="00BB68C2">
            <w:pPr>
              <w:spacing w:before="60" w:after="60"/>
              <w:ind w:left="57" w:right="57"/>
              <w:rPr>
                <w:rFonts w:eastAsia="Calibri"/>
                <w:szCs w:val="22"/>
                <w:highlight w:val="green"/>
              </w:rPr>
            </w:pPr>
          </w:p>
        </w:tc>
      </w:tr>
      <w:tr w:rsidR="00B40DAC" w:rsidRPr="00FE7DF7" w14:paraId="7E2C8AC5" w14:textId="77777777" w:rsidTr="00BB68C2">
        <w:tc>
          <w:tcPr>
            <w:tcW w:w="0" w:type="dxa"/>
            <w:shd w:val="clear" w:color="auto" w:fill="auto"/>
          </w:tcPr>
          <w:p w14:paraId="5252BA20" w14:textId="77777777" w:rsidR="00B40DAC" w:rsidRPr="00483D27" w:rsidRDefault="00B40DAC" w:rsidP="00024324">
            <w:pPr>
              <w:spacing w:before="60" w:after="340"/>
              <w:ind w:left="57" w:right="57"/>
              <w:rPr>
                <w:rFonts w:eastAsia="Calibri"/>
                <w:szCs w:val="22"/>
                <w:highlight w:val="green"/>
              </w:rPr>
            </w:pPr>
            <w:r w:rsidRPr="00483D27">
              <w:rPr>
                <w:rFonts w:eastAsia="Calibri"/>
                <w:szCs w:val="22"/>
              </w:rPr>
              <w:t>Constatations faites au cours de la vérification</w:t>
            </w:r>
          </w:p>
        </w:tc>
        <w:tc>
          <w:tcPr>
            <w:tcW w:w="1638" w:type="dxa"/>
            <w:shd w:val="clear" w:color="auto" w:fill="auto"/>
          </w:tcPr>
          <w:p w14:paraId="4ABB5164" w14:textId="77777777" w:rsidR="00B40DAC" w:rsidRPr="00483D27" w:rsidRDefault="00B40DAC" w:rsidP="00BB68C2">
            <w:pPr>
              <w:spacing w:before="60" w:after="60"/>
              <w:ind w:left="57" w:right="57"/>
              <w:rPr>
                <w:rFonts w:eastAsia="Calibri"/>
                <w:szCs w:val="22"/>
                <w:highlight w:val="green"/>
              </w:rPr>
            </w:pPr>
          </w:p>
        </w:tc>
        <w:tc>
          <w:tcPr>
            <w:tcW w:w="1973" w:type="dxa"/>
            <w:shd w:val="clear" w:color="auto" w:fill="auto"/>
          </w:tcPr>
          <w:p w14:paraId="0F2E4C29" w14:textId="77777777" w:rsidR="00B40DAC" w:rsidRPr="00483D27" w:rsidRDefault="00B40DAC" w:rsidP="00BB68C2">
            <w:pPr>
              <w:spacing w:before="60" w:after="60"/>
              <w:ind w:left="57" w:right="57"/>
              <w:rPr>
                <w:rFonts w:eastAsia="Calibri"/>
                <w:szCs w:val="22"/>
                <w:highlight w:val="green"/>
              </w:rPr>
            </w:pPr>
          </w:p>
        </w:tc>
      </w:tr>
      <w:tr w:rsidR="00B40DAC" w:rsidRPr="00FE7DF7" w14:paraId="54F37E7A" w14:textId="77777777" w:rsidTr="00BB68C2">
        <w:tc>
          <w:tcPr>
            <w:tcW w:w="0" w:type="dxa"/>
            <w:tcBorders>
              <w:bottom w:val="single" w:sz="4" w:space="0" w:color="auto"/>
            </w:tcBorders>
            <w:shd w:val="clear" w:color="auto" w:fill="auto"/>
          </w:tcPr>
          <w:p w14:paraId="0DD4AB85" w14:textId="77777777" w:rsidR="00B40DAC" w:rsidRPr="0062069A" w:rsidRDefault="00B40DAC" w:rsidP="00024324">
            <w:pPr>
              <w:spacing w:before="60" w:after="300"/>
              <w:ind w:left="57" w:right="57"/>
              <w:rPr>
                <w:rFonts w:eastAsia="Calibri"/>
                <w:szCs w:val="22"/>
                <w:highlight w:val="green"/>
              </w:rPr>
            </w:pPr>
            <w:r w:rsidRPr="0062069A">
              <w:rPr>
                <w:rFonts w:eastAsia="Calibri"/>
                <w:szCs w:val="22"/>
              </w:rPr>
              <w:t>Examen des constatations et rectifications par le demandeur (le cas échéant)</w:t>
            </w:r>
          </w:p>
        </w:tc>
        <w:tc>
          <w:tcPr>
            <w:tcW w:w="1638" w:type="dxa"/>
            <w:tcBorders>
              <w:bottom w:val="single" w:sz="4" w:space="0" w:color="auto"/>
            </w:tcBorders>
            <w:shd w:val="clear" w:color="auto" w:fill="auto"/>
          </w:tcPr>
          <w:p w14:paraId="32C4BBD9" w14:textId="77777777" w:rsidR="00B40DAC" w:rsidRPr="0062069A" w:rsidRDefault="00B40DAC" w:rsidP="00BB68C2">
            <w:pPr>
              <w:spacing w:before="60" w:after="60"/>
              <w:ind w:left="57" w:right="57"/>
              <w:rPr>
                <w:rFonts w:eastAsia="Calibri"/>
                <w:szCs w:val="22"/>
                <w:highlight w:val="green"/>
              </w:rPr>
            </w:pPr>
          </w:p>
        </w:tc>
        <w:tc>
          <w:tcPr>
            <w:tcW w:w="1973" w:type="dxa"/>
            <w:tcBorders>
              <w:bottom w:val="single" w:sz="4" w:space="0" w:color="auto"/>
            </w:tcBorders>
            <w:shd w:val="clear" w:color="auto" w:fill="auto"/>
          </w:tcPr>
          <w:p w14:paraId="406745F4" w14:textId="77777777" w:rsidR="00B40DAC" w:rsidRPr="0062069A" w:rsidRDefault="00B40DAC" w:rsidP="00BB68C2">
            <w:pPr>
              <w:spacing w:before="60" w:after="60"/>
              <w:ind w:left="57" w:right="57"/>
              <w:rPr>
                <w:rFonts w:eastAsia="Calibri"/>
                <w:szCs w:val="22"/>
                <w:highlight w:val="green"/>
              </w:rPr>
            </w:pPr>
          </w:p>
        </w:tc>
      </w:tr>
      <w:tr w:rsidR="00B40DAC" w:rsidRPr="005C73CF" w14:paraId="2FCC41E0" w14:textId="77777777" w:rsidTr="00BB68C2">
        <w:tc>
          <w:tcPr>
            <w:tcW w:w="0" w:type="dxa"/>
            <w:tcBorders>
              <w:bottom w:val="single" w:sz="12" w:space="0" w:color="auto"/>
            </w:tcBorders>
            <w:shd w:val="clear" w:color="auto" w:fill="auto"/>
          </w:tcPr>
          <w:p w14:paraId="1C47EA2F" w14:textId="77777777" w:rsidR="00B40DAC" w:rsidRPr="005C73CF" w:rsidRDefault="00B40DAC" w:rsidP="00024324">
            <w:pPr>
              <w:spacing w:before="60" w:after="340"/>
              <w:ind w:left="57" w:right="57"/>
              <w:rPr>
                <w:rFonts w:eastAsia="Calibri"/>
                <w:szCs w:val="22"/>
                <w:highlight w:val="green"/>
              </w:rPr>
            </w:pPr>
            <w:r w:rsidRPr="0062069A">
              <w:rPr>
                <w:rFonts w:eastAsia="Calibri"/>
                <w:szCs w:val="22"/>
              </w:rPr>
              <w:t>Fin de la vérification</w:t>
            </w:r>
          </w:p>
        </w:tc>
        <w:tc>
          <w:tcPr>
            <w:tcW w:w="1638" w:type="dxa"/>
            <w:tcBorders>
              <w:bottom w:val="single" w:sz="12" w:space="0" w:color="auto"/>
            </w:tcBorders>
            <w:shd w:val="clear" w:color="auto" w:fill="auto"/>
          </w:tcPr>
          <w:p w14:paraId="0DEFDB14" w14:textId="77777777" w:rsidR="00B40DAC" w:rsidRPr="005C73CF" w:rsidRDefault="00B40DAC" w:rsidP="00BB68C2">
            <w:pPr>
              <w:spacing w:before="60" w:after="60"/>
              <w:ind w:left="57" w:right="57"/>
              <w:rPr>
                <w:rFonts w:eastAsia="Calibri"/>
                <w:szCs w:val="22"/>
                <w:highlight w:val="green"/>
              </w:rPr>
            </w:pPr>
          </w:p>
        </w:tc>
        <w:tc>
          <w:tcPr>
            <w:tcW w:w="1973" w:type="dxa"/>
            <w:tcBorders>
              <w:bottom w:val="single" w:sz="12" w:space="0" w:color="auto"/>
            </w:tcBorders>
            <w:shd w:val="clear" w:color="auto" w:fill="auto"/>
          </w:tcPr>
          <w:p w14:paraId="45B4451D" w14:textId="77777777" w:rsidR="00B40DAC" w:rsidRPr="005C73CF" w:rsidRDefault="00B40DAC" w:rsidP="00BB68C2">
            <w:pPr>
              <w:keepNext/>
              <w:spacing w:before="60" w:after="60"/>
              <w:ind w:left="57" w:right="57"/>
              <w:rPr>
                <w:rFonts w:eastAsia="Calibri"/>
                <w:szCs w:val="22"/>
                <w:highlight w:val="green"/>
              </w:rPr>
            </w:pPr>
          </w:p>
        </w:tc>
      </w:tr>
    </w:tbl>
    <w:p w14:paraId="4A080E22" w14:textId="77777777" w:rsidR="00B40DAC" w:rsidRPr="0062069A" w:rsidRDefault="00B40DAC" w:rsidP="00024324">
      <w:pPr>
        <w:pStyle w:val="SingleTxtG"/>
        <w:keepNext/>
        <w:spacing w:before="120"/>
      </w:pPr>
      <w:r w:rsidRPr="00CE07AF">
        <w:tab/>
      </w:r>
      <w:r w:rsidRPr="0062069A">
        <w:t xml:space="preserve">Si </w:t>
      </w:r>
      <w:r>
        <w:t xml:space="preserve">on le juge </w:t>
      </w:r>
      <w:r w:rsidRPr="0062069A">
        <w:t>utile des informations supplémentaires concernant les phases de la vérification peuvent être documentées dans le tableau ci-dessous.</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5689"/>
      </w:tblGrid>
      <w:tr w:rsidR="00B40DAC" w:rsidRPr="00E15931" w14:paraId="6CA21CB1" w14:textId="77777777" w:rsidTr="007E2660">
        <w:tc>
          <w:tcPr>
            <w:tcW w:w="2976" w:type="dxa"/>
            <w:tcBorders>
              <w:bottom w:val="single" w:sz="12" w:space="0" w:color="auto"/>
            </w:tcBorders>
            <w:shd w:val="clear" w:color="auto" w:fill="FFFFFF" w:themeFill="background1"/>
          </w:tcPr>
          <w:p w14:paraId="32130D70" w14:textId="77777777" w:rsidR="00B40DAC" w:rsidRPr="00483D27" w:rsidRDefault="00B40DAC" w:rsidP="00024324">
            <w:pPr>
              <w:keepNext/>
              <w:spacing w:before="80" w:after="80" w:line="200" w:lineRule="exact"/>
              <w:rPr>
                <w:rFonts w:eastAsia="Calibri"/>
                <w:bCs/>
                <w:i/>
                <w:iCs/>
                <w:sz w:val="16"/>
                <w:szCs w:val="16"/>
              </w:rPr>
            </w:pPr>
            <w:r w:rsidRPr="00483D27">
              <w:rPr>
                <w:rFonts w:eastAsia="Calibri"/>
                <w:bCs/>
                <w:i/>
                <w:iCs/>
                <w:sz w:val="16"/>
                <w:szCs w:val="16"/>
              </w:rPr>
              <w:t xml:space="preserve">Phase de </w:t>
            </w:r>
            <w:r>
              <w:rPr>
                <w:rFonts w:eastAsia="Calibri"/>
                <w:bCs/>
                <w:i/>
                <w:iCs/>
                <w:sz w:val="16"/>
                <w:szCs w:val="16"/>
              </w:rPr>
              <w:t xml:space="preserve">la </w:t>
            </w:r>
            <w:r w:rsidRPr="00483D27">
              <w:rPr>
                <w:rFonts w:eastAsia="Calibri"/>
                <w:bCs/>
                <w:i/>
                <w:iCs/>
                <w:sz w:val="16"/>
                <w:szCs w:val="16"/>
              </w:rPr>
              <w:t xml:space="preserve">vérification </w:t>
            </w:r>
          </w:p>
        </w:tc>
        <w:tc>
          <w:tcPr>
            <w:tcW w:w="6096" w:type="dxa"/>
            <w:tcBorders>
              <w:bottom w:val="single" w:sz="12" w:space="0" w:color="auto"/>
            </w:tcBorders>
            <w:shd w:val="clear" w:color="auto" w:fill="FFFFFF" w:themeFill="background1"/>
          </w:tcPr>
          <w:p w14:paraId="1FF7486C" w14:textId="77777777" w:rsidR="00B40DAC" w:rsidRPr="00483D27" w:rsidRDefault="00B40DAC" w:rsidP="00024324">
            <w:pPr>
              <w:keepNext/>
              <w:spacing w:before="80" w:after="80" w:line="200" w:lineRule="exact"/>
              <w:rPr>
                <w:rFonts w:eastAsia="Calibri"/>
                <w:bCs/>
                <w:i/>
                <w:iCs/>
                <w:sz w:val="16"/>
                <w:szCs w:val="16"/>
              </w:rPr>
            </w:pPr>
            <w:r w:rsidRPr="00483D27">
              <w:rPr>
                <w:rFonts w:eastAsia="Calibri"/>
                <w:bCs/>
                <w:i/>
                <w:iCs/>
                <w:sz w:val="16"/>
                <w:szCs w:val="16"/>
              </w:rPr>
              <w:t>Remarques</w:t>
            </w:r>
          </w:p>
        </w:tc>
      </w:tr>
      <w:tr w:rsidR="00B40DAC" w:rsidRPr="00D83042" w14:paraId="01489190" w14:textId="77777777" w:rsidTr="007E2660">
        <w:tc>
          <w:tcPr>
            <w:tcW w:w="2976" w:type="dxa"/>
            <w:tcBorders>
              <w:top w:val="single" w:sz="12" w:space="0" w:color="auto"/>
              <w:bottom w:val="single" w:sz="12" w:space="0" w:color="auto"/>
            </w:tcBorders>
            <w:shd w:val="clear" w:color="auto" w:fill="auto"/>
          </w:tcPr>
          <w:p w14:paraId="22339AC1" w14:textId="77777777" w:rsidR="00B40DAC" w:rsidRPr="00D83042" w:rsidRDefault="00B40DAC" w:rsidP="00B40DAC">
            <w:pPr>
              <w:spacing w:before="40" w:after="120"/>
              <w:rPr>
                <w:rFonts w:eastAsia="Calibri"/>
                <w:szCs w:val="22"/>
              </w:rPr>
            </w:pPr>
          </w:p>
        </w:tc>
        <w:tc>
          <w:tcPr>
            <w:tcW w:w="6096" w:type="dxa"/>
            <w:tcBorders>
              <w:top w:val="single" w:sz="12" w:space="0" w:color="auto"/>
              <w:bottom w:val="single" w:sz="12" w:space="0" w:color="auto"/>
            </w:tcBorders>
            <w:shd w:val="clear" w:color="auto" w:fill="auto"/>
          </w:tcPr>
          <w:p w14:paraId="30C499AF" w14:textId="77777777" w:rsidR="00B40DAC" w:rsidRPr="00D83042" w:rsidRDefault="00B40DAC" w:rsidP="00B40DAC">
            <w:pPr>
              <w:keepNext/>
              <w:spacing w:before="40" w:after="120"/>
              <w:rPr>
                <w:rFonts w:eastAsia="Calibri"/>
                <w:szCs w:val="22"/>
              </w:rPr>
            </w:pPr>
          </w:p>
        </w:tc>
      </w:tr>
    </w:tbl>
    <w:p w14:paraId="5805039F" w14:textId="77777777" w:rsidR="00B40DAC" w:rsidRPr="00E93E9E" w:rsidRDefault="00B40DAC" w:rsidP="007E2660">
      <w:pPr>
        <w:pStyle w:val="SingleTxtG"/>
        <w:spacing w:before="120"/>
        <w:rPr>
          <w:highlight w:val="green"/>
        </w:rPr>
      </w:pPr>
      <w:r w:rsidRPr="00CE07AF">
        <w:tab/>
      </w:r>
      <w:r w:rsidRPr="00483D27">
        <w:t xml:space="preserve">Les informations doivent également </w:t>
      </w:r>
      <w:r>
        <w:t xml:space="preserve">porter sur le déroulement des mesures de vérification </w:t>
      </w:r>
      <w:r w:rsidRPr="00E93E9E">
        <w:t>conformes aux paragraphes 6.8 et 6.10 du</w:t>
      </w:r>
      <w:r>
        <w:t xml:space="preserve"> Règlement ONU </w:t>
      </w:r>
      <w:r w:rsidR="007E2660" w:rsidRPr="002D76F4">
        <w:rPr>
          <w:rFonts w:eastAsia="MS Mincho"/>
          <w:szCs w:val="22"/>
        </w:rPr>
        <w:t>n</w:t>
      </w:r>
      <w:r w:rsidR="007E2660" w:rsidRPr="002D76F4">
        <w:rPr>
          <w:rFonts w:eastAsia="MS Mincho"/>
          <w:szCs w:val="22"/>
          <w:vertAlign w:val="superscript"/>
        </w:rPr>
        <w:t>o</w:t>
      </w:r>
      <w:r w:rsidR="007E2660">
        <w:t> </w:t>
      </w:r>
      <w:r>
        <w:t xml:space="preserve">155 ainsi que de </w:t>
      </w:r>
      <w:proofErr w:type="spellStart"/>
      <w:r>
        <w:t>revérification</w:t>
      </w:r>
      <w:proofErr w:type="spellEnd"/>
      <w:r>
        <w:t xml:space="preserve"> conformément au </w:t>
      </w:r>
      <w:r w:rsidRPr="00E93E9E">
        <w:t>paragraphe 6.10 du même Règlement.</w:t>
      </w:r>
    </w:p>
    <w:p w14:paraId="5368E173" w14:textId="77777777" w:rsidR="00B40DAC" w:rsidRPr="00CE07AF" w:rsidRDefault="00B40DAC" w:rsidP="007E2660">
      <w:pPr>
        <w:pStyle w:val="SingleTxtG"/>
      </w:pPr>
      <w:r w:rsidRPr="00CE07AF">
        <w:t>5.1.1.1 Vérification</w:t>
      </w:r>
      <w:r>
        <w:t>s</w:t>
      </w:r>
      <w:r w:rsidRPr="00CE07AF">
        <w:t xml:space="preserve"> sur place</w:t>
      </w:r>
    </w:p>
    <w:p w14:paraId="799DD34A" w14:textId="77777777" w:rsidR="00B40DAC" w:rsidRPr="00E93E9E" w:rsidRDefault="00B40DAC" w:rsidP="007E2660">
      <w:pPr>
        <w:pStyle w:val="SingleTxtG"/>
      </w:pPr>
      <w:r w:rsidRPr="00CE07AF">
        <w:tab/>
      </w:r>
      <w:r w:rsidRPr="00E93E9E">
        <w:t xml:space="preserve">Si </w:t>
      </w:r>
      <w:r>
        <w:t>des</w:t>
      </w:r>
      <w:r w:rsidRPr="00E93E9E">
        <w:t xml:space="preserve"> évaluation</w:t>
      </w:r>
      <w:r>
        <w:t>s</w:t>
      </w:r>
      <w:r w:rsidRPr="00E93E9E">
        <w:t xml:space="preserve"> sur place du SGCS du demandeur font partie du processus de vérification,</w:t>
      </w:r>
      <w:r>
        <w:t xml:space="preserve"> le déroulement et les principes de base (justification) de ces évaluations doivent être décrits.</w:t>
      </w:r>
    </w:p>
    <w:p w14:paraId="36BFA7E8" w14:textId="77777777" w:rsidR="00B40DAC" w:rsidRPr="007D3F2D" w:rsidRDefault="00B40DAC" w:rsidP="007E2660">
      <w:pPr>
        <w:pStyle w:val="SingleTxtG"/>
      </w:pPr>
      <w:r w:rsidRPr="007D3F2D">
        <w:t>5.1.1.2 Traitement des résultats et efforts de rectification</w:t>
      </w:r>
    </w:p>
    <w:p w14:paraId="71994A04" w14:textId="77777777" w:rsidR="00B40DAC" w:rsidRPr="007D3F2D" w:rsidRDefault="00B40DAC" w:rsidP="007E2660">
      <w:pPr>
        <w:pStyle w:val="SingleTxtG"/>
      </w:pPr>
      <w:r w:rsidRPr="007D3F2D">
        <w:t>Ce chapitre décrit le déroulement des efforts de rectifications entrepris par le demandeur en réaction aux conclusions de la vérification.</w:t>
      </w:r>
    </w:p>
    <w:p w14:paraId="20B97A62" w14:textId="77777777" w:rsidR="00B40DAC" w:rsidRPr="007D3F2D" w:rsidRDefault="00B40DAC" w:rsidP="007E2660">
      <w:pPr>
        <w:pStyle w:val="SingleTxtG"/>
      </w:pPr>
      <w:r w:rsidRPr="007D3F2D">
        <w:tab/>
        <w:t>(Ce déroulement devrait être inclu</w:t>
      </w:r>
      <w:r>
        <w:t>s</w:t>
      </w:r>
      <w:r w:rsidRPr="007D3F2D">
        <w:t xml:space="preserve"> dans le diagramme de décision du paragraphe 5.1.1).</w:t>
      </w:r>
    </w:p>
    <w:p w14:paraId="0698D00E" w14:textId="77777777" w:rsidR="00B40DAC" w:rsidRPr="007D3F2D" w:rsidRDefault="00B40DAC" w:rsidP="007E2660">
      <w:pPr>
        <w:pStyle w:val="SingleTxtG"/>
      </w:pPr>
      <w:r w:rsidRPr="007D3F2D">
        <w:t>5.1.1.3 Exemples de formulaires de demande</w:t>
      </w:r>
    </w:p>
    <w:p w14:paraId="2F726362" w14:textId="77777777" w:rsidR="00B40DAC" w:rsidRDefault="00B40DAC" w:rsidP="007E2660">
      <w:pPr>
        <w:pStyle w:val="SingleTxtG"/>
        <w:rPr>
          <w:highlight w:val="green"/>
        </w:rPr>
      </w:pPr>
      <w:r w:rsidRPr="007D3F2D">
        <w:t xml:space="preserve">Un exemplaire du formulaire de demande de certification du SGCS </w:t>
      </w:r>
      <w:r>
        <w:t>doit être documenté.</w:t>
      </w:r>
    </w:p>
    <w:p w14:paraId="525B6637" w14:textId="77777777" w:rsidR="00B40DAC" w:rsidRPr="00115F6A" w:rsidRDefault="00B40DAC" w:rsidP="007E2660">
      <w:pPr>
        <w:pStyle w:val="SingleTxtG"/>
      </w:pPr>
      <w:r w:rsidRPr="00115F6A">
        <w:t>5.1.1.4 Référence à des normes et spécifications</w:t>
      </w:r>
    </w:p>
    <w:p w14:paraId="176D2DFD" w14:textId="77777777" w:rsidR="00B40DAC" w:rsidRPr="00AD700D" w:rsidRDefault="00B40DAC" w:rsidP="007E2660">
      <w:pPr>
        <w:pStyle w:val="SingleTxtG"/>
      </w:pPr>
      <w:r w:rsidRPr="00AD700D">
        <w:tab/>
        <w:t>Référence doit être faite aux normes, spécifications ou autres documents extérieures sur la base desquels s</w:t>
      </w:r>
      <w:r w:rsidR="000B1FB0">
        <w:t>’</w:t>
      </w:r>
      <w:r w:rsidRPr="00AD700D">
        <w:t>appuie le processus de vérification.</w:t>
      </w:r>
    </w:p>
    <w:p w14:paraId="528A0CDD" w14:textId="77777777" w:rsidR="00B40DAC" w:rsidRPr="00AD700D" w:rsidRDefault="00B40DAC" w:rsidP="007E2660">
      <w:pPr>
        <w:pStyle w:val="SingleTxtG"/>
      </w:pPr>
      <w:r w:rsidRPr="00AD700D">
        <w:t>5.1.2 Exigences de qualification et mise en place de l</w:t>
      </w:r>
      <w:r w:rsidR="000B1FB0">
        <w:t>’</w:t>
      </w:r>
      <w:r w:rsidRPr="00AD700D">
        <w:t>équipe de vérification</w:t>
      </w:r>
    </w:p>
    <w:p w14:paraId="151C5ED8" w14:textId="77777777" w:rsidR="00B40DAC" w:rsidRPr="00CE07AF" w:rsidRDefault="00B40DAC" w:rsidP="007E2660">
      <w:pPr>
        <w:pStyle w:val="SingleTxtG"/>
        <w:rPr>
          <w:highlight w:val="green"/>
        </w:rPr>
      </w:pPr>
      <w:r w:rsidRPr="0067665E">
        <w:t>Les exigences de qualification minimales de l</w:t>
      </w:r>
      <w:r w:rsidR="000B1FB0">
        <w:t>’</w:t>
      </w:r>
      <w:r w:rsidRPr="0067665E">
        <w:t>autorité d</w:t>
      </w:r>
      <w:r w:rsidR="000B1FB0">
        <w:t>’</w:t>
      </w:r>
      <w:r w:rsidRPr="0067665E">
        <w:t>homologation applicables aux services techniques et les vérificateurs qui procèdent à l</w:t>
      </w:r>
      <w:r w:rsidR="000B1FB0">
        <w:t>’</w:t>
      </w:r>
      <w:r w:rsidRPr="0067665E">
        <w:t>évaluation du SGCS doivent être précisées. Les fonctions au sein d</w:t>
      </w:r>
      <w:r w:rsidR="000B1FB0">
        <w:t>’</w:t>
      </w:r>
      <w:r w:rsidRPr="0067665E">
        <w:t xml:space="preserve">une équipe de vérification potentielle </w:t>
      </w:r>
      <w:r>
        <w:t>doivent être énumérées et attribuées en fonction des qualifications.</w:t>
      </w:r>
    </w:p>
    <w:p w14:paraId="7C6F2ECD" w14:textId="77777777" w:rsidR="00B40DAC" w:rsidRPr="0067665E" w:rsidRDefault="00B40DAC" w:rsidP="007E2660">
      <w:pPr>
        <w:pStyle w:val="SingleTxtG"/>
      </w:pPr>
      <w:bookmarkStart w:id="76" w:name="_Hlk63664499"/>
      <w:r w:rsidRPr="0067665E">
        <w:t>5.1.2.1 Équipe de vérification potentielle</w:t>
      </w:r>
      <w:bookmarkEnd w:id="76"/>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67"/>
        <w:gridCol w:w="1482"/>
        <w:gridCol w:w="4856"/>
      </w:tblGrid>
      <w:tr w:rsidR="00B40DAC" w:rsidRPr="005C73CF" w14:paraId="753CB63F" w14:textId="77777777" w:rsidTr="00BB68C2">
        <w:trPr>
          <w:trHeight w:val="375"/>
        </w:trPr>
        <w:tc>
          <w:tcPr>
            <w:tcW w:w="2167" w:type="dxa"/>
            <w:tcBorders>
              <w:bottom w:val="single" w:sz="12" w:space="0" w:color="auto"/>
            </w:tcBorders>
            <w:shd w:val="clear" w:color="auto" w:fill="FFFFFF" w:themeFill="background1"/>
          </w:tcPr>
          <w:p w14:paraId="5063605D" w14:textId="77777777" w:rsidR="00B40DAC" w:rsidRPr="005C73CF" w:rsidRDefault="00B40DAC" w:rsidP="00BB68C2">
            <w:pPr>
              <w:spacing w:before="80" w:after="80" w:line="200" w:lineRule="exact"/>
              <w:ind w:left="57" w:right="57"/>
              <w:rPr>
                <w:rFonts w:eastAsia="Calibri"/>
                <w:bCs/>
                <w:i/>
                <w:iCs/>
                <w:sz w:val="16"/>
                <w:szCs w:val="16"/>
                <w:highlight w:val="green"/>
              </w:rPr>
            </w:pPr>
            <w:r w:rsidRPr="002941CF">
              <w:rPr>
                <w:rFonts w:eastAsia="Calibri"/>
                <w:bCs/>
                <w:i/>
                <w:iCs/>
                <w:sz w:val="16"/>
                <w:szCs w:val="16"/>
              </w:rPr>
              <w:t xml:space="preserve">Fonctions </w:t>
            </w:r>
            <w:r w:rsidRPr="002941CF">
              <w:rPr>
                <w:rFonts w:eastAsia="Calibri"/>
                <w:bCs/>
                <w:i/>
                <w:iCs/>
                <w:sz w:val="16"/>
                <w:szCs w:val="16"/>
              </w:rPr>
              <w:br/>
              <w:t>Exemples</w:t>
            </w:r>
          </w:p>
        </w:tc>
        <w:tc>
          <w:tcPr>
            <w:tcW w:w="1482" w:type="dxa"/>
            <w:tcBorders>
              <w:bottom w:val="single" w:sz="12" w:space="0" w:color="auto"/>
            </w:tcBorders>
            <w:shd w:val="clear" w:color="auto" w:fill="FFFFFF" w:themeFill="background1"/>
          </w:tcPr>
          <w:p w14:paraId="0F74AD39" w14:textId="77777777" w:rsidR="00B40DAC" w:rsidRPr="005C73CF" w:rsidRDefault="00B40DAC" w:rsidP="00BB68C2">
            <w:pPr>
              <w:spacing w:before="80" w:after="80" w:line="200" w:lineRule="exact"/>
              <w:ind w:left="57" w:right="57"/>
              <w:rPr>
                <w:rFonts w:eastAsia="Calibri"/>
                <w:bCs/>
                <w:i/>
                <w:iCs/>
                <w:sz w:val="16"/>
                <w:szCs w:val="16"/>
                <w:highlight w:val="green"/>
              </w:rPr>
            </w:pPr>
            <w:r>
              <w:rPr>
                <w:rFonts w:eastAsia="Calibri"/>
                <w:bCs/>
                <w:i/>
                <w:iCs/>
                <w:sz w:val="16"/>
                <w:szCs w:val="16"/>
              </w:rPr>
              <w:t>E</w:t>
            </w:r>
            <w:r w:rsidRPr="002941CF">
              <w:rPr>
                <w:rFonts w:eastAsia="Calibri"/>
                <w:bCs/>
                <w:i/>
                <w:iCs/>
                <w:sz w:val="16"/>
                <w:szCs w:val="16"/>
              </w:rPr>
              <w:t>ffectifs requis</w:t>
            </w:r>
            <w:r w:rsidR="007E2660">
              <w:rPr>
                <w:rFonts w:eastAsia="Calibri"/>
                <w:bCs/>
                <w:i/>
                <w:iCs/>
                <w:sz w:val="16"/>
                <w:szCs w:val="16"/>
              </w:rPr>
              <w:br/>
            </w:r>
            <w:r w:rsidRPr="002941CF">
              <w:rPr>
                <w:rFonts w:eastAsia="Calibri"/>
                <w:bCs/>
                <w:i/>
                <w:iCs/>
                <w:sz w:val="16"/>
                <w:szCs w:val="16"/>
              </w:rPr>
              <w:t>Exemple</w:t>
            </w:r>
            <w:r>
              <w:rPr>
                <w:rFonts w:eastAsia="Calibri"/>
                <w:bCs/>
                <w:i/>
                <w:iCs/>
                <w:sz w:val="16"/>
                <w:szCs w:val="16"/>
              </w:rPr>
              <w:t>s</w:t>
            </w:r>
          </w:p>
        </w:tc>
        <w:tc>
          <w:tcPr>
            <w:tcW w:w="4856" w:type="dxa"/>
            <w:tcBorders>
              <w:bottom w:val="single" w:sz="12" w:space="0" w:color="auto"/>
            </w:tcBorders>
            <w:shd w:val="clear" w:color="auto" w:fill="FFFFFF" w:themeFill="background1"/>
          </w:tcPr>
          <w:p w14:paraId="0A262A98" w14:textId="77777777" w:rsidR="00B40DAC" w:rsidRPr="005C73CF" w:rsidRDefault="00B40DAC" w:rsidP="00BB68C2">
            <w:pPr>
              <w:spacing w:before="80" w:after="80" w:line="200" w:lineRule="exact"/>
              <w:ind w:left="57" w:right="57"/>
              <w:rPr>
                <w:rFonts w:eastAsia="Calibri"/>
                <w:bCs/>
                <w:i/>
                <w:iCs/>
                <w:sz w:val="16"/>
                <w:szCs w:val="16"/>
                <w:highlight w:val="green"/>
              </w:rPr>
            </w:pPr>
            <w:r w:rsidRPr="002941CF">
              <w:rPr>
                <w:rFonts w:eastAsia="Calibri"/>
                <w:bCs/>
                <w:i/>
                <w:iCs/>
                <w:sz w:val="16"/>
                <w:szCs w:val="16"/>
              </w:rPr>
              <w:t>Tâches/remarques</w:t>
            </w:r>
            <w:r w:rsidR="007E2660">
              <w:rPr>
                <w:rFonts w:eastAsia="Calibri"/>
                <w:bCs/>
                <w:i/>
                <w:iCs/>
                <w:sz w:val="16"/>
                <w:szCs w:val="16"/>
              </w:rPr>
              <w:br/>
            </w:r>
            <w:r w:rsidRPr="002941CF">
              <w:rPr>
                <w:rFonts w:eastAsia="Calibri"/>
                <w:bCs/>
                <w:i/>
                <w:iCs/>
                <w:sz w:val="16"/>
                <w:szCs w:val="16"/>
              </w:rPr>
              <w:t>Ex</w:t>
            </w:r>
            <w:r w:rsidR="007E2660">
              <w:rPr>
                <w:rFonts w:eastAsia="Calibri"/>
                <w:bCs/>
                <w:i/>
                <w:iCs/>
                <w:sz w:val="16"/>
                <w:szCs w:val="16"/>
              </w:rPr>
              <w:t>e</w:t>
            </w:r>
            <w:r w:rsidRPr="002941CF">
              <w:rPr>
                <w:rFonts w:eastAsia="Calibri"/>
                <w:bCs/>
                <w:i/>
                <w:iCs/>
                <w:sz w:val="16"/>
                <w:szCs w:val="16"/>
              </w:rPr>
              <w:t>mples</w:t>
            </w:r>
          </w:p>
        </w:tc>
      </w:tr>
      <w:tr w:rsidR="00B40DAC" w:rsidRPr="00FE7DF7" w14:paraId="2C0DA070" w14:textId="77777777" w:rsidTr="00BB68C2">
        <w:trPr>
          <w:trHeight w:val="375"/>
        </w:trPr>
        <w:tc>
          <w:tcPr>
            <w:tcW w:w="2167" w:type="dxa"/>
            <w:tcBorders>
              <w:top w:val="single" w:sz="12" w:space="0" w:color="auto"/>
            </w:tcBorders>
            <w:shd w:val="clear" w:color="auto" w:fill="auto"/>
          </w:tcPr>
          <w:p w14:paraId="35289575" w14:textId="77777777" w:rsidR="00B40DAC" w:rsidRPr="00D34675" w:rsidRDefault="00B40DAC" w:rsidP="00BB68C2">
            <w:pPr>
              <w:spacing w:before="60" w:after="60"/>
              <w:ind w:left="57" w:right="57"/>
              <w:rPr>
                <w:rFonts w:eastAsia="Calibri"/>
                <w:i/>
                <w:highlight w:val="green"/>
              </w:rPr>
            </w:pPr>
            <w:r w:rsidRPr="00D34675">
              <w:rPr>
                <w:rFonts w:eastAsia="Calibri"/>
                <w:i/>
              </w:rPr>
              <w:t>Vérificateur principal</w:t>
            </w:r>
          </w:p>
        </w:tc>
        <w:tc>
          <w:tcPr>
            <w:tcW w:w="1482" w:type="dxa"/>
            <w:tcBorders>
              <w:top w:val="single" w:sz="12" w:space="0" w:color="auto"/>
            </w:tcBorders>
          </w:tcPr>
          <w:p w14:paraId="70FA8C08" w14:textId="77777777" w:rsidR="00B40DAC" w:rsidRPr="00D34675" w:rsidRDefault="00B40DAC" w:rsidP="00BB68C2">
            <w:pPr>
              <w:spacing w:before="60" w:after="60"/>
              <w:ind w:left="57" w:right="57"/>
              <w:rPr>
                <w:rFonts w:eastAsia="Calibri"/>
                <w:i/>
              </w:rPr>
            </w:pPr>
            <w:r w:rsidRPr="00D34675">
              <w:rPr>
                <w:rFonts w:eastAsia="Calibri"/>
                <w:i/>
              </w:rPr>
              <w:t>1</w:t>
            </w:r>
          </w:p>
        </w:tc>
        <w:tc>
          <w:tcPr>
            <w:tcW w:w="4856" w:type="dxa"/>
            <w:tcBorders>
              <w:top w:val="single" w:sz="12" w:space="0" w:color="auto"/>
            </w:tcBorders>
            <w:shd w:val="clear" w:color="auto" w:fill="auto"/>
          </w:tcPr>
          <w:p w14:paraId="56DB09A3" w14:textId="77777777" w:rsidR="00B40DAC" w:rsidRPr="00D34675" w:rsidRDefault="00B40DAC" w:rsidP="00BB68C2">
            <w:pPr>
              <w:spacing w:before="60" w:after="60"/>
              <w:ind w:left="57" w:right="57"/>
              <w:rPr>
                <w:rFonts w:eastAsia="Calibri"/>
                <w:i/>
              </w:rPr>
            </w:pPr>
            <w:r w:rsidRPr="00D34675">
              <w:rPr>
                <w:rFonts w:eastAsia="Calibri"/>
                <w:i/>
              </w:rPr>
              <w:t>Diriger les processus de vérification; comptable et responsable</w:t>
            </w:r>
          </w:p>
        </w:tc>
      </w:tr>
      <w:tr w:rsidR="00B40DAC" w:rsidRPr="00FE7DF7" w14:paraId="6E621C7E" w14:textId="77777777" w:rsidTr="00BB68C2">
        <w:trPr>
          <w:trHeight w:val="364"/>
        </w:trPr>
        <w:tc>
          <w:tcPr>
            <w:tcW w:w="2167" w:type="dxa"/>
            <w:shd w:val="clear" w:color="auto" w:fill="auto"/>
          </w:tcPr>
          <w:p w14:paraId="21D0A395" w14:textId="77777777" w:rsidR="00B40DAC" w:rsidRPr="00D34675" w:rsidRDefault="00B40DAC" w:rsidP="00BB68C2">
            <w:pPr>
              <w:spacing w:before="60" w:after="60"/>
              <w:ind w:left="57" w:right="57"/>
              <w:rPr>
                <w:rFonts w:eastAsia="Calibri"/>
                <w:i/>
                <w:highlight w:val="green"/>
              </w:rPr>
            </w:pPr>
            <w:r w:rsidRPr="00D34675">
              <w:rPr>
                <w:rFonts w:eastAsia="Calibri"/>
                <w:i/>
              </w:rPr>
              <w:t>Expert en matière de</w:t>
            </w:r>
            <w:r w:rsidR="008B329B">
              <w:rPr>
                <w:rFonts w:eastAsia="Calibri"/>
                <w:i/>
              </w:rPr>
              <w:t> </w:t>
            </w:r>
            <w:r w:rsidRPr="00D34675">
              <w:rPr>
                <w:rFonts w:eastAsia="Calibri"/>
                <w:i/>
              </w:rPr>
              <w:t>processus de CS</w:t>
            </w:r>
          </w:p>
        </w:tc>
        <w:tc>
          <w:tcPr>
            <w:tcW w:w="1482" w:type="dxa"/>
          </w:tcPr>
          <w:p w14:paraId="5C205C20" w14:textId="77777777" w:rsidR="00B40DAC" w:rsidRPr="00D34675" w:rsidRDefault="00B40DAC" w:rsidP="00BB68C2">
            <w:pPr>
              <w:spacing w:before="60" w:after="60"/>
              <w:ind w:left="57" w:right="57"/>
              <w:rPr>
                <w:rFonts w:eastAsia="Calibri"/>
                <w:i/>
              </w:rPr>
            </w:pPr>
            <w:r w:rsidRPr="00D34675">
              <w:rPr>
                <w:rFonts w:eastAsia="Calibri"/>
                <w:i/>
              </w:rPr>
              <w:t>2</w:t>
            </w:r>
          </w:p>
        </w:tc>
        <w:tc>
          <w:tcPr>
            <w:tcW w:w="4856" w:type="dxa"/>
            <w:shd w:val="clear" w:color="auto" w:fill="auto"/>
          </w:tcPr>
          <w:p w14:paraId="607B1F06" w14:textId="77777777" w:rsidR="00B40DAC" w:rsidRPr="00D34675" w:rsidRDefault="00B40DAC" w:rsidP="00BB68C2">
            <w:pPr>
              <w:spacing w:before="60" w:after="60"/>
              <w:ind w:left="57" w:right="57"/>
              <w:rPr>
                <w:rFonts w:eastAsia="Calibri"/>
                <w:i/>
                <w:highlight w:val="green"/>
              </w:rPr>
            </w:pPr>
            <w:r w:rsidRPr="00D34675">
              <w:rPr>
                <w:rFonts w:eastAsia="Calibri"/>
                <w:i/>
              </w:rPr>
              <w:t>Responsable de la vérification du processus; dans l</w:t>
            </w:r>
            <w:r w:rsidR="000B1FB0">
              <w:rPr>
                <w:rFonts w:eastAsia="Calibri"/>
                <w:i/>
              </w:rPr>
              <w:t>’</w:t>
            </w:r>
            <w:r w:rsidRPr="00D34675">
              <w:rPr>
                <w:rFonts w:eastAsia="Calibri"/>
                <w:i/>
              </w:rPr>
              <w:t>idéal le personnel devrait être le même que celui de l</w:t>
            </w:r>
            <w:r w:rsidR="000B1FB0">
              <w:rPr>
                <w:rFonts w:eastAsia="Calibri"/>
                <w:i/>
              </w:rPr>
              <w:t>’</w:t>
            </w:r>
            <w:r w:rsidRPr="00D34675">
              <w:rPr>
                <w:rFonts w:eastAsia="Calibri"/>
                <w:i/>
              </w:rPr>
              <w:t>équipe d</w:t>
            </w:r>
            <w:r w:rsidR="000B1FB0">
              <w:rPr>
                <w:rFonts w:eastAsia="Calibri"/>
                <w:i/>
              </w:rPr>
              <w:t>’</w:t>
            </w:r>
            <w:r w:rsidRPr="00D34675">
              <w:rPr>
                <w:rFonts w:eastAsia="Calibri"/>
                <w:i/>
              </w:rPr>
              <w:t>évaluation de l</w:t>
            </w:r>
            <w:r w:rsidR="000B1FB0">
              <w:rPr>
                <w:rFonts w:eastAsia="Calibri"/>
                <w:i/>
              </w:rPr>
              <w:t>’</w:t>
            </w:r>
            <w:r w:rsidRPr="00D34675">
              <w:rPr>
                <w:rFonts w:eastAsia="Calibri"/>
                <w:i/>
              </w:rPr>
              <w:t>homologation de type</w:t>
            </w:r>
          </w:p>
        </w:tc>
      </w:tr>
      <w:tr w:rsidR="00B40DAC" w:rsidRPr="005C73CF" w14:paraId="32DAA605" w14:textId="77777777" w:rsidTr="00BB68C2">
        <w:trPr>
          <w:trHeight w:val="375"/>
        </w:trPr>
        <w:tc>
          <w:tcPr>
            <w:tcW w:w="2167" w:type="dxa"/>
            <w:shd w:val="clear" w:color="auto" w:fill="auto"/>
          </w:tcPr>
          <w:p w14:paraId="44EBFC84" w14:textId="77777777" w:rsidR="00B40DAC" w:rsidRPr="00D34675" w:rsidRDefault="00B40DAC" w:rsidP="00BB68C2">
            <w:pPr>
              <w:spacing w:before="60" w:after="60"/>
              <w:ind w:left="57" w:right="57"/>
              <w:rPr>
                <w:rFonts w:eastAsia="Calibri"/>
                <w:i/>
                <w:highlight w:val="green"/>
              </w:rPr>
            </w:pPr>
            <w:r w:rsidRPr="00D34675">
              <w:rPr>
                <w:rFonts w:eastAsia="Calibri"/>
                <w:i/>
              </w:rPr>
              <w:t>Spécialiste</w:t>
            </w:r>
            <w:r w:rsidR="008B329B">
              <w:rPr>
                <w:rFonts w:eastAsia="Calibri"/>
                <w:i/>
              </w:rPr>
              <w:t xml:space="preserve"> </w:t>
            </w:r>
            <w:r w:rsidRPr="00D34675">
              <w:rPr>
                <w:rFonts w:eastAsia="Calibri"/>
                <w:i/>
              </w:rPr>
              <w:t>de produit</w:t>
            </w:r>
          </w:p>
        </w:tc>
        <w:tc>
          <w:tcPr>
            <w:tcW w:w="1482" w:type="dxa"/>
          </w:tcPr>
          <w:p w14:paraId="2C433FC7" w14:textId="77777777" w:rsidR="00B40DAC" w:rsidRPr="00D34675" w:rsidRDefault="00B40DAC" w:rsidP="00BB68C2">
            <w:pPr>
              <w:spacing w:before="60" w:after="60"/>
              <w:ind w:left="57" w:right="57"/>
              <w:rPr>
                <w:rFonts w:eastAsia="Calibri"/>
                <w:i/>
              </w:rPr>
            </w:pPr>
            <w:r w:rsidRPr="00D34675">
              <w:rPr>
                <w:rFonts w:eastAsia="Calibri"/>
                <w:i/>
              </w:rPr>
              <w:t>1</w:t>
            </w:r>
          </w:p>
        </w:tc>
        <w:tc>
          <w:tcPr>
            <w:tcW w:w="4856" w:type="dxa"/>
            <w:shd w:val="clear" w:color="auto" w:fill="auto"/>
          </w:tcPr>
          <w:p w14:paraId="2AF27762" w14:textId="77777777" w:rsidR="00B40DAC" w:rsidRPr="00D34675" w:rsidRDefault="00B40DAC" w:rsidP="00BB68C2">
            <w:pPr>
              <w:spacing w:before="60" w:after="60"/>
              <w:ind w:left="57" w:right="57"/>
              <w:rPr>
                <w:rFonts w:eastAsia="Calibri"/>
                <w:highlight w:val="green"/>
              </w:rPr>
            </w:pPr>
            <w:r w:rsidRPr="00D34675">
              <w:rPr>
                <w:rFonts w:eastAsia="Calibri"/>
              </w:rPr>
              <w:t>…</w:t>
            </w:r>
          </w:p>
        </w:tc>
      </w:tr>
      <w:tr w:rsidR="00B40DAC" w:rsidRPr="005C73CF" w14:paraId="05829625" w14:textId="77777777" w:rsidTr="00BB68C2">
        <w:trPr>
          <w:trHeight w:val="375"/>
        </w:trPr>
        <w:tc>
          <w:tcPr>
            <w:tcW w:w="2167" w:type="dxa"/>
            <w:tcBorders>
              <w:bottom w:val="single" w:sz="4" w:space="0" w:color="auto"/>
            </w:tcBorders>
            <w:shd w:val="clear" w:color="auto" w:fill="auto"/>
          </w:tcPr>
          <w:p w14:paraId="091FE93C" w14:textId="77777777" w:rsidR="00B40DAC" w:rsidRPr="00D34675" w:rsidRDefault="00B40DAC" w:rsidP="00BB68C2">
            <w:pPr>
              <w:spacing w:before="60" w:after="60"/>
              <w:ind w:left="57" w:right="57"/>
              <w:rPr>
                <w:rFonts w:eastAsia="Calibri"/>
                <w:iCs/>
              </w:rPr>
            </w:pPr>
            <w:r w:rsidRPr="00D34675">
              <w:rPr>
                <w:rFonts w:eastAsia="Calibri"/>
                <w:iCs/>
              </w:rPr>
              <w:t>…</w:t>
            </w:r>
          </w:p>
        </w:tc>
        <w:tc>
          <w:tcPr>
            <w:tcW w:w="1482" w:type="dxa"/>
            <w:tcBorders>
              <w:bottom w:val="single" w:sz="4" w:space="0" w:color="auto"/>
            </w:tcBorders>
          </w:tcPr>
          <w:p w14:paraId="284346FD" w14:textId="77777777" w:rsidR="00B40DAC" w:rsidRPr="00D34675" w:rsidRDefault="00B40DAC" w:rsidP="00BB68C2">
            <w:pPr>
              <w:spacing w:before="60" w:after="60"/>
              <w:ind w:left="57" w:right="57"/>
              <w:rPr>
                <w:rFonts w:eastAsia="Calibri"/>
                <w:iCs/>
              </w:rPr>
            </w:pPr>
            <w:r w:rsidRPr="00D34675">
              <w:rPr>
                <w:rFonts w:eastAsia="Calibri"/>
                <w:iCs/>
              </w:rPr>
              <w:t>…</w:t>
            </w:r>
          </w:p>
        </w:tc>
        <w:tc>
          <w:tcPr>
            <w:tcW w:w="4856" w:type="dxa"/>
            <w:tcBorders>
              <w:bottom w:val="single" w:sz="4" w:space="0" w:color="auto"/>
            </w:tcBorders>
            <w:shd w:val="clear" w:color="auto" w:fill="auto"/>
          </w:tcPr>
          <w:p w14:paraId="3807277C" w14:textId="77777777" w:rsidR="00B40DAC" w:rsidRPr="00D34675" w:rsidRDefault="00B40DAC" w:rsidP="00BB68C2">
            <w:pPr>
              <w:spacing w:before="60" w:after="60"/>
              <w:ind w:left="57" w:right="57"/>
              <w:rPr>
                <w:rFonts w:eastAsia="Calibri"/>
                <w:highlight w:val="green"/>
              </w:rPr>
            </w:pPr>
          </w:p>
        </w:tc>
      </w:tr>
      <w:tr w:rsidR="00B40DAC" w:rsidRPr="005C73CF" w14:paraId="56571571" w14:textId="77777777" w:rsidTr="00BB68C2">
        <w:trPr>
          <w:trHeight w:val="375"/>
        </w:trPr>
        <w:tc>
          <w:tcPr>
            <w:tcW w:w="2167" w:type="dxa"/>
            <w:tcBorders>
              <w:bottom w:val="single" w:sz="12" w:space="0" w:color="auto"/>
            </w:tcBorders>
            <w:shd w:val="clear" w:color="auto" w:fill="auto"/>
          </w:tcPr>
          <w:p w14:paraId="7DC6B199" w14:textId="77777777" w:rsidR="00B40DAC" w:rsidRPr="00D34675" w:rsidRDefault="00B40DAC" w:rsidP="00BB68C2">
            <w:pPr>
              <w:spacing w:before="60" w:after="60"/>
              <w:ind w:left="57" w:right="57"/>
              <w:rPr>
                <w:rFonts w:eastAsia="Calibri"/>
                <w:i/>
              </w:rPr>
            </w:pPr>
            <w:r w:rsidRPr="00D34675">
              <w:rPr>
                <w:rFonts w:eastAsia="Calibri"/>
                <w:i/>
              </w:rPr>
              <w:t>Gestion de la documentation</w:t>
            </w:r>
          </w:p>
        </w:tc>
        <w:tc>
          <w:tcPr>
            <w:tcW w:w="1482" w:type="dxa"/>
            <w:tcBorders>
              <w:bottom w:val="single" w:sz="12" w:space="0" w:color="auto"/>
            </w:tcBorders>
          </w:tcPr>
          <w:p w14:paraId="4A984892" w14:textId="77777777" w:rsidR="00B40DAC" w:rsidRPr="00D34675" w:rsidRDefault="00B40DAC" w:rsidP="00BB68C2">
            <w:pPr>
              <w:spacing w:before="60" w:after="60"/>
              <w:ind w:left="57" w:right="57"/>
              <w:rPr>
                <w:rFonts w:eastAsia="Calibri"/>
              </w:rPr>
            </w:pPr>
          </w:p>
        </w:tc>
        <w:tc>
          <w:tcPr>
            <w:tcW w:w="4856" w:type="dxa"/>
            <w:tcBorders>
              <w:bottom w:val="single" w:sz="12" w:space="0" w:color="auto"/>
            </w:tcBorders>
            <w:shd w:val="clear" w:color="auto" w:fill="auto"/>
          </w:tcPr>
          <w:p w14:paraId="4F24EAF8" w14:textId="77777777" w:rsidR="00B40DAC" w:rsidRPr="00D34675" w:rsidRDefault="00B40DAC" w:rsidP="00BB68C2">
            <w:pPr>
              <w:spacing w:before="60" w:after="60"/>
              <w:ind w:left="57" w:right="57"/>
              <w:rPr>
                <w:rFonts w:eastAsia="Calibri"/>
                <w:highlight w:val="green"/>
              </w:rPr>
            </w:pPr>
          </w:p>
        </w:tc>
      </w:tr>
    </w:tbl>
    <w:p w14:paraId="65DE78B9" w14:textId="77777777" w:rsidR="00B40DAC" w:rsidRPr="00894DE9" w:rsidRDefault="00B40DAC" w:rsidP="00D34675">
      <w:pPr>
        <w:pStyle w:val="SingleTxtG"/>
        <w:spacing w:before="120"/>
      </w:pPr>
      <w:r w:rsidRPr="00894DE9">
        <w:t xml:space="preserve">5.1.2.2 </w:t>
      </w:r>
      <w:r>
        <w:t>Exigences</w:t>
      </w:r>
      <w:r w:rsidRPr="00894DE9">
        <w:t xml:space="preserve"> de qualification</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40"/>
        <w:gridCol w:w="1726"/>
        <w:gridCol w:w="2764"/>
        <w:gridCol w:w="1875"/>
      </w:tblGrid>
      <w:tr w:rsidR="00B40DAC" w:rsidRPr="005C73CF" w14:paraId="5E172C8E" w14:textId="77777777" w:rsidTr="00BB68C2">
        <w:trPr>
          <w:trHeight w:val="375"/>
          <w:tblHeader/>
        </w:trPr>
        <w:tc>
          <w:tcPr>
            <w:tcW w:w="2140" w:type="dxa"/>
            <w:tcBorders>
              <w:bottom w:val="single" w:sz="12" w:space="0" w:color="auto"/>
            </w:tcBorders>
            <w:shd w:val="clear" w:color="auto" w:fill="FFFFFF" w:themeFill="background1"/>
          </w:tcPr>
          <w:p w14:paraId="22CA47E5" w14:textId="77777777" w:rsidR="00B40DAC" w:rsidRPr="005C73CF" w:rsidRDefault="00B40DAC" w:rsidP="00BB68C2">
            <w:pPr>
              <w:spacing w:before="80" w:after="80" w:line="200" w:lineRule="exact"/>
              <w:ind w:left="57" w:right="57"/>
              <w:rPr>
                <w:rFonts w:eastAsia="Calibri"/>
                <w:bCs/>
                <w:i/>
                <w:iCs/>
                <w:sz w:val="16"/>
                <w:szCs w:val="16"/>
                <w:highlight w:val="green"/>
              </w:rPr>
            </w:pPr>
            <w:r w:rsidRPr="00894DE9">
              <w:rPr>
                <w:rFonts w:eastAsia="Calibri"/>
                <w:bCs/>
                <w:i/>
                <w:iCs/>
                <w:sz w:val="16"/>
                <w:szCs w:val="16"/>
              </w:rPr>
              <w:t>Qualification</w:t>
            </w:r>
          </w:p>
        </w:tc>
        <w:tc>
          <w:tcPr>
            <w:tcW w:w="1726" w:type="dxa"/>
            <w:tcBorders>
              <w:bottom w:val="single" w:sz="12" w:space="0" w:color="auto"/>
            </w:tcBorders>
            <w:shd w:val="clear" w:color="auto" w:fill="FFFFFF" w:themeFill="background1"/>
          </w:tcPr>
          <w:p w14:paraId="4534EB3E" w14:textId="77777777" w:rsidR="00B40DAC" w:rsidRPr="00894DE9" w:rsidRDefault="00B40DAC" w:rsidP="00BB68C2">
            <w:pPr>
              <w:spacing w:before="80" w:after="80" w:line="200" w:lineRule="exact"/>
              <w:ind w:left="57" w:right="57"/>
              <w:rPr>
                <w:rFonts w:eastAsia="Calibri"/>
                <w:bCs/>
                <w:i/>
                <w:iCs/>
                <w:sz w:val="16"/>
                <w:szCs w:val="16"/>
              </w:rPr>
            </w:pPr>
            <w:r w:rsidRPr="00894DE9">
              <w:rPr>
                <w:rFonts w:eastAsia="Calibri"/>
                <w:bCs/>
                <w:i/>
                <w:iCs/>
                <w:sz w:val="16"/>
                <w:szCs w:val="16"/>
              </w:rPr>
              <w:t>Fonction concernée</w:t>
            </w:r>
          </w:p>
        </w:tc>
        <w:tc>
          <w:tcPr>
            <w:tcW w:w="2764" w:type="dxa"/>
            <w:tcBorders>
              <w:bottom w:val="single" w:sz="12" w:space="0" w:color="auto"/>
            </w:tcBorders>
            <w:shd w:val="clear" w:color="auto" w:fill="FFFFFF" w:themeFill="background1"/>
          </w:tcPr>
          <w:p w14:paraId="1A317534" w14:textId="77777777" w:rsidR="00B40DAC" w:rsidRPr="00894DE9" w:rsidRDefault="00B40DAC" w:rsidP="00BB68C2">
            <w:pPr>
              <w:spacing w:before="80" w:after="80" w:line="200" w:lineRule="exact"/>
              <w:ind w:left="57" w:right="57"/>
              <w:rPr>
                <w:rFonts w:eastAsia="Calibri"/>
                <w:bCs/>
                <w:i/>
                <w:iCs/>
                <w:sz w:val="16"/>
                <w:szCs w:val="16"/>
              </w:rPr>
            </w:pPr>
            <w:r w:rsidRPr="00894DE9">
              <w:rPr>
                <w:rFonts w:eastAsia="Calibri"/>
                <w:bCs/>
                <w:i/>
                <w:iCs/>
                <w:sz w:val="16"/>
                <w:szCs w:val="16"/>
              </w:rPr>
              <w:t>Exigences minimales</w:t>
            </w:r>
          </w:p>
        </w:tc>
        <w:tc>
          <w:tcPr>
            <w:tcW w:w="1875" w:type="dxa"/>
            <w:tcBorders>
              <w:bottom w:val="single" w:sz="12" w:space="0" w:color="auto"/>
            </w:tcBorders>
            <w:shd w:val="clear" w:color="auto" w:fill="FFFFFF" w:themeFill="background1"/>
          </w:tcPr>
          <w:p w14:paraId="766A10E6" w14:textId="77777777" w:rsidR="00B40DAC" w:rsidRPr="00894DE9" w:rsidRDefault="00B40DAC" w:rsidP="00BB68C2">
            <w:pPr>
              <w:spacing w:before="80" w:after="80" w:line="200" w:lineRule="exact"/>
              <w:ind w:left="57" w:right="57"/>
              <w:rPr>
                <w:rFonts w:eastAsia="Calibri"/>
                <w:bCs/>
                <w:i/>
                <w:iCs/>
                <w:sz w:val="16"/>
                <w:szCs w:val="16"/>
              </w:rPr>
            </w:pPr>
            <w:r>
              <w:rPr>
                <w:rFonts w:eastAsia="Calibri"/>
                <w:bCs/>
                <w:i/>
                <w:iCs/>
                <w:sz w:val="16"/>
                <w:szCs w:val="16"/>
              </w:rPr>
              <w:t>Preuve</w:t>
            </w:r>
          </w:p>
        </w:tc>
      </w:tr>
      <w:tr w:rsidR="00B40DAC" w:rsidRPr="009C013C" w14:paraId="7076FC91" w14:textId="77777777" w:rsidTr="00BB68C2">
        <w:trPr>
          <w:trHeight w:val="375"/>
        </w:trPr>
        <w:tc>
          <w:tcPr>
            <w:tcW w:w="2140" w:type="dxa"/>
            <w:tcBorders>
              <w:top w:val="single" w:sz="12" w:space="0" w:color="auto"/>
            </w:tcBorders>
            <w:shd w:val="clear" w:color="auto" w:fill="auto"/>
          </w:tcPr>
          <w:p w14:paraId="3A153E18" w14:textId="77777777" w:rsidR="00B40DAC" w:rsidRPr="00D34675" w:rsidRDefault="00B40DAC" w:rsidP="00BB68C2">
            <w:pPr>
              <w:spacing w:before="60" w:after="60"/>
              <w:ind w:left="57" w:right="57"/>
              <w:rPr>
                <w:rFonts w:eastAsia="Calibri"/>
              </w:rPr>
            </w:pPr>
            <w:r w:rsidRPr="00D34675">
              <w:rPr>
                <w:rFonts w:eastAsia="Calibri"/>
              </w:rPr>
              <w:t>Formation</w:t>
            </w:r>
          </w:p>
        </w:tc>
        <w:tc>
          <w:tcPr>
            <w:tcW w:w="1726" w:type="dxa"/>
            <w:tcBorders>
              <w:top w:val="single" w:sz="12" w:space="0" w:color="auto"/>
            </w:tcBorders>
          </w:tcPr>
          <w:p w14:paraId="5BFBF7E2" w14:textId="77777777" w:rsidR="00B40DAC" w:rsidRPr="00D34675" w:rsidRDefault="00B40DAC" w:rsidP="00BB68C2">
            <w:pPr>
              <w:spacing w:before="60" w:after="60"/>
              <w:ind w:left="57" w:right="57"/>
              <w:rPr>
                <w:rFonts w:eastAsia="Calibri"/>
                <w:i/>
              </w:rPr>
            </w:pPr>
            <w:r w:rsidRPr="00D34675">
              <w:rPr>
                <w:rFonts w:eastAsia="Calibri"/>
                <w:i/>
              </w:rPr>
              <w:t>Exemple</w:t>
            </w:r>
            <w:r w:rsidR="00D34675">
              <w:rPr>
                <w:rFonts w:eastAsia="Calibri"/>
                <w:i/>
              </w:rPr>
              <w:t xml:space="preserve"> </w:t>
            </w:r>
            <w:r w:rsidRPr="00D34675">
              <w:rPr>
                <w:rFonts w:eastAsia="Calibri"/>
                <w:i/>
              </w:rPr>
              <w:t xml:space="preserve">: </w:t>
            </w:r>
            <w:r w:rsidRPr="00D34675">
              <w:rPr>
                <w:rFonts w:eastAsia="Calibri"/>
                <w:i/>
              </w:rPr>
              <w:br/>
            </w:r>
            <w:r w:rsidR="00D34675">
              <w:rPr>
                <w:rFonts w:eastAsia="Calibri"/>
                <w:i/>
              </w:rPr>
              <w:t>v</w:t>
            </w:r>
            <w:r w:rsidRPr="00D34675">
              <w:rPr>
                <w:rFonts w:eastAsia="Calibri"/>
                <w:i/>
              </w:rPr>
              <w:t>érificateur principal, expert en matière de processus de CS</w:t>
            </w:r>
          </w:p>
        </w:tc>
        <w:tc>
          <w:tcPr>
            <w:tcW w:w="2764" w:type="dxa"/>
            <w:tcBorders>
              <w:top w:val="single" w:sz="12" w:space="0" w:color="auto"/>
            </w:tcBorders>
            <w:shd w:val="clear" w:color="auto" w:fill="auto"/>
          </w:tcPr>
          <w:p w14:paraId="6C6178C8" w14:textId="77777777" w:rsidR="00B40DAC" w:rsidRPr="00D34675" w:rsidRDefault="00B40DAC" w:rsidP="00BB68C2">
            <w:pPr>
              <w:spacing w:before="60" w:after="60"/>
              <w:ind w:left="57" w:right="57"/>
              <w:rPr>
                <w:rFonts w:eastAsia="Calibri"/>
                <w:i/>
                <w:highlight w:val="green"/>
              </w:rPr>
            </w:pPr>
            <w:r w:rsidRPr="00D34675">
              <w:rPr>
                <w:rFonts w:eastAsia="Calibri"/>
                <w:i/>
              </w:rPr>
              <w:t>Exemple</w:t>
            </w:r>
            <w:r w:rsidR="00D34675">
              <w:rPr>
                <w:rFonts w:eastAsia="Calibri"/>
                <w:i/>
              </w:rPr>
              <w:t xml:space="preserve"> </w:t>
            </w:r>
            <w:r w:rsidRPr="00D34675">
              <w:rPr>
                <w:rFonts w:eastAsia="Calibri"/>
                <w:i/>
              </w:rPr>
              <w:t>: diplôme universitaire en informatique, mathématiques, physique, ingénierie ou équivalent</w:t>
            </w:r>
          </w:p>
        </w:tc>
        <w:tc>
          <w:tcPr>
            <w:tcW w:w="1875" w:type="dxa"/>
            <w:tcBorders>
              <w:top w:val="single" w:sz="12" w:space="0" w:color="auto"/>
            </w:tcBorders>
          </w:tcPr>
          <w:p w14:paraId="72638F22" w14:textId="77777777" w:rsidR="00B40DAC" w:rsidRPr="00D34675" w:rsidRDefault="00B40DAC" w:rsidP="00BB68C2">
            <w:pPr>
              <w:spacing w:before="60" w:after="60"/>
              <w:ind w:left="57" w:right="57"/>
              <w:rPr>
                <w:rFonts w:eastAsia="Calibri"/>
                <w:i/>
              </w:rPr>
            </w:pPr>
            <w:r w:rsidRPr="00D34675">
              <w:rPr>
                <w:rFonts w:eastAsia="Calibri"/>
                <w:i/>
              </w:rPr>
              <w:t>Exemple</w:t>
            </w:r>
            <w:r w:rsidR="00D34675">
              <w:rPr>
                <w:rFonts w:eastAsia="Calibri"/>
                <w:i/>
              </w:rPr>
              <w:t xml:space="preserve"> </w:t>
            </w:r>
            <w:r w:rsidRPr="00D34675">
              <w:rPr>
                <w:rFonts w:eastAsia="Calibri"/>
                <w:i/>
              </w:rPr>
              <w:t>: diplôme ou certificat</w:t>
            </w:r>
          </w:p>
        </w:tc>
      </w:tr>
      <w:tr w:rsidR="00B40DAC" w:rsidRPr="005C73CF" w14:paraId="4A9AD1C0" w14:textId="77777777" w:rsidTr="00944D61">
        <w:trPr>
          <w:cantSplit/>
          <w:trHeight w:val="364"/>
        </w:trPr>
        <w:tc>
          <w:tcPr>
            <w:tcW w:w="2140" w:type="dxa"/>
            <w:shd w:val="clear" w:color="auto" w:fill="auto"/>
          </w:tcPr>
          <w:p w14:paraId="1FC43233" w14:textId="77777777" w:rsidR="00B40DAC" w:rsidRPr="00D34675" w:rsidRDefault="00B40DAC" w:rsidP="00BB68C2">
            <w:pPr>
              <w:spacing w:before="60" w:after="60"/>
              <w:ind w:left="57" w:right="57"/>
              <w:rPr>
                <w:rFonts w:eastAsia="Calibri"/>
                <w:highlight w:val="green"/>
              </w:rPr>
            </w:pPr>
            <w:r w:rsidRPr="00D34675">
              <w:rPr>
                <w:rFonts w:eastAsia="Calibri"/>
              </w:rPr>
              <w:t>Expérience professionnelle</w:t>
            </w:r>
          </w:p>
        </w:tc>
        <w:tc>
          <w:tcPr>
            <w:tcW w:w="1726" w:type="dxa"/>
          </w:tcPr>
          <w:p w14:paraId="44C69B2E" w14:textId="77777777" w:rsidR="00B40DAC" w:rsidRPr="00D34675" w:rsidRDefault="00B40DAC" w:rsidP="00BB68C2">
            <w:pPr>
              <w:spacing w:before="60" w:after="60"/>
              <w:ind w:left="57" w:right="57"/>
              <w:rPr>
                <w:rFonts w:eastAsia="Calibri"/>
                <w:i/>
                <w:highlight w:val="green"/>
              </w:rPr>
            </w:pPr>
          </w:p>
        </w:tc>
        <w:tc>
          <w:tcPr>
            <w:tcW w:w="2764" w:type="dxa"/>
            <w:shd w:val="clear" w:color="auto" w:fill="auto"/>
          </w:tcPr>
          <w:p w14:paraId="123C0696" w14:textId="77777777" w:rsidR="00B40DAC" w:rsidRPr="00D34675" w:rsidRDefault="00B40DAC" w:rsidP="00BB68C2">
            <w:pPr>
              <w:spacing w:before="60" w:after="60"/>
              <w:ind w:left="57" w:right="57"/>
              <w:rPr>
                <w:rFonts w:eastAsia="Calibri"/>
              </w:rPr>
            </w:pPr>
            <w:r w:rsidRPr="00D34675">
              <w:rPr>
                <w:rFonts w:eastAsia="Calibri"/>
                <w:i/>
              </w:rPr>
              <w:t>Exemple</w:t>
            </w:r>
            <w:r w:rsidR="00D34675">
              <w:rPr>
                <w:rFonts w:eastAsia="Calibri"/>
                <w:i/>
              </w:rPr>
              <w:t xml:space="preserve"> </w:t>
            </w:r>
            <w:r w:rsidRPr="00D34675">
              <w:rPr>
                <w:rFonts w:eastAsia="Calibri"/>
                <w:i/>
              </w:rPr>
              <w:t xml:space="preserve">: </w:t>
            </w:r>
            <w:r w:rsidR="00D34675">
              <w:rPr>
                <w:rFonts w:eastAsia="Calibri"/>
                <w:i/>
              </w:rPr>
              <w:t>c</w:t>
            </w:r>
            <w:r w:rsidRPr="00D34675">
              <w:rPr>
                <w:rFonts w:eastAsia="Calibri"/>
                <w:i/>
              </w:rPr>
              <w:t>inq ans d</w:t>
            </w:r>
            <w:r w:rsidR="000B1FB0">
              <w:rPr>
                <w:rFonts w:eastAsia="Calibri"/>
                <w:i/>
              </w:rPr>
              <w:t>’</w:t>
            </w:r>
            <w:r w:rsidRPr="00D34675">
              <w:rPr>
                <w:rFonts w:eastAsia="Calibri"/>
                <w:i/>
              </w:rPr>
              <w:t>expérience professionnelle dont deux ans dans le domaine de la sécurité informatique</w:t>
            </w:r>
          </w:p>
        </w:tc>
        <w:tc>
          <w:tcPr>
            <w:tcW w:w="1875" w:type="dxa"/>
          </w:tcPr>
          <w:p w14:paraId="23D557ED" w14:textId="77777777" w:rsidR="00B40DAC" w:rsidRPr="00D34675" w:rsidRDefault="00B40DAC" w:rsidP="00BB68C2">
            <w:pPr>
              <w:spacing w:before="60" w:after="60"/>
              <w:ind w:left="57" w:right="57"/>
              <w:rPr>
                <w:rFonts w:eastAsia="Calibri"/>
                <w:i/>
                <w:highlight w:val="green"/>
              </w:rPr>
            </w:pPr>
            <w:r w:rsidRPr="00D34675">
              <w:rPr>
                <w:rFonts w:eastAsia="Calibri"/>
                <w:i/>
              </w:rPr>
              <w:t>Exemple</w:t>
            </w:r>
            <w:r w:rsidR="00D34675">
              <w:rPr>
                <w:rFonts w:eastAsia="Calibri"/>
                <w:i/>
              </w:rPr>
              <w:t xml:space="preserve"> </w:t>
            </w:r>
            <w:r w:rsidRPr="00D34675">
              <w:rPr>
                <w:rFonts w:eastAsia="Calibri"/>
                <w:i/>
              </w:rPr>
              <w:t>: références professionnelles</w:t>
            </w:r>
          </w:p>
        </w:tc>
      </w:tr>
      <w:tr w:rsidR="00B40DAC" w:rsidRPr="005C73CF" w14:paraId="77DCDAFE" w14:textId="77777777" w:rsidTr="00BB68C2">
        <w:trPr>
          <w:trHeight w:val="375"/>
        </w:trPr>
        <w:tc>
          <w:tcPr>
            <w:tcW w:w="2140" w:type="dxa"/>
            <w:shd w:val="clear" w:color="auto" w:fill="auto"/>
          </w:tcPr>
          <w:p w14:paraId="306D847F" w14:textId="77777777" w:rsidR="00B40DAC" w:rsidRPr="00D34675" w:rsidRDefault="00B40DAC" w:rsidP="00BB68C2">
            <w:pPr>
              <w:spacing w:before="60" w:after="60"/>
              <w:ind w:left="57" w:right="57"/>
              <w:rPr>
                <w:rFonts w:eastAsia="Calibri"/>
                <w:highlight w:val="green"/>
              </w:rPr>
            </w:pPr>
            <w:r w:rsidRPr="00D34675">
              <w:rPr>
                <w:rFonts w:eastAsia="Calibri"/>
              </w:rPr>
              <w:t>Expérience pratique</w:t>
            </w:r>
          </w:p>
        </w:tc>
        <w:tc>
          <w:tcPr>
            <w:tcW w:w="1726" w:type="dxa"/>
          </w:tcPr>
          <w:p w14:paraId="7480DC7E" w14:textId="77777777" w:rsidR="00B40DAC" w:rsidRPr="00D34675" w:rsidRDefault="00B40DAC" w:rsidP="00BB68C2">
            <w:pPr>
              <w:spacing w:before="60" w:after="60"/>
              <w:ind w:left="57" w:right="57"/>
              <w:rPr>
                <w:rFonts w:eastAsia="Calibri"/>
                <w:highlight w:val="green"/>
              </w:rPr>
            </w:pPr>
          </w:p>
        </w:tc>
        <w:tc>
          <w:tcPr>
            <w:tcW w:w="2764" w:type="dxa"/>
            <w:shd w:val="clear" w:color="auto" w:fill="auto"/>
          </w:tcPr>
          <w:p w14:paraId="0E97BE3F" w14:textId="77777777" w:rsidR="00B40DAC" w:rsidRPr="00D34675" w:rsidRDefault="00B40DAC" w:rsidP="00BB68C2">
            <w:pPr>
              <w:spacing w:before="60" w:after="60"/>
              <w:ind w:left="57" w:right="57"/>
              <w:rPr>
                <w:rFonts w:eastAsia="Calibri"/>
                <w:highlight w:val="green"/>
              </w:rPr>
            </w:pPr>
          </w:p>
        </w:tc>
        <w:tc>
          <w:tcPr>
            <w:tcW w:w="1875" w:type="dxa"/>
          </w:tcPr>
          <w:p w14:paraId="6E6A1CB9" w14:textId="77777777" w:rsidR="00B40DAC" w:rsidRPr="00D34675" w:rsidRDefault="00B40DAC" w:rsidP="00BB68C2">
            <w:pPr>
              <w:spacing w:before="60" w:after="60"/>
              <w:ind w:left="57" w:right="57"/>
              <w:rPr>
                <w:rFonts w:eastAsia="Calibri"/>
                <w:highlight w:val="green"/>
              </w:rPr>
            </w:pPr>
          </w:p>
        </w:tc>
      </w:tr>
      <w:tr w:rsidR="00B40DAC" w:rsidRPr="005C73CF" w14:paraId="45BFD976" w14:textId="77777777" w:rsidTr="00BB68C2">
        <w:trPr>
          <w:trHeight w:val="375"/>
        </w:trPr>
        <w:tc>
          <w:tcPr>
            <w:tcW w:w="2140" w:type="dxa"/>
            <w:tcBorders>
              <w:bottom w:val="single" w:sz="4" w:space="0" w:color="auto"/>
            </w:tcBorders>
            <w:shd w:val="clear" w:color="auto" w:fill="auto"/>
          </w:tcPr>
          <w:p w14:paraId="6ECA30CA" w14:textId="77777777" w:rsidR="00B40DAC" w:rsidRPr="00D34675" w:rsidRDefault="00B40DAC" w:rsidP="00BB68C2">
            <w:pPr>
              <w:spacing w:before="60" w:after="60"/>
              <w:ind w:left="57" w:right="57"/>
              <w:rPr>
                <w:rFonts w:eastAsia="Calibri"/>
                <w:highlight w:val="green"/>
              </w:rPr>
            </w:pPr>
            <w:r w:rsidRPr="00D34675">
              <w:rPr>
                <w:rFonts w:eastAsia="Calibri"/>
              </w:rPr>
              <w:t>Formation complémentaire</w:t>
            </w:r>
          </w:p>
        </w:tc>
        <w:tc>
          <w:tcPr>
            <w:tcW w:w="1726" w:type="dxa"/>
            <w:tcBorders>
              <w:bottom w:val="single" w:sz="4" w:space="0" w:color="auto"/>
            </w:tcBorders>
          </w:tcPr>
          <w:p w14:paraId="5DBEB296" w14:textId="77777777" w:rsidR="00B40DAC" w:rsidRPr="00D34675" w:rsidRDefault="00B40DAC" w:rsidP="00BB68C2">
            <w:pPr>
              <w:spacing w:before="60" w:after="60"/>
              <w:ind w:left="57" w:right="57"/>
              <w:rPr>
                <w:rFonts w:eastAsia="Calibri"/>
                <w:highlight w:val="green"/>
              </w:rPr>
            </w:pPr>
          </w:p>
        </w:tc>
        <w:tc>
          <w:tcPr>
            <w:tcW w:w="2764" w:type="dxa"/>
            <w:tcBorders>
              <w:bottom w:val="single" w:sz="4" w:space="0" w:color="auto"/>
            </w:tcBorders>
            <w:shd w:val="clear" w:color="auto" w:fill="auto"/>
          </w:tcPr>
          <w:p w14:paraId="77D61269" w14:textId="77777777" w:rsidR="00B40DAC" w:rsidRPr="00D34675" w:rsidRDefault="00B40DAC" w:rsidP="00BB68C2">
            <w:pPr>
              <w:spacing w:before="60" w:after="60"/>
              <w:ind w:left="57" w:right="57"/>
              <w:rPr>
                <w:rFonts w:eastAsia="Calibri"/>
                <w:highlight w:val="green"/>
              </w:rPr>
            </w:pPr>
          </w:p>
        </w:tc>
        <w:tc>
          <w:tcPr>
            <w:tcW w:w="1875" w:type="dxa"/>
            <w:tcBorders>
              <w:bottom w:val="single" w:sz="4" w:space="0" w:color="auto"/>
            </w:tcBorders>
          </w:tcPr>
          <w:p w14:paraId="6A8D31E4" w14:textId="77777777" w:rsidR="00B40DAC" w:rsidRPr="00D34675" w:rsidRDefault="00B40DAC" w:rsidP="00BB68C2">
            <w:pPr>
              <w:spacing w:before="60" w:after="60"/>
              <w:ind w:left="57" w:right="57"/>
              <w:rPr>
                <w:rFonts w:eastAsia="Calibri"/>
                <w:highlight w:val="green"/>
              </w:rPr>
            </w:pPr>
          </w:p>
        </w:tc>
      </w:tr>
      <w:tr w:rsidR="00B40DAC" w:rsidRPr="005C73CF" w14:paraId="12F63C7A" w14:textId="77777777" w:rsidTr="00BB68C2">
        <w:trPr>
          <w:trHeight w:val="375"/>
        </w:trPr>
        <w:tc>
          <w:tcPr>
            <w:tcW w:w="2140" w:type="dxa"/>
            <w:tcBorders>
              <w:bottom w:val="single" w:sz="12" w:space="0" w:color="auto"/>
            </w:tcBorders>
            <w:shd w:val="clear" w:color="auto" w:fill="auto"/>
          </w:tcPr>
          <w:p w14:paraId="6C065157" w14:textId="77777777" w:rsidR="00B40DAC" w:rsidRPr="00D34675" w:rsidRDefault="00B40DAC" w:rsidP="00BB68C2">
            <w:pPr>
              <w:spacing w:before="60" w:after="60"/>
              <w:ind w:left="57" w:right="57"/>
              <w:rPr>
                <w:rFonts w:eastAsia="Calibri"/>
                <w:highlight w:val="green"/>
              </w:rPr>
            </w:pPr>
            <w:r w:rsidRPr="00D34675">
              <w:rPr>
                <w:rFonts w:eastAsia="Calibri"/>
              </w:rPr>
              <w:t>Certifications</w:t>
            </w:r>
          </w:p>
        </w:tc>
        <w:tc>
          <w:tcPr>
            <w:tcW w:w="1726" w:type="dxa"/>
            <w:tcBorders>
              <w:bottom w:val="single" w:sz="12" w:space="0" w:color="auto"/>
            </w:tcBorders>
          </w:tcPr>
          <w:p w14:paraId="496B6FC4" w14:textId="77777777" w:rsidR="00B40DAC" w:rsidRPr="00D34675" w:rsidRDefault="00B40DAC" w:rsidP="00BB68C2">
            <w:pPr>
              <w:spacing w:before="60" w:after="60"/>
              <w:ind w:left="57" w:right="57"/>
              <w:rPr>
                <w:rFonts w:eastAsia="Calibri"/>
                <w:highlight w:val="green"/>
              </w:rPr>
            </w:pPr>
          </w:p>
        </w:tc>
        <w:tc>
          <w:tcPr>
            <w:tcW w:w="2764" w:type="dxa"/>
            <w:tcBorders>
              <w:bottom w:val="single" w:sz="12" w:space="0" w:color="auto"/>
            </w:tcBorders>
            <w:shd w:val="clear" w:color="auto" w:fill="auto"/>
          </w:tcPr>
          <w:p w14:paraId="39AB811A" w14:textId="77777777" w:rsidR="00B40DAC" w:rsidRPr="00D34675" w:rsidRDefault="00B40DAC" w:rsidP="00BB68C2">
            <w:pPr>
              <w:spacing w:before="60" w:after="60"/>
              <w:ind w:left="57" w:right="57"/>
              <w:rPr>
                <w:rFonts w:eastAsia="Calibri"/>
                <w:highlight w:val="green"/>
              </w:rPr>
            </w:pPr>
          </w:p>
        </w:tc>
        <w:tc>
          <w:tcPr>
            <w:tcW w:w="1875" w:type="dxa"/>
            <w:tcBorders>
              <w:bottom w:val="single" w:sz="12" w:space="0" w:color="auto"/>
            </w:tcBorders>
          </w:tcPr>
          <w:p w14:paraId="0384A68E" w14:textId="77777777" w:rsidR="00B40DAC" w:rsidRPr="00D34675" w:rsidRDefault="00B40DAC" w:rsidP="00BB68C2">
            <w:pPr>
              <w:spacing w:before="60" w:after="60"/>
              <w:ind w:left="57" w:right="57"/>
              <w:rPr>
                <w:rFonts w:eastAsia="Calibri"/>
                <w:highlight w:val="green"/>
              </w:rPr>
            </w:pPr>
          </w:p>
        </w:tc>
      </w:tr>
    </w:tbl>
    <w:p w14:paraId="0B7AD237" w14:textId="77777777" w:rsidR="00B40DAC" w:rsidRPr="006F3E4C" w:rsidRDefault="00B40DAC" w:rsidP="00D34675">
      <w:pPr>
        <w:pStyle w:val="SingleTxtG"/>
        <w:widowControl w:val="0"/>
        <w:suppressAutoHyphens w:val="0"/>
        <w:spacing w:before="120"/>
      </w:pPr>
      <w:bookmarkStart w:id="77" w:name="_Hlk63432384"/>
      <w:r w:rsidRPr="006F3E4C">
        <w:t>5.1.3</w:t>
      </w:r>
      <w:r w:rsidR="008B329B">
        <w:tab/>
      </w:r>
      <w:r w:rsidRPr="006F3E4C">
        <w:t>Exigences concernant la vérification</w:t>
      </w:r>
      <w:bookmarkEnd w:id="77"/>
    </w:p>
    <w:p w14:paraId="01DF3CCF" w14:textId="77777777" w:rsidR="00B40DAC" w:rsidRPr="006F3E4C" w:rsidRDefault="00B40DAC" w:rsidP="00D34675">
      <w:pPr>
        <w:pStyle w:val="SingleTxtG"/>
        <w:rPr>
          <w:highlight w:val="green"/>
        </w:rPr>
      </w:pPr>
      <w:r w:rsidRPr="006F3E4C">
        <w:t xml:space="preserve">Dans ce chapitre, les exigences concernant la vérification </w:t>
      </w:r>
      <w:r>
        <w:t xml:space="preserve">doivent être </w:t>
      </w:r>
      <w:r w:rsidRPr="006F3E4C">
        <w:t>énumérées.</w:t>
      </w:r>
      <w:r>
        <w:t xml:space="preserve"> </w:t>
      </w:r>
      <w:r w:rsidRPr="006F3E4C">
        <w:t>Elles d</w:t>
      </w:r>
      <w:r>
        <w:t xml:space="preserve">oivent </w:t>
      </w:r>
      <w:r w:rsidRPr="006F3E4C">
        <w:t>être jugées suffisantes par l</w:t>
      </w:r>
      <w:r w:rsidR="000B1FB0">
        <w:t>’</w:t>
      </w:r>
      <w:r w:rsidRPr="006F3E4C">
        <w:t>autorité d</w:t>
      </w:r>
      <w:r w:rsidR="000B1FB0">
        <w:t>’</w:t>
      </w:r>
      <w:r w:rsidRPr="006F3E4C">
        <w:t>homologation pour p</w:t>
      </w:r>
      <w:r>
        <w:t xml:space="preserve">rouver que toutes les prescriptions énoncées aux </w:t>
      </w:r>
      <w:r w:rsidRPr="006F3E4C">
        <w:t>paragraphes 7.2.2.1 à 7.2.2.5 sont respectées par le constructeur (</w:t>
      </w:r>
      <w:r w:rsidR="00402E1A">
        <w:t>y compris</w:t>
      </w:r>
      <w:r w:rsidRPr="006F3E4C">
        <w:t xml:space="preserve"> les homologations de type antérieures au 1</w:t>
      </w:r>
      <w:r w:rsidRPr="006F3E4C">
        <w:rPr>
          <w:vertAlign w:val="superscript"/>
        </w:rPr>
        <w:t>er</w:t>
      </w:r>
      <w:r w:rsidR="00D34675">
        <w:t> </w:t>
      </w:r>
      <w:r w:rsidRPr="006F3E4C">
        <w:t>juillet 2024).</w:t>
      </w:r>
    </w:p>
    <w:p w14:paraId="6C2C86D8" w14:textId="77777777" w:rsidR="00B40DAC" w:rsidRPr="00BD1F14" w:rsidRDefault="00B40DAC" w:rsidP="00D34675">
      <w:pPr>
        <w:pStyle w:val="SingleTxtG"/>
      </w:pPr>
      <w:r w:rsidRPr="00BD1F14">
        <w:tab/>
        <w:t xml:space="preserve">Elles devraient comporter un exposé justificatif permettant de décider si la cybersécurité a été abordée de manière adéquate au cours de la phase de développement du type </w:t>
      </w:r>
      <w:r>
        <w:t xml:space="preserve">de </w:t>
      </w:r>
      <w:r w:rsidRPr="00BD1F14">
        <w:t>véhicule.</w:t>
      </w:r>
    </w:p>
    <w:p w14:paraId="033E0EC7" w14:textId="77777777" w:rsidR="00B40DAC" w:rsidRPr="00CE07AF" w:rsidRDefault="00B40DAC" w:rsidP="00D34675">
      <w:pPr>
        <w:pStyle w:val="SingleTxtG"/>
      </w:pPr>
      <w:r w:rsidRPr="00CE07AF">
        <w:t>5.1.3.1</w:t>
      </w:r>
      <w:r w:rsidR="00D34675">
        <w:tab/>
      </w:r>
      <w:r w:rsidRPr="00CE07AF">
        <w:t>Exigences formelles</w:t>
      </w:r>
    </w:p>
    <w:p w14:paraId="7EC98789" w14:textId="77777777" w:rsidR="00B40DAC" w:rsidRPr="007E02D2" w:rsidRDefault="00B40DAC" w:rsidP="00D34675">
      <w:pPr>
        <w:pStyle w:val="SingleTxtG"/>
      </w:pPr>
      <w:r w:rsidRPr="007E02D2">
        <w:t>Dans le cas où des exigences formelles sont fixées par l</w:t>
      </w:r>
      <w:r w:rsidR="000B1FB0">
        <w:t>’</w:t>
      </w:r>
      <w:r w:rsidRPr="007E02D2">
        <w:t>autorité d</w:t>
      </w:r>
      <w:r w:rsidR="000B1FB0">
        <w:t>’</w:t>
      </w:r>
      <w:r w:rsidRPr="007E02D2">
        <w:t>homologation elles doivent être indiquées ici. Il peut s</w:t>
      </w:r>
      <w:r w:rsidR="000B1FB0">
        <w:t>’</w:t>
      </w:r>
      <w:r w:rsidRPr="007E02D2">
        <w:t>agir d</w:t>
      </w:r>
      <w:r w:rsidR="000B1FB0">
        <w:t>’</w:t>
      </w:r>
      <w:r w:rsidRPr="007E02D2">
        <w:t>exiger des certifications, des permis et des licences par exemple.</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61"/>
        <w:gridCol w:w="3344"/>
      </w:tblGrid>
      <w:tr w:rsidR="00B40DAC" w:rsidRPr="005C73CF" w14:paraId="7A26EFDE" w14:textId="77777777" w:rsidTr="00BB68C2">
        <w:tc>
          <w:tcPr>
            <w:tcW w:w="5529" w:type="dxa"/>
            <w:tcBorders>
              <w:bottom w:val="single" w:sz="12" w:space="0" w:color="auto"/>
            </w:tcBorders>
            <w:shd w:val="clear" w:color="auto" w:fill="FFFFFF" w:themeFill="background1"/>
          </w:tcPr>
          <w:p w14:paraId="14618929" w14:textId="77777777" w:rsidR="00B40DAC" w:rsidRPr="005C73CF" w:rsidRDefault="00B40DAC" w:rsidP="00BB68C2">
            <w:pPr>
              <w:spacing w:before="80" w:after="80" w:line="200" w:lineRule="exact"/>
              <w:ind w:left="57" w:right="57"/>
              <w:rPr>
                <w:rFonts w:eastAsia="Calibri"/>
                <w:bCs/>
                <w:i/>
                <w:iCs/>
                <w:sz w:val="16"/>
                <w:szCs w:val="16"/>
                <w:highlight w:val="green"/>
              </w:rPr>
            </w:pPr>
            <w:r w:rsidRPr="006F3E4C">
              <w:rPr>
                <w:rFonts w:eastAsia="Calibri"/>
                <w:bCs/>
                <w:i/>
                <w:iCs/>
                <w:sz w:val="16"/>
                <w:szCs w:val="16"/>
              </w:rPr>
              <w:t>Exigence formelle</w:t>
            </w:r>
          </w:p>
        </w:tc>
        <w:tc>
          <w:tcPr>
            <w:tcW w:w="3543" w:type="dxa"/>
            <w:tcBorders>
              <w:bottom w:val="single" w:sz="12" w:space="0" w:color="auto"/>
            </w:tcBorders>
            <w:shd w:val="clear" w:color="auto" w:fill="FFFFFF" w:themeFill="background1"/>
          </w:tcPr>
          <w:p w14:paraId="7CD7B425" w14:textId="77777777" w:rsidR="00B40DAC" w:rsidRPr="005C73CF" w:rsidRDefault="00B40DAC" w:rsidP="00BB68C2">
            <w:pPr>
              <w:spacing w:before="80" w:after="80" w:line="200" w:lineRule="exact"/>
              <w:ind w:left="57" w:right="57"/>
              <w:rPr>
                <w:rFonts w:eastAsia="Calibri"/>
                <w:bCs/>
                <w:i/>
                <w:iCs/>
                <w:sz w:val="16"/>
                <w:szCs w:val="16"/>
                <w:highlight w:val="green"/>
              </w:rPr>
            </w:pPr>
            <w:r w:rsidRPr="006F3E4C">
              <w:rPr>
                <w:rFonts w:eastAsia="Calibri"/>
                <w:bCs/>
                <w:i/>
                <w:iCs/>
                <w:sz w:val="16"/>
                <w:szCs w:val="16"/>
              </w:rPr>
              <w:t>Version/édition, date</w:t>
            </w:r>
          </w:p>
        </w:tc>
      </w:tr>
      <w:tr w:rsidR="00B40DAC" w:rsidRPr="005C73CF" w14:paraId="4B9C7615" w14:textId="77777777" w:rsidTr="00BB68C2">
        <w:tc>
          <w:tcPr>
            <w:tcW w:w="5529" w:type="dxa"/>
            <w:tcBorders>
              <w:top w:val="single" w:sz="12" w:space="0" w:color="auto"/>
            </w:tcBorders>
            <w:shd w:val="clear" w:color="auto" w:fill="auto"/>
          </w:tcPr>
          <w:p w14:paraId="42CCFE60" w14:textId="77777777" w:rsidR="00B40DAC" w:rsidRPr="00944D61" w:rsidRDefault="00B40DAC" w:rsidP="00BB68C2">
            <w:pPr>
              <w:spacing w:before="60" w:after="60"/>
              <w:ind w:left="57" w:right="57"/>
              <w:rPr>
                <w:rFonts w:eastAsia="Calibri"/>
                <w:highlight w:val="green"/>
              </w:rPr>
            </w:pPr>
            <w:r w:rsidRPr="00944D61">
              <w:rPr>
                <w:rFonts w:eastAsia="Calibri"/>
              </w:rPr>
              <w:t>Par exemple</w:t>
            </w:r>
            <w:r w:rsidR="00D34675" w:rsidRPr="00944D61">
              <w:rPr>
                <w:rFonts w:eastAsia="Calibri"/>
              </w:rPr>
              <w:t xml:space="preserve"> </w:t>
            </w:r>
            <w:r w:rsidRPr="00944D61">
              <w:rPr>
                <w:rFonts w:eastAsia="Calibri"/>
              </w:rPr>
              <w:t>: certification ISO 27001</w:t>
            </w:r>
          </w:p>
        </w:tc>
        <w:tc>
          <w:tcPr>
            <w:tcW w:w="3543" w:type="dxa"/>
            <w:tcBorders>
              <w:top w:val="single" w:sz="12" w:space="0" w:color="auto"/>
            </w:tcBorders>
            <w:shd w:val="clear" w:color="auto" w:fill="auto"/>
          </w:tcPr>
          <w:p w14:paraId="4D4783EA" w14:textId="77777777" w:rsidR="00B40DAC" w:rsidRPr="005C73CF" w:rsidRDefault="00B40DAC" w:rsidP="00BB68C2">
            <w:pPr>
              <w:spacing w:before="60" w:after="60"/>
              <w:ind w:left="57" w:right="57"/>
              <w:rPr>
                <w:rFonts w:eastAsia="Calibri"/>
                <w:sz w:val="22"/>
                <w:szCs w:val="22"/>
                <w:highlight w:val="green"/>
              </w:rPr>
            </w:pPr>
          </w:p>
        </w:tc>
      </w:tr>
      <w:tr w:rsidR="00B40DAC" w:rsidRPr="005C73CF" w14:paraId="41BB1D01" w14:textId="77777777" w:rsidTr="00BB68C2">
        <w:tc>
          <w:tcPr>
            <w:tcW w:w="5529" w:type="dxa"/>
            <w:tcBorders>
              <w:bottom w:val="single" w:sz="4" w:space="0" w:color="auto"/>
            </w:tcBorders>
            <w:shd w:val="clear" w:color="auto" w:fill="auto"/>
          </w:tcPr>
          <w:p w14:paraId="4C6AE7CF" w14:textId="77777777" w:rsidR="00B40DAC" w:rsidRPr="005C73CF" w:rsidRDefault="00B40DAC" w:rsidP="00BB68C2">
            <w:pPr>
              <w:spacing w:before="60" w:after="60"/>
              <w:ind w:left="57" w:right="57"/>
              <w:rPr>
                <w:rFonts w:eastAsia="Calibri"/>
                <w:sz w:val="22"/>
                <w:szCs w:val="22"/>
                <w:highlight w:val="green"/>
              </w:rPr>
            </w:pPr>
          </w:p>
        </w:tc>
        <w:tc>
          <w:tcPr>
            <w:tcW w:w="3543" w:type="dxa"/>
            <w:tcBorders>
              <w:bottom w:val="single" w:sz="4" w:space="0" w:color="auto"/>
            </w:tcBorders>
            <w:shd w:val="clear" w:color="auto" w:fill="auto"/>
          </w:tcPr>
          <w:p w14:paraId="3C4BC46B" w14:textId="77777777" w:rsidR="00B40DAC" w:rsidRPr="005C73CF" w:rsidRDefault="00B40DAC" w:rsidP="00BB68C2">
            <w:pPr>
              <w:spacing w:before="60" w:after="60"/>
              <w:ind w:left="57" w:right="57"/>
              <w:rPr>
                <w:rFonts w:eastAsia="Calibri"/>
                <w:sz w:val="22"/>
                <w:szCs w:val="22"/>
                <w:highlight w:val="green"/>
              </w:rPr>
            </w:pPr>
          </w:p>
        </w:tc>
      </w:tr>
      <w:tr w:rsidR="00B40DAC" w:rsidRPr="005C73CF" w14:paraId="1D9F2E31" w14:textId="77777777" w:rsidTr="00BB68C2">
        <w:tc>
          <w:tcPr>
            <w:tcW w:w="5529" w:type="dxa"/>
            <w:tcBorders>
              <w:bottom w:val="single" w:sz="12" w:space="0" w:color="auto"/>
            </w:tcBorders>
            <w:shd w:val="clear" w:color="auto" w:fill="auto"/>
          </w:tcPr>
          <w:p w14:paraId="42548AED" w14:textId="77777777" w:rsidR="00B40DAC" w:rsidRPr="005C73CF" w:rsidRDefault="00B40DAC" w:rsidP="00BB68C2">
            <w:pPr>
              <w:spacing w:before="60" w:after="60"/>
              <w:ind w:left="57" w:right="57"/>
              <w:rPr>
                <w:rFonts w:eastAsia="Calibri"/>
                <w:sz w:val="22"/>
                <w:szCs w:val="22"/>
                <w:highlight w:val="green"/>
              </w:rPr>
            </w:pPr>
          </w:p>
        </w:tc>
        <w:tc>
          <w:tcPr>
            <w:tcW w:w="3543" w:type="dxa"/>
            <w:tcBorders>
              <w:bottom w:val="single" w:sz="12" w:space="0" w:color="auto"/>
            </w:tcBorders>
            <w:shd w:val="clear" w:color="auto" w:fill="auto"/>
          </w:tcPr>
          <w:p w14:paraId="40627E97" w14:textId="77777777" w:rsidR="00B40DAC" w:rsidRPr="005C73CF" w:rsidRDefault="00B40DAC" w:rsidP="00BB68C2">
            <w:pPr>
              <w:spacing w:before="60" w:after="60"/>
              <w:ind w:left="57" w:right="57"/>
              <w:rPr>
                <w:rFonts w:eastAsia="Calibri"/>
                <w:sz w:val="22"/>
                <w:szCs w:val="22"/>
                <w:highlight w:val="green"/>
              </w:rPr>
            </w:pPr>
          </w:p>
        </w:tc>
      </w:tr>
    </w:tbl>
    <w:p w14:paraId="7EBBBE47" w14:textId="77777777" w:rsidR="00B40DAC" w:rsidRPr="007E02D2" w:rsidRDefault="00B40DAC" w:rsidP="00D34675">
      <w:pPr>
        <w:pStyle w:val="SingleTxtG"/>
        <w:spacing w:before="120"/>
      </w:pPr>
      <w:r w:rsidRPr="007E02D2">
        <w:t>5.1.3.2 Informations requises</w:t>
      </w:r>
    </w:p>
    <w:p w14:paraId="037F97A4" w14:textId="77777777" w:rsidR="00B40DAC" w:rsidRPr="00AD50C2" w:rsidRDefault="00B40DAC" w:rsidP="00D34675">
      <w:pPr>
        <w:pStyle w:val="SingleTxtG"/>
        <w:rPr>
          <w:highlight w:val="green"/>
        </w:rPr>
      </w:pPr>
      <w:r w:rsidRPr="00CE07AF">
        <w:rPr>
          <w:highlight w:val="green"/>
        </w:rPr>
        <w:tab/>
      </w:r>
      <w:r w:rsidRPr="00AD50C2">
        <w:t>Dans ce chapitre il convient de fournir une liste structurée des documents que l</w:t>
      </w:r>
      <w:r w:rsidR="000B1FB0">
        <w:t>’</w:t>
      </w:r>
      <w:r w:rsidRPr="00AD50C2">
        <w:t xml:space="preserve">organe de vérification </w:t>
      </w:r>
      <w:r>
        <w:t>doit</w:t>
      </w:r>
      <w:r w:rsidRPr="00AD50C2">
        <w:t xml:space="preserve"> recevoir de l</w:t>
      </w:r>
      <w:r w:rsidR="000B1FB0">
        <w:t>’</w:t>
      </w:r>
      <w:r w:rsidRPr="00AD50C2">
        <w:t>entité vérifiée. Toute exigence formelle en matière de documentation doit y figurer.</w:t>
      </w:r>
    </w:p>
    <w:p w14:paraId="50E92D24" w14:textId="77777777" w:rsidR="00B40DAC" w:rsidRPr="00CE07AF" w:rsidRDefault="00B40DAC" w:rsidP="00D34675">
      <w:pPr>
        <w:pStyle w:val="SingleTxtG"/>
        <w:rPr>
          <w:i/>
          <w:highlight w:val="green"/>
        </w:rPr>
      </w:pPr>
      <w:r w:rsidRPr="00CE07AF">
        <w:rPr>
          <w:highlight w:val="green"/>
        </w:rPr>
        <w:tab/>
      </w:r>
      <w:r w:rsidRPr="00CE07AF">
        <w:rPr>
          <w:i/>
        </w:rPr>
        <w:t>Note</w:t>
      </w:r>
      <w:r w:rsidR="008B329B">
        <w:rPr>
          <w:i/>
        </w:rPr>
        <w:t xml:space="preserve"> </w:t>
      </w:r>
      <w:r w:rsidRPr="00CE07AF">
        <w:rPr>
          <w:i/>
        </w:rPr>
        <w:t>: Il pourrait notamment s</w:t>
      </w:r>
      <w:r w:rsidR="000B1FB0">
        <w:rPr>
          <w:i/>
        </w:rPr>
        <w:t>’</w:t>
      </w:r>
      <w:r w:rsidRPr="00CE07AF">
        <w:rPr>
          <w:i/>
        </w:rPr>
        <w:t xml:space="preserve">agir </w:t>
      </w:r>
      <w:r w:rsidR="008B329B">
        <w:rPr>
          <w:i/>
        </w:rPr>
        <w:t xml:space="preserve">d’une </w:t>
      </w:r>
      <w:r w:rsidRPr="00CE07AF">
        <w:rPr>
          <w:i/>
        </w:rPr>
        <w:t xml:space="preserve">liste de points qui doivent être abordés. Une référence aux documents exigés par des </w:t>
      </w:r>
      <w:r w:rsidRPr="008B329B">
        <w:rPr>
          <w:i/>
        </w:rPr>
        <w:t>normes de certification telles que la norme</w:t>
      </w:r>
      <w:r>
        <w:rPr>
          <w:i/>
        </w:rPr>
        <w:t xml:space="preserve"> </w:t>
      </w:r>
      <w:r w:rsidRPr="00CE07AF">
        <w:rPr>
          <w:i/>
        </w:rPr>
        <w:t>ISO/SAE</w:t>
      </w:r>
      <w:r w:rsidR="008B329B">
        <w:rPr>
          <w:i/>
        </w:rPr>
        <w:t> </w:t>
      </w:r>
      <w:r w:rsidRPr="00CE07AF">
        <w:rPr>
          <w:i/>
        </w:rPr>
        <w:t>21434 est également possible.</w:t>
      </w:r>
    </w:p>
    <w:p w14:paraId="1C75B19F" w14:textId="77777777" w:rsidR="00B40DAC" w:rsidRPr="00BA7666" w:rsidRDefault="00B40DAC" w:rsidP="00D34675">
      <w:pPr>
        <w:pStyle w:val="SingleTxtG"/>
      </w:pPr>
      <w:r w:rsidRPr="00BA7666">
        <w:t>5.1.3.3 Évaluation des documents</w:t>
      </w:r>
    </w:p>
    <w:p w14:paraId="6A2BD7AF" w14:textId="77777777" w:rsidR="00B40DAC" w:rsidRPr="00BA7666" w:rsidRDefault="00B40DAC" w:rsidP="00D34675">
      <w:pPr>
        <w:pStyle w:val="SingleTxtG"/>
      </w:pPr>
      <w:r w:rsidRPr="00BA7666">
        <w:t>Dans ce chapitre il faut fournir des détails concernant la justification de l</w:t>
      </w:r>
      <w:r w:rsidR="000B1FB0">
        <w:t>’</w:t>
      </w:r>
      <w:r w:rsidRPr="00BA7666">
        <w:t xml:space="preserve">évaluation des documents reçus. </w:t>
      </w:r>
      <w:r>
        <w:t>Il doit s</w:t>
      </w:r>
      <w:r w:rsidR="000B1FB0">
        <w:t>’</w:t>
      </w:r>
      <w:r>
        <w:t xml:space="preserve">agir de quelques </w:t>
      </w:r>
      <w:r w:rsidRPr="00BA7666">
        <w:t>critères d</w:t>
      </w:r>
      <w:r w:rsidR="000B1FB0">
        <w:t>’</w:t>
      </w:r>
      <w:r w:rsidRPr="00BA7666">
        <w:t>évaluation généraux</w:t>
      </w:r>
      <w:r>
        <w:t xml:space="preserve"> qui s</w:t>
      </w:r>
      <w:r w:rsidR="000B1FB0">
        <w:t>’</w:t>
      </w:r>
      <w:r>
        <w:t>appliquent à tous les documents, indiquant notamment qu</w:t>
      </w:r>
      <w:r w:rsidR="000B1FB0">
        <w:t>’</w:t>
      </w:r>
      <w:r>
        <w:t>ils sont contrôlés, utilisés, accessibles, en cours de révision, etc.</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1"/>
        <w:gridCol w:w="1287"/>
        <w:gridCol w:w="1976"/>
        <w:gridCol w:w="1975"/>
        <w:gridCol w:w="2736"/>
      </w:tblGrid>
      <w:tr w:rsidR="00B40DAC" w:rsidRPr="005C73CF" w14:paraId="23F7D94F" w14:textId="77777777" w:rsidTr="00BB68C2">
        <w:trPr>
          <w:tblHeader/>
        </w:trPr>
        <w:tc>
          <w:tcPr>
            <w:tcW w:w="567" w:type="dxa"/>
            <w:tcBorders>
              <w:bottom w:val="single" w:sz="12" w:space="0" w:color="auto"/>
            </w:tcBorders>
            <w:shd w:val="clear" w:color="auto" w:fill="FFFFFF" w:themeFill="background1"/>
          </w:tcPr>
          <w:p w14:paraId="2EFE33E2" w14:textId="77777777" w:rsidR="00B40DAC" w:rsidRPr="00AD50C2" w:rsidRDefault="00B40DAC" w:rsidP="00BB68C2">
            <w:pPr>
              <w:spacing w:before="80" w:after="80" w:line="200" w:lineRule="exact"/>
              <w:ind w:left="57" w:right="57"/>
              <w:rPr>
                <w:rFonts w:eastAsia="Calibri"/>
                <w:bCs/>
                <w:i/>
                <w:iCs/>
                <w:sz w:val="16"/>
                <w:szCs w:val="16"/>
              </w:rPr>
            </w:pPr>
            <w:r w:rsidRPr="00AD50C2">
              <w:rPr>
                <w:rFonts w:eastAsia="Calibri"/>
                <w:bCs/>
                <w:i/>
                <w:iCs/>
                <w:sz w:val="16"/>
                <w:szCs w:val="16"/>
              </w:rPr>
              <w:t>N</w:t>
            </w:r>
            <w:r w:rsidRPr="00D34675">
              <w:rPr>
                <w:rFonts w:eastAsia="Calibri"/>
                <w:bCs/>
                <w:i/>
                <w:iCs/>
                <w:sz w:val="16"/>
                <w:szCs w:val="16"/>
                <w:vertAlign w:val="superscript"/>
              </w:rPr>
              <w:t>o</w:t>
            </w:r>
          </w:p>
        </w:tc>
        <w:tc>
          <w:tcPr>
            <w:tcW w:w="1410" w:type="dxa"/>
            <w:tcBorders>
              <w:bottom w:val="single" w:sz="12" w:space="0" w:color="auto"/>
            </w:tcBorders>
            <w:shd w:val="clear" w:color="auto" w:fill="FFFFFF" w:themeFill="background1"/>
          </w:tcPr>
          <w:p w14:paraId="691940BD" w14:textId="77777777" w:rsidR="00B40DAC" w:rsidRPr="00AD50C2" w:rsidRDefault="00B40DAC" w:rsidP="00BB68C2">
            <w:pPr>
              <w:spacing w:before="80" w:after="80" w:line="200" w:lineRule="exact"/>
              <w:ind w:left="57" w:right="57"/>
              <w:rPr>
                <w:rFonts w:eastAsia="Calibri"/>
                <w:bCs/>
                <w:i/>
                <w:iCs/>
                <w:sz w:val="16"/>
                <w:szCs w:val="16"/>
              </w:rPr>
            </w:pPr>
            <w:r w:rsidRPr="00AD50C2">
              <w:rPr>
                <w:rFonts w:eastAsia="Calibri"/>
                <w:bCs/>
                <w:i/>
                <w:iCs/>
                <w:sz w:val="16"/>
                <w:szCs w:val="16"/>
              </w:rPr>
              <w:t>Titre</w:t>
            </w:r>
          </w:p>
        </w:tc>
        <w:tc>
          <w:tcPr>
            <w:tcW w:w="2134" w:type="dxa"/>
            <w:tcBorders>
              <w:bottom w:val="single" w:sz="12" w:space="0" w:color="auto"/>
            </w:tcBorders>
            <w:shd w:val="clear" w:color="auto" w:fill="FFFFFF" w:themeFill="background1"/>
          </w:tcPr>
          <w:p w14:paraId="08D5721F" w14:textId="77777777" w:rsidR="00B40DAC" w:rsidRPr="00AD50C2" w:rsidRDefault="00B40DAC" w:rsidP="00BB68C2">
            <w:pPr>
              <w:spacing w:before="80" w:after="80" w:line="200" w:lineRule="exact"/>
              <w:ind w:left="57" w:right="57"/>
              <w:rPr>
                <w:rFonts w:eastAsia="Calibri"/>
                <w:bCs/>
                <w:i/>
                <w:iCs/>
                <w:sz w:val="16"/>
                <w:szCs w:val="16"/>
              </w:rPr>
            </w:pPr>
            <w:r w:rsidRPr="00AD50C2">
              <w:rPr>
                <w:rFonts w:eastAsia="Calibri"/>
                <w:bCs/>
                <w:i/>
                <w:iCs/>
                <w:sz w:val="16"/>
                <w:szCs w:val="16"/>
              </w:rPr>
              <w:t>Description</w:t>
            </w:r>
          </w:p>
        </w:tc>
        <w:tc>
          <w:tcPr>
            <w:tcW w:w="2138" w:type="dxa"/>
            <w:tcBorders>
              <w:bottom w:val="single" w:sz="12" w:space="0" w:color="auto"/>
            </w:tcBorders>
            <w:shd w:val="clear" w:color="auto" w:fill="FFFFFF" w:themeFill="background1"/>
          </w:tcPr>
          <w:p w14:paraId="7F87D278" w14:textId="77777777" w:rsidR="00B40DAC" w:rsidRPr="00AD50C2" w:rsidRDefault="00B40DAC" w:rsidP="00BB68C2">
            <w:pPr>
              <w:spacing w:before="80" w:after="80" w:line="200" w:lineRule="exact"/>
              <w:ind w:left="57" w:right="57"/>
              <w:rPr>
                <w:rFonts w:eastAsia="Calibri"/>
                <w:bCs/>
                <w:i/>
                <w:iCs/>
                <w:sz w:val="16"/>
                <w:szCs w:val="16"/>
              </w:rPr>
            </w:pPr>
            <w:r w:rsidRPr="00AD50C2">
              <w:rPr>
                <w:rFonts w:eastAsia="Calibri"/>
                <w:bCs/>
                <w:i/>
                <w:iCs/>
                <w:sz w:val="16"/>
                <w:szCs w:val="16"/>
              </w:rPr>
              <w:t>Remarques</w:t>
            </w:r>
          </w:p>
        </w:tc>
        <w:tc>
          <w:tcPr>
            <w:tcW w:w="2965" w:type="dxa"/>
            <w:tcBorders>
              <w:bottom w:val="single" w:sz="12" w:space="0" w:color="auto"/>
            </w:tcBorders>
            <w:shd w:val="clear" w:color="auto" w:fill="FFFFFF" w:themeFill="background1"/>
          </w:tcPr>
          <w:p w14:paraId="18A2432D" w14:textId="77777777" w:rsidR="00B40DAC" w:rsidRPr="00AD50C2" w:rsidRDefault="00B40DAC" w:rsidP="00BB68C2">
            <w:pPr>
              <w:spacing w:before="80" w:after="80" w:line="200" w:lineRule="exact"/>
              <w:ind w:left="57" w:right="57"/>
              <w:rPr>
                <w:rFonts w:eastAsia="Calibri"/>
                <w:bCs/>
                <w:i/>
                <w:iCs/>
                <w:sz w:val="16"/>
                <w:szCs w:val="16"/>
              </w:rPr>
            </w:pPr>
            <w:r w:rsidRPr="00AD50C2">
              <w:rPr>
                <w:rFonts w:eastAsia="Calibri"/>
                <w:bCs/>
                <w:i/>
                <w:iCs/>
                <w:sz w:val="16"/>
                <w:szCs w:val="16"/>
              </w:rPr>
              <w:t>Justification de l</w:t>
            </w:r>
            <w:r w:rsidR="000B1FB0">
              <w:rPr>
                <w:rFonts w:eastAsia="Calibri"/>
                <w:bCs/>
                <w:i/>
                <w:iCs/>
                <w:sz w:val="16"/>
                <w:szCs w:val="16"/>
              </w:rPr>
              <w:t>’</w:t>
            </w:r>
            <w:r w:rsidRPr="00AD50C2">
              <w:rPr>
                <w:rFonts w:eastAsia="Calibri"/>
                <w:bCs/>
                <w:i/>
                <w:iCs/>
                <w:sz w:val="16"/>
                <w:szCs w:val="16"/>
              </w:rPr>
              <w:t>évaluation</w:t>
            </w:r>
          </w:p>
        </w:tc>
      </w:tr>
      <w:tr w:rsidR="00B40DAC" w:rsidRPr="00FE7DF7" w14:paraId="44F18709" w14:textId="77777777" w:rsidTr="00A5118B">
        <w:trPr>
          <w:trHeight w:val="874"/>
        </w:trPr>
        <w:tc>
          <w:tcPr>
            <w:tcW w:w="567" w:type="dxa"/>
            <w:tcBorders>
              <w:top w:val="single" w:sz="12" w:space="0" w:color="auto"/>
              <w:bottom w:val="single" w:sz="4" w:space="0" w:color="auto"/>
            </w:tcBorders>
            <w:shd w:val="clear" w:color="auto" w:fill="FFFFFF" w:themeFill="background1"/>
          </w:tcPr>
          <w:p w14:paraId="76587BDF" w14:textId="77777777" w:rsidR="00B40DAC" w:rsidRPr="00D34675" w:rsidRDefault="00D34675" w:rsidP="00BB68C2">
            <w:pPr>
              <w:spacing w:before="60" w:after="60"/>
              <w:ind w:left="57" w:right="57"/>
              <w:rPr>
                <w:rFonts w:eastAsia="Calibri"/>
              </w:rPr>
            </w:pPr>
            <w:r w:rsidRPr="00D34675">
              <w:rPr>
                <w:rFonts w:eastAsia="Calibri"/>
              </w:rPr>
              <w:t>1</w:t>
            </w:r>
          </w:p>
        </w:tc>
        <w:tc>
          <w:tcPr>
            <w:tcW w:w="1410" w:type="dxa"/>
            <w:tcBorders>
              <w:top w:val="single" w:sz="12" w:space="0" w:color="auto"/>
              <w:bottom w:val="single" w:sz="4" w:space="0" w:color="auto"/>
            </w:tcBorders>
            <w:shd w:val="clear" w:color="auto" w:fill="auto"/>
          </w:tcPr>
          <w:p w14:paraId="3B95017D" w14:textId="77777777" w:rsidR="00B40DAC" w:rsidRPr="00D34675" w:rsidRDefault="00B40DAC" w:rsidP="00BB68C2">
            <w:pPr>
              <w:spacing w:before="60" w:after="60"/>
              <w:ind w:left="57" w:right="57"/>
              <w:rPr>
                <w:rFonts w:eastAsia="Calibri"/>
              </w:rPr>
            </w:pPr>
          </w:p>
        </w:tc>
        <w:tc>
          <w:tcPr>
            <w:tcW w:w="2134" w:type="dxa"/>
            <w:tcBorders>
              <w:top w:val="single" w:sz="12" w:space="0" w:color="auto"/>
              <w:bottom w:val="single" w:sz="4" w:space="0" w:color="auto"/>
            </w:tcBorders>
            <w:shd w:val="clear" w:color="auto" w:fill="auto"/>
          </w:tcPr>
          <w:p w14:paraId="5E66EC67" w14:textId="77777777" w:rsidR="00B40DAC" w:rsidRPr="00D34675" w:rsidRDefault="00B40DAC" w:rsidP="00BB68C2">
            <w:pPr>
              <w:spacing w:before="60" w:after="60"/>
              <w:ind w:left="57" w:right="57"/>
              <w:rPr>
                <w:rFonts w:eastAsia="Calibri"/>
              </w:rPr>
            </w:pPr>
          </w:p>
        </w:tc>
        <w:tc>
          <w:tcPr>
            <w:tcW w:w="2138" w:type="dxa"/>
            <w:tcBorders>
              <w:top w:val="single" w:sz="12" w:space="0" w:color="auto"/>
              <w:bottom w:val="single" w:sz="4" w:space="0" w:color="auto"/>
            </w:tcBorders>
            <w:shd w:val="clear" w:color="auto" w:fill="auto"/>
          </w:tcPr>
          <w:p w14:paraId="2D881D03" w14:textId="77777777" w:rsidR="00B40DAC" w:rsidRPr="00D34675" w:rsidRDefault="00B40DAC" w:rsidP="00BB68C2">
            <w:pPr>
              <w:spacing w:before="60" w:after="60"/>
              <w:ind w:left="57" w:right="57"/>
              <w:rPr>
                <w:rFonts w:eastAsia="Calibri"/>
              </w:rPr>
            </w:pPr>
          </w:p>
        </w:tc>
        <w:tc>
          <w:tcPr>
            <w:tcW w:w="2965" w:type="dxa"/>
            <w:tcBorders>
              <w:top w:val="single" w:sz="12" w:space="0" w:color="auto"/>
              <w:bottom w:val="single" w:sz="4" w:space="0" w:color="auto"/>
            </w:tcBorders>
            <w:shd w:val="clear" w:color="auto" w:fill="auto"/>
          </w:tcPr>
          <w:p w14:paraId="59CDBDA7" w14:textId="77777777" w:rsidR="00B40DAC" w:rsidRPr="00C53456" w:rsidRDefault="00B40DAC" w:rsidP="00BB68C2">
            <w:pPr>
              <w:spacing w:before="60" w:after="60"/>
              <w:ind w:left="57" w:right="57"/>
              <w:rPr>
                <w:rFonts w:eastAsia="Calibri"/>
                <w:i/>
                <w:spacing w:val="-1"/>
              </w:rPr>
            </w:pPr>
            <w:bookmarkStart w:id="78" w:name="_Hlk63866485"/>
            <w:r w:rsidRPr="00C53456">
              <w:rPr>
                <w:rFonts w:eastAsia="Calibri"/>
                <w:spacing w:val="-1"/>
              </w:rPr>
              <w:t>Note</w:t>
            </w:r>
            <w:r w:rsidR="00D34675" w:rsidRPr="00C53456">
              <w:rPr>
                <w:rFonts w:eastAsia="Calibri"/>
                <w:spacing w:val="-1"/>
              </w:rPr>
              <w:t xml:space="preserve"> </w:t>
            </w:r>
            <w:r w:rsidRPr="00C53456">
              <w:rPr>
                <w:rFonts w:eastAsia="Calibri"/>
                <w:spacing w:val="-1"/>
              </w:rPr>
              <w:t>: Les justifications doivent être à différents niveaux. Le niveau d</w:t>
            </w:r>
            <w:r w:rsidR="000B1FB0" w:rsidRPr="00C53456">
              <w:rPr>
                <w:rFonts w:eastAsia="Calibri"/>
                <w:spacing w:val="-1"/>
              </w:rPr>
              <w:t>’</w:t>
            </w:r>
            <w:r w:rsidRPr="00C53456">
              <w:rPr>
                <w:rFonts w:eastAsia="Calibri"/>
                <w:spacing w:val="-1"/>
              </w:rPr>
              <w:t>intégration des procédures (pour s</w:t>
            </w:r>
            <w:r w:rsidR="000B1FB0" w:rsidRPr="00C53456">
              <w:rPr>
                <w:rFonts w:eastAsia="Calibri"/>
                <w:spacing w:val="-1"/>
              </w:rPr>
              <w:t>’</w:t>
            </w:r>
            <w:r w:rsidRPr="00C53456">
              <w:rPr>
                <w:rFonts w:eastAsia="Calibri"/>
                <w:spacing w:val="-1"/>
              </w:rPr>
              <w:t>assurer qu</w:t>
            </w:r>
            <w:r w:rsidR="000B1FB0" w:rsidRPr="00C53456">
              <w:rPr>
                <w:rFonts w:eastAsia="Calibri"/>
                <w:spacing w:val="-1"/>
              </w:rPr>
              <w:t>’</w:t>
            </w:r>
            <w:r w:rsidRPr="00C53456">
              <w:rPr>
                <w:rFonts w:eastAsia="Calibri"/>
                <w:spacing w:val="-1"/>
              </w:rPr>
              <w:t>elle sont pertinentes les unes par rapport aux autres) doit être en relation avec les prescriptions</w:t>
            </w:r>
            <w:bookmarkEnd w:id="78"/>
          </w:p>
        </w:tc>
      </w:tr>
      <w:tr w:rsidR="00D34675" w:rsidRPr="00FE7DF7" w14:paraId="71375F1F" w14:textId="77777777" w:rsidTr="00A5118B">
        <w:trPr>
          <w:trHeight w:val="20"/>
        </w:trPr>
        <w:tc>
          <w:tcPr>
            <w:tcW w:w="567" w:type="dxa"/>
            <w:tcBorders>
              <w:top w:val="single" w:sz="4" w:space="0" w:color="auto"/>
              <w:bottom w:val="single" w:sz="12" w:space="0" w:color="auto"/>
            </w:tcBorders>
            <w:shd w:val="clear" w:color="auto" w:fill="FFFFFF" w:themeFill="background1"/>
          </w:tcPr>
          <w:p w14:paraId="00D6362C" w14:textId="77777777" w:rsidR="00D34675" w:rsidRPr="00D34675" w:rsidRDefault="00D34675" w:rsidP="00BB68C2">
            <w:pPr>
              <w:spacing w:before="60" w:after="60"/>
              <w:ind w:left="57" w:right="57"/>
              <w:rPr>
                <w:rFonts w:eastAsia="Calibri"/>
              </w:rPr>
            </w:pPr>
            <w:r w:rsidRPr="00D34675">
              <w:rPr>
                <w:rFonts w:eastAsia="Calibri"/>
              </w:rPr>
              <w:t>2</w:t>
            </w:r>
          </w:p>
        </w:tc>
        <w:tc>
          <w:tcPr>
            <w:tcW w:w="1410" w:type="dxa"/>
            <w:tcBorders>
              <w:top w:val="single" w:sz="4" w:space="0" w:color="auto"/>
              <w:bottom w:val="single" w:sz="12" w:space="0" w:color="auto"/>
            </w:tcBorders>
            <w:shd w:val="clear" w:color="auto" w:fill="auto"/>
          </w:tcPr>
          <w:p w14:paraId="34E8D78E" w14:textId="77777777" w:rsidR="00D34675" w:rsidRPr="00BA7666" w:rsidRDefault="00D34675" w:rsidP="00BB68C2">
            <w:pPr>
              <w:spacing w:before="60" w:after="60"/>
              <w:ind w:left="57" w:right="57"/>
              <w:rPr>
                <w:rFonts w:eastAsia="Calibri"/>
                <w:sz w:val="22"/>
                <w:szCs w:val="22"/>
              </w:rPr>
            </w:pPr>
          </w:p>
        </w:tc>
        <w:tc>
          <w:tcPr>
            <w:tcW w:w="2134" w:type="dxa"/>
            <w:tcBorders>
              <w:top w:val="single" w:sz="4" w:space="0" w:color="auto"/>
              <w:bottom w:val="single" w:sz="12" w:space="0" w:color="auto"/>
            </w:tcBorders>
            <w:shd w:val="clear" w:color="auto" w:fill="auto"/>
          </w:tcPr>
          <w:p w14:paraId="63A22472" w14:textId="77777777" w:rsidR="00D34675" w:rsidRPr="00BA7666" w:rsidRDefault="00D34675" w:rsidP="00BB68C2">
            <w:pPr>
              <w:spacing w:before="60" w:after="60"/>
              <w:ind w:left="57" w:right="57"/>
              <w:rPr>
                <w:rFonts w:eastAsia="Calibri"/>
                <w:sz w:val="22"/>
                <w:szCs w:val="22"/>
              </w:rPr>
            </w:pPr>
          </w:p>
        </w:tc>
        <w:tc>
          <w:tcPr>
            <w:tcW w:w="2138" w:type="dxa"/>
            <w:tcBorders>
              <w:top w:val="single" w:sz="4" w:space="0" w:color="auto"/>
              <w:bottom w:val="single" w:sz="12" w:space="0" w:color="auto"/>
            </w:tcBorders>
            <w:shd w:val="clear" w:color="auto" w:fill="auto"/>
          </w:tcPr>
          <w:p w14:paraId="5E5D2827" w14:textId="77777777" w:rsidR="00D34675" w:rsidRPr="00BA7666" w:rsidRDefault="00D34675" w:rsidP="00BB68C2">
            <w:pPr>
              <w:spacing w:before="60" w:after="60"/>
              <w:ind w:left="57" w:right="57"/>
              <w:rPr>
                <w:rFonts w:eastAsia="Calibri"/>
                <w:sz w:val="22"/>
                <w:szCs w:val="22"/>
              </w:rPr>
            </w:pPr>
          </w:p>
        </w:tc>
        <w:tc>
          <w:tcPr>
            <w:tcW w:w="2965" w:type="dxa"/>
            <w:tcBorders>
              <w:top w:val="single" w:sz="4" w:space="0" w:color="auto"/>
              <w:bottom w:val="single" w:sz="12" w:space="0" w:color="auto"/>
            </w:tcBorders>
            <w:shd w:val="clear" w:color="auto" w:fill="auto"/>
          </w:tcPr>
          <w:p w14:paraId="36DA568E" w14:textId="77777777" w:rsidR="00D34675" w:rsidRPr="00BA7666" w:rsidRDefault="00D34675" w:rsidP="00BB68C2">
            <w:pPr>
              <w:spacing w:before="60" w:after="60"/>
              <w:ind w:left="57" w:right="57"/>
              <w:rPr>
                <w:rFonts w:eastAsia="Calibri"/>
                <w:sz w:val="18"/>
                <w:szCs w:val="18"/>
              </w:rPr>
            </w:pPr>
          </w:p>
        </w:tc>
      </w:tr>
    </w:tbl>
    <w:p w14:paraId="74492AC9" w14:textId="77777777" w:rsidR="00B40DAC" w:rsidRPr="00FE7DF7" w:rsidRDefault="00B40DAC" w:rsidP="00D34675">
      <w:pPr>
        <w:pStyle w:val="SingleTxtG"/>
        <w:spacing w:before="120"/>
      </w:pPr>
      <w:r w:rsidRPr="00FE7DF7">
        <w:t>5.1.3.4</w:t>
      </w:r>
      <w:r w:rsidR="00D34675">
        <w:tab/>
      </w:r>
      <w:r w:rsidRPr="00FE7DF7">
        <w:t>Questionnaire de vérification</w:t>
      </w:r>
    </w:p>
    <w:p w14:paraId="35FB4B0B" w14:textId="77777777" w:rsidR="00B40DAC" w:rsidRPr="0004465E" w:rsidRDefault="00B40DAC" w:rsidP="00D34675">
      <w:pPr>
        <w:pStyle w:val="SingleTxtG"/>
      </w:pPr>
      <w:r w:rsidRPr="0004465E">
        <w:t>&lt;</w:t>
      </w:r>
      <w:r>
        <w:t xml:space="preserve">Domaine </w:t>
      </w:r>
      <w:r w:rsidRPr="0004465E">
        <w:t>d</w:t>
      </w:r>
      <w:r w:rsidR="000B1FB0">
        <w:t>’</w:t>
      </w:r>
      <w:r w:rsidRPr="0004465E">
        <w:t xml:space="preserve">intervention 1 </w:t>
      </w:r>
      <w:r w:rsidRPr="005F6D0E">
        <w:rPr>
          <w:iCs/>
        </w:rPr>
        <w:t>(</w:t>
      </w:r>
      <w:bookmarkStart w:id="79" w:name="_Hlk63662542"/>
      <w:r w:rsidRPr="0004465E">
        <w:rPr>
          <w:i/>
        </w:rPr>
        <w:t>p</w:t>
      </w:r>
      <w:r w:rsidR="005F6D0E">
        <w:rPr>
          <w:i/>
        </w:rPr>
        <w:t>ar exemple</w:t>
      </w:r>
      <w:r w:rsidRPr="0004465E">
        <w:rPr>
          <w:i/>
        </w:rPr>
        <w:t xml:space="preserve"> analyse des menaces</w:t>
      </w:r>
      <w:bookmarkEnd w:id="79"/>
      <w:r w:rsidRPr="005F6D0E">
        <w:rPr>
          <w:iCs/>
        </w:rPr>
        <w:t>)</w:t>
      </w:r>
      <w:r w:rsidRPr="0004465E">
        <w:t>&gt;</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11"/>
        <w:gridCol w:w="1304"/>
        <w:gridCol w:w="1260"/>
        <w:gridCol w:w="1875"/>
        <w:gridCol w:w="962"/>
        <w:gridCol w:w="1893"/>
      </w:tblGrid>
      <w:tr w:rsidR="00B40DAC" w:rsidRPr="005C73CF" w14:paraId="4C50DD33" w14:textId="77777777" w:rsidTr="00BB68C2">
        <w:tc>
          <w:tcPr>
            <w:tcW w:w="1211" w:type="dxa"/>
            <w:tcBorders>
              <w:bottom w:val="single" w:sz="12" w:space="0" w:color="auto"/>
            </w:tcBorders>
            <w:shd w:val="clear" w:color="auto" w:fill="FFFFFF" w:themeFill="background1"/>
            <w:vAlign w:val="bottom"/>
          </w:tcPr>
          <w:p w14:paraId="047ABFBD" w14:textId="77777777" w:rsidR="00B40DAC" w:rsidRPr="0004465E" w:rsidRDefault="00B40DAC" w:rsidP="00BB68C2">
            <w:pPr>
              <w:spacing w:before="80" w:after="80" w:line="200" w:lineRule="exact"/>
              <w:ind w:left="57" w:right="57"/>
              <w:rPr>
                <w:rFonts w:eastAsia="Calibri"/>
                <w:bCs/>
                <w:i/>
                <w:iCs/>
                <w:sz w:val="16"/>
                <w:szCs w:val="16"/>
              </w:rPr>
            </w:pPr>
            <w:r>
              <w:rPr>
                <w:rFonts w:eastAsia="Calibri"/>
                <w:bCs/>
                <w:i/>
                <w:iCs/>
                <w:sz w:val="16"/>
                <w:szCs w:val="16"/>
              </w:rPr>
              <w:t>Prescription</w:t>
            </w:r>
          </w:p>
        </w:tc>
        <w:tc>
          <w:tcPr>
            <w:tcW w:w="1304" w:type="dxa"/>
            <w:tcBorders>
              <w:bottom w:val="single" w:sz="12" w:space="0" w:color="auto"/>
            </w:tcBorders>
            <w:shd w:val="clear" w:color="auto" w:fill="FFFFFF" w:themeFill="background1"/>
            <w:vAlign w:val="bottom"/>
          </w:tcPr>
          <w:p w14:paraId="741A67DC" w14:textId="77777777" w:rsidR="00B40DAC" w:rsidRPr="0004465E" w:rsidRDefault="00B40DAC" w:rsidP="00BB68C2">
            <w:pPr>
              <w:spacing w:before="80" w:after="80" w:line="200" w:lineRule="exact"/>
              <w:ind w:left="57" w:right="57"/>
              <w:rPr>
                <w:rFonts w:eastAsia="Calibri"/>
                <w:bCs/>
                <w:i/>
                <w:iCs/>
                <w:sz w:val="16"/>
                <w:szCs w:val="16"/>
              </w:rPr>
            </w:pPr>
            <w:r>
              <w:rPr>
                <w:rFonts w:eastAsia="Calibri"/>
                <w:bCs/>
                <w:i/>
                <w:iCs/>
                <w:sz w:val="16"/>
                <w:szCs w:val="16"/>
              </w:rPr>
              <w:t>Q</w:t>
            </w:r>
            <w:r w:rsidRPr="0004465E">
              <w:rPr>
                <w:rFonts w:eastAsia="Calibri"/>
                <w:bCs/>
                <w:i/>
                <w:iCs/>
                <w:sz w:val="16"/>
                <w:szCs w:val="16"/>
              </w:rPr>
              <w:t>uestion</w:t>
            </w:r>
            <w:r>
              <w:rPr>
                <w:rFonts w:eastAsia="Calibri"/>
                <w:bCs/>
                <w:i/>
                <w:iCs/>
                <w:sz w:val="16"/>
                <w:szCs w:val="16"/>
              </w:rPr>
              <w:t xml:space="preserve"> </w:t>
            </w:r>
            <w:r w:rsidR="00D34675">
              <w:rPr>
                <w:rFonts w:eastAsia="Calibri"/>
                <w:bCs/>
                <w:i/>
                <w:iCs/>
                <w:sz w:val="16"/>
                <w:szCs w:val="16"/>
              </w:rPr>
              <w:br/>
            </w:r>
            <w:r>
              <w:rPr>
                <w:rFonts w:eastAsia="Calibri"/>
                <w:bCs/>
                <w:i/>
                <w:iCs/>
                <w:sz w:val="16"/>
                <w:szCs w:val="16"/>
              </w:rPr>
              <w:t>de vérification</w:t>
            </w:r>
          </w:p>
        </w:tc>
        <w:tc>
          <w:tcPr>
            <w:tcW w:w="1260" w:type="dxa"/>
            <w:tcBorders>
              <w:bottom w:val="single" w:sz="12" w:space="0" w:color="auto"/>
            </w:tcBorders>
            <w:shd w:val="clear" w:color="auto" w:fill="FFFFFF" w:themeFill="background1"/>
            <w:vAlign w:val="bottom"/>
          </w:tcPr>
          <w:p w14:paraId="340F5796" w14:textId="77777777" w:rsidR="00B40DAC" w:rsidRPr="0004465E" w:rsidRDefault="00B40DAC" w:rsidP="00BB68C2">
            <w:pPr>
              <w:spacing w:before="80" w:after="80" w:line="200" w:lineRule="exact"/>
              <w:ind w:left="57" w:right="57"/>
              <w:rPr>
                <w:rFonts w:eastAsia="Calibri"/>
                <w:bCs/>
                <w:i/>
                <w:iCs/>
                <w:sz w:val="16"/>
                <w:szCs w:val="16"/>
              </w:rPr>
            </w:pPr>
            <w:r w:rsidRPr="0004465E">
              <w:rPr>
                <w:rFonts w:eastAsia="Calibri"/>
                <w:bCs/>
                <w:i/>
                <w:iCs/>
                <w:sz w:val="16"/>
                <w:szCs w:val="16"/>
              </w:rPr>
              <w:t xml:space="preserve">Objet/but </w:t>
            </w:r>
            <w:r w:rsidR="005F6D0E">
              <w:rPr>
                <w:rFonts w:eastAsia="Calibri"/>
                <w:bCs/>
                <w:i/>
                <w:iCs/>
                <w:sz w:val="16"/>
                <w:szCs w:val="16"/>
              </w:rPr>
              <w:br/>
            </w:r>
            <w:r w:rsidRPr="0004465E">
              <w:rPr>
                <w:rFonts w:eastAsia="Calibri"/>
                <w:bCs/>
                <w:i/>
                <w:iCs/>
                <w:sz w:val="16"/>
                <w:szCs w:val="16"/>
              </w:rPr>
              <w:t>de la question</w:t>
            </w:r>
          </w:p>
        </w:tc>
        <w:tc>
          <w:tcPr>
            <w:tcW w:w="1875" w:type="dxa"/>
            <w:tcBorders>
              <w:bottom w:val="single" w:sz="12" w:space="0" w:color="auto"/>
            </w:tcBorders>
            <w:shd w:val="clear" w:color="auto" w:fill="FFFFFF" w:themeFill="background1"/>
            <w:vAlign w:val="bottom"/>
          </w:tcPr>
          <w:p w14:paraId="4B9FE84A" w14:textId="77777777" w:rsidR="00B40DAC" w:rsidRPr="0004465E" w:rsidRDefault="00B40DAC" w:rsidP="00BB68C2">
            <w:pPr>
              <w:spacing w:before="80" w:after="80" w:line="200" w:lineRule="exact"/>
              <w:ind w:left="57" w:right="57"/>
              <w:rPr>
                <w:rFonts w:eastAsia="Calibri"/>
                <w:bCs/>
                <w:i/>
                <w:iCs/>
                <w:sz w:val="16"/>
                <w:szCs w:val="16"/>
              </w:rPr>
            </w:pPr>
            <w:r>
              <w:rPr>
                <w:rFonts w:eastAsia="Calibri"/>
                <w:bCs/>
                <w:i/>
                <w:iCs/>
                <w:sz w:val="16"/>
                <w:szCs w:val="16"/>
              </w:rPr>
              <w:t>C</w:t>
            </w:r>
            <w:r w:rsidRPr="0004465E">
              <w:rPr>
                <w:rFonts w:eastAsia="Calibri"/>
                <w:bCs/>
                <w:i/>
                <w:iCs/>
                <w:sz w:val="16"/>
                <w:szCs w:val="16"/>
              </w:rPr>
              <w:t>ritères de performances minimaux</w:t>
            </w:r>
          </w:p>
        </w:tc>
        <w:tc>
          <w:tcPr>
            <w:tcW w:w="962" w:type="dxa"/>
            <w:tcBorders>
              <w:bottom w:val="single" w:sz="12" w:space="0" w:color="auto"/>
            </w:tcBorders>
            <w:shd w:val="clear" w:color="auto" w:fill="FFFFFF" w:themeFill="background1"/>
            <w:vAlign w:val="bottom"/>
          </w:tcPr>
          <w:p w14:paraId="509F2DB5" w14:textId="77777777" w:rsidR="00B40DAC" w:rsidRPr="0004465E" w:rsidRDefault="00B40DAC" w:rsidP="00BB68C2">
            <w:pPr>
              <w:spacing w:before="80" w:after="80" w:line="200" w:lineRule="exact"/>
              <w:ind w:left="57" w:right="57"/>
              <w:rPr>
                <w:rFonts w:eastAsia="Calibri"/>
                <w:bCs/>
                <w:i/>
                <w:iCs/>
                <w:sz w:val="16"/>
                <w:szCs w:val="16"/>
              </w:rPr>
            </w:pPr>
            <w:r>
              <w:rPr>
                <w:rFonts w:eastAsia="Calibri"/>
                <w:bCs/>
                <w:i/>
                <w:iCs/>
                <w:sz w:val="16"/>
                <w:szCs w:val="16"/>
              </w:rPr>
              <w:t>Meilleure pratique</w:t>
            </w:r>
          </w:p>
        </w:tc>
        <w:tc>
          <w:tcPr>
            <w:tcW w:w="1893" w:type="dxa"/>
            <w:tcBorders>
              <w:bottom w:val="single" w:sz="12" w:space="0" w:color="auto"/>
            </w:tcBorders>
            <w:shd w:val="clear" w:color="auto" w:fill="FFFFFF" w:themeFill="background1"/>
            <w:vAlign w:val="bottom"/>
          </w:tcPr>
          <w:p w14:paraId="05A955E5" w14:textId="77777777" w:rsidR="00B40DAC" w:rsidRPr="0004465E" w:rsidRDefault="00B40DAC" w:rsidP="00BB68C2">
            <w:pPr>
              <w:spacing w:before="80" w:after="80" w:line="200" w:lineRule="exact"/>
              <w:ind w:left="57" w:right="57"/>
              <w:rPr>
                <w:rFonts w:eastAsia="Calibri"/>
                <w:bCs/>
                <w:i/>
                <w:iCs/>
                <w:sz w:val="16"/>
                <w:szCs w:val="16"/>
              </w:rPr>
            </w:pPr>
            <w:r>
              <w:rPr>
                <w:rFonts w:eastAsia="Calibri"/>
                <w:bCs/>
                <w:i/>
                <w:iCs/>
                <w:sz w:val="16"/>
                <w:szCs w:val="16"/>
              </w:rPr>
              <w:t>Informations supplémentaires</w:t>
            </w:r>
            <w:r w:rsidRPr="0004465E">
              <w:rPr>
                <w:rFonts w:eastAsia="Calibri"/>
                <w:bCs/>
                <w:i/>
                <w:iCs/>
                <w:sz w:val="16"/>
                <w:szCs w:val="16"/>
              </w:rPr>
              <w:t>/context</w:t>
            </w:r>
            <w:r>
              <w:rPr>
                <w:rFonts w:eastAsia="Calibri"/>
                <w:bCs/>
                <w:i/>
                <w:iCs/>
                <w:sz w:val="16"/>
                <w:szCs w:val="16"/>
              </w:rPr>
              <w:t>e</w:t>
            </w:r>
            <w:r w:rsidRPr="00D34675">
              <w:rPr>
                <w:rFonts w:eastAsia="Calibri"/>
                <w:bCs/>
                <w:sz w:val="16"/>
                <w:szCs w:val="16"/>
                <w:vertAlign w:val="superscript"/>
              </w:rPr>
              <w:footnoteReference w:id="4"/>
            </w:r>
          </w:p>
        </w:tc>
      </w:tr>
      <w:tr w:rsidR="00B40DAC" w:rsidRPr="005C73CF" w14:paraId="2D53C567" w14:textId="77777777" w:rsidTr="00BB68C2">
        <w:tc>
          <w:tcPr>
            <w:tcW w:w="1211" w:type="dxa"/>
            <w:tcBorders>
              <w:top w:val="single" w:sz="12" w:space="0" w:color="auto"/>
            </w:tcBorders>
            <w:shd w:val="clear" w:color="auto" w:fill="auto"/>
          </w:tcPr>
          <w:p w14:paraId="5542D168" w14:textId="77777777" w:rsidR="00B40DAC" w:rsidRPr="005C73CF" w:rsidRDefault="00B40DAC" w:rsidP="00BB68C2">
            <w:pPr>
              <w:spacing w:before="40" w:after="120" w:line="220" w:lineRule="exact"/>
              <w:ind w:left="57" w:right="57"/>
              <w:rPr>
                <w:rFonts w:eastAsia="Calibri"/>
                <w:sz w:val="22"/>
                <w:szCs w:val="22"/>
                <w:highlight w:val="green"/>
              </w:rPr>
            </w:pPr>
          </w:p>
        </w:tc>
        <w:tc>
          <w:tcPr>
            <w:tcW w:w="1304" w:type="dxa"/>
            <w:tcBorders>
              <w:top w:val="single" w:sz="12" w:space="0" w:color="auto"/>
            </w:tcBorders>
          </w:tcPr>
          <w:p w14:paraId="7F68617D" w14:textId="77777777" w:rsidR="00B40DAC" w:rsidRPr="005C73CF" w:rsidRDefault="00B40DAC" w:rsidP="00BB68C2">
            <w:pPr>
              <w:spacing w:before="40" w:after="120" w:line="220" w:lineRule="exact"/>
              <w:ind w:left="57" w:right="57"/>
              <w:rPr>
                <w:rFonts w:eastAsia="Calibri"/>
                <w:sz w:val="22"/>
                <w:szCs w:val="22"/>
                <w:highlight w:val="green"/>
              </w:rPr>
            </w:pPr>
          </w:p>
        </w:tc>
        <w:tc>
          <w:tcPr>
            <w:tcW w:w="1260" w:type="dxa"/>
            <w:tcBorders>
              <w:top w:val="single" w:sz="12" w:space="0" w:color="auto"/>
            </w:tcBorders>
          </w:tcPr>
          <w:p w14:paraId="6270E907" w14:textId="77777777" w:rsidR="00B40DAC" w:rsidRPr="005C73CF" w:rsidRDefault="00B40DAC" w:rsidP="00BB68C2">
            <w:pPr>
              <w:spacing w:before="40" w:after="120" w:line="220" w:lineRule="exact"/>
              <w:ind w:left="57" w:right="57"/>
              <w:rPr>
                <w:rFonts w:eastAsia="Calibri"/>
                <w:sz w:val="22"/>
                <w:szCs w:val="22"/>
                <w:highlight w:val="green"/>
              </w:rPr>
            </w:pPr>
          </w:p>
        </w:tc>
        <w:tc>
          <w:tcPr>
            <w:tcW w:w="1875" w:type="dxa"/>
            <w:tcBorders>
              <w:top w:val="single" w:sz="12" w:space="0" w:color="auto"/>
            </w:tcBorders>
          </w:tcPr>
          <w:p w14:paraId="20A88BAF" w14:textId="77777777" w:rsidR="00B40DAC" w:rsidRPr="005C73CF" w:rsidRDefault="00B40DAC" w:rsidP="00BB68C2">
            <w:pPr>
              <w:spacing w:before="40" w:after="120" w:line="220" w:lineRule="exact"/>
              <w:ind w:left="57" w:right="57"/>
              <w:rPr>
                <w:rFonts w:eastAsia="Calibri"/>
                <w:sz w:val="22"/>
                <w:szCs w:val="22"/>
                <w:highlight w:val="green"/>
              </w:rPr>
            </w:pPr>
          </w:p>
        </w:tc>
        <w:tc>
          <w:tcPr>
            <w:tcW w:w="962" w:type="dxa"/>
            <w:tcBorders>
              <w:top w:val="single" w:sz="12" w:space="0" w:color="auto"/>
            </w:tcBorders>
            <w:shd w:val="clear" w:color="auto" w:fill="auto"/>
          </w:tcPr>
          <w:p w14:paraId="7D037FC1" w14:textId="77777777" w:rsidR="00B40DAC" w:rsidRPr="005C73CF" w:rsidRDefault="00B40DAC" w:rsidP="00BB68C2">
            <w:pPr>
              <w:spacing w:before="40" w:after="120" w:line="220" w:lineRule="exact"/>
              <w:ind w:left="57" w:right="57"/>
              <w:rPr>
                <w:rFonts w:eastAsia="Calibri"/>
                <w:sz w:val="22"/>
                <w:szCs w:val="22"/>
                <w:highlight w:val="green"/>
              </w:rPr>
            </w:pPr>
          </w:p>
        </w:tc>
        <w:tc>
          <w:tcPr>
            <w:tcW w:w="1893" w:type="dxa"/>
            <w:tcBorders>
              <w:top w:val="single" w:sz="12" w:space="0" w:color="auto"/>
            </w:tcBorders>
          </w:tcPr>
          <w:p w14:paraId="0A48FE63" w14:textId="77777777" w:rsidR="00B40DAC" w:rsidRPr="005C73CF" w:rsidRDefault="00B40DAC" w:rsidP="00BB68C2">
            <w:pPr>
              <w:spacing w:before="40" w:after="120" w:line="220" w:lineRule="exact"/>
              <w:ind w:left="57" w:right="57"/>
              <w:rPr>
                <w:rFonts w:eastAsia="Calibri"/>
                <w:sz w:val="22"/>
                <w:szCs w:val="22"/>
                <w:highlight w:val="green"/>
              </w:rPr>
            </w:pPr>
          </w:p>
        </w:tc>
      </w:tr>
      <w:tr w:rsidR="00B40DAC" w:rsidRPr="005C73CF" w14:paraId="6AA3BB3A" w14:textId="77777777" w:rsidTr="00BB68C2">
        <w:tc>
          <w:tcPr>
            <w:tcW w:w="1211" w:type="dxa"/>
            <w:tcBorders>
              <w:bottom w:val="single" w:sz="4" w:space="0" w:color="auto"/>
            </w:tcBorders>
            <w:shd w:val="clear" w:color="auto" w:fill="auto"/>
          </w:tcPr>
          <w:p w14:paraId="01C8C50E" w14:textId="77777777" w:rsidR="00B40DAC" w:rsidRPr="005C73CF" w:rsidRDefault="00B40DAC" w:rsidP="00BB68C2">
            <w:pPr>
              <w:spacing w:before="40" w:after="120" w:line="220" w:lineRule="exact"/>
              <w:ind w:left="57" w:right="57"/>
              <w:rPr>
                <w:rFonts w:eastAsia="Calibri"/>
                <w:sz w:val="22"/>
                <w:szCs w:val="22"/>
                <w:highlight w:val="green"/>
              </w:rPr>
            </w:pPr>
          </w:p>
        </w:tc>
        <w:tc>
          <w:tcPr>
            <w:tcW w:w="1304" w:type="dxa"/>
            <w:tcBorders>
              <w:bottom w:val="single" w:sz="4" w:space="0" w:color="auto"/>
            </w:tcBorders>
          </w:tcPr>
          <w:p w14:paraId="0E3C6C40" w14:textId="77777777" w:rsidR="00B40DAC" w:rsidRPr="005C73CF" w:rsidRDefault="00B40DAC" w:rsidP="00BB68C2">
            <w:pPr>
              <w:spacing w:before="40" w:after="120" w:line="220" w:lineRule="exact"/>
              <w:ind w:left="57" w:right="57"/>
              <w:rPr>
                <w:rFonts w:eastAsia="Calibri"/>
                <w:sz w:val="22"/>
                <w:szCs w:val="22"/>
                <w:highlight w:val="green"/>
              </w:rPr>
            </w:pPr>
          </w:p>
        </w:tc>
        <w:tc>
          <w:tcPr>
            <w:tcW w:w="1260" w:type="dxa"/>
            <w:tcBorders>
              <w:bottom w:val="single" w:sz="4" w:space="0" w:color="auto"/>
            </w:tcBorders>
          </w:tcPr>
          <w:p w14:paraId="3F1195A4" w14:textId="77777777" w:rsidR="00B40DAC" w:rsidRPr="005C73CF" w:rsidRDefault="00B40DAC" w:rsidP="00BB68C2">
            <w:pPr>
              <w:spacing w:before="40" w:after="120" w:line="220" w:lineRule="exact"/>
              <w:ind w:left="57" w:right="57"/>
              <w:rPr>
                <w:rFonts w:eastAsia="Calibri"/>
                <w:sz w:val="22"/>
                <w:szCs w:val="22"/>
                <w:highlight w:val="green"/>
              </w:rPr>
            </w:pPr>
          </w:p>
        </w:tc>
        <w:tc>
          <w:tcPr>
            <w:tcW w:w="1875" w:type="dxa"/>
            <w:tcBorders>
              <w:bottom w:val="single" w:sz="4" w:space="0" w:color="auto"/>
            </w:tcBorders>
          </w:tcPr>
          <w:p w14:paraId="20A67C83" w14:textId="77777777" w:rsidR="00B40DAC" w:rsidRPr="005C73CF" w:rsidRDefault="00B40DAC" w:rsidP="00BB68C2">
            <w:pPr>
              <w:spacing w:before="40" w:after="120" w:line="220" w:lineRule="exact"/>
              <w:ind w:left="57" w:right="57"/>
              <w:rPr>
                <w:rFonts w:eastAsia="Calibri"/>
                <w:sz w:val="22"/>
                <w:szCs w:val="22"/>
                <w:highlight w:val="green"/>
              </w:rPr>
            </w:pPr>
          </w:p>
        </w:tc>
        <w:tc>
          <w:tcPr>
            <w:tcW w:w="962" w:type="dxa"/>
            <w:tcBorders>
              <w:bottom w:val="single" w:sz="4" w:space="0" w:color="auto"/>
            </w:tcBorders>
            <w:shd w:val="clear" w:color="auto" w:fill="auto"/>
          </w:tcPr>
          <w:p w14:paraId="2E036F74" w14:textId="77777777" w:rsidR="00B40DAC" w:rsidRPr="005C73CF" w:rsidRDefault="00B40DAC" w:rsidP="00BB68C2">
            <w:pPr>
              <w:spacing w:before="40" w:after="120" w:line="220" w:lineRule="exact"/>
              <w:ind w:left="57" w:right="57"/>
              <w:rPr>
                <w:rFonts w:eastAsia="Calibri"/>
                <w:sz w:val="22"/>
                <w:szCs w:val="22"/>
                <w:highlight w:val="green"/>
              </w:rPr>
            </w:pPr>
          </w:p>
        </w:tc>
        <w:tc>
          <w:tcPr>
            <w:tcW w:w="1893" w:type="dxa"/>
            <w:tcBorders>
              <w:bottom w:val="single" w:sz="4" w:space="0" w:color="auto"/>
            </w:tcBorders>
          </w:tcPr>
          <w:p w14:paraId="54D78204" w14:textId="77777777" w:rsidR="00B40DAC" w:rsidRPr="005C73CF" w:rsidRDefault="00B40DAC" w:rsidP="00BB68C2">
            <w:pPr>
              <w:spacing w:before="40" w:after="120" w:line="220" w:lineRule="exact"/>
              <w:ind w:left="57" w:right="57"/>
              <w:rPr>
                <w:rFonts w:eastAsia="Calibri"/>
                <w:sz w:val="22"/>
                <w:szCs w:val="22"/>
                <w:highlight w:val="green"/>
              </w:rPr>
            </w:pPr>
          </w:p>
        </w:tc>
      </w:tr>
      <w:tr w:rsidR="00B40DAC" w:rsidRPr="005C73CF" w14:paraId="4DBB2D41" w14:textId="77777777" w:rsidTr="00BB68C2">
        <w:tc>
          <w:tcPr>
            <w:tcW w:w="1211" w:type="dxa"/>
            <w:tcBorders>
              <w:bottom w:val="single" w:sz="12" w:space="0" w:color="auto"/>
            </w:tcBorders>
            <w:shd w:val="clear" w:color="auto" w:fill="auto"/>
          </w:tcPr>
          <w:p w14:paraId="26528FDD" w14:textId="77777777" w:rsidR="00B40DAC" w:rsidRPr="005C73CF" w:rsidRDefault="00B40DAC" w:rsidP="00BB68C2">
            <w:pPr>
              <w:spacing w:before="40" w:after="120" w:line="220" w:lineRule="exact"/>
              <w:ind w:left="57" w:right="57"/>
              <w:rPr>
                <w:rFonts w:eastAsia="Calibri"/>
                <w:sz w:val="22"/>
                <w:szCs w:val="22"/>
                <w:highlight w:val="green"/>
              </w:rPr>
            </w:pPr>
          </w:p>
        </w:tc>
        <w:tc>
          <w:tcPr>
            <w:tcW w:w="1304" w:type="dxa"/>
            <w:tcBorders>
              <w:bottom w:val="single" w:sz="12" w:space="0" w:color="auto"/>
            </w:tcBorders>
          </w:tcPr>
          <w:p w14:paraId="4865EB6C" w14:textId="77777777" w:rsidR="00B40DAC" w:rsidRPr="005C73CF" w:rsidRDefault="00B40DAC" w:rsidP="00BB68C2">
            <w:pPr>
              <w:spacing w:before="40" w:after="120" w:line="220" w:lineRule="exact"/>
              <w:ind w:left="57" w:right="57"/>
              <w:rPr>
                <w:rFonts w:eastAsia="Calibri"/>
                <w:sz w:val="22"/>
                <w:szCs w:val="22"/>
                <w:highlight w:val="green"/>
              </w:rPr>
            </w:pPr>
          </w:p>
        </w:tc>
        <w:tc>
          <w:tcPr>
            <w:tcW w:w="1260" w:type="dxa"/>
            <w:tcBorders>
              <w:bottom w:val="single" w:sz="12" w:space="0" w:color="auto"/>
            </w:tcBorders>
          </w:tcPr>
          <w:p w14:paraId="09057BC9" w14:textId="77777777" w:rsidR="00B40DAC" w:rsidRPr="005C73CF" w:rsidRDefault="00B40DAC" w:rsidP="00BB68C2">
            <w:pPr>
              <w:spacing w:before="40" w:after="120" w:line="220" w:lineRule="exact"/>
              <w:ind w:left="57" w:right="57"/>
              <w:rPr>
                <w:rFonts w:eastAsia="Calibri"/>
                <w:sz w:val="22"/>
                <w:szCs w:val="22"/>
                <w:highlight w:val="green"/>
              </w:rPr>
            </w:pPr>
          </w:p>
        </w:tc>
        <w:tc>
          <w:tcPr>
            <w:tcW w:w="1875" w:type="dxa"/>
            <w:tcBorders>
              <w:bottom w:val="single" w:sz="12" w:space="0" w:color="auto"/>
            </w:tcBorders>
          </w:tcPr>
          <w:p w14:paraId="326A7090" w14:textId="77777777" w:rsidR="00B40DAC" w:rsidRPr="005C73CF" w:rsidRDefault="00B40DAC" w:rsidP="00BB68C2">
            <w:pPr>
              <w:spacing w:before="40" w:after="120" w:line="220" w:lineRule="exact"/>
              <w:ind w:left="57" w:right="57"/>
              <w:rPr>
                <w:rFonts w:eastAsia="Calibri"/>
                <w:sz w:val="22"/>
                <w:szCs w:val="22"/>
                <w:highlight w:val="green"/>
              </w:rPr>
            </w:pPr>
          </w:p>
        </w:tc>
        <w:tc>
          <w:tcPr>
            <w:tcW w:w="962" w:type="dxa"/>
            <w:tcBorders>
              <w:bottom w:val="single" w:sz="12" w:space="0" w:color="auto"/>
            </w:tcBorders>
            <w:shd w:val="clear" w:color="auto" w:fill="auto"/>
          </w:tcPr>
          <w:p w14:paraId="386D1409" w14:textId="77777777" w:rsidR="00B40DAC" w:rsidRPr="005C73CF" w:rsidRDefault="00B40DAC" w:rsidP="00BB68C2">
            <w:pPr>
              <w:spacing w:before="40" w:after="120" w:line="220" w:lineRule="exact"/>
              <w:ind w:left="57" w:right="57"/>
              <w:rPr>
                <w:rFonts w:eastAsia="Calibri"/>
                <w:sz w:val="22"/>
                <w:szCs w:val="22"/>
                <w:highlight w:val="green"/>
              </w:rPr>
            </w:pPr>
          </w:p>
        </w:tc>
        <w:tc>
          <w:tcPr>
            <w:tcW w:w="1893" w:type="dxa"/>
            <w:tcBorders>
              <w:bottom w:val="single" w:sz="12" w:space="0" w:color="auto"/>
            </w:tcBorders>
          </w:tcPr>
          <w:p w14:paraId="4BA6814C" w14:textId="77777777" w:rsidR="00B40DAC" w:rsidRPr="005C73CF" w:rsidRDefault="00B40DAC" w:rsidP="00BB68C2">
            <w:pPr>
              <w:spacing w:before="40" w:after="120" w:line="220" w:lineRule="exact"/>
              <w:ind w:left="57" w:right="57"/>
              <w:rPr>
                <w:rFonts w:eastAsia="Calibri"/>
                <w:sz w:val="22"/>
                <w:szCs w:val="22"/>
                <w:highlight w:val="green"/>
              </w:rPr>
            </w:pPr>
          </w:p>
        </w:tc>
      </w:tr>
    </w:tbl>
    <w:p w14:paraId="20C3FEFE" w14:textId="77777777" w:rsidR="00B40DAC" w:rsidRDefault="00B40DAC" w:rsidP="005F6D0E">
      <w:pPr>
        <w:pStyle w:val="SingleTxtG"/>
        <w:spacing w:before="120"/>
      </w:pPr>
      <w:r w:rsidRPr="0004465E">
        <w:t>&lt;Domaine d</w:t>
      </w:r>
      <w:r w:rsidR="000B1FB0">
        <w:t>’</w:t>
      </w:r>
      <w:r w:rsidRPr="0004465E">
        <w:t xml:space="preserve">intervention 2 </w:t>
      </w:r>
      <w:r w:rsidRPr="005F6D0E">
        <w:rPr>
          <w:iCs/>
        </w:rPr>
        <w:t>(</w:t>
      </w:r>
      <w:r w:rsidR="005F6D0E" w:rsidRPr="0004465E">
        <w:rPr>
          <w:i/>
        </w:rPr>
        <w:t>p</w:t>
      </w:r>
      <w:r w:rsidR="005F6D0E">
        <w:rPr>
          <w:i/>
        </w:rPr>
        <w:t>ar exemple</w:t>
      </w:r>
      <w:r w:rsidRPr="0004465E">
        <w:rPr>
          <w:i/>
        </w:rPr>
        <w:t xml:space="preserve"> gestion des risques</w:t>
      </w:r>
      <w:r w:rsidRPr="005F6D0E">
        <w:rPr>
          <w:iCs/>
        </w:rPr>
        <w:t>)</w:t>
      </w:r>
      <w:r w:rsidRPr="0004465E">
        <w:t>&gt;</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11"/>
        <w:gridCol w:w="1304"/>
        <w:gridCol w:w="1260"/>
        <w:gridCol w:w="1875"/>
        <w:gridCol w:w="962"/>
        <w:gridCol w:w="1893"/>
      </w:tblGrid>
      <w:tr w:rsidR="005F6D0E" w:rsidRPr="005C73CF" w14:paraId="37B05E69" w14:textId="77777777" w:rsidTr="00BB68C2">
        <w:tc>
          <w:tcPr>
            <w:tcW w:w="1211" w:type="dxa"/>
            <w:tcBorders>
              <w:bottom w:val="single" w:sz="12" w:space="0" w:color="auto"/>
            </w:tcBorders>
            <w:shd w:val="clear" w:color="auto" w:fill="FFFFFF" w:themeFill="background1"/>
            <w:vAlign w:val="bottom"/>
          </w:tcPr>
          <w:p w14:paraId="1A1A0ABA" w14:textId="77777777" w:rsidR="005F6D0E" w:rsidRPr="0004465E" w:rsidRDefault="005F6D0E" w:rsidP="00BB68C2">
            <w:pPr>
              <w:spacing w:before="80" w:after="80" w:line="200" w:lineRule="exact"/>
              <w:ind w:left="57" w:right="57"/>
              <w:rPr>
                <w:rFonts w:eastAsia="Calibri"/>
                <w:bCs/>
                <w:i/>
                <w:iCs/>
                <w:sz w:val="16"/>
                <w:szCs w:val="16"/>
              </w:rPr>
            </w:pPr>
            <w:r>
              <w:rPr>
                <w:rFonts w:eastAsia="Calibri"/>
                <w:bCs/>
                <w:i/>
                <w:iCs/>
                <w:sz w:val="16"/>
                <w:szCs w:val="16"/>
              </w:rPr>
              <w:t>Prescription</w:t>
            </w:r>
          </w:p>
        </w:tc>
        <w:tc>
          <w:tcPr>
            <w:tcW w:w="1304" w:type="dxa"/>
            <w:tcBorders>
              <w:bottom w:val="single" w:sz="12" w:space="0" w:color="auto"/>
            </w:tcBorders>
            <w:shd w:val="clear" w:color="auto" w:fill="FFFFFF" w:themeFill="background1"/>
            <w:vAlign w:val="bottom"/>
          </w:tcPr>
          <w:p w14:paraId="741A3ABD" w14:textId="77777777" w:rsidR="005F6D0E" w:rsidRPr="0004465E" w:rsidRDefault="005F6D0E" w:rsidP="00BB68C2">
            <w:pPr>
              <w:spacing w:before="80" w:after="80" w:line="200" w:lineRule="exact"/>
              <w:ind w:left="57" w:right="57"/>
              <w:rPr>
                <w:rFonts w:eastAsia="Calibri"/>
                <w:bCs/>
                <w:i/>
                <w:iCs/>
                <w:sz w:val="16"/>
                <w:szCs w:val="16"/>
              </w:rPr>
            </w:pPr>
            <w:r>
              <w:rPr>
                <w:rFonts w:eastAsia="Calibri"/>
                <w:bCs/>
                <w:i/>
                <w:iCs/>
                <w:sz w:val="16"/>
                <w:szCs w:val="16"/>
              </w:rPr>
              <w:t>Q</w:t>
            </w:r>
            <w:r w:rsidRPr="0004465E">
              <w:rPr>
                <w:rFonts w:eastAsia="Calibri"/>
                <w:bCs/>
                <w:i/>
                <w:iCs/>
                <w:sz w:val="16"/>
                <w:szCs w:val="16"/>
              </w:rPr>
              <w:t>uestion</w:t>
            </w:r>
            <w:r>
              <w:rPr>
                <w:rFonts w:eastAsia="Calibri"/>
                <w:bCs/>
                <w:i/>
                <w:iCs/>
                <w:sz w:val="16"/>
                <w:szCs w:val="16"/>
              </w:rPr>
              <w:t xml:space="preserve"> </w:t>
            </w:r>
            <w:r>
              <w:rPr>
                <w:rFonts w:eastAsia="Calibri"/>
                <w:bCs/>
                <w:i/>
                <w:iCs/>
                <w:sz w:val="16"/>
                <w:szCs w:val="16"/>
              </w:rPr>
              <w:br/>
              <w:t>de vérification</w:t>
            </w:r>
          </w:p>
        </w:tc>
        <w:tc>
          <w:tcPr>
            <w:tcW w:w="1260" w:type="dxa"/>
            <w:tcBorders>
              <w:bottom w:val="single" w:sz="12" w:space="0" w:color="auto"/>
            </w:tcBorders>
            <w:shd w:val="clear" w:color="auto" w:fill="FFFFFF" w:themeFill="background1"/>
            <w:vAlign w:val="bottom"/>
          </w:tcPr>
          <w:p w14:paraId="2D4C5534" w14:textId="77777777" w:rsidR="005F6D0E" w:rsidRPr="0004465E" w:rsidRDefault="005F6D0E" w:rsidP="00BB68C2">
            <w:pPr>
              <w:spacing w:before="80" w:after="80" w:line="200" w:lineRule="exact"/>
              <w:ind w:left="57" w:right="57"/>
              <w:rPr>
                <w:rFonts w:eastAsia="Calibri"/>
                <w:bCs/>
                <w:i/>
                <w:iCs/>
                <w:sz w:val="16"/>
                <w:szCs w:val="16"/>
              </w:rPr>
            </w:pPr>
            <w:r w:rsidRPr="0004465E">
              <w:rPr>
                <w:rFonts w:eastAsia="Calibri"/>
                <w:bCs/>
                <w:i/>
                <w:iCs/>
                <w:sz w:val="16"/>
                <w:szCs w:val="16"/>
              </w:rPr>
              <w:t xml:space="preserve">Objet/but </w:t>
            </w:r>
            <w:r>
              <w:rPr>
                <w:rFonts w:eastAsia="Calibri"/>
                <w:bCs/>
                <w:i/>
                <w:iCs/>
                <w:sz w:val="16"/>
                <w:szCs w:val="16"/>
              </w:rPr>
              <w:br/>
            </w:r>
            <w:r w:rsidRPr="0004465E">
              <w:rPr>
                <w:rFonts w:eastAsia="Calibri"/>
                <w:bCs/>
                <w:i/>
                <w:iCs/>
                <w:sz w:val="16"/>
                <w:szCs w:val="16"/>
              </w:rPr>
              <w:t>de la question</w:t>
            </w:r>
          </w:p>
        </w:tc>
        <w:tc>
          <w:tcPr>
            <w:tcW w:w="1875" w:type="dxa"/>
            <w:tcBorders>
              <w:bottom w:val="single" w:sz="12" w:space="0" w:color="auto"/>
            </w:tcBorders>
            <w:shd w:val="clear" w:color="auto" w:fill="FFFFFF" w:themeFill="background1"/>
            <w:vAlign w:val="bottom"/>
          </w:tcPr>
          <w:p w14:paraId="646D7F22" w14:textId="77777777" w:rsidR="005F6D0E" w:rsidRPr="0004465E" w:rsidRDefault="005F6D0E" w:rsidP="00BB68C2">
            <w:pPr>
              <w:spacing w:before="80" w:after="80" w:line="200" w:lineRule="exact"/>
              <w:ind w:left="57" w:right="57"/>
              <w:rPr>
                <w:rFonts w:eastAsia="Calibri"/>
                <w:bCs/>
                <w:i/>
                <w:iCs/>
                <w:sz w:val="16"/>
                <w:szCs w:val="16"/>
              </w:rPr>
            </w:pPr>
            <w:r>
              <w:rPr>
                <w:rFonts w:eastAsia="Calibri"/>
                <w:bCs/>
                <w:i/>
                <w:iCs/>
                <w:sz w:val="16"/>
                <w:szCs w:val="16"/>
              </w:rPr>
              <w:t>C</w:t>
            </w:r>
            <w:r w:rsidRPr="0004465E">
              <w:rPr>
                <w:rFonts w:eastAsia="Calibri"/>
                <w:bCs/>
                <w:i/>
                <w:iCs/>
                <w:sz w:val="16"/>
                <w:szCs w:val="16"/>
              </w:rPr>
              <w:t>ritères de performances minimaux</w:t>
            </w:r>
          </w:p>
        </w:tc>
        <w:tc>
          <w:tcPr>
            <w:tcW w:w="962" w:type="dxa"/>
            <w:tcBorders>
              <w:bottom w:val="single" w:sz="12" w:space="0" w:color="auto"/>
            </w:tcBorders>
            <w:shd w:val="clear" w:color="auto" w:fill="FFFFFF" w:themeFill="background1"/>
            <w:vAlign w:val="bottom"/>
          </w:tcPr>
          <w:p w14:paraId="57B333FC" w14:textId="77777777" w:rsidR="005F6D0E" w:rsidRPr="0004465E" w:rsidRDefault="005F6D0E" w:rsidP="00BB68C2">
            <w:pPr>
              <w:spacing w:before="80" w:after="80" w:line="200" w:lineRule="exact"/>
              <w:ind w:left="57" w:right="57"/>
              <w:rPr>
                <w:rFonts w:eastAsia="Calibri"/>
                <w:bCs/>
                <w:i/>
                <w:iCs/>
                <w:sz w:val="16"/>
                <w:szCs w:val="16"/>
              </w:rPr>
            </w:pPr>
            <w:r>
              <w:rPr>
                <w:rFonts w:eastAsia="Calibri"/>
                <w:bCs/>
                <w:i/>
                <w:iCs/>
                <w:sz w:val="16"/>
                <w:szCs w:val="16"/>
              </w:rPr>
              <w:t>Meilleure pratique</w:t>
            </w:r>
          </w:p>
        </w:tc>
        <w:tc>
          <w:tcPr>
            <w:tcW w:w="1893" w:type="dxa"/>
            <w:tcBorders>
              <w:bottom w:val="single" w:sz="12" w:space="0" w:color="auto"/>
            </w:tcBorders>
            <w:shd w:val="clear" w:color="auto" w:fill="FFFFFF" w:themeFill="background1"/>
            <w:vAlign w:val="bottom"/>
          </w:tcPr>
          <w:p w14:paraId="10DE3553" w14:textId="77777777" w:rsidR="005F6D0E" w:rsidRPr="0004465E" w:rsidRDefault="005F6D0E" w:rsidP="00BB68C2">
            <w:pPr>
              <w:spacing w:before="80" w:after="80" w:line="200" w:lineRule="exact"/>
              <w:ind w:left="57" w:right="57"/>
              <w:rPr>
                <w:rFonts w:eastAsia="Calibri"/>
                <w:bCs/>
                <w:i/>
                <w:iCs/>
                <w:sz w:val="16"/>
                <w:szCs w:val="16"/>
              </w:rPr>
            </w:pPr>
            <w:r>
              <w:rPr>
                <w:rFonts w:eastAsia="Calibri"/>
                <w:bCs/>
                <w:i/>
                <w:iCs/>
                <w:sz w:val="16"/>
                <w:szCs w:val="16"/>
              </w:rPr>
              <w:t>Informations supplémentaires</w:t>
            </w:r>
            <w:r w:rsidRPr="0004465E">
              <w:rPr>
                <w:rFonts w:eastAsia="Calibri"/>
                <w:bCs/>
                <w:i/>
                <w:iCs/>
                <w:sz w:val="16"/>
                <w:szCs w:val="16"/>
              </w:rPr>
              <w:t>/context</w:t>
            </w:r>
            <w:r>
              <w:rPr>
                <w:rFonts w:eastAsia="Calibri"/>
                <w:bCs/>
                <w:i/>
                <w:iCs/>
                <w:sz w:val="16"/>
                <w:szCs w:val="16"/>
              </w:rPr>
              <w:t>e</w:t>
            </w:r>
            <w:r w:rsidRPr="005F6D0E">
              <w:rPr>
                <w:rFonts w:eastAsia="Calibri"/>
                <w:bCs/>
                <w:sz w:val="16"/>
                <w:szCs w:val="16"/>
                <w:vertAlign w:val="superscript"/>
              </w:rPr>
              <w:t>1</w:t>
            </w:r>
          </w:p>
        </w:tc>
      </w:tr>
      <w:tr w:rsidR="005F6D0E" w:rsidRPr="005C73CF" w14:paraId="1DE10CFF" w14:textId="77777777" w:rsidTr="00BB68C2">
        <w:tc>
          <w:tcPr>
            <w:tcW w:w="1211" w:type="dxa"/>
            <w:tcBorders>
              <w:top w:val="single" w:sz="12" w:space="0" w:color="auto"/>
            </w:tcBorders>
            <w:shd w:val="clear" w:color="auto" w:fill="auto"/>
          </w:tcPr>
          <w:p w14:paraId="0422B0E6" w14:textId="77777777" w:rsidR="005F6D0E" w:rsidRPr="005C73CF" w:rsidRDefault="005F6D0E" w:rsidP="00BB68C2">
            <w:pPr>
              <w:spacing w:before="40" w:after="120" w:line="220" w:lineRule="exact"/>
              <w:ind w:left="57" w:right="57"/>
              <w:rPr>
                <w:rFonts w:eastAsia="Calibri"/>
                <w:sz w:val="22"/>
                <w:szCs w:val="22"/>
                <w:highlight w:val="green"/>
              </w:rPr>
            </w:pPr>
          </w:p>
        </w:tc>
        <w:tc>
          <w:tcPr>
            <w:tcW w:w="1304" w:type="dxa"/>
            <w:tcBorders>
              <w:top w:val="single" w:sz="12" w:space="0" w:color="auto"/>
            </w:tcBorders>
          </w:tcPr>
          <w:p w14:paraId="41E9175C" w14:textId="77777777" w:rsidR="005F6D0E" w:rsidRPr="005C73CF" w:rsidRDefault="005F6D0E" w:rsidP="00BB68C2">
            <w:pPr>
              <w:spacing w:before="40" w:after="120" w:line="220" w:lineRule="exact"/>
              <w:ind w:left="57" w:right="57"/>
              <w:rPr>
                <w:rFonts w:eastAsia="Calibri"/>
                <w:sz w:val="22"/>
                <w:szCs w:val="22"/>
                <w:highlight w:val="green"/>
              </w:rPr>
            </w:pPr>
          </w:p>
        </w:tc>
        <w:tc>
          <w:tcPr>
            <w:tcW w:w="1260" w:type="dxa"/>
            <w:tcBorders>
              <w:top w:val="single" w:sz="12" w:space="0" w:color="auto"/>
            </w:tcBorders>
          </w:tcPr>
          <w:p w14:paraId="2631F9EB" w14:textId="77777777" w:rsidR="005F6D0E" w:rsidRPr="005C73CF" w:rsidRDefault="005F6D0E" w:rsidP="00BB68C2">
            <w:pPr>
              <w:spacing w:before="40" w:after="120" w:line="220" w:lineRule="exact"/>
              <w:ind w:left="57" w:right="57"/>
              <w:rPr>
                <w:rFonts w:eastAsia="Calibri"/>
                <w:sz w:val="22"/>
                <w:szCs w:val="22"/>
                <w:highlight w:val="green"/>
              </w:rPr>
            </w:pPr>
          </w:p>
        </w:tc>
        <w:tc>
          <w:tcPr>
            <w:tcW w:w="1875" w:type="dxa"/>
            <w:tcBorders>
              <w:top w:val="single" w:sz="12" w:space="0" w:color="auto"/>
            </w:tcBorders>
          </w:tcPr>
          <w:p w14:paraId="664D6983" w14:textId="77777777" w:rsidR="005F6D0E" w:rsidRPr="005C73CF" w:rsidRDefault="005F6D0E" w:rsidP="00BB68C2">
            <w:pPr>
              <w:spacing w:before="40" w:after="120" w:line="220" w:lineRule="exact"/>
              <w:ind w:left="57" w:right="57"/>
              <w:rPr>
                <w:rFonts w:eastAsia="Calibri"/>
                <w:sz w:val="22"/>
                <w:szCs w:val="22"/>
                <w:highlight w:val="green"/>
              </w:rPr>
            </w:pPr>
          </w:p>
        </w:tc>
        <w:tc>
          <w:tcPr>
            <w:tcW w:w="962" w:type="dxa"/>
            <w:tcBorders>
              <w:top w:val="single" w:sz="12" w:space="0" w:color="auto"/>
            </w:tcBorders>
            <w:shd w:val="clear" w:color="auto" w:fill="auto"/>
          </w:tcPr>
          <w:p w14:paraId="42D5A8D2" w14:textId="77777777" w:rsidR="005F6D0E" w:rsidRPr="005C73CF" w:rsidRDefault="005F6D0E" w:rsidP="00BB68C2">
            <w:pPr>
              <w:spacing w:before="40" w:after="120" w:line="220" w:lineRule="exact"/>
              <w:ind w:left="57" w:right="57"/>
              <w:rPr>
                <w:rFonts w:eastAsia="Calibri"/>
                <w:sz w:val="22"/>
                <w:szCs w:val="22"/>
                <w:highlight w:val="green"/>
              </w:rPr>
            </w:pPr>
          </w:p>
        </w:tc>
        <w:tc>
          <w:tcPr>
            <w:tcW w:w="1893" w:type="dxa"/>
            <w:tcBorders>
              <w:top w:val="single" w:sz="12" w:space="0" w:color="auto"/>
            </w:tcBorders>
          </w:tcPr>
          <w:p w14:paraId="19BA5F27" w14:textId="77777777" w:rsidR="005F6D0E" w:rsidRPr="005C73CF" w:rsidRDefault="005F6D0E" w:rsidP="00BB68C2">
            <w:pPr>
              <w:spacing w:before="40" w:after="120" w:line="220" w:lineRule="exact"/>
              <w:ind w:left="57" w:right="57"/>
              <w:rPr>
                <w:rFonts w:eastAsia="Calibri"/>
                <w:sz w:val="22"/>
                <w:szCs w:val="22"/>
                <w:highlight w:val="green"/>
              </w:rPr>
            </w:pPr>
          </w:p>
        </w:tc>
      </w:tr>
      <w:tr w:rsidR="005F6D0E" w:rsidRPr="005C73CF" w14:paraId="0D126FB6" w14:textId="77777777" w:rsidTr="00BB68C2">
        <w:tc>
          <w:tcPr>
            <w:tcW w:w="1211" w:type="dxa"/>
            <w:tcBorders>
              <w:bottom w:val="single" w:sz="4" w:space="0" w:color="auto"/>
            </w:tcBorders>
            <w:shd w:val="clear" w:color="auto" w:fill="auto"/>
          </w:tcPr>
          <w:p w14:paraId="5DBC6475" w14:textId="77777777" w:rsidR="005F6D0E" w:rsidRPr="005C73CF" w:rsidRDefault="005F6D0E" w:rsidP="00BB68C2">
            <w:pPr>
              <w:spacing w:before="40" w:after="120" w:line="220" w:lineRule="exact"/>
              <w:ind w:left="57" w:right="57"/>
              <w:rPr>
                <w:rFonts w:eastAsia="Calibri"/>
                <w:sz w:val="22"/>
                <w:szCs w:val="22"/>
                <w:highlight w:val="green"/>
              </w:rPr>
            </w:pPr>
          </w:p>
        </w:tc>
        <w:tc>
          <w:tcPr>
            <w:tcW w:w="1304" w:type="dxa"/>
            <w:tcBorders>
              <w:bottom w:val="single" w:sz="4" w:space="0" w:color="auto"/>
            </w:tcBorders>
          </w:tcPr>
          <w:p w14:paraId="1F66C3D5" w14:textId="77777777" w:rsidR="005F6D0E" w:rsidRPr="005C73CF" w:rsidRDefault="005F6D0E" w:rsidP="00BB68C2">
            <w:pPr>
              <w:spacing w:before="40" w:after="120" w:line="220" w:lineRule="exact"/>
              <w:ind w:left="57" w:right="57"/>
              <w:rPr>
                <w:rFonts w:eastAsia="Calibri"/>
                <w:sz w:val="22"/>
                <w:szCs w:val="22"/>
                <w:highlight w:val="green"/>
              </w:rPr>
            </w:pPr>
          </w:p>
        </w:tc>
        <w:tc>
          <w:tcPr>
            <w:tcW w:w="1260" w:type="dxa"/>
            <w:tcBorders>
              <w:bottom w:val="single" w:sz="4" w:space="0" w:color="auto"/>
            </w:tcBorders>
          </w:tcPr>
          <w:p w14:paraId="4473885D" w14:textId="77777777" w:rsidR="005F6D0E" w:rsidRPr="005C73CF" w:rsidRDefault="005F6D0E" w:rsidP="00BB68C2">
            <w:pPr>
              <w:spacing w:before="40" w:after="120" w:line="220" w:lineRule="exact"/>
              <w:ind w:left="57" w:right="57"/>
              <w:rPr>
                <w:rFonts w:eastAsia="Calibri"/>
                <w:sz w:val="22"/>
                <w:szCs w:val="22"/>
                <w:highlight w:val="green"/>
              </w:rPr>
            </w:pPr>
          </w:p>
        </w:tc>
        <w:tc>
          <w:tcPr>
            <w:tcW w:w="1875" w:type="dxa"/>
            <w:tcBorders>
              <w:bottom w:val="single" w:sz="4" w:space="0" w:color="auto"/>
            </w:tcBorders>
          </w:tcPr>
          <w:p w14:paraId="1F43244A" w14:textId="77777777" w:rsidR="005F6D0E" w:rsidRPr="005C73CF" w:rsidRDefault="005F6D0E" w:rsidP="00BB68C2">
            <w:pPr>
              <w:spacing w:before="40" w:after="120" w:line="220" w:lineRule="exact"/>
              <w:ind w:left="57" w:right="57"/>
              <w:rPr>
                <w:rFonts w:eastAsia="Calibri"/>
                <w:sz w:val="22"/>
                <w:szCs w:val="22"/>
                <w:highlight w:val="green"/>
              </w:rPr>
            </w:pPr>
          </w:p>
        </w:tc>
        <w:tc>
          <w:tcPr>
            <w:tcW w:w="962" w:type="dxa"/>
            <w:tcBorders>
              <w:bottom w:val="single" w:sz="4" w:space="0" w:color="auto"/>
            </w:tcBorders>
            <w:shd w:val="clear" w:color="auto" w:fill="auto"/>
          </w:tcPr>
          <w:p w14:paraId="6DD3EFD0" w14:textId="77777777" w:rsidR="005F6D0E" w:rsidRPr="005C73CF" w:rsidRDefault="005F6D0E" w:rsidP="00BB68C2">
            <w:pPr>
              <w:spacing w:before="40" w:after="120" w:line="220" w:lineRule="exact"/>
              <w:ind w:left="57" w:right="57"/>
              <w:rPr>
                <w:rFonts w:eastAsia="Calibri"/>
                <w:sz w:val="22"/>
                <w:szCs w:val="22"/>
                <w:highlight w:val="green"/>
              </w:rPr>
            </w:pPr>
          </w:p>
        </w:tc>
        <w:tc>
          <w:tcPr>
            <w:tcW w:w="1893" w:type="dxa"/>
            <w:tcBorders>
              <w:bottom w:val="single" w:sz="4" w:space="0" w:color="auto"/>
            </w:tcBorders>
          </w:tcPr>
          <w:p w14:paraId="76A402F5" w14:textId="77777777" w:rsidR="005F6D0E" w:rsidRPr="005C73CF" w:rsidRDefault="005F6D0E" w:rsidP="00BB68C2">
            <w:pPr>
              <w:spacing w:before="40" w:after="120" w:line="220" w:lineRule="exact"/>
              <w:ind w:left="57" w:right="57"/>
              <w:rPr>
                <w:rFonts w:eastAsia="Calibri"/>
                <w:sz w:val="22"/>
                <w:szCs w:val="22"/>
                <w:highlight w:val="green"/>
              </w:rPr>
            </w:pPr>
          </w:p>
        </w:tc>
      </w:tr>
      <w:tr w:rsidR="005F6D0E" w:rsidRPr="005C73CF" w14:paraId="52C0EF51" w14:textId="77777777" w:rsidTr="00BB68C2">
        <w:tc>
          <w:tcPr>
            <w:tcW w:w="1211" w:type="dxa"/>
            <w:tcBorders>
              <w:bottom w:val="single" w:sz="12" w:space="0" w:color="auto"/>
            </w:tcBorders>
            <w:shd w:val="clear" w:color="auto" w:fill="auto"/>
          </w:tcPr>
          <w:p w14:paraId="17545297" w14:textId="77777777" w:rsidR="005F6D0E" w:rsidRPr="005C73CF" w:rsidRDefault="005F6D0E" w:rsidP="00BB68C2">
            <w:pPr>
              <w:spacing w:before="40" w:after="120" w:line="220" w:lineRule="exact"/>
              <w:ind w:left="57" w:right="57"/>
              <w:rPr>
                <w:rFonts w:eastAsia="Calibri"/>
                <w:sz w:val="22"/>
                <w:szCs w:val="22"/>
                <w:highlight w:val="green"/>
              </w:rPr>
            </w:pPr>
          </w:p>
        </w:tc>
        <w:tc>
          <w:tcPr>
            <w:tcW w:w="1304" w:type="dxa"/>
            <w:tcBorders>
              <w:bottom w:val="single" w:sz="12" w:space="0" w:color="auto"/>
            </w:tcBorders>
          </w:tcPr>
          <w:p w14:paraId="18F12A8C" w14:textId="77777777" w:rsidR="005F6D0E" w:rsidRPr="005C73CF" w:rsidRDefault="005F6D0E" w:rsidP="00BB68C2">
            <w:pPr>
              <w:spacing w:before="40" w:after="120" w:line="220" w:lineRule="exact"/>
              <w:ind w:left="57" w:right="57"/>
              <w:rPr>
                <w:rFonts w:eastAsia="Calibri"/>
                <w:sz w:val="22"/>
                <w:szCs w:val="22"/>
                <w:highlight w:val="green"/>
              </w:rPr>
            </w:pPr>
          </w:p>
        </w:tc>
        <w:tc>
          <w:tcPr>
            <w:tcW w:w="1260" w:type="dxa"/>
            <w:tcBorders>
              <w:bottom w:val="single" w:sz="12" w:space="0" w:color="auto"/>
            </w:tcBorders>
          </w:tcPr>
          <w:p w14:paraId="76F9FF78" w14:textId="77777777" w:rsidR="005F6D0E" w:rsidRPr="005C73CF" w:rsidRDefault="005F6D0E" w:rsidP="00BB68C2">
            <w:pPr>
              <w:spacing w:before="40" w:after="120" w:line="220" w:lineRule="exact"/>
              <w:ind w:left="57" w:right="57"/>
              <w:rPr>
                <w:rFonts w:eastAsia="Calibri"/>
                <w:sz w:val="22"/>
                <w:szCs w:val="22"/>
                <w:highlight w:val="green"/>
              </w:rPr>
            </w:pPr>
          </w:p>
        </w:tc>
        <w:tc>
          <w:tcPr>
            <w:tcW w:w="1875" w:type="dxa"/>
            <w:tcBorders>
              <w:bottom w:val="single" w:sz="12" w:space="0" w:color="auto"/>
            </w:tcBorders>
          </w:tcPr>
          <w:p w14:paraId="6FCA8ACA" w14:textId="77777777" w:rsidR="005F6D0E" w:rsidRPr="005C73CF" w:rsidRDefault="005F6D0E" w:rsidP="00BB68C2">
            <w:pPr>
              <w:spacing w:before="40" w:after="120" w:line="220" w:lineRule="exact"/>
              <w:ind w:left="57" w:right="57"/>
              <w:rPr>
                <w:rFonts w:eastAsia="Calibri"/>
                <w:sz w:val="22"/>
                <w:szCs w:val="22"/>
                <w:highlight w:val="green"/>
              </w:rPr>
            </w:pPr>
          </w:p>
        </w:tc>
        <w:tc>
          <w:tcPr>
            <w:tcW w:w="962" w:type="dxa"/>
            <w:tcBorders>
              <w:bottom w:val="single" w:sz="12" w:space="0" w:color="auto"/>
            </w:tcBorders>
            <w:shd w:val="clear" w:color="auto" w:fill="auto"/>
          </w:tcPr>
          <w:p w14:paraId="483B4C50" w14:textId="77777777" w:rsidR="005F6D0E" w:rsidRPr="005C73CF" w:rsidRDefault="005F6D0E" w:rsidP="00BB68C2">
            <w:pPr>
              <w:spacing w:before="40" w:after="120" w:line="220" w:lineRule="exact"/>
              <w:ind w:left="57" w:right="57"/>
              <w:rPr>
                <w:rFonts w:eastAsia="Calibri"/>
                <w:sz w:val="22"/>
                <w:szCs w:val="22"/>
                <w:highlight w:val="green"/>
              </w:rPr>
            </w:pPr>
          </w:p>
        </w:tc>
        <w:tc>
          <w:tcPr>
            <w:tcW w:w="1893" w:type="dxa"/>
            <w:tcBorders>
              <w:bottom w:val="single" w:sz="12" w:space="0" w:color="auto"/>
            </w:tcBorders>
          </w:tcPr>
          <w:p w14:paraId="25EB6651" w14:textId="77777777" w:rsidR="005F6D0E" w:rsidRPr="005C73CF" w:rsidRDefault="005F6D0E" w:rsidP="00BB68C2">
            <w:pPr>
              <w:spacing w:before="40" w:after="120" w:line="220" w:lineRule="exact"/>
              <w:ind w:left="57" w:right="57"/>
              <w:rPr>
                <w:rFonts w:eastAsia="Calibri"/>
                <w:sz w:val="22"/>
                <w:szCs w:val="22"/>
                <w:highlight w:val="green"/>
              </w:rPr>
            </w:pPr>
          </w:p>
        </w:tc>
      </w:tr>
    </w:tbl>
    <w:p w14:paraId="4EA9D19D" w14:textId="77777777" w:rsidR="00B40DAC" w:rsidRPr="0004465E" w:rsidRDefault="00B40DAC" w:rsidP="005F6D0E">
      <w:pPr>
        <w:pStyle w:val="H1G"/>
      </w:pPr>
      <w:r w:rsidRPr="0004465E">
        <w:tab/>
        <w:t>5.2</w:t>
      </w:r>
      <w:r w:rsidRPr="0004465E">
        <w:tab/>
      </w:r>
      <w:r w:rsidRPr="00C53456">
        <w:t xml:space="preserve">Description de </w:t>
      </w:r>
      <w:r w:rsidR="00C53456" w:rsidRPr="00C53456">
        <w:t>l’</w:t>
      </w:r>
      <w:r w:rsidRPr="00C53456">
        <w:t>homologation</w:t>
      </w:r>
    </w:p>
    <w:p w14:paraId="63DB500C" w14:textId="77777777" w:rsidR="00B40DAC" w:rsidRPr="00FE6DE7" w:rsidRDefault="00B40DAC" w:rsidP="005F6D0E">
      <w:pPr>
        <w:pStyle w:val="SingleTxtG"/>
      </w:pPr>
      <w:r w:rsidRPr="00FE6DE7">
        <w:t>5.2.1</w:t>
      </w:r>
      <w:r w:rsidR="005F6D0E">
        <w:tab/>
      </w:r>
      <w:r w:rsidRPr="00FE6DE7">
        <w:t xml:space="preserve">Processus </w:t>
      </w:r>
      <w:r>
        <w:t>d</w:t>
      </w:r>
      <w:r w:rsidR="000B1FB0">
        <w:t>’</w:t>
      </w:r>
      <w:r w:rsidRPr="00FE6DE7">
        <w:t>homologation</w:t>
      </w:r>
    </w:p>
    <w:p w14:paraId="6F9AB84B" w14:textId="77777777" w:rsidR="00B40DAC" w:rsidRPr="004657FA" w:rsidRDefault="00B40DAC" w:rsidP="005F6D0E">
      <w:pPr>
        <w:pStyle w:val="SingleTxtG"/>
      </w:pPr>
      <w:r w:rsidRPr="009F7F59">
        <w:tab/>
      </w:r>
      <w:r w:rsidRPr="004657FA">
        <w:t>Les coordonnées de l</w:t>
      </w:r>
      <w:r w:rsidR="000B1FB0">
        <w:t>’</w:t>
      </w:r>
      <w:r w:rsidRPr="004657FA">
        <w:t>autorité d</w:t>
      </w:r>
      <w:r w:rsidR="000B1FB0">
        <w:t>’</w:t>
      </w:r>
      <w:r w:rsidRPr="004657FA">
        <w:t>homologation et de son unité organisationnelle responsable du processus d</w:t>
      </w:r>
      <w:r w:rsidR="000B1FB0">
        <w:t>’</w:t>
      </w:r>
      <w:r w:rsidRPr="004657FA">
        <w:t>homologation doivent être communiquées.</w:t>
      </w:r>
    </w:p>
    <w:p w14:paraId="1D9D1095" w14:textId="77777777" w:rsidR="00B40DAC" w:rsidRPr="004657FA" w:rsidRDefault="00B40DAC" w:rsidP="005F6D0E">
      <w:pPr>
        <w:pStyle w:val="SingleTxtG"/>
      </w:pPr>
      <w:r w:rsidRPr="004657FA">
        <w:t>Le processus d</w:t>
      </w:r>
      <w:r w:rsidR="000B1FB0">
        <w:t>’</w:t>
      </w:r>
      <w:r w:rsidRPr="004657FA">
        <w:t>homologation doit être documenté dans un diagramme de décision.</w:t>
      </w:r>
    </w:p>
    <w:p w14:paraId="2D91D702" w14:textId="77777777" w:rsidR="00B40DAC" w:rsidRPr="004657FA" w:rsidRDefault="00B40DAC" w:rsidP="005F6D0E">
      <w:pPr>
        <w:pStyle w:val="SingleTxtG"/>
      </w:pPr>
      <w:r w:rsidRPr="004657FA">
        <w:tab/>
        <w:t>(Diagramme de décision)</w:t>
      </w:r>
    </w:p>
    <w:p w14:paraId="4EF22804" w14:textId="77777777" w:rsidR="00B40DAC" w:rsidRPr="004657FA" w:rsidRDefault="00B40DAC" w:rsidP="005F6D0E">
      <w:pPr>
        <w:pStyle w:val="SingleTxtG"/>
      </w:pPr>
      <w:r w:rsidRPr="004657FA">
        <w:t>5.2.2</w:t>
      </w:r>
      <w:r w:rsidR="00425585">
        <w:tab/>
      </w:r>
      <w:r w:rsidRPr="004657FA">
        <w:t>Exigences de qualification et mise en place de l</w:t>
      </w:r>
      <w:r w:rsidR="000B1FB0">
        <w:t>’</w:t>
      </w:r>
      <w:r w:rsidRPr="004657FA">
        <w:t>équipe de</w:t>
      </w:r>
      <w:r>
        <w:t>s évaluateurs</w:t>
      </w:r>
    </w:p>
    <w:p w14:paraId="3AF5F573" w14:textId="77777777" w:rsidR="00B40DAC" w:rsidRDefault="00B40DAC" w:rsidP="005F6D0E">
      <w:pPr>
        <w:pStyle w:val="SingleTxtG"/>
      </w:pPr>
      <w:r>
        <w:tab/>
      </w:r>
      <w:r w:rsidRPr="004946EE">
        <w:t>Les exigences de qualification minimales de l</w:t>
      </w:r>
      <w:r w:rsidR="000B1FB0">
        <w:t>’</w:t>
      </w:r>
      <w:r w:rsidRPr="004946EE">
        <w:t>autorité d</w:t>
      </w:r>
      <w:r w:rsidR="000B1FB0">
        <w:t>’</w:t>
      </w:r>
      <w:r w:rsidRPr="004946EE">
        <w:t>homologation applicables aux services techniques qui procèdent à l</w:t>
      </w:r>
      <w:r w:rsidR="000B1FB0">
        <w:t>’</w:t>
      </w:r>
      <w:r w:rsidRPr="004946EE">
        <w:t xml:space="preserve">évaluation </w:t>
      </w:r>
      <w:r>
        <w:t>en vue de l</w:t>
      </w:r>
      <w:r w:rsidR="000B1FB0">
        <w:t>’</w:t>
      </w:r>
      <w:r>
        <w:t xml:space="preserve">homologation de type </w:t>
      </w:r>
      <w:r w:rsidRPr="004946EE">
        <w:t>doivent être précisées. Les fonctions au sein d</w:t>
      </w:r>
      <w:r w:rsidR="000B1FB0">
        <w:t>’</w:t>
      </w:r>
      <w:r w:rsidRPr="004946EE">
        <w:t>une équipe d</w:t>
      </w:r>
      <w:r w:rsidR="000B1FB0">
        <w:t>’</w:t>
      </w:r>
      <w:r>
        <w:t xml:space="preserve">évaluation </w:t>
      </w:r>
      <w:r w:rsidRPr="004946EE">
        <w:t>potentielle doivent être énumérées et attribuées en fonction des qualifications.</w:t>
      </w:r>
    </w:p>
    <w:p w14:paraId="08D60802" w14:textId="77777777" w:rsidR="00B40DAC" w:rsidRPr="004657FA" w:rsidRDefault="00B40DAC" w:rsidP="005F6D0E">
      <w:pPr>
        <w:pStyle w:val="SingleTxtG"/>
      </w:pPr>
      <w:r w:rsidRPr="004657FA">
        <w:t>5.2.2.1</w:t>
      </w:r>
      <w:r w:rsidR="00425585">
        <w:tab/>
      </w:r>
      <w:r w:rsidRPr="004657FA">
        <w:t>Équipe</w:t>
      </w:r>
      <w:r w:rsidRPr="004946EE">
        <w:t xml:space="preserve"> de vérification potentielle</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95"/>
        <w:gridCol w:w="1456"/>
        <w:gridCol w:w="4254"/>
      </w:tblGrid>
      <w:tr w:rsidR="00B40DAC" w:rsidRPr="005C73CF" w14:paraId="60724ABC" w14:textId="77777777" w:rsidTr="007F08EC">
        <w:trPr>
          <w:trHeight w:val="20"/>
          <w:tblHeader/>
        </w:trPr>
        <w:tc>
          <w:tcPr>
            <w:tcW w:w="2795" w:type="dxa"/>
            <w:tcBorders>
              <w:bottom w:val="single" w:sz="12" w:space="0" w:color="auto"/>
            </w:tcBorders>
            <w:shd w:val="clear" w:color="auto" w:fill="FFFFFF" w:themeFill="background1"/>
            <w:vAlign w:val="bottom"/>
          </w:tcPr>
          <w:p w14:paraId="15FDF64B" w14:textId="77777777" w:rsidR="00B40DAC" w:rsidRPr="00FE6DE7" w:rsidRDefault="00B40DAC" w:rsidP="00BB68C2">
            <w:pPr>
              <w:spacing w:before="80" w:after="80" w:line="200" w:lineRule="exact"/>
              <w:ind w:left="57" w:right="57"/>
              <w:rPr>
                <w:rFonts w:eastAsia="Calibri"/>
                <w:bCs/>
                <w:i/>
                <w:iCs/>
                <w:sz w:val="16"/>
                <w:szCs w:val="16"/>
              </w:rPr>
            </w:pPr>
            <w:r>
              <w:rPr>
                <w:rFonts w:eastAsia="Calibri"/>
                <w:bCs/>
                <w:i/>
                <w:iCs/>
                <w:sz w:val="16"/>
                <w:szCs w:val="16"/>
              </w:rPr>
              <w:t>Fonction</w:t>
            </w:r>
            <w:r w:rsidRPr="00FE6DE7">
              <w:rPr>
                <w:rFonts w:eastAsia="Calibri"/>
                <w:bCs/>
                <w:i/>
                <w:iCs/>
                <w:sz w:val="16"/>
                <w:szCs w:val="16"/>
              </w:rPr>
              <w:br/>
              <w:t>Exemples</w:t>
            </w:r>
          </w:p>
        </w:tc>
        <w:tc>
          <w:tcPr>
            <w:tcW w:w="1456" w:type="dxa"/>
            <w:tcBorders>
              <w:bottom w:val="single" w:sz="12" w:space="0" w:color="auto"/>
            </w:tcBorders>
            <w:shd w:val="clear" w:color="auto" w:fill="FFFFFF" w:themeFill="background1"/>
            <w:vAlign w:val="bottom"/>
          </w:tcPr>
          <w:p w14:paraId="4ADE4C40" w14:textId="77777777" w:rsidR="00B40DAC" w:rsidRPr="00FE6DE7" w:rsidRDefault="00B40DAC" w:rsidP="00BB68C2">
            <w:pPr>
              <w:spacing w:before="80" w:after="80" w:line="200" w:lineRule="exact"/>
              <w:ind w:left="57" w:right="57"/>
              <w:rPr>
                <w:rFonts w:eastAsia="Calibri"/>
                <w:bCs/>
                <w:i/>
                <w:iCs/>
                <w:sz w:val="16"/>
                <w:szCs w:val="16"/>
              </w:rPr>
            </w:pPr>
            <w:r w:rsidRPr="00FE6DE7">
              <w:rPr>
                <w:rFonts w:eastAsia="Calibri"/>
                <w:bCs/>
                <w:i/>
                <w:iCs/>
                <w:sz w:val="16"/>
                <w:szCs w:val="16"/>
              </w:rPr>
              <w:t>Effectifs requis</w:t>
            </w:r>
          </w:p>
        </w:tc>
        <w:tc>
          <w:tcPr>
            <w:tcW w:w="4254" w:type="dxa"/>
            <w:tcBorders>
              <w:bottom w:val="single" w:sz="12" w:space="0" w:color="auto"/>
            </w:tcBorders>
            <w:shd w:val="clear" w:color="auto" w:fill="FFFFFF" w:themeFill="background1"/>
            <w:vAlign w:val="bottom"/>
          </w:tcPr>
          <w:p w14:paraId="4D200525" w14:textId="77777777" w:rsidR="00B40DAC" w:rsidRPr="00FE6DE7" w:rsidRDefault="00B40DAC" w:rsidP="00BB68C2">
            <w:pPr>
              <w:spacing w:before="80" w:after="80" w:line="200" w:lineRule="exact"/>
              <w:ind w:left="57" w:right="57"/>
              <w:rPr>
                <w:rFonts w:eastAsia="Calibri"/>
                <w:bCs/>
                <w:i/>
                <w:iCs/>
                <w:sz w:val="16"/>
                <w:szCs w:val="16"/>
              </w:rPr>
            </w:pPr>
            <w:r w:rsidRPr="00FE6DE7">
              <w:rPr>
                <w:rFonts w:eastAsia="Calibri"/>
                <w:bCs/>
                <w:i/>
                <w:iCs/>
                <w:sz w:val="16"/>
                <w:szCs w:val="16"/>
              </w:rPr>
              <w:t>T</w:t>
            </w:r>
            <w:r>
              <w:rPr>
                <w:rFonts w:eastAsia="Calibri"/>
                <w:bCs/>
                <w:i/>
                <w:iCs/>
                <w:sz w:val="16"/>
                <w:szCs w:val="16"/>
              </w:rPr>
              <w:t>â</w:t>
            </w:r>
            <w:r w:rsidRPr="00FE6DE7">
              <w:rPr>
                <w:rFonts w:eastAsia="Calibri"/>
                <w:bCs/>
                <w:i/>
                <w:iCs/>
                <w:sz w:val="16"/>
                <w:szCs w:val="16"/>
              </w:rPr>
              <w:t>ches/remarques</w:t>
            </w:r>
          </w:p>
        </w:tc>
      </w:tr>
      <w:tr w:rsidR="00B40DAC" w:rsidRPr="00425585" w14:paraId="0FEF4338" w14:textId="77777777" w:rsidTr="007F08EC">
        <w:trPr>
          <w:trHeight w:val="375"/>
        </w:trPr>
        <w:tc>
          <w:tcPr>
            <w:tcW w:w="2795" w:type="dxa"/>
            <w:tcBorders>
              <w:top w:val="single" w:sz="12" w:space="0" w:color="auto"/>
            </w:tcBorders>
            <w:shd w:val="clear" w:color="auto" w:fill="auto"/>
          </w:tcPr>
          <w:p w14:paraId="1BA9F686" w14:textId="77777777" w:rsidR="00B40DAC" w:rsidRPr="00425585" w:rsidRDefault="00B40DAC" w:rsidP="00BB68C2">
            <w:pPr>
              <w:spacing w:before="60" w:after="60"/>
              <w:ind w:left="57" w:right="57"/>
              <w:rPr>
                <w:rFonts w:eastAsia="Calibri"/>
                <w:i/>
              </w:rPr>
            </w:pPr>
            <w:r w:rsidRPr="00425585">
              <w:rPr>
                <w:rFonts w:eastAsia="Calibri"/>
                <w:i/>
              </w:rPr>
              <w:t>Vérificateur principal</w:t>
            </w:r>
          </w:p>
        </w:tc>
        <w:tc>
          <w:tcPr>
            <w:tcW w:w="1456" w:type="dxa"/>
            <w:tcBorders>
              <w:top w:val="single" w:sz="12" w:space="0" w:color="auto"/>
            </w:tcBorders>
            <w:shd w:val="clear" w:color="auto" w:fill="auto"/>
          </w:tcPr>
          <w:p w14:paraId="62633F8E" w14:textId="77777777" w:rsidR="00B40DAC" w:rsidRPr="00425585" w:rsidRDefault="00B40DAC" w:rsidP="00BB68C2">
            <w:pPr>
              <w:spacing w:before="60" w:after="60"/>
              <w:ind w:left="57" w:right="57"/>
              <w:rPr>
                <w:rFonts w:eastAsia="Calibri"/>
                <w:i/>
              </w:rPr>
            </w:pPr>
            <w:r w:rsidRPr="00425585">
              <w:rPr>
                <w:rFonts w:eastAsia="Calibri"/>
                <w:i/>
              </w:rPr>
              <w:t>1</w:t>
            </w:r>
          </w:p>
        </w:tc>
        <w:tc>
          <w:tcPr>
            <w:tcW w:w="4254" w:type="dxa"/>
            <w:tcBorders>
              <w:top w:val="single" w:sz="12" w:space="0" w:color="auto"/>
            </w:tcBorders>
            <w:shd w:val="clear" w:color="auto" w:fill="auto"/>
          </w:tcPr>
          <w:p w14:paraId="148A125D" w14:textId="77777777" w:rsidR="00B40DAC" w:rsidRPr="00425585" w:rsidRDefault="00B40DAC" w:rsidP="00BB68C2">
            <w:pPr>
              <w:spacing w:before="60" w:after="60"/>
              <w:ind w:left="57" w:right="57"/>
              <w:rPr>
                <w:rFonts w:eastAsia="Calibri"/>
                <w:i/>
              </w:rPr>
            </w:pPr>
            <w:r w:rsidRPr="00425585">
              <w:rPr>
                <w:rFonts w:eastAsia="Calibri"/>
                <w:i/>
              </w:rPr>
              <w:t>Diriger les processus de vérification; comptable et responsable</w:t>
            </w:r>
          </w:p>
        </w:tc>
      </w:tr>
      <w:tr w:rsidR="00B40DAC" w:rsidRPr="00425585" w14:paraId="05C4B684" w14:textId="77777777" w:rsidTr="007F08EC">
        <w:trPr>
          <w:trHeight w:val="364"/>
        </w:trPr>
        <w:tc>
          <w:tcPr>
            <w:tcW w:w="2795" w:type="dxa"/>
            <w:shd w:val="clear" w:color="auto" w:fill="auto"/>
          </w:tcPr>
          <w:p w14:paraId="68F26F1E" w14:textId="77777777" w:rsidR="00B40DAC" w:rsidRPr="00425585" w:rsidRDefault="00B40DAC" w:rsidP="00BB68C2">
            <w:pPr>
              <w:spacing w:before="60" w:after="60"/>
              <w:ind w:left="57" w:right="57"/>
              <w:rPr>
                <w:rFonts w:eastAsia="Calibri"/>
                <w:i/>
                <w:highlight w:val="green"/>
              </w:rPr>
            </w:pPr>
            <w:r w:rsidRPr="00425585">
              <w:rPr>
                <w:rFonts w:eastAsia="Calibri"/>
                <w:i/>
              </w:rPr>
              <w:t>Expert en matière de</w:t>
            </w:r>
            <w:r w:rsidR="00A0405E">
              <w:rPr>
                <w:rFonts w:eastAsia="Calibri"/>
                <w:i/>
              </w:rPr>
              <w:t xml:space="preserve"> </w:t>
            </w:r>
            <w:r w:rsidRPr="00425585">
              <w:rPr>
                <w:rFonts w:eastAsia="Calibri"/>
                <w:i/>
              </w:rPr>
              <w:t>processus de CS</w:t>
            </w:r>
          </w:p>
        </w:tc>
        <w:tc>
          <w:tcPr>
            <w:tcW w:w="1456" w:type="dxa"/>
          </w:tcPr>
          <w:p w14:paraId="379DBF72" w14:textId="77777777" w:rsidR="00B40DAC" w:rsidRPr="00425585" w:rsidRDefault="00B40DAC" w:rsidP="00BB68C2">
            <w:pPr>
              <w:spacing w:before="60" w:after="60"/>
              <w:ind w:left="57" w:right="57"/>
              <w:rPr>
                <w:rFonts w:eastAsia="Calibri"/>
                <w:i/>
              </w:rPr>
            </w:pPr>
            <w:r w:rsidRPr="00425585">
              <w:rPr>
                <w:rFonts w:eastAsia="Calibri"/>
                <w:i/>
              </w:rPr>
              <w:t>1</w:t>
            </w:r>
          </w:p>
        </w:tc>
        <w:tc>
          <w:tcPr>
            <w:tcW w:w="4254" w:type="dxa"/>
            <w:shd w:val="clear" w:color="auto" w:fill="auto"/>
          </w:tcPr>
          <w:p w14:paraId="39C64152" w14:textId="77777777" w:rsidR="00B40DAC" w:rsidRPr="00425585" w:rsidRDefault="00B40DAC" w:rsidP="00BB68C2">
            <w:pPr>
              <w:spacing w:before="60" w:after="60"/>
              <w:ind w:left="57" w:right="57"/>
              <w:rPr>
                <w:rFonts w:eastAsia="Calibri"/>
                <w:i/>
                <w:highlight w:val="green"/>
              </w:rPr>
            </w:pPr>
            <w:r w:rsidRPr="00425585">
              <w:rPr>
                <w:rFonts w:eastAsia="Calibri"/>
                <w:i/>
              </w:rPr>
              <w:t>Responsable du transfert des connaissance du fonctionnement du SGCS à l</w:t>
            </w:r>
            <w:r w:rsidR="000B1FB0">
              <w:rPr>
                <w:rFonts w:eastAsia="Calibri"/>
                <w:i/>
              </w:rPr>
              <w:t>’</w:t>
            </w:r>
            <w:r w:rsidRPr="00425585">
              <w:rPr>
                <w:rFonts w:eastAsia="Calibri"/>
                <w:i/>
              </w:rPr>
              <w:t>évaluation du type de véhicules</w:t>
            </w:r>
            <w:r w:rsidR="00A0405E">
              <w:rPr>
                <w:rFonts w:eastAsia="Calibri"/>
                <w:i/>
              </w:rPr>
              <w:t xml:space="preserve"> </w:t>
            </w:r>
            <w:r w:rsidRPr="00425585">
              <w:rPr>
                <w:rFonts w:eastAsia="Calibri"/>
                <w:i/>
              </w:rPr>
              <w:t>; dans l</w:t>
            </w:r>
            <w:r w:rsidR="000B1FB0">
              <w:rPr>
                <w:rFonts w:eastAsia="Calibri"/>
                <w:i/>
              </w:rPr>
              <w:t>’</w:t>
            </w:r>
            <w:r w:rsidRPr="00425585">
              <w:rPr>
                <w:rFonts w:eastAsia="Calibri"/>
                <w:i/>
              </w:rPr>
              <w:t>idéal le personnel serait le même que celui de l</w:t>
            </w:r>
            <w:r w:rsidR="000B1FB0">
              <w:rPr>
                <w:rFonts w:eastAsia="Calibri"/>
                <w:i/>
              </w:rPr>
              <w:t>’</w:t>
            </w:r>
            <w:r w:rsidRPr="00425585">
              <w:rPr>
                <w:rFonts w:eastAsia="Calibri"/>
                <w:i/>
              </w:rPr>
              <w:t>équipe de vérification du SGCS</w:t>
            </w:r>
          </w:p>
        </w:tc>
      </w:tr>
      <w:tr w:rsidR="00B40DAC" w:rsidRPr="00425585" w14:paraId="7D44C652" w14:textId="77777777" w:rsidTr="007F08EC">
        <w:trPr>
          <w:trHeight w:val="375"/>
        </w:trPr>
        <w:tc>
          <w:tcPr>
            <w:tcW w:w="2795" w:type="dxa"/>
            <w:shd w:val="clear" w:color="auto" w:fill="auto"/>
          </w:tcPr>
          <w:p w14:paraId="669AA39E" w14:textId="77777777" w:rsidR="00B40DAC" w:rsidRPr="00425585" w:rsidRDefault="00B40DAC" w:rsidP="00BB68C2">
            <w:pPr>
              <w:spacing w:before="60" w:after="60"/>
              <w:ind w:left="57" w:right="57"/>
              <w:rPr>
                <w:rFonts w:eastAsia="Calibri"/>
                <w:i/>
                <w:highlight w:val="green"/>
              </w:rPr>
            </w:pPr>
            <w:r w:rsidRPr="00425585">
              <w:rPr>
                <w:rFonts w:eastAsia="Calibri"/>
                <w:i/>
              </w:rPr>
              <w:t>Spécialiste</w:t>
            </w:r>
            <w:r w:rsidR="00A0405E">
              <w:rPr>
                <w:rFonts w:eastAsia="Calibri"/>
                <w:i/>
              </w:rPr>
              <w:t xml:space="preserve"> </w:t>
            </w:r>
            <w:r w:rsidRPr="00425585">
              <w:rPr>
                <w:rFonts w:eastAsia="Calibri"/>
                <w:i/>
              </w:rPr>
              <w:t>de produit de CS</w:t>
            </w:r>
          </w:p>
        </w:tc>
        <w:tc>
          <w:tcPr>
            <w:tcW w:w="1456" w:type="dxa"/>
          </w:tcPr>
          <w:p w14:paraId="5583D10B" w14:textId="77777777" w:rsidR="00B40DAC" w:rsidRPr="00425585" w:rsidRDefault="00B40DAC" w:rsidP="00BB68C2">
            <w:pPr>
              <w:spacing w:before="60" w:after="60"/>
              <w:ind w:left="57" w:right="57"/>
              <w:rPr>
                <w:rFonts w:eastAsia="Calibri"/>
                <w:i/>
              </w:rPr>
            </w:pPr>
            <w:r w:rsidRPr="00425585">
              <w:rPr>
                <w:rFonts w:eastAsia="Calibri"/>
                <w:i/>
              </w:rPr>
              <w:t>2</w:t>
            </w:r>
          </w:p>
        </w:tc>
        <w:tc>
          <w:tcPr>
            <w:tcW w:w="4254" w:type="dxa"/>
            <w:shd w:val="clear" w:color="auto" w:fill="auto"/>
          </w:tcPr>
          <w:p w14:paraId="3CF77B5F" w14:textId="77777777" w:rsidR="00B40DAC" w:rsidRPr="00425585" w:rsidRDefault="00B40DAC" w:rsidP="00BB68C2">
            <w:pPr>
              <w:spacing w:before="60" w:after="60"/>
              <w:ind w:left="57" w:right="57"/>
              <w:rPr>
                <w:rFonts w:eastAsia="Calibri"/>
                <w:highlight w:val="green"/>
              </w:rPr>
            </w:pPr>
          </w:p>
        </w:tc>
      </w:tr>
      <w:tr w:rsidR="00B40DAC" w:rsidRPr="00425585" w14:paraId="1D91FCDD" w14:textId="77777777" w:rsidTr="007F08EC">
        <w:trPr>
          <w:trHeight w:val="375"/>
        </w:trPr>
        <w:tc>
          <w:tcPr>
            <w:tcW w:w="2795" w:type="dxa"/>
            <w:shd w:val="clear" w:color="auto" w:fill="auto"/>
          </w:tcPr>
          <w:p w14:paraId="52793DAF" w14:textId="77777777" w:rsidR="00B40DAC" w:rsidRPr="00425585" w:rsidRDefault="00B40DAC" w:rsidP="00BB68C2">
            <w:pPr>
              <w:spacing w:before="60" w:after="60"/>
              <w:ind w:left="57" w:right="57"/>
              <w:rPr>
                <w:rFonts w:eastAsia="Calibri"/>
                <w:i/>
                <w:highlight w:val="green"/>
              </w:rPr>
            </w:pPr>
            <w:r w:rsidRPr="00425585">
              <w:rPr>
                <w:rFonts w:eastAsia="Calibri"/>
                <w:i/>
              </w:rPr>
              <w:t>Responsable de l</w:t>
            </w:r>
            <w:r w:rsidR="000B1FB0">
              <w:rPr>
                <w:rFonts w:eastAsia="Calibri"/>
                <w:i/>
              </w:rPr>
              <w:t>’</w:t>
            </w:r>
            <w:r w:rsidRPr="00425585">
              <w:rPr>
                <w:rFonts w:eastAsia="Calibri"/>
                <w:i/>
              </w:rPr>
              <w:t>essai de</w:t>
            </w:r>
            <w:r w:rsidR="00425585">
              <w:rPr>
                <w:rFonts w:eastAsia="Calibri"/>
                <w:i/>
              </w:rPr>
              <w:t> </w:t>
            </w:r>
            <w:r w:rsidRPr="00425585">
              <w:rPr>
                <w:rFonts w:eastAsia="Calibri"/>
                <w:i/>
              </w:rPr>
              <w:t>pénétration</w:t>
            </w:r>
          </w:p>
        </w:tc>
        <w:tc>
          <w:tcPr>
            <w:tcW w:w="1456" w:type="dxa"/>
          </w:tcPr>
          <w:p w14:paraId="10405332" w14:textId="77777777" w:rsidR="00B40DAC" w:rsidRPr="00425585" w:rsidRDefault="00B40DAC" w:rsidP="00BB68C2">
            <w:pPr>
              <w:spacing w:before="60" w:after="60"/>
              <w:ind w:left="57" w:right="57"/>
              <w:rPr>
                <w:rFonts w:eastAsia="Calibri"/>
                <w:i/>
              </w:rPr>
            </w:pPr>
            <w:r w:rsidRPr="00425585">
              <w:rPr>
                <w:rFonts w:eastAsia="Calibri"/>
                <w:i/>
              </w:rPr>
              <w:t>1-2</w:t>
            </w:r>
          </w:p>
        </w:tc>
        <w:tc>
          <w:tcPr>
            <w:tcW w:w="4254" w:type="dxa"/>
            <w:shd w:val="clear" w:color="auto" w:fill="auto"/>
          </w:tcPr>
          <w:p w14:paraId="0EC458DE" w14:textId="77777777" w:rsidR="00B40DAC" w:rsidRPr="00425585" w:rsidRDefault="00B40DAC" w:rsidP="00BB68C2">
            <w:pPr>
              <w:spacing w:before="60" w:after="60"/>
              <w:ind w:left="57" w:right="57"/>
              <w:rPr>
                <w:rFonts w:eastAsia="Calibri"/>
                <w:highlight w:val="green"/>
              </w:rPr>
            </w:pPr>
          </w:p>
        </w:tc>
      </w:tr>
      <w:tr w:rsidR="00B40DAC" w:rsidRPr="00425585" w14:paraId="76E53D8D" w14:textId="77777777" w:rsidTr="007F08EC">
        <w:trPr>
          <w:trHeight w:val="375"/>
        </w:trPr>
        <w:tc>
          <w:tcPr>
            <w:tcW w:w="2795" w:type="dxa"/>
            <w:tcBorders>
              <w:bottom w:val="single" w:sz="4" w:space="0" w:color="auto"/>
            </w:tcBorders>
            <w:shd w:val="clear" w:color="auto" w:fill="auto"/>
          </w:tcPr>
          <w:p w14:paraId="049E7751" w14:textId="77777777" w:rsidR="00B40DAC" w:rsidRPr="00425585" w:rsidRDefault="00B40DAC" w:rsidP="00BB68C2">
            <w:pPr>
              <w:spacing w:before="60" w:after="60"/>
              <w:ind w:left="57" w:right="57"/>
              <w:rPr>
                <w:rFonts w:eastAsia="Calibri"/>
                <w:iCs/>
                <w:highlight w:val="green"/>
              </w:rPr>
            </w:pPr>
            <w:r w:rsidRPr="00425585">
              <w:rPr>
                <w:rFonts w:eastAsia="Calibri"/>
                <w:iCs/>
              </w:rPr>
              <w:t>…</w:t>
            </w:r>
          </w:p>
        </w:tc>
        <w:tc>
          <w:tcPr>
            <w:tcW w:w="1456" w:type="dxa"/>
            <w:tcBorders>
              <w:bottom w:val="single" w:sz="4" w:space="0" w:color="auto"/>
            </w:tcBorders>
          </w:tcPr>
          <w:p w14:paraId="4E540769" w14:textId="77777777" w:rsidR="00B40DAC" w:rsidRPr="00425585" w:rsidRDefault="00B40DAC" w:rsidP="00BB68C2">
            <w:pPr>
              <w:spacing w:before="60" w:after="60"/>
              <w:ind w:left="57" w:right="57"/>
              <w:rPr>
                <w:rFonts w:eastAsia="Calibri"/>
                <w:i/>
                <w:highlight w:val="green"/>
              </w:rPr>
            </w:pPr>
          </w:p>
        </w:tc>
        <w:tc>
          <w:tcPr>
            <w:tcW w:w="4254" w:type="dxa"/>
            <w:tcBorders>
              <w:bottom w:val="single" w:sz="4" w:space="0" w:color="auto"/>
            </w:tcBorders>
            <w:shd w:val="clear" w:color="auto" w:fill="auto"/>
          </w:tcPr>
          <w:p w14:paraId="08AD2EB3" w14:textId="77777777" w:rsidR="00B40DAC" w:rsidRPr="00425585" w:rsidRDefault="00B40DAC" w:rsidP="00BB68C2">
            <w:pPr>
              <w:spacing w:before="60" w:after="60"/>
              <w:ind w:left="57" w:right="57"/>
              <w:rPr>
                <w:rFonts w:eastAsia="Calibri"/>
                <w:highlight w:val="green"/>
              </w:rPr>
            </w:pPr>
          </w:p>
        </w:tc>
      </w:tr>
      <w:tr w:rsidR="00B40DAC" w:rsidRPr="00425585" w14:paraId="323E622E" w14:textId="77777777" w:rsidTr="007F08EC">
        <w:trPr>
          <w:trHeight w:val="375"/>
        </w:trPr>
        <w:tc>
          <w:tcPr>
            <w:tcW w:w="2795" w:type="dxa"/>
            <w:tcBorders>
              <w:bottom w:val="single" w:sz="12" w:space="0" w:color="auto"/>
            </w:tcBorders>
            <w:shd w:val="clear" w:color="auto" w:fill="auto"/>
          </w:tcPr>
          <w:p w14:paraId="537730B9" w14:textId="77777777" w:rsidR="00B40DAC" w:rsidRPr="00425585" w:rsidRDefault="00B40DAC" w:rsidP="00BB68C2">
            <w:pPr>
              <w:spacing w:before="60" w:after="60"/>
              <w:ind w:left="57" w:right="57"/>
              <w:rPr>
                <w:rFonts w:eastAsia="Calibri"/>
                <w:i/>
              </w:rPr>
            </w:pPr>
            <w:r w:rsidRPr="00425585">
              <w:rPr>
                <w:rFonts w:eastAsia="Calibri"/>
                <w:i/>
              </w:rPr>
              <w:t>Gestion des documents</w:t>
            </w:r>
          </w:p>
        </w:tc>
        <w:tc>
          <w:tcPr>
            <w:tcW w:w="1456" w:type="dxa"/>
            <w:tcBorders>
              <w:bottom w:val="single" w:sz="12" w:space="0" w:color="auto"/>
            </w:tcBorders>
          </w:tcPr>
          <w:p w14:paraId="1E9515A1" w14:textId="77777777" w:rsidR="00B40DAC" w:rsidRPr="00425585" w:rsidRDefault="00B40DAC" w:rsidP="00BB68C2">
            <w:pPr>
              <w:spacing w:before="60" w:after="60"/>
              <w:ind w:left="57" w:right="57"/>
              <w:rPr>
                <w:rFonts w:eastAsia="Calibri"/>
              </w:rPr>
            </w:pPr>
          </w:p>
        </w:tc>
        <w:tc>
          <w:tcPr>
            <w:tcW w:w="4254" w:type="dxa"/>
            <w:tcBorders>
              <w:bottom w:val="single" w:sz="12" w:space="0" w:color="auto"/>
            </w:tcBorders>
            <w:shd w:val="clear" w:color="auto" w:fill="auto"/>
          </w:tcPr>
          <w:p w14:paraId="586B94F5" w14:textId="77777777" w:rsidR="00B40DAC" w:rsidRPr="00425585" w:rsidRDefault="00B40DAC" w:rsidP="00BB68C2">
            <w:pPr>
              <w:spacing w:before="60" w:after="60"/>
              <w:ind w:left="57" w:right="57"/>
              <w:rPr>
                <w:rFonts w:eastAsia="Calibri"/>
              </w:rPr>
            </w:pPr>
          </w:p>
        </w:tc>
      </w:tr>
    </w:tbl>
    <w:p w14:paraId="1E495D1F" w14:textId="77777777" w:rsidR="00B40DAC" w:rsidRPr="004946EE" w:rsidRDefault="00B40DAC" w:rsidP="00BB68C2">
      <w:pPr>
        <w:pStyle w:val="SingleTxtG"/>
        <w:spacing w:before="120"/>
      </w:pPr>
      <w:r w:rsidRPr="004946EE">
        <w:t>5.2.2.2 Exigences de qualification</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98"/>
        <w:gridCol w:w="1701"/>
        <w:gridCol w:w="2690"/>
        <w:gridCol w:w="2116"/>
      </w:tblGrid>
      <w:tr w:rsidR="00B40DAC" w:rsidRPr="005C73CF" w14:paraId="5E0B409D" w14:textId="77777777" w:rsidTr="007F08EC">
        <w:trPr>
          <w:trHeight w:val="375"/>
        </w:trPr>
        <w:tc>
          <w:tcPr>
            <w:tcW w:w="2127" w:type="dxa"/>
            <w:tcBorders>
              <w:bottom w:val="single" w:sz="12" w:space="0" w:color="auto"/>
            </w:tcBorders>
            <w:shd w:val="clear" w:color="auto" w:fill="FFFFFF" w:themeFill="background1"/>
          </w:tcPr>
          <w:p w14:paraId="7F864301" w14:textId="77777777" w:rsidR="00B40DAC" w:rsidRPr="008630F1" w:rsidRDefault="00B40DAC" w:rsidP="007F08EC">
            <w:pPr>
              <w:spacing w:before="80" w:after="80" w:line="200" w:lineRule="exact"/>
              <w:ind w:left="57" w:right="57"/>
              <w:rPr>
                <w:rFonts w:eastAsia="Calibri"/>
                <w:bCs/>
                <w:i/>
                <w:iCs/>
                <w:sz w:val="16"/>
                <w:szCs w:val="16"/>
              </w:rPr>
            </w:pPr>
            <w:r w:rsidRPr="008630F1">
              <w:rPr>
                <w:rFonts w:eastAsia="Calibri"/>
                <w:bCs/>
                <w:i/>
                <w:iCs/>
                <w:sz w:val="16"/>
                <w:szCs w:val="16"/>
              </w:rPr>
              <w:t xml:space="preserve">Qualification </w:t>
            </w:r>
          </w:p>
        </w:tc>
        <w:tc>
          <w:tcPr>
            <w:tcW w:w="1842" w:type="dxa"/>
            <w:tcBorders>
              <w:bottom w:val="single" w:sz="12" w:space="0" w:color="auto"/>
            </w:tcBorders>
            <w:shd w:val="clear" w:color="auto" w:fill="FFFFFF" w:themeFill="background1"/>
          </w:tcPr>
          <w:p w14:paraId="5CC567E9" w14:textId="77777777" w:rsidR="00B40DAC" w:rsidRPr="008630F1" w:rsidRDefault="00B40DAC" w:rsidP="007F08EC">
            <w:pPr>
              <w:spacing w:before="80" w:after="80" w:line="200" w:lineRule="exact"/>
              <w:ind w:left="57" w:right="57"/>
              <w:rPr>
                <w:rFonts w:eastAsia="Calibri"/>
                <w:bCs/>
                <w:i/>
                <w:iCs/>
                <w:sz w:val="16"/>
                <w:szCs w:val="16"/>
              </w:rPr>
            </w:pPr>
            <w:r w:rsidRPr="008630F1">
              <w:rPr>
                <w:rFonts w:eastAsia="Calibri"/>
                <w:bCs/>
                <w:i/>
                <w:iCs/>
                <w:sz w:val="16"/>
                <w:szCs w:val="16"/>
              </w:rPr>
              <w:t xml:space="preserve">Fonction concernée </w:t>
            </w:r>
          </w:p>
        </w:tc>
        <w:tc>
          <w:tcPr>
            <w:tcW w:w="2977" w:type="dxa"/>
            <w:tcBorders>
              <w:bottom w:val="single" w:sz="12" w:space="0" w:color="auto"/>
            </w:tcBorders>
            <w:shd w:val="clear" w:color="auto" w:fill="FFFFFF" w:themeFill="background1"/>
          </w:tcPr>
          <w:p w14:paraId="1C303AE0" w14:textId="77777777" w:rsidR="00B40DAC" w:rsidRPr="008630F1" w:rsidRDefault="00B40DAC" w:rsidP="007F08EC">
            <w:pPr>
              <w:spacing w:before="80" w:after="80" w:line="200" w:lineRule="exact"/>
              <w:ind w:left="57" w:right="57"/>
              <w:rPr>
                <w:rFonts w:eastAsia="Calibri"/>
                <w:bCs/>
                <w:i/>
                <w:iCs/>
                <w:sz w:val="16"/>
                <w:szCs w:val="16"/>
              </w:rPr>
            </w:pPr>
            <w:r w:rsidRPr="008630F1">
              <w:rPr>
                <w:rFonts w:eastAsia="Calibri"/>
                <w:bCs/>
                <w:i/>
                <w:iCs/>
                <w:sz w:val="16"/>
                <w:szCs w:val="16"/>
              </w:rPr>
              <w:t xml:space="preserve">Exigences minimales </w:t>
            </w:r>
          </w:p>
        </w:tc>
        <w:tc>
          <w:tcPr>
            <w:tcW w:w="2268" w:type="dxa"/>
            <w:tcBorders>
              <w:bottom w:val="single" w:sz="12" w:space="0" w:color="auto"/>
            </w:tcBorders>
            <w:shd w:val="clear" w:color="auto" w:fill="FFFFFF" w:themeFill="background1"/>
          </w:tcPr>
          <w:p w14:paraId="014F6611" w14:textId="77777777" w:rsidR="00B40DAC" w:rsidRPr="008630F1" w:rsidRDefault="00B40DAC" w:rsidP="007F08EC">
            <w:pPr>
              <w:spacing w:before="80" w:after="80" w:line="200" w:lineRule="exact"/>
              <w:ind w:left="57" w:right="57"/>
              <w:rPr>
                <w:rFonts w:eastAsia="Calibri"/>
                <w:bCs/>
                <w:i/>
                <w:iCs/>
                <w:sz w:val="16"/>
                <w:szCs w:val="16"/>
              </w:rPr>
            </w:pPr>
            <w:r w:rsidRPr="008630F1">
              <w:rPr>
                <w:rFonts w:eastAsia="Calibri"/>
                <w:bCs/>
                <w:i/>
                <w:iCs/>
                <w:sz w:val="16"/>
                <w:szCs w:val="16"/>
              </w:rPr>
              <w:t xml:space="preserve">Preuve </w:t>
            </w:r>
          </w:p>
        </w:tc>
      </w:tr>
      <w:tr w:rsidR="00B40DAC" w:rsidRPr="005C73CF" w14:paraId="2C75F1EA" w14:textId="77777777" w:rsidTr="007F08EC">
        <w:trPr>
          <w:trHeight w:val="375"/>
        </w:trPr>
        <w:tc>
          <w:tcPr>
            <w:tcW w:w="2127" w:type="dxa"/>
            <w:tcBorders>
              <w:top w:val="single" w:sz="12" w:space="0" w:color="auto"/>
            </w:tcBorders>
            <w:shd w:val="clear" w:color="auto" w:fill="auto"/>
          </w:tcPr>
          <w:p w14:paraId="70BAA7D7" w14:textId="77777777" w:rsidR="00B40DAC" w:rsidRPr="007F08EC" w:rsidRDefault="00B40DAC" w:rsidP="007F08EC">
            <w:pPr>
              <w:spacing w:before="40" w:after="120" w:line="220" w:lineRule="exact"/>
              <w:ind w:left="57" w:right="57"/>
              <w:rPr>
                <w:rFonts w:eastAsia="Calibri"/>
                <w:highlight w:val="green"/>
              </w:rPr>
            </w:pPr>
            <w:r w:rsidRPr="007F08EC">
              <w:rPr>
                <w:rFonts w:eastAsia="Calibri"/>
              </w:rPr>
              <w:t>Formation</w:t>
            </w:r>
          </w:p>
        </w:tc>
        <w:tc>
          <w:tcPr>
            <w:tcW w:w="1842" w:type="dxa"/>
            <w:tcBorders>
              <w:top w:val="single" w:sz="12" w:space="0" w:color="auto"/>
            </w:tcBorders>
          </w:tcPr>
          <w:p w14:paraId="43C5E27C" w14:textId="77777777" w:rsidR="00B40DAC" w:rsidRPr="007F08EC" w:rsidRDefault="00B40DAC" w:rsidP="007F08EC">
            <w:pPr>
              <w:spacing w:before="40" w:after="120" w:line="220" w:lineRule="exact"/>
              <w:ind w:left="57" w:right="57"/>
              <w:rPr>
                <w:rFonts w:eastAsia="Calibri"/>
                <w:i/>
                <w:highlight w:val="green"/>
              </w:rPr>
            </w:pPr>
            <w:r w:rsidRPr="007F08EC">
              <w:rPr>
                <w:rFonts w:eastAsia="Calibri"/>
                <w:i/>
              </w:rPr>
              <w:t>Exemple</w:t>
            </w:r>
            <w:r w:rsidR="007F08EC">
              <w:rPr>
                <w:rFonts w:eastAsia="Calibri"/>
                <w:i/>
              </w:rPr>
              <w:t xml:space="preserve"> </w:t>
            </w:r>
            <w:r w:rsidRPr="007F08EC">
              <w:rPr>
                <w:rFonts w:eastAsia="Calibri"/>
                <w:i/>
              </w:rPr>
              <w:t xml:space="preserve">: </w:t>
            </w:r>
            <w:r w:rsidRPr="007F08EC">
              <w:rPr>
                <w:rFonts w:eastAsia="Calibri"/>
                <w:i/>
              </w:rPr>
              <w:br/>
            </w:r>
            <w:r w:rsidR="007F08EC">
              <w:rPr>
                <w:rFonts w:eastAsia="Calibri"/>
                <w:i/>
              </w:rPr>
              <w:t>v</w:t>
            </w:r>
            <w:r w:rsidRPr="007F08EC">
              <w:rPr>
                <w:rFonts w:eastAsia="Calibri"/>
                <w:i/>
              </w:rPr>
              <w:t>érificateur principal, expert en</w:t>
            </w:r>
            <w:r w:rsidR="00A3064C">
              <w:rPr>
                <w:rFonts w:eastAsia="Calibri"/>
                <w:i/>
              </w:rPr>
              <w:t> </w:t>
            </w:r>
            <w:r w:rsidRPr="007F08EC">
              <w:rPr>
                <w:rFonts w:eastAsia="Calibri"/>
                <w:i/>
              </w:rPr>
              <w:t>produits</w:t>
            </w:r>
          </w:p>
        </w:tc>
        <w:tc>
          <w:tcPr>
            <w:tcW w:w="2977" w:type="dxa"/>
            <w:tcBorders>
              <w:top w:val="single" w:sz="12" w:space="0" w:color="auto"/>
            </w:tcBorders>
            <w:shd w:val="clear" w:color="auto" w:fill="auto"/>
          </w:tcPr>
          <w:p w14:paraId="198E80CC" w14:textId="77777777" w:rsidR="00B40DAC" w:rsidRPr="007F08EC" w:rsidRDefault="00B40DAC" w:rsidP="007F08EC">
            <w:pPr>
              <w:spacing w:before="40" w:after="120" w:line="220" w:lineRule="exact"/>
              <w:ind w:left="57" w:right="57"/>
              <w:rPr>
                <w:rFonts w:eastAsia="Calibri"/>
                <w:i/>
                <w:highlight w:val="green"/>
              </w:rPr>
            </w:pPr>
            <w:r w:rsidRPr="007F08EC">
              <w:rPr>
                <w:rFonts w:eastAsia="Calibri"/>
                <w:i/>
              </w:rPr>
              <w:t>Exemple</w:t>
            </w:r>
            <w:r w:rsidR="007F08EC">
              <w:rPr>
                <w:rFonts w:eastAsia="Calibri"/>
                <w:i/>
              </w:rPr>
              <w:t xml:space="preserve"> </w:t>
            </w:r>
            <w:r w:rsidRPr="007F08EC">
              <w:rPr>
                <w:rFonts w:eastAsia="Calibri"/>
                <w:i/>
              </w:rPr>
              <w:t>: diplôme universitaire en informatique, mathématiques, physique, ingénierie ou équivalent</w:t>
            </w:r>
          </w:p>
        </w:tc>
        <w:tc>
          <w:tcPr>
            <w:tcW w:w="2268" w:type="dxa"/>
            <w:tcBorders>
              <w:top w:val="single" w:sz="12" w:space="0" w:color="auto"/>
            </w:tcBorders>
          </w:tcPr>
          <w:p w14:paraId="0AEFCC1C" w14:textId="77777777" w:rsidR="00B40DAC" w:rsidRPr="007F08EC" w:rsidRDefault="00B40DAC" w:rsidP="007F08EC">
            <w:pPr>
              <w:spacing w:before="40" w:after="120" w:line="220" w:lineRule="exact"/>
              <w:ind w:left="57" w:right="57"/>
              <w:rPr>
                <w:rFonts w:eastAsia="Calibri"/>
                <w:i/>
                <w:highlight w:val="green"/>
              </w:rPr>
            </w:pPr>
            <w:r w:rsidRPr="007F08EC">
              <w:rPr>
                <w:rFonts w:eastAsia="Calibri"/>
                <w:i/>
              </w:rPr>
              <w:t>Exemple</w:t>
            </w:r>
            <w:r w:rsidR="007F08EC">
              <w:rPr>
                <w:rFonts w:eastAsia="Calibri"/>
                <w:i/>
              </w:rPr>
              <w:t xml:space="preserve"> </w:t>
            </w:r>
            <w:r w:rsidRPr="007F08EC">
              <w:rPr>
                <w:rFonts w:eastAsia="Calibri"/>
                <w:i/>
              </w:rPr>
              <w:t>: diplôme ou certificat</w:t>
            </w:r>
          </w:p>
        </w:tc>
      </w:tr>
      <w:tr w:rsidR="00B40DAC" w:rsidRPr="005C73CF" w14:paraId="10C28156" w14:textId="77777777" w:rsidTr="007F08EC">
        <w:trPr>
          <w:trHeight w:val="364"/>
        </w:trPr>
        <w:tc>
          <w:tcPr>
            <w:tcW w:w="2127" w:type="dxa"/>
            <w:shd w:val="clear" w:color="auto" w:fill="auto"/>
          </w:tcPr>
          <w:p w14:paraId="43CE6A23" w14:textId="77777777" w:rsidR="00B40DAC" w:rsidRPr="007F08EC" w:rsidRDefault="00B40DAC" w:rsidP="007F08EC">
            <w:pPr>
              <w:spacing w:before="40" w:after="120" w:line="220" w:lineRule="exact"/>
              <w:ind w:left="57" w:right="57"/>
              <w:rPr>
                <w:rFonts w:eastAsia="Calibri"/>
                <w:highlight w:val="green"/>
              </w:rPr>
            </w:pPr>
            <w:r w:rsidRPr="007F08EC">
              <w:rPr>
                <w:rFonts w:eastAsia="Calibri"/>
              </w:rPr>
              <w:t>Expérience professionnelle</w:t>
            </w:r>
          </w:p>
        </w:tc>
        <w:tc>
          <w:tcPr>
            <w:tcW w:w="1842" w:type="dxa"/>
          </w:tcPr>
          <w:p w14:paraId="60CA892B" w14:textId="77777777" w:rsidR="00B40DAC" w:rsidRPr="007F08EC" w:rsidRDefault="00B40DAC" w:rsidP="007F08EC">
            <w:pPr>
              <w:spacing w:before="40" w:after="120" w:line="220" w:lineRule="exact"/>
              <w:ind w:left="57" w:right="57"/>
              <w:rPr>
                <w:rFonts w:eastAsia="Calibri"/>
                <w:i/>
                <w:highlight w:val="green"/>
              </w:rPr>
            </w:pPr>
          </w:p>
        </w:tc>
        <w:tc>
          <w:tcPr>
            <w:tcW w:w="2977" w:type="dxa"/>
            <w:shd w:val="clear" w:color="auto" w:fill="auto"/>
          </w:tcPr>
          <w:p w14:paraId="54FD2943" w14:textId="77777777" w:rsidR="00B40DAC" w:rsidRPr="007F08EC" w:rsidRDefault="00B40DAC" w:rsidP="007F08EC">
            <w:pPr>
              <w:spacing w:before="40" w:after="120" w:line="220" w:lineRule="exact"/>
              <w:ind w:left="57" w:right="57"/>
              <w:rPr>
                <w:rFonts w:eastAsia="Calibri"/>
                <w:highlight w:val="green"/>
              </w:rPr>
            </w:pPr>
            <w:r w:rsidRPr="007F08EC">
              <w:rPr>
                <w:rFonts w:eastAsia="Calibri"/>
                <w:i/>
              </w:rPr>
              <w:t>Exemple</w:t>
            </w:r>
            <w:r w:rsidR="007F08EC">
              <w:rPr>
                <w:rFonts w:eastAsia="Calibri"/>
                <w:i/>
              </w:rPr>
              <w:t xml:space="preserve"> </w:t>
            </w:r>
            <w:r w:rsidRPr="007F08EC">
              <w:rPr>
                <w:rFonts w:eastAsia="Calibri"/>
                <w:i/>
              </w:rPr>
              <w:t>: cinq ans d</w:t>
            </w:r>
            <w:r w:rsidR="000B1FB0">
              <w:rPr>
                <w:rFonts w:eastAsia="Calibri"/>
                <w:i/>
              </w:rPr>
              <w:t>’</w:t>
            </w:r>
            <w:r w:rsidRPr="007F08EC">
              <w:rPr>
                <w:rFonts w:eastAsia="Calibri"/>
                <w:i/>
              </w:rPr>
              <w:t>expérience professionnelle dont deux ans dans le domaine de la sécurité informatique</w:t>
            </w:r>
          </w:p>
        </w:tc>
        <w:tc>
          <w:tcPr>
            <w:tcW w:w="2268" w:type="dxa"/>
          </w:tcPr>
          <w:p w14:paraId="0F24C5BC" w14:textId="77777777" w:rsidR="00B40DAC" w:rsidRPr="007F08EC" w:rsidRDefault="00B40DAC" w:rsidP="007F08EC">
            <w:pPr>
              <w:spacing w:before="40" w:after="120" w:line="220" w:lineRule="exact"/>
              <w:ind w:left="57" w:right="57"/>
              <w:rPr>
                <w:rFonts w:eastAsia="Calibri"/>
                <w:i/>
                <w:highlight w:val="green"/>
              </w:rPr>
            </w:pPr>
            <w:r w:rsidRPr="007F08EC">
              <w:rPr>
                <w:rFonts w:eastAsia="Calibri"/>
                <w:i/>
              </w:rPr>
              <w:t>Exemple: références professionnelles</w:t>
            </w:r>
          </w:p>
        </w:tc>
      </w:tr>
      <w:tr w:rsidR="00B40DAC" w:rsidRPr="00FE7DF7" w14:paraId="190B86A3" w14:textId="77777777" w:rsidTr="007F08EC">
        <w:trPr>
          <w:trHeight w:val="375"/>
        </w:trPr>
        <w:tc>
          <w:tcPr>
            <w:tcW w:w="2127" w:type="dxa"/>
            <w:shd w:val="clear" w:color="auto" w:fill="auto"/>
          </w:tcPr>
          <w:p w14:paraId="10E87106" w14:textId="77777777" w:rsidR="00B40DAC" w:rsidRPr="007F08EC" w:rsidRDefault="00B40DAC" w:rsidP="007F08EC">
            <w:pPr>
              <w:spacing w:before="40" w:after="120" w:line="220" w:lineRule="exact"/>
              <w:ind w:left="57" w:right="57"/>
              <w:rPr>
                <w:rFonts w:eastAsia="Calibri"/>
                <w:highlight w:val="green"/>
              </w:rPr>
            </w:pPr>
            <w:r w:rsidRPr="007F08EC">
              <w:rPr>
                <w:rFonts w:eastAsia="Calibri"/>
              </w:rPr>
              <w:t>Expérience pratique</w:t>
            </w:r>
          </w:p>
        </w:tc>
        <w:tc>
          <w:tcPr>
            <w:tcW w:w="1842" w:type="dxa"/>
          </w:tcPr>
          <w:p w14:paraId="4044B02C" w14:textId="77777777" w:rsidR="00B40DAC" w:rsidRPr="007F08EC" w:rsidRDefault="00B40DAC" w:rsidP="007F08EC">
            <w:pPr>
              <w:spacing w:before="40" w:after="120" w:line="220" w:lineRule="exact"/>
              <w:ind w:left="57" w:right="57"/>
              <w:rPr>
                <w:rFonts w:eastAsia="Calibri"/>
                <w:i/>
                <w:highlight w:val="green"/>
              </w:rPr>
            </w:pPr>
          </w:p>
        </w:tc>
        <w:tc>
          <w:tcPr>
            <w:tcW w:w="2977" w:type="dxa"/>
            <w:shd w:val="clear" w:color="auto" w:fill="auto"/>
          </w:tcPr>
          <w:p w14:paraId="26275C48" w14:textId="77777777" w:rsidR="00B40DAC" w:rsidRPr="007F08EC" w:rsidRDefault="00B40DAC" w:rsidP="007F08EC">
            <w:pPr>
              <w:spacing w:before="40" w:after="120" w:line="220" w:lineRule="exact"/>
              <w:ind w:left="57" w:right="57"/>
              <w:rPr>
                <w:rFonts w:eastAsia="Calibri"/>
                <w:i/>
                <w:highlight w:val="green"/>
              </w:rPr>
            </w:pPr>
            <w:r w:rsidRPr="007F08EC">
              <w:rPr>
                <w:rFonts w:eastAsia="Calibri"/>
                <w:i/>
              </w:rPr>
              <w:t>Exemple</w:t>
            </w:r>
            <w:r w:rsidR="007F08EC">
              <w:rPr>
                <w:rFonts w:eastAsia="Calibri"/>
                <w:i/>
              </w:rPr>
              <w:t xml:space="preserve"> </w:t>
            </w:r>
            <w:r w:rsidRPr="007F08EC">
              <w:rPr>
                <w:rFonts w:eastAsia="Calibri"/>
                <w:i/>
              </w:rPr>
              <w:t>: expérience dans les domaines de l</w:t>
            </w:r>
            <w:r w:rsidR="000B1FB0">
              <w:rPr>
                <w:rFonts w:eastAsia="Calibri"/>
                <w:i/>
              </w:rPr>
              <w:t>’</w:t>
            </w:r>
            <w:r w:rsidRPr="007F08EC">
              <w:rPr>
                <w:rFonts w:eastAsia="Calibri"/>
                <w:i/>
              </w:rPr>
              <w:t>architecture E/E automobile ainsi que de l</w:t>
            </w:r>
            <w:r w:rsidR="000B1FB0">
              <w:rPr>
                <w:rFonts w:eastAsia="Calibri"/>
                <w:i/>
              </w:rPr>
              <w:t>’</w:t>
            </w:r>
            <w:r w:rsidRPr="007F08EC">
              <w:rPr>
                <w:rFonts w:eastAsia="Calibri"/>
                <w:i/>
              </w:rPr>
              <w:t>évaluation de la cybersécurité et des essais de pénétration</w:t>
            </w:r>
          </w:p>
        </w:tc>
        <w:tc>
          <w:tcPr>
            <w:tcW w:w="2268" w:type="dxa"/>
          </w:tcPr>
          <w:p w14:paraId="4F0BF6E5" w14:textId="77777777" w:rsidR="00B40DAC" w:rsidRPr="007F08EC" w:rsidRDefault="00B40DAC" w:rsidP="007F08EC">
            <w:pPr>
              <w:spacing w:before="40" w:after="120" w:line="220" w:lineRule="exact"/>
              <w:ind w:left="57" w:right="57"/>
              <w:rPr>
                <w:rFonts w:eastAsia="Calibri"/>
                <w:highlight w:val="green"/>
              </w:rPr>
            </w:pPr>
          </w:p>
        </w:tc>
      </w:tr>
      <w:tr w:rsidR="00B40DAC" w:rsidRPr="005C73CF" w14:paraId="24535468" w14:textId="77777777" w:rsidTr="007F08EC">
        <w:trPr>
          <w:trHeight w:val="375"/>
        </w:trPr>
        <w:tc>
          <w:tcPr>
            <w:tcW w:w="2127" w:type="dxa"/>
            <w:tcBorders>
              <w:bottom w:val="single" w:sz="4" w:space="0" w:color="auto"/>
            </w:tcBorders>
            <w:shd w:val="clear" w:color="auto" w:fill="auto"/>
          </w:tcPr>
          <w:p w14:paraId="6A38CDB7" w14:textId="77777777" w:rsidR="00B40DAC" w:rsidRPr="007F08EC" w:rsidRDefault="00B40DAC" w:rsidP="007F08EC">
            <w:pPr>
              <w:spacing w:before="40" w:after="120" w:line="220" w:lineRule="exact"/>
              <w:ind w:left="57" w:right="57"/>
              <w:rPr>
                <w:rFonts w:eastAsia="Calibri"/>
                <w:highlight w:val="green"/>
              </w:rPr>
            </w:pPr>
            <w:r w:rsidRPr="007F08EC">
              <w:rPr>
                <w:rFonts w:eastAsia="Calibri"/>
              </w:rPr>
              <w:t>Formation complémentaire</w:t>
            </w:r>
          </w:p>
        </w:tc>
        <w:tc>
          <w:tcPr>
            <w:tcW w:w="1842" w:type="dxa"/>
            <w:tcBorders>
              <w:bottom w:val="single" w:sz="4" w:space="0" w:color="auto"/>
            </w:tcBorders>
          </w:tcPr>
          <w:p w14:paraId="2038CFA8" w14:textId="77777777" w:rsidR="00B40DAC" w:rsidRPr="007F08EC" w:rsidRDefault="00B40DAC" w:rsidP="007F08EC">
            <w:pPr>
              <w:spacing w:before="40" w:after="120" w:line="220" w:lineRule="exact"/>
              <w:ind w:left="57" w:right="57"/>
              <w:rPr>
                <w:rFonts w:eastAsia="Calibri"/>
                <w:highlight w:val="green"/>
              </w:rPr>
            </w:pPr>
          </w:p>
        </w:tc>
        <w:tc>
          <w:tcPr>
            <w:tcW w:w="2977" w:type="dxa"/>
            <w:tcBorders>
              <w:bottom w:val="single" w:sz="4" w:space="0" w:color="auto"/>
            </w:tcBorders>
            <w:shd w:val="clear" w:color="auto" w:fill="auto"/>
          </w:tcPr>
          <w:p w14:paraId="3E832245" w14:textId="77777777" w:rsidR="00B40DAC" w:rsidRPr="007F08EC" w:rsidRDefault="00B40DAC" w:rsidP="007F08EC">
            <w:pPr>
              <w:spacing w:before="40" w:after="120" w:line="220" w:lineRule="exact"/>
              <w:ind w:left="57" w:right="57"/>
              <w:rPr>
                <w:rFonts w:eastAsia="Calibri"/>
                <w:highlight w:val="green"/>
              </w:rPr>
            </w:pPr>
          </w:p>
        </w:tc>
        <w:tc>
          <w:tcPr>
            <w:tcW w:w="2268" w:type="dxa"/>
            <w:tcBorders>
              <w:bottom w:val="single" w:sz="4" w:space="0" w:color="auto"/>
            </w:tcBorders>
          </w:tcPr>
          <w:p w14:paraId="47C67A6C" w14:textId="77777777" w:rsidR="00B40DAC" w:rsidRPr="007F08EC" w:rsidRDefault="00B40DAC" w:rsidP="007F08EC">
            <w:pPr>
              <w:spacing w:before="40" w:after="120" w:line="220" w:lineRule="exact"/>
              <w:ind w:left="57" w:right="57"/>
              <w:rPr>
                <w:rFonts w:eastAsia="Calibri"/>
                <w:highlight w:val="green"/>
              </w:rPr>
            </w:pPr>
          </w:p>
        </w:tc>
      </w:tr>
      <w:tr w:rsidR="00B40DAC" w:rsidRPr="009C013C" w14:paraId="43C5F712" w14:textId="77777777" w:rsidTr="007F08EC">
        <w:trPr>
          <w:trHeight w:val="375"/>
        </w:trPr>
        <w:tc>
          <w:tcPr>
            <w:tcW w:w="2127" w:type="dxa"/>
            <w:tcBorders>
              <w:bottom w:val="single" w:sz="12" w:space="0" w:color="auto"/>
            </w:tcBorders>
            <w:shd w:val="clear" w:color="auto" w:fill="auto"/>
          </w:tcPr>
          <w:p w14:paraId="2BD9E516" w14:textId="77777777" w:rsidR="00B40DAC" w:rsidRPr="007F08EC" w:rsidRDefault="00B40DAC" w:rsidP="007F08EC">
            <w:pPr>
              <w:spacing w:before="40" w:after="120" w:line="220" w:lineRule="exact"/>
              <w:ind w:left="57" w:right="57"/>
              <w:rPr>
                <w:rFonts w:eastAsia="Calibri"/>
              </w:rPr>
            </w:pPr>
            <w:r w:rsidRPr="007F08EC">
              <w:rPr>
                <w:rFonts w:eastAsia="Calibri"/>
              </w:rPr>
              <w:t>Certifications</w:t>
            </w:r>
          </w:p>
        </w:tc>
        <w:tc>
          <w:tcPr>
            <w:tcW w:w="1842" w:type="dxa"/>
            <w:tcBorders>
              <w:bottom w:val="single" w:sz="12" w:space="0" w:color="auto"/>
            </w:tcBorders>
          </w:tcPr>
          <w:p w14:paraId="61364585" w14:textId="77777777" w:rsidR="00B40DAC" w:rsidRPr="007F08EC" w:rsidRDefault="00B40DAC" w:rsidP="007F08EC">
            <w:pPr>
              <w:spacing w:before="40" w:after="120" w:line="220" w:lineRule="exact"/>
              <w:ind w:left="57" w:right="57"/>
              <w:rPr>
                <w:rFonts w:eastAsia="Calibri"/>
              </w:rPr>
            </w:pPr>
          </w:p>
        </w:tc>
        <w:tc>
          <w:tcPr>
            <w:tcW w:w="2977" w:type="dxa"/>
            <w:tcBorders>
              <w:bottom w:val="single" w:sz="12" w:space="0" w:color="auto"/>
            </w:tcBorders>
            <w:shd w:val="clear" w:color="auto" w:fill="auto"/>
          </w:tcPr>
          <w:p w14:paraId="7A15F8EC" w14:textId="77777777" w:rsidR="00B40DAC" w:rsidRPr="007F08EC" w:rsidRDefault="00B40DAC" w:rsidP="007F08EC">
            <w:pPr>
              <w:spacing w:before="40" w:after="120" w:line="220" w:lineRule="exact"/>
              <w:ind w:left="57" w:right="57"/>
              <w:rPr>
                <w:rFonts w:eastAsia="Calibri"/>
              </w:rPr>
            </w:pPr>
          </w:p>
        </w:tc>
        <w:tc>
          <w:tcPr>
            <w:tcW w:w="2268" w:type="dxa"/>
            <w:tcBorders>
              <w:bottom w:val="single" w:sz="12" w:space="0" w:color="auto"/>
            </w:tcBorders>
          </w:tcPr>
          <w:p w14:paraId="37FB6E5F" w14:textId="77777777" w:rsidR="00B40DAC" w:rsidRPr="007F08EC" w:rsidRDefault="00B40DAC" w:rsidP="007F08EC">
            <w:pPr>
              <w:spacing w:before="40" w:after="120" w:line="220" w:lineRule="exact"/>
              <w:ind w:left="57" w:right="57"/>
              <w:rPr>
                <w:rFonts w:eastAsia="Calibri"/>
              </w:rPr>
            </w:pPr>
          </w:p>
        </w:tc>
      </w:tr>
    </w:tbl>
    <w:p w14:paraId="1CA44F19" w14:textId="77777777" w:rsidR="00B40DAC" w:rsidRPr="009B5024" w:rsidRDefault="00B40DAC" w:rsidP="007F08EC">
      <w:pPr>
        <w:pStyle w:val="SingleTxtG"/>
        <w:spacing w:before="120"/>
      </w:pPr>
      <w:r w:rsidRPr="009B5024">
        <w:t>5.2.3 Exigences concernant l</w:t>
      </w:r>
      <w:r w:rsidR="000B1FB0">
        <w:t>’</w:t>
      </w:r>
      <w:r w:rsidRPr="009B5024">
        <w:t>évaluation</w:t>
      </w:r>
    </w:p>
    <w:p w14:paraId="667B3896" w14:textId="77777777" w:rsidR="00B40DAC" w:rsidRPr="009B5024" w:rsidRDefault="00B40DAC" w:rsidP="007F08EC">
      <w:pPr>
        <w:pStyle w:val="SingleTxtG"/>
      </w:pPr>
      <w:r w:rsidRPr="009F7F59">
        <w:tab/>
      </w:r>
      <w:r w:rsidRPr="009B5024">
        <w:t>Ce chapitre concerne les moyens permettant d</w:t>
      </w:r>
      <w:r w:rsidR="000B1FB0">
        <w:t>’</w:t>
      </w:r>
      <w:r w:rsidRPr="009B5024">
        <w:t>évaluer si le constructeur du véhicule a bien pris les mesures mentionnées au paragraphe 5.1.1.</w:t>
      </w:r>
    </w:p>
    <w:p w14:paraId="2036CFC6" w14:textId="77777777" w:rsidR="00B40DAC" w:rsidRPr="009F7F59" w:rsidRDefault="00B40DAC" w:rsidP="007F08EC">
      <w:pPr>
        <w:pStyle w:val="SingleTxtG"/>
      </w:pPr>
      <w:r w:rsidRPr="009F7F59">
        <w:t>5.2.3.1 Mesures d</w:t>
      </w:r>
      <w:r w:rsidR="000B1FB0">
        <w:t>’</w:t>
      </w:r>
      <w:r w:rsidRPr="009F7F59">
        <w:t>évaluation générale</w:t>
      </w:r>
    </w:p>
    <w:p w14:paraId="71CDAD60" w14:textId="77777777" w:rsidR="00B40DAC" w:rsidRPr="009F7F59" w:rsidRDefault="00B40DAC" w:rsidP="007F08EC">
      <w:pPr>
        <w:pStyle w:val="SingleTxtG"/>
        <w:rPr>
          <w:highlight w:val="green"/>
        </w:rPr>
      </w:pPr>
      <w:r w:rsidRPr="00E05CBE">
        <w:t>Il doit s</w:t>
      </w:r>
      <w:r w:rsidR="000B1FB0">
        <w:t>’</w:t>
      </w:r>
      <w:r w:rsidRPr="00E05CBE">
        <w:t>agir de mesures que l</w:t>
      </w:r>
      <w:r w:rsidR="000B1FB0">
        <w:t>’</w:t>
      </w:r>
      <w:r w:rsidRPr="00E05CBE">
        <w:t>autorité d</w:t>
      </w:r>
      <w:r w:rsidR="000B1FB0">
        <w:t>’</w:t>
      </w:r>
      <w:r w:rsidRPr="00E05CBE">
        <w:t>homologation juge suffisantes</w:t>
      </w:r>
      <w:r>
        <w:t xml:space="preserve"> pour permettre de vérifier que</w:t>
      </w:r>
      <w:r w:rsidR="007F08EC">
        <w:t> :</w:t>
      </w:r>
    </w:p>
    <w:p w14:paraId="7A8142E4" w14:textId="77777777" w:rsidR="00B40DAC" w:rsidRPr="00E05CBE" w:rsidRDefault="00B40DAC" w:rsidP="007F08EC">
      <w:pPr>
        <w:pStyle w:val="SingleTxtG"/>
        <w:widowControl w:val="0"/>
        <w:suppressAutoHyphens w:val="0"/>
        <w:ind w:firstLine="567"/>
      </w:pPr>
      <w:r w:rsidRPr="00E05CBE">
        <w:t>a)</w:t>
      </w:r>
      <w:r w:rsidRPr="00E05CBE">
        <w:tab/>
        <w:t>Le certificat du SGCS correspond au type de véhicule en voie d</w:t>
      </w:r>
      <w:r w:rsidR="000B1FB0">
        <w:t>’</w:t>
      </w:r>
      <w:r w:rsidRPr="00E05CBE">
        <w:t>homologation.</w:t>
      </w:r>
    </w:p>
    <w:p w14:paraId="4BF03151" w14:textId="77777777" w:rsidR="00B40DAC" w:rsidRPr="007F08EC" w:rsidRDefault="00B40DAC" w:rsidP="007F08EC">
      <w:pPr>
        <w:pStyle w:val="SingleTxtG"/>
        <w:rPr>
          <w:i/>
          <w:iCs/>
        </w:rPr>
      </w:pPr>
      <w:r w:rsidRPr="007F08EC">
        <w:rPr>
          <w:i/>
          <w:iCs/>
        </w:rPr>
        <w:tab/>
        <w:t>Gestion des risques</w:t>
      </w:r>
    </w:p>
    <w:p w14:paraId="58A0E071" w14:textId="77777777" w:rsidR="00B40DAC" w:rsidRDefault="00B40DAC" w:rsidP="00B40DAC">
      <w:pPr>
        <w:pStyle w:val="SingleTxtG"/>
        <w:widowControl w:val="0"/>
        <w:suppressAutoHyphens w:val="0"/>
        <w:ind w:firstLine="567"/>
      </w:pPr>
      <w:r w:rsidRPr="00E05CBE">
        <w:t>b)</w:t>
      </w:r>
      <w:r w:rsidRPr="00E05CBE">
        <w:tab/>
        <w:t xml:space="preserve">Le constructeur du véhicule a pris des mesures suffisantes pour identifier et gérer, </w:t>
      </w:r>
      <w:r>
        <w:t xml:space="preserve">pour le </w:t>
      </w:r>
      <w:r w:rsidRPr="00E05CBE">
        <w:t>type de véhicule en voie d</w:t>
      </w:r>
      <w:r w:rsidR="000B1FB0">
        <w:t>’</w:t>
      </w:r>
      <w:r w:rsidRPr="00E05CBE">
        <w:t>homologation</w:t>
      </w:r>
      <w:r>
        <w:t>, les risques liés aux fournisseurs, avec notamment les normes requises pour une telle gestion des risques.</w:t>
      </w:r>
    </w:p>
    <w:p w14:paraId="2ECF3E19" w14:textId="77777777" w:rsidR="00B40DAC" w:rsidRPr="004D6ED8" w:rsidRDefault="00B40DAC" w:rsidP="00B40DAC">
      <w:pPr>
        <w:pStyle w:val="SingleTxtG"/>
        <w:widowControl w:val="0"/>
        <w:suppressAutoHyphens w:val="0"/>
        <w:ind w:left="567" w:firstLine="567"/>
        <w:rPr>
          <w:i/>
          <w:iCs/>
        </w:rPr>
      </w:pPr>
      <w:r w:rsidRPr="004D6ED8">
        <w:rPr>
          <w:i/>
          <w:iCs/>
        </w:rPr>
        <w:t>Définition des risques</w:t>
      </w:r>
    </w:p>
    <w:p w14:paraId="5F8DFFE6" w14:textId="77777777" w:rsidR="00B40DAC" w:rsidRPr="00A3064C" w:rsidRDefault="00B40DAC" w:rsidP="00B40DAC">
      <w:pPr>
        <w:pStyle w:val="SingleTxtG"/>
        <w:widowControl w:val="0"/>
        <w:suppressAutoHyphens w:val="0"/>
        <w:ind w:firstLine="567"/>
        <w:rPr>
          <w:spacing w:val="-3"/>
        </w:rPr>
      </w:pPr>
      <w:r w:rsidRPr="00A3064C">
        <w:rPr>
          <w:spacing w:val="-3"/>
        </w:rPr>
        <w:t>c)</w:t>
      </w:r>
      <w:r w:rsidRPr="00A3064C">
        <w:rPr>
          <w:spacing w:val="-3"/>
        </w:rPr>
        <w:tab/>
        <w:t>Le constructeur du véhicule a identifié les éléments critiques du type de véhicule</w:t>
      </w:r>
      <w:r w:rsidR="007F08EC" w:rsidRPr="00A3064C">
        <w:rPr>
          <w:spacing w:val="-3"/>
        </w:rPr>
        <w:t> </w:t>
      </w:r>
      <w:r w:rsidRPr="00A3064C">
        <w:rPr>
          <w:spacing w:val="-3"/>
        </w:rPr>
        <w:t>;</w:t>
      </w:r>
    </w:p>
    <w:p w14:paraId="659F0AF2" w14:textId="77777777" w:rsidR="00B40DAC" w:rsidRPr="004D6ED8" w:rsidRDefault="00B40DAC" w:rsidP="00B40DAC">
      <w:pPr>
        <w:pStyle w:val="SingleTxtG"/>
        <w:widowControl w:val="0"/>
        <w:suppressAutoHyphens w:val="0"/>
        <w:ind w:firstLine="567"/>
      </w:pPr>
      <w:r w:rsidRPr="004D6ED8">
        <w:t>d)</w:t>
      </w:r>
      <w:r w:rsidRPr="004D6ED8">
        <w:tab/>
        <w:t xml:space="preserve">Les </w:t>
      </w:r>
      <w:r w:rsidR="007F08EC">
        <w:t>« </w:t>
      </w:r>
      <w:r w:rsidRPr="004D6ED8">
        <w:t>éléments critiques</w:t>
      </w:r>
      <w:r w:rsidR="007F08EC">
        <w:t> »</w:t>
      </w:r>
      <w:r w:rsidRPr="004D6ED8">
        <w:t xml:space="preserve"> ont été définis</w:t>
      </w:r>
      <w:r w:rsidR="007F08EC">
        <w:t> </w:t>
      </w:r>
      <w:r w:rsidRPr="004D6ED8">
        <w:t>;</w:t>
      </w:r>
    </w:p>
    <w:p w14:paraId="2173D170" w14:textId="77777777" w:rsidR="00B40DAC" w:rsidRPr="004D6ED8" w:rsidRDefault="00B40DAC" w:rsidP="00B40DAC">
      <w:pPr>
        <w:pStyle w:val="SingleTxtG"/>
        <w:widowControl w:val="0"/>
        <w:suppressAutoHyphens w:val="0"/>
        <w:ind w:firstLine="567"/>
      </w:pPr>
      <w:r w:rsidRPr="004D6ED8">
        <w:t>e)</w:t>
      </w:r>
      <w:r w:rsidRPr="004D6ED8">
        <w:tab/>
        <w:t>Le constructeur du véhicule a procédé à</w:t>
      </w:r>
      <w:r>
        <w:t xml:space="preserve"> une appréciation complète des risques </w:t>
      </w:r>
      <w:r w:rsidRPr="004D6ED8">
        <w:t>pour le type de véhicule, comme il est prescrit au paragraphe 7.3.3 du Règlement.</w:t>
      </w:r>
    </w:p>
    <w:p w14:paraId="73368243" w14:textId="77777777" w:rsidR="00B40DAC" w:rsidRPr="007F08EC" w:rsidRDefault="00B40DAC" w:rsidP="007F08EC">
      <w:pPr>
        <w:pStyle w:val="SingleTxtG"/>
        <w:rPr>
          <w:i/>
          <w:iCs/>
        </w:rPr>
      </w:pPr>
      <w:r w:rsidRPr="007F08EC">
        <w:rPr>
          <w:i/>
          <w:iCs/>
        </w:rPr>
        <w:tab/>
        <w:t>Atténuation des risques</w:t>
      </w:r>
    </w:p>
    <w:p w14:paraId="0D30369C" w14:textId="77777777" w:rsidR="00B40DAC" w:rsidRPr="004D6ED8" w:rsidRDefault="00B40DAC" w:rsidP="00B40DAC">
      <w:pPr>
        <w:pStyle w:val="SingleTxtG"/>
        <w:widowControl w:val="0"/>
        <w:suppressAutoHyphens w:val="0"/>
        <w:ind w:firstLine="567"/>
      </w:pPr>
      <w:r w:rsidRPr="004D6ED8">
        <w:t>f)</w:t>
      </w:r>
      <w:r w:rsidRPr="004D6ED8">
        <w:tab/>
        <w:t>Le type de véhicule est protégé contre les risques répertoriés dans le cadre de l</w:t>
      </w:r>
      <w:r w:rsidR="000B1FB0">
        <w:t>’</w:t>
      </w:r>
      <w:r w:rsidRPr="004D6ED8">
        <w:t>appréciation des risques effectuée par le constructeur</w:t>
      </w:r>
      <w:r w:rsidR="007F08EC">
        <w:t> </w:t>
      </w:r>
      <w:r w:rsidRPr="004D6ED8">
        <w:t>;</w:t>
      </w:r>
    </w:p>
    <w:p w14:paraId="0DABB24D" w14:textId="77777777" w:rsidR="00B40DAC" w:rsidRPr="0057649D" w:rsidRDefault="00B40DAC" w:rsidP="00B40DAC">
      <w:pPr>
        <w:pStyle w:val="SingleTxtG"/>
        <w:widowControl w:val="0"/>
        <w:suppressAutoHyphens w:val="0"/>
        <w:ind w:firstLine="567"/>
      </w:pPr>
      <w:r w:rsidRPr="0057649D">
        <w:t>g)</w:t>
      </w:r>
      <w:r w:rsidRPr="0057649D">
        <w:tab/>
        <w:t>Les mesures d</w:t>
      </w:r>
      <w:r w:rsidR="000B1FB0">
        <w:t>’</w:t>
      </w:r>
      <w:r w:rsidRPr="0057649D">
        <w:t>atténuation prises par le constructeur sont proportionnées et une explication est donnée de l</w:t>
      </w:r>
      <w:r w:rsidR="000B1FB0">
        <w:t>’</w:t>
      </w:r>
      <w:r w:rsidRPr="0057649D">
        <w:t>interprétation de l</w:t>
      </w:r>
      <w:r w:rsidR="000B1FB0">
        <w:t>’</w:t>
      </w:r>
      <w:r w:rsidRPr="0057649D">
        <w:t xml:space="preserve">adjectif </w:t>
      </w:r>
      <w:r w:rsidR="007F08EC">
        <w:t>« </w:t>
      </w:r>
      <w:r w:rsidRPr="0057649D">
        <w:t>proportionnées</w:t>
      </w:r>
      <w:r w:rsidR="007F08EC">
        <w:t> » </w:t>
      </w:r>
      <w:r w:rsidRPr="0057649D">
        <w:t>;</w:t>
      </w:r>
    </w:p>
    <w:p w14:paraId="0EE3ED39" w14:textId="77777777" w:rsidR="00B40DAC" w:rsidRPr="00F1636D" w:rsidRDefault="00B40DAC" w:rsidP="00B40DAC">
      <w:pPr>
        <w:pStyle w:val="SingleTxtG"/>
        <w:widowControl w:val="0"/>
        <w:suppressAutoHyphens w:val="0"/>
        <w:ind w:firstLine="567"/>
      </w:pPr>
      <w:r w:rsidRPr="00F1636D">
        <w:t>h)</w:t>
      </w:r>
      <w:r w:rsidRPr="00F1636D">
        <w:tab/>
        <w:t>Les raisons permettant d</w:t>
      </w:r>
      <w:r w:rsidR="000B1FB0">
        <w:t>’</w:t>
      </w:r>
      <w:r w:rsidRPr="00F1636D">
        <w:t>affirmer le cas échéant que les mesures d</w:t>
      </w:r>
      <w:r w:rsidR="000B1FB0">
        <w:t>’</w:t>
      </w:r>
      <w:r w:rsidRPr="00F1636D">
        <w:t>atténuation mentionnées dans les parties B et C de l</w:t>
      </w:r>
      <w:r w:rsidR="000B1FB0">
        <w:t>’</w:t>
      </w:r>
      <w:r w:rsidRPr="00F1636D">
        <w:t>annexe 5 ne sont pas pertinentes, insuffisantes pour le risque identifié ou irréalisables</w:t>
      </w:r>
      <w:r w:rsidR="007F08EC">
        <w:t> </w:t>
      </w:r>
      <w:r w:rsidRPr="00F1636D">
        <w:t>;</w:t>
      </w:r>
    </w:p>
    <w:p w14:paraId="59104E7D" w14:textId="77777777" w:rsidR="00B40DAC" w:rsidRPr="00F1636D" w:rsidRDefault="00B40DAC" w:rsidP="00B40DAC">
      <w:pPr>
        <w:pStyle w:val="SingleTxtG"/>
        <w:widowControl w:val="0"/>
        <w:suppressAutoHyphens w:val="0"/>
        <w:ind w:firstLine="567"/>
      </w:pPr>
      <w:r w:rsidRPr="00F1636D">
        <w:t>i)</w:t>
      </w:r>
      <w:r w:rsidRPr="00F1636D">
        <w:tab/>
        <w:t xml:space="preserve">Les </w:t>
      </w:r>
      <w:r w:rsidR="007F08EC">
        <w:t>« </w:t>
      </w:r>
      <w:r w:rsidRPr="00F1636D">
        <w:t>autres mesures d</w:t>
      </w:r>
      <w:r w:rsidR="000B1FB0">
        <w:t>’</w:t>
      </w:r>
      <w:r w:rsidRPr="00F1636D">
        <w:t>atténuation</w:t>
      </w:r>
      <w:r w:rsidR="007F08EC">
        <w:t> »</w:t>
      </w:r>
      <w:r w:rsidRPr="00F1636D">
        <w:t xml:space="preserve"> mises en œuvre par le constructeur en vertu du paragraphe 7.3.4 sont </w:t>
      </w:r>
      <w:r w:rsidR="007F08EC">
        <w:t>« </w:t>
      </w:r>
      <w:r w:rsidRPr="00F1636D">
        <w:t>appropriées</w:t>
      </w:r>
      <w:r w:rsidR="007F08EC">
        <w:t> »</w:t>
      </w:r>
      <w:r w:rsidRPr="00F1636D">
        <w:t>.</w:t>
      </w:r>
    </w:p>
    <w:p w14:paraId="61A006BF" w14:textId="77777777" w:rsidR="00B40DAC" w:rsidRPr="006F1172" w:rsidRDefault="00B40DAC" w:rsidP="006F1172">
      <w:pPr>
        <w:pStyle w:val="SingleTxtG"/>
        <w:rPr>
          <w:i/>
          <w:iCs/>
        </w:rPr>
      </w:pPr>
      <w:r w:rsidRPr="00465B83">
        <w:tab/>
      </w:r>
      <w:r w:rsidRPr="006F1172">
        <w:rPr>
          <w:i/>
          <w:iCs/>
        </w:rPr>
        <w:t>Surveillance et intervention</w:t>
      </w:r>
    </w:p>
    <w:p w14:paraId="532FB875" w14:textId="77777777" w:rsidR="00B40DAC" w:rsidRPr="00465B83" w:rsidRDefault="00B40DAC" w:rsidP="00B40DAC">
      <w:pPr>
        <w:pStyle w:val="SingleTxtG"/>
        <w:widowControl w:val="0"/>
        <w:suppressAutoHyphens w:val="0"/>
        <w:ind w:firstLine="567"/>
      </w:pPr>
      <w:r w:rsidRPr="00465B83">
        <w:t>j)</w:t>
      </w:r>
      <w:r w:rsidRPr="00465B83">
        <w:tab/>
        <w:t>Les principes contenus dans le SGCS qui permettent de surveiller les menaces et d</w:t>
      </w:r>
      <w:r w:rsidR="000B1FB0">
        <w:t>’</w:t>
      </w:r>
      <w:r w:rsidRPr="00465B83">
        <w:t>intervenir en cas d</w:t>
      </w:r>
      <w:r w:rsidR="000B1FB0">
        <w:t>’</w:t>
      </w:r>
      <w:r w:rsidRPr="00465B83">
        <w:t>incidents éventuels ont été pleinement appliqués au type de véhicule et sont effectivement en place</w:t>
      </w:r>
      <w:r w:rsidR="006F1172">
        <w:t> </w:t>
      </w:r>
      <w:r w:rsidRPr="00465B83">
        <w:t>;</w:t>
      </w:r>
    </w:p>
    <w:p w14:paraId="68C44FFF" w14:textId="77777777" w:rsidR="00B40DAC" w:rsidRPr="00C375A0" w:rsidRDefault="00B40DAC" w:rsidP="00B40DAC">
      <w:pPr>
        <w:pStyle w:val="SingleTxtG"/>
        <w:widowControl w:val="0"/>
        <w:suppressAutoHyphens w:val="0"/>
        <w:ind w:firstLine="567"/>
      </w:pPr>
      <w:r w:rsidRPr="00C375A0">
        <w:t>k)</w:t>
      </w:r>
      <w:r w:rsidRPr="00C375A0">
        <w:tab/>
        <w:t>L</w:t>
      </w:r>
      <w:r w:rsidR="000B1FB0">
        <w:t>’</w:t>
      </w:r>
      <w:r w:rsidRPr="00C375A0">
        <w:t>efficacité et l</w:t>
      </w:r>
      <w:r w:rsidR="000B1FB0">
        <w:t>’</w:t>
      </w:r>
      <w:r w:rsidRPr="00C375A0">
        <w:t>efficience des mesures d</w:t>
      </w:r>
      <w:r w:rsidR="000B1FB0">
        <w:t>’</w:t>
      </w:r>
      <w:r w:rsidRPr="00C375A0">
        <w:t xml:space="preserve">atténuation appliquées ont été </w:t>
      </w:r>
      <w:r>
        <w:t>sou</w:t>
      </w:r>
      <w:r w:rsidRPr="00C375A0">
        <w:t>mises à essai et feront l</w:t>
      </w:r>
      <w:r w:rsidR="000B1FB0">
        <w:t>’</w:t>
      </w:r>
      <w:r w:rsidRPr="00C375A0">
        <w:t>objet d</w:t>
      </w:r>
      <w:r w:rsidR="000B1FB0">
        <w:t>’</w:t>
      </w:r>
      <w:r w:rsidRPr="00C375A0">
        <w:t>une surveillance.</w:t>
      </w:r>
    </w:p>
    <w:p w14:paraId="4E3DCE44" w14:textId="77777777" w:rsidR="00B40DAC" w:rsidRPr="00C375A0" w:rsidRDefault="00B40DAC" w:rsidP="006F1172">
      <w:pPr>
        <w:pStyle w:val="SingleTxtG"/>
      </w:pPr>
      <w:r w:rsidRPr="00C375A0">
        <w:tab/>
        <w:t>L</w:t>
      </w:r>
      <w:r w:rsidR="000B1FB0">
        <w:t>’</w:t>
      </w:r>
      <w:r w:rsidRPr="00C375A0">
        <w:t>autorité d</w:t>
      </w:r>
      <w:r w:rsidR="000B1FB0">
        <w:t>’</w:t>
      </w:r>
      <w:r w:rsidRPr="00C375A0">
        <w:t>homologation doit exposer de manière détaillée les normes d</w:t>
      </w:r>
      <w:r w:rsidR="000B1FB0">
        <w:t>’</w:t>
      </w:r>
      <w:r w:rsidRPr="00C375A0">
        <w:t>évaluation utilisées dans le cadre de la vérification ci-dessus.</w:t>
      </w:r>
    </w:p>
    <w:p w14:paraId="341EDE5F" w14:textId="77777777" w:rsidR="00B40DAC" w:rsidRPr="009F7F59" w:rsidRDefault="00B40DAC" w:rsidP="006F1172">
      <w:pPr>
        <w:pStyle w:val="SingleTxtG"/>
      </w:pPr>
      <w:r w:rsidRPr="009F7F59">
        <w:t>2.3.2</w:t>
      </w:r>
      <w:r w:rsidR="006F1172">
        <w:tab/>
      </w:r>
      <w:r w:rsidRPr="009F7F59">
        <w:t>Exigences concernant les documents</w:t>
      </w:r>
    </w:p>
    <w:p w14:paraId="1F45A9EC" w14:textId="77777777" w:rsidR="00B40DAC" w:rsidRPr="00FD50A2" w:rsidRDefault="00B40DAC" w:rsidP="006F1172">
      <w:pPr>
        <w:pStyle w:val="SingleTxtG"/>
      </w:pPr>
      <w:r w:rsidRPr="009F7F59">
        <w:tab/>
      </w:r>
      <w:r w:rsidRPr="00FD50A2">
        <w:t xml:space="preserve">La liste des documents et de leur contenu principal </w:t>
      </w:r>
      <w:r>
        <w:t xml:space="preserve">attendu </w:t>
      </w:r>
      <w:r w:rsidRPr="00FD50A2">
        <w:t>doit être ét</w:t>
      </w:r>
      <w:r>
        <w:t>ablie. Les documents doivent permettre d</w:t>
      </w:r>
      <w:r w:rsidR="000B1FB0">
        <w:t>’</w:t>
      </w:r>
      <w:r>
        <w:t xml:space="preserve">évaluer les prescriptions énumérées au paragraphe </w:t>
      </w:r>
      <w:r w:rsidRPr="00FD50A2">
        <w:t>2.3.1.</w:t>
      </w:r>
    </w:p>
    <w:p w14:paraId="4E947A2E" w14:textId="77777777" w:rsidR="00B40DAC" w:rsidRPr="0011037E" w:rsidRDefault="00B40DAC" w:rsidP="006F1172">
      <w:pPr>
        <w:pStyle w:val="SingleTxtG"/>
      </w:pPr>
      <w:r w:rsidRPr="0011037E">
        <w:t>2.3.3</w:t>
      </w:r>
      <w:r w:rsidR="006F1172">
        <w:tab/>
      </w:r>
      <w:r w:rsidRPr="0011037E">
        <w:t>Évaluation technique</w:t>
      </w:r>
    </w:p>
    <w:p w14:paraId="31202070" w14:textId="77777777" w:rsidR="00B40DAC" w:rsidRDefault="00B40DAC" w:rsidP="006F1172">
      <w:pPr>
        <w:pStyle w:val="SingleTxtG"/>
      </w:pPr>
      <w:r w:rsidRPr="0011037E">
        <w:t>La stratégie d</w:t>
      </w:r>
      <w:r w:rsidR="000B1FB0">
        <w:t>’</w:t>
      </w:r>
      <w:r w:rsidRPr="0011037E">
        <w:t>évaluation technique doit être élaborée. Elle doit inclure les essais et</w:t>
      </w:r>
      <w:r>
        <w:t xml:space="preserve"> la manière de les appliquer pour vérifier que le constructeur a mis en œuvre les mesures de sécurité que le règlement exige et qu</w:t>
      </w:r>
      <w:r w:rsidR="000B1FB0">
        <w:t>’</w:t>
      </w:r>
      <w:r>
        <w:t>il a lui-même documentées. La stratégie d</w:t>
      </w:r>
      <w:r w:rsidR="000B1FB0">
        <w:t>’</w:t>
      </w:r>
      <w:r>
        <w:t xml:space="preserve">essais doit tenir compte des essais effectués par des tiers, </w:t>
      </w:r>
      <w:r w:rsidRPr="00796F09">
        <w:rPr>
          <w:i/>
          <w:iCs/>
        </w:rPr>
        <w:t>par exemple ceux qu</w:t>
      </w:r>
      <w:r w:rsidR="000B1FB0">
        <w:rPr>
          <w:i/>
          <w:iCs/>
        </w:rPr>
        <w:t>’</w:t>
      </w:r>
      <w:r w:rsidRPr="00796F09">
        <w:rPr>
          <w:i/>
          <w:iCs/>
        </w:rPr>
        <w:t>ont réalisés des services techniques ou des fournisseurs de services, des sous-traitants du constructeur ou des institutions de recherche, qu</w:t>
      </w:r>
      <w:r w:rsidR="000B1FB0">
        <w:rPr>
          <w:i/>
          <w:iCs/>
        </w:rPr>
        <w:t>’</w:t>
      </w:r>
      <w:r w:rsidRPr="00796F09">
        <w:rPr>
          <w:i/>
          <w:iCs/>
        </w:rPr>
        <w:t xml:space="preserve">ils aient été suscités par le constructeur ou par </w:t>
      </w:r>
      <w:r>
        <w:rPr>
          <w:i/>
          <w:iCs/>
        </w:rPr>
        <w:t xml:space="preserve">des </w:t>
      </w:r>
      <w:r w:rsidRPr="00796F09">
        <w:rPr>
          <w:i/>
          <w:iCs/>
        </w:rPr>
        <w:t>autorité</w:t>
      </w:r>
      <w:r>
        <w:rPr>
          <w:i/>
          <w:iCs/>
        </w:rPr>
        <w:t>s</w:t>
      </w:r>
      <w:r w:rsidRPr="00796F09">
        <w:rPr>
          <w:i/>
          <w:iCs/>
        </w:rPr>
        <w:t xml:space="preserve"> d</w:t>
      </w:r>
      <w:r w:rsidR="000B1FB0">
        <w:rPr>
          <w:i/>
          <w:iCs/>
        </w:rPr>
        <w:t>’</w:t>
      </w:r>
      <w:r w:rsidRPr="00796F09">
        <w:rPr>
          <w:i/>
          <w:iCs/>
        </w:rPr>
        <w:t>homologation</w:t>
      </w:r>
      <w:r>
        <w:t>.</w:t>
      </w:r>
    </w:p>
    <w:p w14:paraId="3889277A" w14:textId="77777777" w:rsidR="00B40DAC" w:rsidRPr="00F95152" w:rsidRDefault="00B40DAC" w:rsidP="00B40DAC">
      <w:pPr>
        <w:pStyle w:val="H56G"/>
        <w:keepNext w:val="0"/>
        <w:keepLines w:val="0"/>
        <w:widowControl w:val="0"/>
        <w:suppressAutoHyphens w:val="0"/>
        <w:spacing w:before="0" w:line="240" w:lineRule="auto"/>
        <w:ind w:firstLine="0"/>
        <w:jc w:val="both"/>
      </w:pPr>
      <w:r w:rsidRPr="009F7F59">
        <w:tab/>
      </w:r>
      <w:r w:rsidRPr="00F95152">
        <w:t>La stratégie utilisée pour reproduire les essais du constructeur doit aussi être incluse.</w:t>
      </w:r>
    </w:p>
    <w:p w14:paraId="00BC5568" w14:textId="77777777" w:rsidR="00B40DAC" w:rsidRPr="006F1172" w:rsidRDefault="00B40DAC" w:rsidP="006F1172">
      <w:pPr>
        <w:pStyle w:val="SingleTxtG"/>
        <w:rPr>
          <w:i/>
          <w:iCs/>
        </w:rPr>
      </w:pPr>
      <w:r w:rsidRPr="006F1172">
        <w:rPr>
          <w:i/>
          <w:iCs/>
        </w:rPr>
        <w:tab/>
        <w:t>Note</w:t>
      </w:r>
      <w:r w:rsidR="006F1172">
        <w:rPr>
          <w:i/>
          <w:iCs/>
        </w:rPr>
        <w:t xml:space="preserve"> </w:t>
      </w:r>
      <w:r w:rsidRPr="006F1172">
        <w:rPr>
          <w:i/>
          <w:iCs/>
        </w:rPr>
        <w:t>: Même si les mesures d</w:t>
      </w:r>
      <w:r w:rsidR="000B1FB0">
        <w:rPr>
          <w:i/>
          <w:iCs/>
        </w:rPr>
        <w:t>’</w:t>
      </w:r>
      <w:r w:rsidRPr="006F1172">
        <w:rPr>
          <w:i/>
          <w:iCs/>
        </w:rPr>
        <w:t>évaluation mentionnées au paragraphe 2.3.1 sont censées inclure l</w:t>
      </w:r>
      <w:r w:rsidR="000B1FB0">
        <w:rPr>
          <w:i/>
          <w:iCs/>
        </w:rPr>
        <w:t>’</w:t>
      </w:r>
      <w:r w:rsidRPr="006F1172">
        <w:rPr>
          <w:i/>
          <w:iCs/>
        </w:rPr>
        <w:t>évaluation d</w:t>
      </w:r>
      <w:r w:rsidR="000B1FB0">
        <w:rPr>
          <w:i/>
          <w:iCs/>
        </w:rPr>
        <w:t>’</w:t>
      </w:r>
      <w:r w:rsidRPr="006F1172">
        <w:rPr>
          <w:i/>
          <w:iCs/>
        </w:rPr>
        <w:t>essais précédents documentés par le constructeur, la stratégie utilisée pour les reproduire doit justifier le choix des essais à reproduire et de la manière de procéder pour ce faire.</w:t>
      </w:r>
    </w:p>
    <w:p w14:paraId="54252157" w14:textId="77777777" w:rsidR="00B40DAC" w:rsidRPr="00F95152" w:rsidRDefault="00B40DAC" w:rsidP="006F1172">
      <w:pPr>
        <w:pStyle w:val="HChG"/>
      </w:pPr>
      <w:r w:rsidRPr="00F95152">
        <w:tab/>
      </w:r>
      <w:r w:rsidRPr="009F7F59">
        <w:t>6.</w:t>
      </w:r>
      <w:r w:rsidRPr="009F7F59">
        <w:tab/>
      </w:r>
      <w:r w:rsidRPr="009F7F59">
        <w:tab/>
      </w:r>
      <w:r w:rsidRPr="00F95152">
        <w:t>Lien</w:t>
      </w:r>
      <w:r>
        <w:t>s</w:t>
      </w:r>
      <w:r w:rsidRPr="00F95152">
        <w:t xml:space="preserve"> avec la norme ISO/SAE DIS 21434 (E)</w:t>
      </w:r>
    </w:p>
    <w:p w14:paraId="2F7CE70A" w14:textId="77777777" w:rsidR="00B40DAC" w:rsidRPr="00F95152" w:rsidRDefault="00B40DAC" w:rsidP="006F1172">
      <w:pPr>
        <w:pStyle w:val="SingleTxtG"/>
      </w:pPr>
      <w:r w:rsidRPr="00F95152">
        <w:t>Le tableau suivant résume les liens entre les prescriptions du Règlement et les paragraphes pertinents de la norme ISO/SAE DIS 21434.</w:t>
      </w:r>
    </w:p>
    <w:tbl>
      <w:tblPr>
        <w:tblStyle w:val="TableauGrille1Clair"/>
        <w:tblW w:w="8505" w:type="dxa"/>
        <w:tblInd w:w="1134" w:type="dxa"/>
        <w:tblBorders>
          <w:top w:val="single" w:sz="4" w:space="0" w:color="000000" w:themeColor="text1"/>
          <w:left w:val="single" w:sz="4" w:space="0" w:color="000000" w:themeColor="text1"/>
          <w:bottom w:val="single" w:sz="12" w:space="0" w:color="999999" w:themeColor="text1" w:themeTint="66"/>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firstRow="1" w:lastRow="0" w:firstColumn="1" w:lastColumn="0" w:noHBand="0" w:noVBand="1"/>
      </w:tblPr>
      <w:tblGrid>
        <w:gridCol w:w="3223"/>
        <w:gridCol w:w="5282"/>
      </w:tblGrid>
      <w:tr w:rsidR="00B40DAC" w:rsidRPr="005C73CF" w14:paraId="333D88F1" w14:textId="77777777" w:rsidTr="00D113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95" w:type="pct"/>
            <w:tcBorders>
              <w:bottom w:val="single" w:sz="12" w:space="0" w:color="auto"/>
            </w:tcBorders>
            <w:hideMark/>
          </w:tcPr>
          <w:p w14:paraId="65B8472B" w14:textId="77777777" w:rsidR="00B40DAC" w:rsidRPr="00D16F84" w:rsidRDefault="00B40DAC" w:rsidP="00D16F84">
            <w:pPr>
              <w:spacing w:before="80" w:after="80" w:line="200" w:lineRule="exact"/>
              <w:ind w:left="57" w:right="57"/>
              <w:rPr>
                <w:rFonts w:eastAsia="Calibri"/>
                <w:b w:val="0"/>
                <w:i/>
                <w:iCs/>
                <w:kern w:val="0"/>
                <w:sz w:val="16"/>
                <w:szCs w:val="16"/>
                <w:lang w:eastAsia="fr-FR" w:bidi="ar-SA"/>
              </w:rPr>
            </w:pPr>
            <w:proofErr w:type="spellStart"/>
            <w:r w:rsidRPr="00D16F84">
              <w:rPr>
                <w:rFonts w:eastAsia="Calibri"/>
                <w:b w:val="0"/>
                <w:i/>
                <w:iCs/>
                <w:kern w:val="0"/>
                <w:sz w:val="16"/>
                <w:szCs w:val="16"/>
                <w:lang w:eastAsia="fr-FR" w:bidi="ar-SA"/>
              </w:rPr>
              <w:t>Paragraphe</w:t>
            </w:r>
            <w:proofErr w:type="spellEnd"/>
          </w:p>
        </w:tc>
        <w:tc>
          <w:tcPr>
            <w:tcW w:w="3105" w:type="pct"/>
            <w:tcBorders>
              <w:bottom w:val="single" w:sz="12" w:space="0" w:color="auto"/>
            </w:tcBorders>
            <w:hideMark/>
          </w:tcPr>
          <w:p w14:paraId="698F22F9" w14:textId="77777777" w:rsidR="00B40DAC" w:rsidRPr="00D16F84" w:rsidRDefault="00B40DAC" w:rsidP="00D16F84">
            <w:pPr>
              <w:spacing w:before="80" w:after="80" w:line="200" w:lineRule="exact"/>
              <w:ind w:left="57" w:right="57"/>
              <w:cnfStyle w:val="100000000000" w:firstRow="1" w:lastRow="0" w:firstColumn="0" w:lastColumn="0" w:oddVBand="0" w:evenVBand="0" w:oddHBand="0" w:evenHBand="0" w:firstRowFirstColumn="0" w:firstRowLastColumn="0" w:lastRowFirstColumn="0" w:lastRowLastColumn="0"/>
              <w:rPr>
                <w:rFonts w:eastAsia="Calibri"/>
                <w:b w:val="0"/>
                <w:i/>
                <w:iCs/>
                <w:kern w:val="0"/>
                <w:sz w:val="16"/>
                <w:szCs w:val="16"/>
                <w:lang w:eastAsia="fr-FR" w:bidi="ar-SA"/>
              </w:rPr>
            </w:pPr>
            <w:r w:rsidRPr="00D16F84">
              <w:rPr>
                <w:rFonts w:eastAsia="Calibri"/>
                <w:b w:val="0"/>
                <w:i/>
                <w:iCs/>
                <w:kern w:val="0"/>
                <w:sz w:val="16"/>
                <w:szCs w:val="16"/>
                <w:lang w:eastAsia="fr-FR" w:bidi="ar-SA"/>
              </w:rPr>
              <w:t xml:space="preserve">Articles de la </w:t>
            </w:r>
            <w:proofErr w:type="spellStart"/>
            <w:r w:rsidRPr="00D16F84">
              <w:rPr>
                <w:rFonts w:eastAsia="Calibri"/>
                <w:b w:val="0"/>
                <w:i/>
                <w:iCs/>
                <w:kern w:val="0"/>
                <w:sz w:val="16"/>
                <w:szCs w:val="16"/>
                <w:lang w:eastAsia="fr-FR" w:bidi="ar-SA"/>
              </w:rPr>
              <w:t>norme</w:t>
            </w:r>
            <w:proofErr w:type="spellEnd"/>
            <w:r w:rsidRPr="00D16F84">
              <w:rPr>
                <w:rFonts w:eastAsia="Calibri"/>
                <w:b w:val="0"/>
                <w:i/>
                <w:iCs/>
                <w:kern w:val="0"/>
                <w:sz w:val="16"/>
                <w:szCs w:val="16"/>
                <w:lang w:eastAsia="fr-FR" w:bidi="ar-SA"/>
              </w:rPr>
              <w:t xml:space="preserve"> ISO/SAE DIS 21434</w:t>
            </w:r>
          </w:p>
        </w:tc>
      </w:tr>
      <w:tr w:rsidR="00B40DAC" w:rsidRPr="00FE7DF7" w14:paraId="618F2DC4" w14:textId="77777777" w:rsidTr="00D113DF">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12" w:space="0" w:color="auto"/>
            </w:tcBorders>
          </w:tcPr>
          <w:p w14:paraId="5ABB6143" w14:textId="77777777" w:rsidR="00B40DAC" w:rsidRPr="00D16F84" w:rsidRDefault="00B40DAC" w:rsidP="008D0253">
            <w:pPr>
              <w:pStyle w:val="TabelleBody"/>
              <w:spacing w:before="60" w:after="60" w:line="240" w:lineRule="atLeast"/>
              <w:ind w:left="57" w:right="57"/>
              <w:rPr>
                <w:rFonts w:ascii="Times New Roman" w:hAnsi="Times New Roman" w:cs="Times New Roman"/>
                <w:b w:val="0"/>
                <w:bCs w:val="0"/>
                <w:lang w:val="fr-CH"/>
              </w:rPr>
            </w:pPr>
            <w:r w:rsidRPr="00D16F84">
              <w:rPr>
                <w:rFonts w:ascii="Times New Roman" w:hAnsi="Times New Roman" w:cs="Times New Roman"/>
                <w:b w:val="0"/>
                <w:bCs w:val="0"/>
                <w:lang w:val="fr-CH"/>
              </w:rPr>
              <w:t>7.2.1 Aux fins de l</w:t>
            </w:r>
            <w:r w:rsidR="000B1FB0">
              <w:rPr>
                <w:rFonts w:ascii="Times New Roman" w:hAnsi="Times New Roman" w:cs="Times New Roman"/>
                <w:b w:val="0"/>
                <w:bCs w:val="0"/>
                <w:lang w:val="fr-CH"/>
              </w:rPr>
              <w:t>’</w:t>
            </w:r>
            <w:r w:rsidRPr="00D16F84">
              <w:rPr>
                <w:rFonts w:ascii="Times New Roman" w:hAnsi="Times New Roman" w:cs="Times New Roman"/>
                <w:b w:val="0"/>
                <w:bCs w:val="0"/>
                <w:lang w:val="fr-CH"/>
              </w:rPr>
              <w:t>évaluation, l</w:t>
            </w:r>
            <w:r w:rsidR="000B1FB0">
              <w:rPr>
                <w:rFonts w:ascii="Times New Roman" w:hAnsi="Times New Roman" w:cs="Times New Roman"/>
                <w:b w:val="0"/>
                <w:bCs w:val="0"/>
                <w:lang w:val="fr-CH"/>
              </w:rPr>
              <w:t>’</w:t>
            </w:r>
            <w:r w:rsidRPr="00D16F84">
              <w:rPr>
                <w:rFonts w:ascii="Times New Roman" w:hAnsi="Times New Roman" w:cs="Times New Roman"/>
                <w:b w:val="0"/>
                <w:bCs w:val="0"/>
                <w:lang w:val="fr-CH"/>
              </w:rPr>
              <w:t>autorité d</w:t>
            </w:r>
            <w:r w:rsidR="000B1FB0">
              <w:rPr>
                <w:rFonts w:ascii="Times New Roman" w:hAnsi="Times New Roman" w:cs="Times New Roman"/>
                <w:b w:val="0"/>
                <w:bCs w:val="0"/>
                <w:lang w:val="fr-CH"/>
              </w:rPr>
              <w:t>’</w:t>
            </w:r>
            <w:r w:rsidRPr="00D16F84">
              <w:rPr>
                <w:rFonts w:ascii="Times New Roman" w:hAnsi="Times New Roman" w:cs="Times New Roman"/>
                <w:b w:val="0"/>
                <w:bCs w:val="0"/>
                <w:lang w:val="fr-CH"/>
              </w:rPr>
              <w:t>homologation ou son service technique doit vérifier que le constructeur du véhicule dispose d</w:t>
            </w:r>
            <w:r w:rsidR="000B1FB0">
              <w:rPr>
                <w:rFonts w:ascii="Times New Roman" w:hAnsi="Times New Roman" w:cs="Times New Roman"/>
                <w:b w:val="0"/>
                <w:bCs w:val="0"/>
                <w:lang w:val="fr-CH"/>
              </w:rPr>
              <w:t>’</w:t>
            </w:r>
            <w:r w:rsidRPr="00D16F84">
              <w:rPr>
                <w:rFonts w:ascii="Times New Roman" w:hAnsi="Times New Roman" w:cs="Times New Roman"/>
                <w:b w:val="0"/>
                <w:bCs w:val="0"/>
                <w:lang w:val="fr-CH"/>
              </w:rPr>
              <w:t>un système de gestion de la cybersécurité et que ce système est conforme au présent Règlement</w:t>
            </w:r>
          </w:p>
        </w:tc>
      </w:tr>
      <w:tr w:rsidR="00B40DAC" w:rsidRPr="005C73CF" w14:paraId="3AE37390" w14:textId="77777777" w:rsidTr="00D113DF">
        <w:tc>
          <w:tcPr>
            <w:cnfStyle w:val="001000000000" w:firstRow="0" w:lastRow="0" w:firstColumn="1" w:lastColumn="0" w:oddVBand="0" w:evenVBand="0" w:oddHBand="0" w:evenHBand="0" w:firstRowFirstColumn="0" w:firstRowLastColumn="0" w:lastRowFirstColumn="0" w:lastRowLastColumn="0"/>
            <w:tcW w:w="1895" w:type="pct"/>
          </w:tcPr>
          <w:p w14:paraId="4CDB9DA8" w14:textId="77777777" w:rsidR="00B40DAC" w:rsidRPr="00D16F84" w:rsidRDefault="00B40DAC" w:rsidP="008D0253">
            <w:pPr>
              <w:pStyle w:val="TabelleBody"/>
              <w:spacing w:before="60" w:after="60" w:line="240" w:lineRule="atLeast"/>
              <w:ind w:left="57" w:right="57"/>
              <w:rPr>
                <w:rFonts w:ascii="Times New Roman" w:hAnsi="Times New Roman" w:cs="Times New Roman"/>
                <w:b w:val="0"/>
                <w:highlight w:val="green"/>
                <w:lang w:val="fr-CH"/>
              </w:rPr>
            </w:pPr>
            <w:r w:rsidRPr="00D16F84">
              <w:rPr>
                <w:rFonts w:ascii="Times New Roman" w:hAnsi="Times New Roman" w:cs="Times New Roman"/>
                <w:b w:val="0"/>
                <w:lang w:val="fr-CH"/>
              </w:rPr>
              <w:t>Vérifier qu</w:t>
            </w:r>
            <w:r w:rsidR="000B1FB0">
              <w:rPr>
                <w:rFonts w:ascii="Times New Roman" w:hAnsi="Times New Roman" w:cs="Times New Roman"/>
                <w:b w:val="0"/>
                <w:lang w:val="fr-CH"/>
              </w:rPr>
              <w:t>’</w:t>
            </w:r>
            <w:r w:rsidRPr="00D16F84">
              <w:rPr>
                <w:rFonts w:ascii="Times New Roman" w:hAnsi="Times New Roman" w:cs="Times New Roman"/>
                <w:b w:val="0"/>
                <w:lang w:val="fr-CH"/>
              </w:rPr>
              <w:t>un système de gestion de</w:t>
            </w:r>
            <w:r w:rsidR="00A3064C">
              <w:rPr>
                <w:rFonts w:ascii="Times New Roman" w:hAnsi="Times New Roman" w:cs="Times New Roman"/>
                <w:b w:val="0"/>
                <w:lang w:val="fr-CH"/>
              </w:rPr>
              <w:t> </w:t>
            </w:r>
            <w:r w:rsidRPr="00D16F84">
              <w:rPr>
                <w:rFonts w:ascii="Times New Roman" w:hAnsi="Times New Roman" w:cs="Times New Roman"/>
                <w:b w:val="0"/>
                <w:lang w:val="fr-CH"/>
              </w:rPr>
              <w:t>la cybersécurité est en place</w:t>
            </w:r>
          </w:p>
        </w:tc>
        <w:tc>
          <w:tcPr>
            <w:tcW w:w="3105" w:type="pct"/>
          </w:tcPr>
          <w:p w14:paraId="203C0DA0" w14:textId="77777777" w:rsidR="00B40DAC" w:rsidRPr="00D16F84" w:rsidRDefault="00A3064C" w:rsidP="00D16F84">
            <w:pPr>
              <w:pStyle w:val="TabelleHeader"/>
              <w:spacing w:before="60" w:after="60" w:line="240" w:lineRule="atLeast"/>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highlight w:val="green"/>
                <w:lang w:val="en-US"/>
              </w:rPr>
            </w:pPr>
            <w:r>
              <w:rPr>
                <w:rFonts w:ascii="Times New Roman" w:hAnsi="Times New Roman" w:cs="Times New Roman"/>
                <w:b w:val="0"/>
                <w:i/>
                <w:sz w:val="20"/>
                <w:szCs w:val="20"/>
                <w:lang w:val="en-US"/>
              </w:rPr>
              <w:t xml:space="preserve">Sans </w:t>
            </w:r>
            <w:proofErr w:type="spellStart"/>
            <w:r>
              <w:rPr>
                <w:rFonts w:ascii="Times New Roman" w:hAnsi="Times New Roman" w:cs="Times New Roman"/>
                <w:b w:val="0"/>
                <w:i/>
                <w:sz w:val="20"/>
                <w:szCs w:val="20"/>
                <w:lang w:val="en-US"/>
              </w:rPr>
              <w:t>objet</w:t>
            </w:r>
            <w:proofErr w:type="spellEnd"/>
          </w:p>
        </w:tc>
      </w:tr>
      <w:tr w:rsidR="00B40DAC" w:rsidRPr="005C73CF" w14:paraId="25024064" w14:textId="77777777" w:rsidTr="00D113DF">
        <w:tc>
          <w:tcPr>
            <w:cnfStyle w:val="001000000000" w:firstRow="0" w:lastRow="0" w:firstColumn="1" w:lastColumn="0" w:oddVBand="0" w:evenVBand="0" w:oddHBand="0" w:evenHBand="0" w:firstRowFirstColumn="0" w:firstRowLastColumn="0" w:lastRowFirstColumn="0" w:lastRowLastColumn="0"/>
            <w:tcW w:w="5000" w:type="pct"/>
            <w:gridSpan w:val="2"/>
          </w:tcPr>
          <w:p w14:paraId="42D53D3E" w14:textId="77777777" w:rsidR="00B40DAC" w:rsidRPr="00D16F84" w:rsidRDefault="00B40DAC" w:rsidP="008D0253">
            <w:pPr>
              <w:pStyle w:val="TabelleBody"/>
              <w:spacing w:before="60" w:after="60" w:line="240" w:lineRule="atLeast"/>
              <w:ind w:left="57" w:right="57"/>
              <w:rPr>
                <w:rFonts w:ascii="Times New Roman" w:hAnsi="Times New Roman" w:cs="Times New Roman"/>
                <w:b w:val="0"/>
                <w:bCs w:val="0"/>
                <w:lang w:val="fr-CH"/>
              </w:rPr>
            </w:pPr>
            <w:r w:rsidRPr="00D16F84">
              <w:rPr>
                <w:rFonts w:ascii="Times New Roman" w:hAnsi="Times New Roman" w:cs="Times New Roman"/>
                <w:b w:val="0"/>
                <w:bCs w:val="0"/>
                <w:lang w:val="fr-CH"/>
              </w:rPr>
              <w:t>7.2.2.1 Le constructeur du véhicule doit démontrer à l</w:t>
            </w:r>
            <w:r w:rsidR="000B1FB0">
              <w:rPr>
                <w:rFonts w:ascii="Times New Roman" w:hAnsi="Times New Roman" w:cs="Times New Roman"/>
                <w:b w:val="0"/>
                <w:bCs w:val="0"/>
                <w:lang w:val="fr-CH"/>
              </w:rPr>
              <w:t>’</w:t>
            </w:r>
            <w:r w:rsidRPr="00D16F84">
              <w:rPr>
                <w:rFonts w:ascii="Times New Roman" w:hAnsi="Times New Roman" w:cs="Times New Roman"/>
                <w:b w:val="0"/>
                <w:bCs w:val="0"/>
                <w:lang w:val="fr-CH"/>
              </w:rPr>
              <w:t>autorité d</w:t>
            </w:r>
            <w:r w:rsidR="000B1FB0">
              <w:rPr>
                <w:rFonts w:ascii="Times New Roman" w:hAnsi="Times New Roman" w:cs="Times New Roman"/>
                <w:b w:val="0"/>
                <w:bCs w:val="0"/>
                <w:lang w:val="fr-CH"/>
              </w:rPr>
              <w:t>’</w:t>
            </w:r>
            <w:r w:rsidRPr="00D16F84">
              <w:rPr>
                <w:rFonts w:ascii="Times New Roman" w:hAnsi="Times New Roman" w:cs="Times New Roman"/>
                <w:b w:val="0"/>
                <w:bCs w:val="0"/>
                <w:lang w:val="fr-CH"/>
              </w:rPr>
              <w:t>homologation ou à son service technique que son système de gestion de la cybersécurité s</w:t>
            </w:r>
            <w:r w:rsidR="000B1FB0">
              <w:rPr>
                <w:rFonts w:ascii="Times New Roman" w:hAnsi="Times New Roman" w:cs="Times New Roman"/>
                <w:b w:val="0"/>
                <w:bCs w:val="0"/>
                <w:lang w:val="fr-CH"/>
              </w:rPr>
              <w:t>’</w:t>
            </w:r>
            <w:r w:rsidRPr="00D16F84">
              <w:rPr>
                <w:rFonts w:ascii="Times New Roman" w:hAnsi="Times New Roman" w:cs="Times New Roman"/>
                <w:b w:val="0"/>
                <w:bCs w:val="0"/>
                <w:lang w:val="fr-CH"/>
              </w:rPr>
              <w:t>applique aux phases suivantes :</w:t>
            </w:r>
          </w:p>
          <w:p w14:paraId="099B5CE0" w14:textId="77777777" w:rsidR="00B40DAC" w:rsidRPr="00851201" w:rsidRDefault="00851201" w:rsidP="00851201">
            <w:pPr>
              <w:pStyle w:val="Bullet1G"/>
              <w:numPr>
                <w:ilvl w:val="0"/>
                <w:numId w:val="0"/>
              </w:numPr>
              <w:tabs>
                <w:tab w:val="left" w:pos="1701"/>
              </w:tabs>
              <w:spacing w:before="60" w:after="60"/>
              <w:ind w:left="454" w:hanging="170"/>
              <w:rPr>
                <w:b w:val="0"/>
                <w:bCs w:val="0"/>
                <w:lang w:val="fr-CH"/>
              </w:rPr>
            </w:pPr>
            <w:r w:rsidRPr="00851201">
              <w:rPr>
                <w:b w:val="0"/>
                <w:bCs w:val="0"/>
                <w:lang w:val="fr-CH"/>
              </w:rPr>
              <w:t>•</w:t>
            </w:r>
            <w:r w:rsidRPr="00851201">
              <w:rPr>
                <w:b w:val="0"/>
                <w:bCs w:val="0"/>
                <w:lang w:val="fr-CH"/>
              </w:rPr>
              <w:tab/>
            </w:r>
            <w:r w:rsidR="00B40DAC" w:rsidRPr="00851201">
              <w:rPr>
                <w:b w:val="0"/>
                <w:bCs w:val="0"/>
                <w:lang w:val="fr-CH"/>
              </w:rPr>
              <w:t>Phase de développement</w:t>
            </w:r>
            <w:r w:rsidR="00D16F84" w:rsidRPr="00851201">
              <w:rPr>
                <w:b w:val="0"/>
                <w:bCs w:val="0"/>
                <w:lang w:val="fr-CH"/>
              </w:rPr>
              <w:t xml:space="preserve"> ;</w:t>
            </w:r>
          </w:p>
          <w:p w14:paraId="2846BFB0" w14:textId="77777777" w:rsidR="00B40DAC" w:rsidRPr="00D16F84" w:rsidRDefault="00851201" w:rsidP="00851201">
            <w:pPr>
              <w:pStyle w:val="Bullet1G"/>
              <w:numPr>
                <w:ilvl w:val="0"/>
                <w:numId w:val="0"/>
              </w:numPr>
              <w:tabs>
                <w:tab w:val="left" w:pos="1701"/>
              </w:tabs>
              <w:spacing w:before="60" w:after="60"/>
              <w:ind w:left="454" w:hanging="170"/>
              <w:rPr>
                <w:b w:val="0"/>
                <w:bCs w:val="0"/>
                <w:lang w:val="fr-CH"/>
              </w:rPr>
            </w:pPr>
            <w:r w:rsidRPr="00D16F84">
              <w:rPr>
                <w:b w:val="0"/>
                <w:bCs w:val="0"/>
                <w:lang w:val="fr-CH"/>
              </w:rPr>
              <w:t>•</w:t>
            </w:r>
            <w:r w:rsidRPr="00D16F84">
              <w:rPr>
                <w:b w:val="0"/>
                <w:bCs w:val="0"/>
                <w:lang w:val="fr-CH"/>
              </w:rPr>
              <w:tab/>
            </w:r>
            <w:r w:rsidR="00B40DAC" w:rsidRPr="00D16F84">
              <w:rPr>
                <w:b w:val="0"/>
                <w:bCs w:val="0"/>
                <w:lang w:val="fr-CH"/>
              </w:rPr>
              <w:t>Phase de production</w:t>
            </w:r>
            <w:r w:rsidR="00D16F84">
              <w:rPr>
                <w:b w:val="0"/>
                <w:bCs w:val="0"/>
                <w:lang w:val="fr-CH"/>
              </w:rPr>
              <w:t> ;</w:t>
            </w:r>
          </w:p>
          <w:p w14:paraId="3D349343" w14:textId="77777777" w:rsidR="00B40DAC" w:rsidRPr="00D16F84" w:rsidRDefault="00851201" w:rsidP="00851201">
            <w:pPr>
              <w:pStyle w:val="Bullet1G"/>
              <w:numPr>
                <w:ilvl w:val="0"/>
                <w:numId w:val="0"/>
              </w:numPr>
              <w:tabs>
                <w:tab w:val="left" w:pos="1701"/>
              </w:tabs>
              <w:spacing w:before="60" w:after="60"/>
              <w:ind w:left="454" w:hanging="170"/>
              <w:rPr>
                <w:b w:val="0"/>
                <w:bCs w:val="0"/>
                <w:lang w:val="fr-CH"/>
              </w:rPr>
            </w:pPr>
            <w:r w:rsidRPr="00D16F84">
              <w:rPr>
                <w:b w:val="0"/>
                <w:bCs w:val="0"/>
                <w:lang w:val="fr-CH"/>
              </w:rPr>
              <w:t>•</w:t>
            </w:r>
            <w:r w:rsidRPr="00D16F84">
              <w:rPr>
                <w:b w:val="0"/>
                <w:bCs w:val="0"/>
                <w:lang w:val="fr-CH"/>
              </w:rPr>
              <w:tab/>
            </w:r>
            <w:r w:rsidR="00B40DAC" w:rsidRPr="00D16F84">
              <w:rPr>
                <w:b w:val="0"/>
                <w:bCs w:val="0"/>
                <w:lang w:val="fr-CH"/>
              </w:rPr>
              <w:t xml:space="preserve">Phase de </w:t>
            </w:r>
            <w:proofErr w:type="spellStart"/>
            <w:r w:rsidR="00B40DAC" w:rsidRPr="00D16F84">
              <w:rPr>
                <w:b w:val="0"/>
                <w:bCs w:val="0"/>
                <w:lang w:val="fr-CH"/>
              </w:rPr>
              <w:t>postproduction</w:t>
            </w:r>
            <w:proofErr w:type="spellEnd"/>
            <w:r w:rsidR="00D16F84">
              <w:rPr>
                <w:b w:val="0"/>
                <w:bCs w:val="0"/>
                <w:lang w:val="fr-CH"/>
              </w:rPr>
              <w:t>.</w:t>
            </w:r>
          </w:p>
        </w:tc>
      </w:tr>
      <w:tr w:rsidR="00B40DAC" w:rsidRPr="005C73CF" w14:paraId="1DF1864D" w14:textId="77777777" w:rsidTr="00D113DF">
        <w:tc>
          <w:tcPr>
            <w:cnfStyle w:val="001000000000" w:firstRow="0" w:lastRow="0" w:firstColumn="1" w:lastColumn="0" w:oddVBand="0" w:evenVBand="0" w:oddHBand="0" w:evenHBand="0" w:firstRowFirstColumn="0" w:firstRowLastColumn="0" w:lastRowFirstColumn="0" w:lastRowLastColumn="0"/>
            <w:tcW w:w="1895" w:type="pct"/>
          </w:tcPr>
          <w:p w14:paraId="626D0801" w14:textId="77777777" w:rsidR="00B40DAC" w:rsidRPr="00D16F84" w:rsidRDefault="00B40DAC" w:rsidP="008D0253">
            <w:pPr>
              <w:pStyle w:val="TabelleBody"/>
              <w:spacing w:before="60" w:after="60" w:line="240" w:lineRule="atLeast"/>
              <w:ind w:left="57" w:right="57"/>
              <w:rPr>
                <w:rFonts w:ascii="Times New Roman" w:hAnsi="Times New Roman" w:cs="Times New Roman"/>
                <w:b w:val="0"/>
                <w:bCs w:val="0"/>
                <w:lang w:val="fr-CH"/>
              </w:rPr>
            </w:pPr>
            <w:r w:rsidRPr="00D16F84">
              <w:rPr>
                <w:rFonts w:ascii="Times New Roman" w:hAnsi="Times New Roman" w:cs="Times New Roman"/>
                <w:b w:val="0"/>
                <w:lang w:val="fr-CH"/>
              </w:rPr>
              <w:t>Phase de développement</w:t>
            </w:r>
          </w:p>
        </w:tc>
        <w:tc>
          <w:tcPr>
            <w:tcW w:w="3105" w:type="pct"/>
          </w:tcPr>
          <w:p w14:paraId="0BD8F9BD" w14:textId="77777777" w:rsidR="00B40DAC" w:rsidRPr="00D16F84" w:rsidRDefault="00B40DAC" w:rsidP="00D16F84">
            <w:pPr>
              <w:pStyle w:val="TabelleHeader"/>
              <w:spacing w:before="60" w:after="60" w:line="240" w:lineRule="atLeast"/>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US"/>
              </w:rPr>
            </w:pPr>
            <w:r w:rsidRPr="00D16F84">
              <w:rPr>
                <w:rFonts w:ascii="Times New Roman" w:hAnsi="Times New Roman" w:cs="Times New Roman"/>
                <w:b w:val="0"/>
                <w:sz w:val="20"/>
                <w:szCs w:val="20"/>
                <w:lang w:val="en-US"/>
              </w:rPr>
              <w:t>Clauses 9, 10, 11, 15</w:t>
            </w:r>
          </w:p>
        </w:tc>
      </w:tr>
      <w:tr w:rsidR="00B40DAC" w:rsidRPr="005C73CF" w14:paraId="215BA980" w14:textId="77777777" w:rsidTr="00D113DF">
        <w:tc>
          <w:tcPr>
            <w:cnfStyle w:val="001000000000" w:firstRow="0" w:lastRow="0" w:firstColumn="1" w:lastColumn="0" w:oddVBand="0" w:evenVBand="0" w:oddHBand="0" w:evenHBand="0" w:firstRowFirstColumn="0" w:firstRowLastColumn="0" w:lastRowFirstColumn="0" w:lastRowLastColumn="0"/>
            <w:tcW w:w="1895" w:type="pct"/>
          </w:tcPr>
          <w:p w14:paraId="55BA0C1E" w14:textId="77777777" w:rsidR="00B40DAC" w:rsidRPr="00D16F84" w:rsidRDefault="00B40DAC" w:rsidP="008D0253">
            <w:pPr>
              <w:pStyle w:val="TabelleBody"/>
              <w:spacing w:before="60" w:after="60" w:line="240" w:lineRule="atLeast"/>
              <w:ind w:left="57" w:right="57"/>
              <w:rPr>
                <w:rFonts w:ascii="Times New Roman" w:hAnsi="Times New Roman" w:cs="Times New Roman"/>
                <w:b w:val="0"/>
                <w:bCs w:val="0"/>
                <w:lang w:val="fr-CH"/>
              </w:rPr>
            </w:pPr>
            <w:r w:rsidRPr="00D16F84">
              <w:rPr>
                <w:rFonts w:ascii="Times New Roman" w:hAnsi="Times New Roman" w:cs="Times New Roman"/>
                <w:b w:val="0"/>
                <w:lang w:val="fr-CH"/>
              </w:rPr>
              <w:t>Phase de production</w:t>
            </w:r>
          </w:p>
        </w:tc>
        <w:tc>
          <w:tcPr>
            <w:tcW w:w="3105" w:type="pct"/>
          </w:tcPr>
          <w:p w14:paraId="5D6FB410" w14:textId="77777777" w:rsidR="00B40DAC" w:rsidRPr="00D16F84" w:rsidRDefault="00B40DAC" w:rsidP="00D16F84">
            <w:pPr>
              <w:pStyle w:val="TabelleHeader"/>
              <w:spacing w:before="60" w:after="60" w:line="240" w:lineRule="atLeast"/>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US"/>
              </w:rPr>
            </w:pPr>
            <w:r w:rsidRPr="00D16F84">
              <w:rPr>
                <w:rFonts w:ascii="Times New Roman" w:hAnsi="Times New Roman" w:cs="Times New Roman"/>
                <w:b w:val="0"/>
                <w:sz w:val="20"/>
                <w:szCs w:val="20"/>
                <w:lang w:val="en-US"/>
              </w:rPr>
              <w:t>Clause 12</w:t>
            </w:r>
          </w:p>
        </w:tc>
      </w:tr>
      <w:tr w:rsidR="00B40DAC" w:rsidRPr="005C73CF" w14:paraId="4CB755AD" w14:textId="77777777" w:rsidTr="00D113DF">
        <w:tc>
          <w:tcPr>
            <w:cnfStyle w:val="001000000000" w:firstRow="0" w:lastRow="0" w:firstColumn="1" w:lastColumn="0" w:oddVBand="0" w:evenVBand="0" w:oddHBand="0" w:evenHBand="0" w:firstRowFirstColumn="0" w:firstRowLastColumn="0" w:lastRowFirstColumn="0" w:lastRowLastColumn="0"/>
            <w:tcW w:w="1895" w:type="pct"/>
          </w:tcPr>
          <w:p w14:paraId="54824540" w14:textId="77777777" w:rsidR="00B40DAC" w:rsidRPr="00D16F84" w:rsidRDefault="00B40DAC" w:rsidP="008D0253">
            <w:pPr>
              <w:pStyle w:val="TabelleBody"/>
              <w:spacing w:before="60" w:after="60" w:line="240" w:lineRule="atLeast"/>
              <w:ind w:left="57" w:right="57"/>
              <w:rPr>
                <w:rFonts w:ascii="Times New Roman" w:hAnsi="Times New Roman" w:cs="Times New Roman"/>
                <w:b w:val="0"/>
                <w:bCs w:val="0"/>
              </w:rPr>
            </w:pPr>
            <w:r w:rsidRPr="00D16F84">
              <w:rPr>
                <w:rFonts w:ascii="Times New Roman" w:hAnsi="Times New Roman" w:cs="Times New Roman"/>
                <w:b w:val="0"/>
                <w:lang w:val="fr-CH"/>
              </w:rPr>
              <w:t xml:space="preserve">Phase de </w:t>
            </w:r>
            <w:proofErr w:type="spellStart"/>
            <w:r w:rsidRPr="00D16F84">
              <w:rPr>
                <w:rFonts w:ascii="Times New Roman" w:hAnsi="Times New Roman" w:cs="Times New Roman"/>
                <w:b w:val="0"/>
                <w:lang w:val="fr-CH"/>
              </w:rPr>
              <w:t>postproduction</w:t>
            </w:r>
            <w:proofErr w:type="spellEnd"/>
            <w:r w:rsidRPr="00D16F84">
              <w:rPr>
                <w:rFonts w:ascii="Times New Roman" w:hAnsi="Times New Roman" w:cs="Times New Roman"/>
                <w:lang w:val="en-GB"/>
              </w:rPr>
              <w:t xml:space="preserve"> </w:t>
            </w:r>
          </w:p>
        </w:tc>
        <w:tc>
          <w:tcPr>
            <w:tcW w:w="3105" w:type="pct"/>
          </w:tcPr>
          <w:p w14:paraId="24A79978" w14:textId="77777777" w:rsidR="00B40DAC" w:rsidRPr="00D16F84" w:rsidRDefault="00B40DAC" w:rsidP="00D16F84">
            <w:pPr>
              <w:pStyle w:val="TabelleHeader"/>
              <w:spacing w:before="60" w:after="60" w:line="240" w:lineRule="atLeast"/>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US"/>
              </w:rPr>
            </w:pPr>
            <w:r w:rsidRPr="00D16F84">
              <w:rPr>
                <w:rFonts w:ascii="Times New Roman" w:hAnsi="Times New Roman" w:cs="Times New Roman"/>
                <w:b w:val="0"/>
                <w:sz w:val="20"/>
                <w:szCs w:val="20"/>
                <w:lang w:val="en-US"/>
              </w:rPr>
              <w:t>Clauses 7, 13, 14, 15</w:t>
            </w:r>
          </w:p>
        </w:tc>
      </w:tr>
      <w:tr w:rsidR="00B40DAC" w:rsidRPr="00FE7DF7" w14:paraId="3D0B7D50" w14:textId="77777777" w:rsidTr="00D113DF">
        <w:tc>
          <w:tcPr>
            <w:cnfStyle w:val="001000000000" w:firstRow="0" w:lastRow="0" w:firstColumn="1" w:lastColumn="0" w:oddVBand="0" w:evenVBand="0" w:oddHBand="0" w:evenHBand="0" w:firstRowFirstColumn="0" w:firstRowLastColumn="0" w:lastRowFirstColumn="0" w:lastRowLastColumn="0"/>
            <w:tcW w:w="5000" w:type="pct"/>
            <w:gridSpan w:val="2"/>
            <w:hideMark/>
          </w:tcPr>
          <w:p w14:paraId="305EB9D2" w14:textId="77777777" w:rsidR="00B40DAC" w:rsidRPr="00D16F84" w:rsidRDefault="00B40DAC" w:rsidP="008D0253">
            <w:pPr>
              <w:pStyle w:val="TabelleBody"/>
              <w:spacing w:before="60" w:after="60" w:line="240" w:lineRule="atLeast"/>
              <w:ind w:left="57" w:right="57"/>
              <w:rPr>
                <w:rFonts w:ascii="Times New Roman" w:hAnsi="Times New Roman" w:cs="Times New Roman"/>
                <w:b w:val="0"/>
                <w:bCs w:val="0"/>
                <w:lang w:val="fr-CH"/>
              </w:rPr>
            </w:pPr>
            <w:r w:rsidRPr="00D16F84">
              <w:rPr>
                <w:rFonts w:ascii="Times New Roman" w:hAnsi="Times New Roman" w:cs="Times New Roman"/>
                <w:b w:val="0"/>
                <w:bCs w:val="0"/>
                <w:lang w:val="fr-CH"/>
              </w:rPr>
              <w:t>7.2.2.2 a) Les processus mis en œuvre en interne par le constructeur pour gérer la cybersécurité</w:t>
            </w:r>
          </w:p>
        </w:tc>
      </w:tr>
      <w:tr w:rsidR="00B40DAC" w:rsidRPr="005C73CF" w14:paraId="451E9CD5" w14:textId="77777777" w:rsidTr="00D113DF">
        <w:tc>
          <w:tcPr>
            <w:cnfStyle w:val="001000000000" w:firstRow="0" w:lastRow="0" w:firstColumn="1" w:lastColumn="0" w:oddVBand="0" w:evenVBand="0" w:oddHBand="0" w:evenHBand="0" w:firstRowFirstColumn="0" w:firstRowLastColumn="0" w:lastRowFirstColumn="0" w:lastRowLastColumn="0"/>
            <w:tcW w:w="1895" w:type="pct"/>
            <w:hideMark/>
          </w:tcPr>
          <w:p w14:paraId="7CD33F99" w14:textId="77777777" w:rsidR="00B40DAC" w:rsidRPr="00D16F84" w:rsidRDefault="00B40DAC" w:rsidP="008D0253">
            <w:pPr>
              <w:pStyle w:val="TabelleBody"/>
              <w:spacing w:before="60" w:after="60" w:line="240" w:lineRule="atLeast"/>
              <w:ind w:left="57" w:right="57"/>
              <w:rPr>
                <w:rFonts w:ascii="Times New Roman" w:hAnsi="Times New Roman" w:cs="Times New Roman"/>
                <w:b w:val="0"/>
                <w:bCs w:val="0"/>
                <w:lang w:val="fr-CH"/>
              </w:rPr>
            </w:pPr>
            <w:r w:rsidRPr="00D16F84">
              <w:rPr>
                <w:rFonts w:ascii="Times New Roman" w:hAnsi="Times New Roman" w:cs="Times New Roman"/>
                <w:b w:val="0"/>
                <w:lang w:val="fr-CH"/>
              </w:rPr>
              <w:t>Politique de cybersécurité à l</w:t>
            </w:r>
            <w:r w:rsidR="000B1FB0">
              <w:rPr>
                <w:rFonts w:ascii="Times New Roman" w:hAnsi="Times New Roman" w:cs="Times New Roman"/>
                <w:b w:val="0"/>
                <w:lang w:val="fr-CH"/>
              </w:rPr>
              <w:t>’</w:t>
            </w:r>
            <w:r w:rsidRPr="00D16F84">
              <w:rPr>
                <w:rFonts w:ascii="Times New Roman" w:hAnsi="Times New Roman" w:cs="Times New Roman"/>
                <w:b w:val="0"/>
                <w:lang w:val="fr-CH"/>
              </w:rPr>
              <w:t>échelle</w:t>
            </w:r>
            <w:r w:rsidR="008D0253">
              <w:rPr>
                <w:rFonts w:ascii="Times New Roman" w:hAnsi="Times New Roman" w:cs="Times New Roman"/>
                <w:b w:val="0"/>
                <w:lang w:val="fr-CH"/>
              </w:rPr>
              <w:t xml:space="preserve"> </w:t>
            </w:r>
            <w:r w:rsidRPr="00D16F84">
              <w:rPr>
                <w:rFonts w:ascii="Times New Roman" w:hAnsi="Times New Roman" w:cs="Times New Roman"/>
                <w:b w:val="0"/>
                <w:lang w:val="fr-CH"/>
              </w:rPr>
              <w:t>de</w:t>
            </w:r>
            <w:r w:rsidR="008D0253">
              <w:rPr>
                <w:rFonts w:ascii="Times New Roman" w:hAnsi="Times New Roman" w:cs="Times New Roman"/>
                <w:b w:val="0"/>
                <w:lang w:val="fr-CH"/>
              </w:rPr>
              <w:t xml:space="preserve"> </w:t>
            </w:r>
            <w:r w:rsidRPr="00D16F84">
              <w:rPr>
                <w:rFonts w:ascii="Times New Roman" w:hAnsi="Times New Roman" w:cs="Times New Roman"/>
                <w:b w:val="0"/>
                <w:lang w:val="fr-CH"/>
              </w:rPr>
              <w:t>l</w:t>
            </w:r>
            <w:r w:rsidR="000B1FB0">
              <w:rPr>
                <w:rFonts w:ascii="Times New Roman" w:hAnsi="Times New Roman" w:cs="Times New Roman"/>
                <w:b w:val="0"/>
                <w:lang w:val="fr-CH"/>
              </w:rPr>
              <w:t>’</w:t>
            </w:r>
            <w:r w:rsidRPr="00D16F84">
              <w:rPr>
                <w:rFonts w:ascii="Times New Roman" w:hAnsi="Times New Roman" w:cs="Times New Roman"/>
                <w:b w:val="0"/>
                <w:lang w:val="fr-CH"/>
              </w:rPr>
              <w:t>organisation</w:t>
            </w:r>
          </w:p>
        </w:tc>
        <w:tc>
          <w:tcPr>
            <w:tcW w:w="3105" w:type="pct"/>
            <w:hideMark/>
          </w:tcPr>
          <w:p w14:paraId="4F3BD31B" w14:textId="77777777" w:rsidR="00B40DAC" w:rsidRPr="00D16F84" w:rsidRDefault="00B40DAC" w:rsidP="00D16F84">
            <w:pPr>
              <w:pStyle w:val="TabelleBody"/>
              <w:spacing w:before="60" w:after="60" w:line="240" w:lineRule="atLeast"/>
              <w:ind w:left="57" w:right="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16F84">
              <w:rPr>
                <w:rFonts w:ascii="Times New Roman" w:hAnsi="Times New Roman" w:cs="Times New Roman"/>
                <w:bCs/>
              </w:rPr>
              <w:t>[RQ-05-01], [RQ-05-03]</w:t>
            </w:r>
          </w:p>
        </w:tc>
      </w:tr>
      <w:tr w:rsidR="00B40DAC" w:rsidRPr="005C73CF" w14:paraId="0ADD56A5" w14:textId="77777777" w:rsidTr="00DF0509">
        <w:tc>
          <w:tcPr>
            <w:cnfStyle w:val="001000000000" w:firstRow="0" w:lastRow="0" w:firstColumn="1" w:lastColumn="0" w:oddVBand="0" w:evenVBand="0" w:oddHBand="0" w:evenHBand="0" w:firstRowFirstColumn="0" w:firstRowLastColumn="0" w:lastRowFirstColumn="0" w:lastRowLastColumn="0"/>
            <w:tcW w:w="1895" w:type="pct"/>
            <w:tcBorders>
              <w:bottom w:val="single" w:sz="4" w:space="0" w:color="000000" w:themeColor="text1"/>
            </w:tcBorders>
            <w:hideMark/>
          </w:tcPr>
          <w:p w14:paraId="4273720B" w14:textId="77777777" w:rsidR="00B40DAC" w:rsidRPr="00D16F84" w:rsidRDefault="00B40DAC" w:rsidP="008D0253">
            <w:pPr>
              <w:pStyle w:val="TabelleBody"/>
              <w:spacing w:before="60" w:after="60" w:line="240" w:lineRule="atLeast"/>
              <w:ind w:left="57" w:right="57"/>
              <w:rPr>
                <w:rFonts w:ascii="Times New Roman" w:hAnsi="Times New Roman" w:cs="Times New Roman"/>
                <w:b w:val="0"/>
                <w:bCs w:val="0"/>
                <w:lang w:val="fr-CH"/>
              </w:rPr>
            </w:pPr>
            <w:r w:rsidRPr="00D16F84">
              <w:rPr>
                <w:rFonts w:ascii="Times New Roman" w:hAnsi="Times New Roman" w:cs="Times New Roman"/>
                <w:b w:val="0"/>
                <w:lang w:val="fr-CH"/>
              </w:rPr>
              <w:t>Gestion des processus pertinents en matière de cybersécurité</w:t>
            </w:r>
          </w:p>
        </w:tc>
        <w:tc>
          <w:tcPr>
            <w:tcW w:w="3105" w:type="pct"/>
            <w:tcBorders>
              <w:bottom w:val="single" w:sz="4" w:space="0" w:color="000000" w:themeColor="text1"/>
            </w:tcBorders>
            <w:hideMark/>
          </w:tcPr>
          <w:p w14:paraId="61EAE197" w14:textId="77777777" w:rsidR="00B40DAC" w:rsidRPr="00D16F84" w:rsidRDefault="00B40DAC" w:rsidP="00D16F84">
            <w:pPr>
              <w:pStyle w:val="TabelleBody"/>
              <w:spacing w:before="60" w:after="60" w:line="240" w:lineRule="atLeast"/>
              <w:ind w:left="57" w:right="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16F84">
              <w:rPr>
                <w:rFonts w:ascii="Times New Roman" w:hAnsi="Times New Roman" w:cs="Times New Roman"/>
                <w:bCs/>
              </w:rPr>
              <w:t>[RQ-05-02], [RQ-05-09]</w:t>
            </w:r>
          </w:p>
        </w:tc>
      </w:tr>
      <w:tr w:rsidR="00D113DF" w:rsidRPr="005C73CF" w14:paraId="71D5C5D1" w14:textId="77777777" w:rsidTr="00DF0509">
        <w:trPr>
          <w:trHeight w:hRule="exact" w:val="57"/>
        </w:trPr>
        <w:tc>
          <w:tcPr>
            <w:cnfStyle w:val="001000000000" w:firstRow="0" w:lastRow="0" w:firstColumn="1" w:lastColumn="0" w:oddVBand="0" w:evenVBand="0" w:oddHBand="0" w:evenHBand="0" w:firstRowFirstColumn="0" w:firstRowLastColumn="0" w:lastRowFirstColumn="0" w:lastRowLastColumn="0"/>
            <w:tcW w:w="1895" w:type="pct"/>
            <w:tcBorders>
              <w:top w:val="single" w:sz="4" w:space="0" w:color="000000" w:themeColor="text1"/>
              <w:left w:val="nil"/>
              <w:bottom w:val="nil"/>
              <w:right w:val="nil"/>
            </w:tcBorders>
          </w:tcPr>
          <w:p w14:paraId="6851A3EC" w14:textId="77777777" w:rsidR="00D113DF" w:rsidRPr="00D16F84" w:rsidRDefault="00D113DF" w:rsidP="008D0253">
            <w:pPr>
              <w:pStyle w:val="TabelleBody"/>
              <w:spacing w:before="60" w:after="60" w:line="240" w:lineRule="atLeast"/>
              <w:ind w:left="57" w:right="57"/>
              <w:rPr>
                <w:rFonts w:ascii="Times New Roman" w:hAnsi="Times New Roman" w:cs="Times New Roman"/>
                <w:b w:val="0"/>
                <w:lang w:val="fr-CH"/>
              </w:rPr>
            </w:pPr>
          </w:p>
        </w:tc>
        <w:tc>
          <w:tcPr>
            <w:tcW w:w="3105" w:type="pct"/>
            <w:tcBorders>
              <w:top w:val="single" w:sz="4" w:space="0" w:color="000000" w:themeColor="text1"/>
              <w:left w:val="nil"/>
              <w:bottom w:val="nil"/>
              <w:right w:val="nil"/>
            </w:tcBorders>
          </w:tcPr>
          <w:p w14:paraId="1F0A867A" w14:textId="77777777" w:rsidR="00D113DF" w:rsidRPr="00D16F84" w:rsidRDefault="00D113DF" w:rsidP="00D16F84">
            <w:pPr>
              <w:pStyle w:val="TabelleBody"/>
              <w:spacing w:before="60" w:after="60" w:line="240" w:lineRule="atLeast"/>
              <w:ind w:left="57" w:right="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B40DAC" w:rsidRPr="005C73CF" w14:paraId="50A2186B" w14:textId="77777777" w:rsidTr="00D56A68">
        <w:trPr>
          <w:cantSplit/>
        </w:trPr>
        <w:tc>
          <w:tcPr>
            <w:cnfStyle w:val="001000000000" w:firstRow="0" w:lastRow="0" w:firstColumn="1" w:lastColumn="0" w:oddVBand="0" w:evenVBand="0" w:oddHBand="0" w:evenHBand="0" w:firstRowFirstColumn="0" w:firstRowLastColumn="0" w:lastRowFirstColumn="0" w:lastRowLastColumn="0"/>
            <w:tcW w:w="1895" w:type="pct"/>
            <w:tcBorders>
              <w:top w:val="nil"/>
            </w:tcBorders>
            <w:hideMark/>
          </w:tcPr>
          <w:p w14:paraId="3112D86A" w14:textId="77777777" w:rsidR="00B40DAC" w:rsidRPr="00D16F84" w:rsidRDefault="00B40DAC" w:rsidP="00D56A68">
            <w:pPr>
              <w:pStyle w:val="TabelleBody"/>
              <w:keepNext/>
              <w:keepLines/>
              <w:spacing w:before="60" w:after="60" w:line="240" w:lineRule="atLeast"/>
              <w:ind w:left="57" w:right="57"/>
              <w:rPr>
                <w:rFonts w:ascii="Times New Roman" w:hAnsi="Times New Roman" w:cs="Times New Roman"/>
                <w:b w:val="0"/>
                <w:bCs w:val="0"/>
                <w:highlight w:val="green"/>
                <w:lang w:val="fr-CH"/>
              </w:rPr>
            </w:pPr>
            <w:r w:rsidRPr="00D16F84">
              <w:rPr>
                <w:rFonts w:ascii="Times New Roman" w:hAnsi="Times New Roman" w:cs="Times New Roman"/>
                <w:b w:val="0"/>
                <w:lang w:val="fr-CH"/>
              </w:rPr>
              <w:t>a3) Instauration et entretien d</w:t>
            </w:r>
            <w:r w:rsidR="000B1FB0">
              <w:rPr>
                <w:rFonts w:ascii="Times New Roman" w:hAnsi="Times New Roman" w:cs="Times New Roman"/>
                <w:b w:val="0"/>
                <w:lang w:val="fr-CH"/>
              </w:rPr>
              <w:t>’</w:t>
            </w:r>
            <w:r w:rsidRPr="00D16F84">
              <w:rPr>
                <w:rFonts w:ascii="Times New Roman" w:hAnsi="Times New Roman" w:cs="Times New Roman"/>
                <w:b w:val="0"/>
                <w:lang w:val="fr-CH"/>
              </w:rPr>
              <w:t>une culture et d</w:t>
            </w:r>
            <w:r w:rsidR="000B1FB0">
              <w:rPr>
                <w:rFonts w:ascii="Times New Roman" w:hAnsi="Times New Roman" w:cs="Times New Roman"/>
                <w:b w:val="0"/>
                <w:lang w:val="fr-CH"/>
              </w:rPr>
              <w:t>’</w:t>
            </w:r>
            <w:r w:rsidRPr="00D16F84">
              <w:rPr>
                <w:rFonts w:ascii="Times New Roman" w:hAnsi="Times New Roman" w:cs="Times New Roman"/>
                <w:b w:val="0"/>
                <w:lang w:val="fr-CH"/>
              </w:rPr>
              <w:t>une vigilance en matière de cybersécurité</w:t>
            </w:r>
          </w:p>
        </w:tc>
        <w:tc>
          <w:tcPr>
            <w:tcW w:w="3105" w:type="pct"/>
            <w:tcBorders>
              <w:top w:val="nil"/>
            </w:tcBorders>
          </w:tcPr>
          <w:p w14:paraId="3B052D28" w14:textId="77777777" w:rsidR="00B40DAC" w:rsidRPr="00D16F84" w:rsidRDefault="00B40DAC" w:rsidP="00D56A68">
            <w:pPr>
              <w:pStyle w:val="TabelleBody"/>
              <w:keepNext/>
              <w:keepLines/>
              <w:spacing w:before="60" w:after="60" w:line="240" w:lineRule="atLeast"/>
              <w:ind w:left="57" w:right="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green"/>
              </w:rPr>
            </w:pPr>
            <w:r w:rsidRPr="00D16F84">
              <w:rPr>
                <w:rFonts w:ascii="Times New Roman" w:hAnsi="Times New Roman" w:cs="Times New Roman"/>
              </w:rPr>
              <w:t>[RQ-05-07]</w:t>
            </w:r>
            <w:r w:rsidR="00D56A68">
              <w:rPr>
                <w:rFonts w:ascii="Times New Roman" w:hAnsi="Times New Roman" w:cs="Times New Roman"/>
              </w:rPr>
              <w:t>,</w:t>
            </w:r>
            <w:r w:rsidRPr="00D16F84">
              <w:rPr>
                <w:rFonts w:ascii="Times New Roman" w:hAnsi="Times New Roman" w:cs="Times New Roman"/>
              </w:rPr>
              <w:t xml:space="preserve"> </w:t>
            </w:r>
            <w:r w:rsidRPr="00D16F84">
              <w:rPr>
                <w:rFonts w:ascii="Times New Roman" w:hAnsi="Times New Roman" w:cs="Times New Roman"/>
                <w:bCs/>
              </w:rPr>
              <w:t>[RQ-05-08]</w:t>
            </w:r>
          </w:p>
        </w:tc>
      </w:tr>
      <w:tr w:rsidR="00B40DAC" w:rsidRPr="00FE7DF7" w14:paraId="22E9B5E0" w14:textId="77777777" w:rsidTr="00D113DF">
        <w:tc>
          <w:tcPr>
            <w:cnfStyle w:val="001000000000" w:firstRow="0" w:lastRow="0" w:firstColumn="1" w:lastColumn="0" w:oddVBand="0" w:evenVBand="0" w:oddHBand="0" w:evenHBand="0" w:firstRowFirstColumn="0" w:firstRowLastColumn="0" w:lastRowFirstColumn="0" w:lastRowLastColumn="0"/>
            <w:tcW w:w="5000" w:type="pct"/>
            <w:gridSpan w:val="2"/>
            <w:hideMark/>
          </w:tcPr>
          <w:p w14:paraId="758FA63F" w14:textId="77777777" w:rsidR="00B40DAC" w:rsidRPr="00D16F84" w:rsidRDefault="00B40DAC" w:rsidP="008D0253">
            <w:pPr>
              <w:pStyle w:val="TabelleBody"/>
              <w:spacing w:before="60" w:after="60" w:line="240" w:lineRule="atLeast"/>
              <w:ind w:left="57" w:right="57"/>
              <w:rPr>
                <w:rFonts w:ascii="Times New Roman" w:hAnsi="Times New Roman" w:cs="Times New Roman"/>
                <w:b w:val="0"/>
                <w:bCs w:val="0"/>
                <w:highlight w:val="green"/>
                <w:lang w:val="fr-CH"/>
              </w:rPr>
            </w:pPr>
            <w:r w:rsidRPr="00D16F84">
              <w:rPr>
                <w:rFonts w:ascii="Times New Roman" w:hAnsi="Times New Roman" w:cs="Times New Roman"/>
                <w:b w:val="0"/>
                <w:bCs w:val="0"/>
                <w:lang w:val="fr-CH"/>
              </w:rPr>
              <w:t>7.2.2.2 b) Les processus mis en œuvre pour répertorier les risques auxquels chaque type de véhicule est exposé. Dans le cadre de ces processus, les menaces énumérées dans la partie A de l</w:t>
            </w:r>
            <w:r w:rsidR="000B1FB0">
              <w:rPr>
                <w:rFonts w:ascii="Times New Roman" w:hAnsi="Times New Roman" w:cs="Times New Roman"/>
                <w:b w:val="0"/>
                <w:bCs w:val="0"/>
                <w:lang w:val="fr-CH"/>
              </w:rPr>
              <w:t>’</w:t>
            </w:r>
            <w:r w:rsidRPr="00D16F84">
              <w:rPr>
                <w:rFonts w:ascii="Times New Roman" w:hAnsi="Times New Roman" w:cs="Times New Roman"/>
                <w:b w:val="0"/>
                <w:bCs w:val="0"/>
                <w:lang w:val="fr-CH"/>
              </w:rPr>
              <w:t>annexe 5 et les autres menaces pertinentes doivent être prises en compte</w:t>
            </w:r>
          </w:p>
        </w:tc>
      </w:tr>
      <w:tr w:rsidR="00B40DAC" w:rsidRPr="00FE7DF7" w14:paraId="1429D6D5" w14:textId="77777777" w:rsidTr="00D113DF">
        <w:tc>
          <w:tcPr>
            <w:cnfStyle w:val="001000000000" w:firstRow="0" w:lastRow="0" w:firstColumn="1" w:lastColumn="0" w:oddVBand="0" w:evenVBand="0" w:oddHBand="0" w:evenHBand="0" w:firstRowFirstColumn="0" w:firstRowLastColumn="0" w:lastRowFirstColumn="0" w:lastRowLastColumn="0"/>
            <w:tcW w:w="1895" w:type="pct"/>
            <w:hideMark/>
          </w:tcPr>
          <w:p w14:paraId="7AF316EE" w14:textId="77777777" w:rsidR="00B40DAC" w:rsidRPr="00D16F84" w:rsidRDefault="00B40DAC" w:rsidP="008D0253">
            <w:pPr>
              <w:pStyle w:val="TabelleBody"/>
              <w:spacing w:before="60" w:after="60" w:line="240" w:lineRule="atLeast"/>
              <w:ind w:left="57" w:right="57"/>
              <w:rPr>
                <w:rFonts w:ascii="Times New Roman" w:hAnsi="Times New Roman" w:cs="Times New Roman"/>
                <w:b w:val="0"/>
                <w:highlight w:val="green"/>
                <w:lang w:val="fr-CH"/>
              </w:rPr>
            </w:pPr>
            <w:r w:rsidRPr="00D16F84">
              <w:rPr>
                <w:rFonts w:ascii="Times New Roman" w:hAnsi="Times New Roman" w:cs="Times New Roman"/>
                <w:b w:val="0"/>
                <w:lang w:val="fr-CH"/>
              </w:rPr>
              <w:t xml:space="preserve">b1) Processus établi qui permette de répertorier les risques de cybersécurité auxquels chaque type de véhicule est exposé tout au long des phases de développement, de production et de </w:t>
            </w:r>
            <w:proofErr w:type="spellStart"/>
            <w:r w:rsidRPr="00D16F84">
              <w:rPr>
                <w:rFonts w:ascii="Times New Roman" w:hAnsi="Times New Roman" w:cs="Times New Roman"/>
                <w:b w:val="0"/>
                <w:lang w:val="fr-CH"/>
              </w:rPr>
              <w:t>postproduction</w:t>
            </w:r>
            <w:proofErr w:type="spellEnd"/>
          </w:p>
        </w:tc>
        <w:tc>
          <w:tcPr>
            <w:tcW w:w="3105" w:type="pct"/>
            <w:hideMark/>
          </w:tcPr>
          <w:p w14:paraId="5AC3B061" w14:textId="77777777" w:rsidR="00B40DAC" w:rsidRPr="00D16F84" w:rsidRDefault="00B40DAC" w:rsidP="00D16F84">
            <w:pPr>
              <w:pStyle w:val="TabelleBody"/>
              <w:spacing w:before="60" w:after="60" w:line="240" w:lineRule="atLeast"/>
              <w:ind w:left="57" w:right="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fr-CH"/>
              </w:rPr>
            </w:pPr>
            <w:r w:rsidRPr="00D16F84">
              <w:rPr>
                <w:rFonts w:ascii="Times New Roman" w:hAnsi="Times New Roman" w:cs="Times New Roman"/>
                <w:bCs/>
                <w:lang w:val="fr-CH"/>
              </w:rPr>
              <w:t>[RQ-08-01]</w:t>
            </w:r>
            <w:r w:rsidR="00D56A68">
              <w:rPr>
                <w:rFonts w:ascii="Times New Roman" w:hAnsi="Times New Roman" w:cs="Times New Roman"/>
                <w:bCs/>
                <w:lang w:val="fr-CH"/>
              </w:rPr>
              <w:t>,</w:t>
            </w:r>
            <w:r w:rsidRPr="00D16F84">
              <w:rPr>
                <w:rFonts w:ascii="Times New Roman" w:hAnsi="Times New Roman" w:cs="Times New Roman"/>
                <w:bCs/>
                <w:lang w:val="fr-CH"/>
              </w:rPr>
              <w:t xml:space="preserve"> [RQ-08-02], [RQ-08-03], [RQ-08-08], [RQ-08-09].</w:t>
            </w:r>
          </w:p>
          <w:p w14:paraId="20526643" w14:textId="77777777" w:rsidR="00B40DAC" w:rsidRPr="00D16F84" w:rsidRDefault="00B40DAC" w:rsidP="008D0253">
            <w:pPr>
              <w:pStyle w:val="TabelleBody"/>
              <w:spacing w:before="60" w:after="60" w:line="240" w:lineRule="atLeast"/>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CH"/>
              </w:rPr>
            </w:pPr>
            <w:r w:rsidRPr="00D16F84">
              <w:rPr>
                <w:rFonts w:ascii="Times New Roman" w:hAnsi="Times New Roman" w:cs="Times New Roman"/>
                <w:lang w:val="fr-CH"/>
              </w:rPr>
              <w:t>Les menaces recensées à l</w:t>
            </w:r>
            <w:r w:rsidR="000B1FB0">
              <w:rPr>
                <w:rFonts w:ascii="Times New Roman" w:hAnsi="Times New Roman" w:cs="Times New Roman"/>
                <w:lang w:val="fr-CH"/>
              </w:rPr>
              <w:t>’</w:t>
            </w:r>
            <w:r w:rsidRPr="00D16F84">
              <w:rPr>
                <w:rFonts w:ascii="Times New Roman" w:hAnsi="Times New Roman" w:cs="Times New Roman"/>
                <w:lang w:val="fr-CH"/>
              </w:rPr>
              <w:t xml:space="preserve">annexe 5 du Règlement ONU </w:t>
            </w:r>
            <w:r w:rsidR="008D0253" w:rsidRPr="008D0253">
              <w:rPr>
                <w:rFonts w:ascii="Times New Roman" w:eastAsia="MS Mincho" w:hAnsi="Times New Roman" w:cs="Times New Roman"/>
                <w:szCs w:val="22"/>
                <w:lang w:val="fr-CH"/>
              </w:rPr>
              <w:t>n</w:t>
            </w:r>
            <w:r w:rsidR="008D0253" w:rsidRPr="008D0253">
              <w:rPr>
                <w:rFonts w:ascii="Times New Roman" w:eastAsia="MS Mincho" w:hAnsi="Times New Roman" w:cs="Times New Roman"/>
                <w:szCs w:val="22"/>
                <w:vertAlign w:val="superscript"/>
                <w:lang w:val="fr-CH"/>
              </w:rPr>
              <w:t>o</w:t>
            </w:r>
            <w:r w:rsidR="008D0253">
              <w:rPr>
                <w:rFonts w:ascii="Times New Roman" w:hAnsi="Times New Roman" w:cs="Times New Roman"/>
                <w:lang w:val="fr-CH"/>
              </w:rPr>
              <w:t xml:space="preserve"> 155 </w:t>
            </w:r>
            <w:r w:rsidRPr="00D16F84">
              <w:rPr>
                <w:rFonts w:ascii="Times New Roman" w:hAnsi="Times New Roman" w:cs="Times New Roman"/>
                <w:lang w:val="fr-CH"/>
              </w:rPr>
              <w:t>sortent du cadre de la norme ISO/SAE 21434</w:t>
            </w:r>
          </w:p>
        </w:tc>
      </w:tr>
      <w:tr w:rsidR="00B40DAC" w:rsidRPr="00FE7DF7" w14:paraId="7E7CAEE5" w14:textId="77777777" w:rsidTr="00D113DF">
        <w:tc>
          <w:tcPr>
            <w:cnfStyle w:val="001000000000" w:firstRow="0" w:lastRow="0" w:firstColumn="1" w:lastColumn="0" w:oddVBand="0" w:evenVBand="0" w:oddHBand="0" w:evenHBand="0" w:firstRowFirstColumn="0" w:firstRowLastColumn="0" w:lastRowFirstColumn="0" w:lastRowLastColumn="0"/>
            <w:tcW w:w="5000" w:type="pct"/>
            <w:gridSpan w:val="2"/>
            <w:hideMark/>
          </w:tcPr>
          <w:p w14:paraId="24236F97" w14:textId="77777777" w:rsidR="00B40DAC" w:rsidRPr="00D16F84" w:rsidRDefault="00B40DAC" w:rsidP="008D0253">
            <w:pPr>
              <w:pStyle w:val="TabelleBody"/>
              <w:spacing w:before="60" w:after="60" w:line="240" w:lineRule="atLeast"/>
              <w:ind w:left="57" w:right="57"/>
              <w:rPr>
                <w:rFonts w:ascii="Times New Roman" w:hAnsi="Times New Roman" w:cs="Times New Roman"/>
                <w:b w:val="0"/>
                <w:bCs w:val="0"/>
                <w:highlight w:val="green"/>
                <w:lang w:val="fr-CH"/>
              </w:rPr>
            </w:pPr>
            <w:r w:rsidRPr="00D16F84">
              <w:rPr>
                <w:rFonts w:ascii="Times New Roman" w:hAnsi="Times New Roman" w:cs="Times New Roman"/>
                <w:b w:val="0"/>
                <w:bCs w:val="0"/>
                <w:lang w:val="fr-CH"/>
              </w:rPr>
              <w:t>7.2.2.2 c) Les processus mis en œuvre pour apprécier, catégoriser et traiter les risques répertoriés</w:t>
            </w:r>
          </w:p>
        </w:tc>
      </w:tr>
      <w:tr w:rsidR="00B40DAC" w:rsidRPr="005C73CF" w14:paraId="65846C9C" w14:textId="77777777" w:rsidTr="00D113DF">
        <w:tc>
          <w:tcPr>
            <w:cnfStyle w:val="001000000000" w:firstRow="0" w:lastRow="0" w:firstColumn="1" w:lastColumn="0" w:oddVBand="0" w:evenVBand="0" w:oddHBand="0" w:evenHBand="0" w:firstRowFirstColumn="0" w:firstRowLastColumn="0" w:lastRowFirstColumn="0" w:lastRowLastColumn="0"/>
            <w:tcW w:w="1895" w:type="pct"/>
            <w:hideMark/>
          </w:tcPr>
          <w:p w14:paraId="104E8C7E" w14:textId="77777777" w:rsidR="00B40DAC" w:rsidRPr="00D16F84" w:rsidRDefault="00B40DAC" w:rsidP="008D0253">
            <w:pPr>
              <w:pStyle w:val="TabelleBody"/>
              <w:spacing w:before="60" w:after="60" w:line="240" w:lineRule="atLeast"/>
              <w:ind w:left="57" w:right="57"/>
              <w:rPr>
                <w:rFonts w:ascii="Times New Roman" w:hAnsi="Times New Roman" w:cs="Times New Roman"/>
                <w:b w:val="0"/>
                <w:bCs w:val="0"/>
                <w:highlight w:val="green"/>
                <w:lang w:val="fr-CH"/>
              </w:rPr>
            </w:pPr>
            <w:r w:rsidRPr="00D16F84">
              <w:rPr>
                <w:rFonts w:ascii="Times New Roman" w:hAnsi="Times New Roman" w:cs="Times New Roman"/>
                <w:b w:val="0"/>
                <w:lang w:val="fr-CH"/>
              </w:rPr>
              <w:t>c1) Y a-t-il un processus établi qui permette d</w:t>
            </w:r>
            <w:r w:rsidR="000B1FB0">
              <w:rPr>
                <w:rFonts w:ascii="Times New Roman" w:hAnsi="Times New Roman" w:cs="Times New Roman"/>
                <w:b w:val="0"/>
                <w:lang w:val="fr-CH"/>
              </w:rPr>
              <w:t>’</w:t>
            </w:r>
            <w:r w:rsidRPr="00D16F84">
              <w:rPr>
                <w:rFonts w:ascii="Times New Roman" w:hAnsi="Times New Roman" w:cs="Times New Roman"/>
                <w:b w:val="0"/>
                <w:lang w:val="fr-CH"/>
              </w:rPr>
              <w:t>apprécier et de catégoriser</w:t>
            </w:r>
            <w:r w:rsidRPr="00D16F84">
              <w:rPr>
                <w:rFonts w:ascii="Times New Roman" w:eastAsia="Times New Roman" w:hAnsi="Times New Roman" w:cs="Times New Roman"/>
                <w:b w:val="0"/>
                <w:kern w:val="0"/>
                <w:lang w:val="fr-CH" w:eastAsia="fr-FR" w:bidi="ar-SA"/>
              </w:rPr>
              <w:t xml:space="preserve"> </w:t>
            </w:r>
            <w:r w:rsidRPr="00D16F84">
              <w:rPr>
                <w:rFonts w:ascii="Times New Roman" w:hAnsi="Times New Roman" w:cs="Times New Roman"/>
                <w:b w:val="0"/>
                <w:lang w:val="fr-CH"/>
              </w:rPr>
              <w:t>les risques de cybersécurité auxquels chaque type de</w:t>
            </w:r>
            <w:r w:rsidRPr="00D16F84">
              <w:rPr>
                <w:rFonts w:ascii="Times New Roman" w:hAnsi="Times New Roman" w:cs="Times New Roman"/>
                <w:b w:val="0"/>
                <w:bCs w:val="0"/>
                <w:lang w:val="fr-CH"/>
              </w:rPr>
              <w:t xml:space="preserve"> véhicule est exposé</w:t>
            </w:r>
            <w:r w:rsidRPr="00D16F84">
              <w:rPr>
                <w:rFonts w:ascii="Times New Roman" w:eastAsia="Times New Roman" w:hAnsi="Times New Roman" w:cs="Times New Roman"/>
                <w:bCs w:val="0"/>
                <w:kern w:val="0"/>
                <w:lang w:val="fr-CH" w:eastAsia="fr-FR" w:bidi="ar-SA"/>
              </w:rPr>
              <w:t xml:space="preserve"> </w:t>
            </w:r>
            <w:r w:rsidRPr="00D16F84">
              <w:rPr>
                <w:rFonts w:ascii="Times New Roman" w:hAnsi="Times New Roman" w:cs="Times New Roman"/>
                <w:b w:val="0"/>
                <w:bCs w:val="0"/>
                <w:lang w:val="fr-CH"/>
              </w:rPr>
              <w:t xml:space="preserve">tout au long des phases de développement, de production et de </w:t>
            </w:r>
            <w:proofErr w:type="spellStart"/>
            <w:r w:rsidRPr="00D16F84">
              <w:rPr>
                <w:rFonts w:ascii="Times New Roman" w:hAnsi="Times New Roman" w:cs="Times New Roman"/>
                <w:b w:val="0"/>
                <w:bCs w:val="0"/>
                <w:lang w:val="fr-CH"/>
              </w:rPr>
              <w:t>postproduction</w:t>
            </w:r>
            <w:proofErr w:type="spellEnd"/>
            <w:r w:rsidRPr="00D16F84">
              <w:rPr>
                <w:rFonts w:ascii="Times New Roman" w:hAnsi="Times New Roman" w:cs="Times New Roman"/>
                <w:b w:val="0"/>
                <w:bCs w:val="0"/>
                <w:lang w:val="fr-CH"/>
              </w:rPr>
              <w:t> ?</w:t>
            </w:r>
          </w:p>
        </w:tc>
        <w:tc>
          <w:tcPr>
            <w:tcW w:w="3105" w:type="pct"/>
            <w:hideMark/>
          </w:tcPr>
          <w:p w14:paraId="307076A5" w14:textId="77777777" w:rsidR="00B40DAC" w:rsidRPr="00D16F84" w:rsidRDefault="00B40DAC" w:rsidP="008D0253">
            <w:pPr>
              <w:pStyle w:val="TabelleBody"/>
              <w:spacing w:before="60" w:after="60" w:line="240" w:lineRule="atLeast"/>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16F84">
              <w:rPr>
                <w:rFonts w:ascii="Times New Roman" w:hAnsi="Times New Roman" w:cs="Times New Roman"/>
              </w:rPr>
              <w:t xml:space="preserve">[RQ-08-11], </w:t>
            </w:r>
            <w:r w:rsidRPr="00D16F84">
              <w:rPr>
                <w:rFonts w:ascii="Times New Roman" w:hAnsi="Times New Roman" w:cs="Times New Roman"/>
                <w:bCs/>
              </w:rPr>
              <w:t>[RQ-08-04], [RQ-08-06], [RQ-08-10]</w:t>
            </w:r>
          </w:p>
        </w:tc>
      </w:tr>
      <w:tr w:rsidR="00B40DAC" w:rsidRPr="005C73CF" w14:paraId="0EEE1685" w14:textId="77777777" w:rsidTr="00D113DF">
        <w:tc>
          <w:tcPr>
            <w:cnfStyle w:val="001000000000" w:firstRow="0" w:lastRow="0" w:firstColumn="1" w:lastColumn="0" w:oddVBand="0" w:evenVBand="0" w:oddHBand="0" w:evenHBand="0" w:firstRowFirstColumn="0" w:firstRowLastColumn="0" w:lastRowFirstColumn="0" w:lastRowLastColumn="0"/>
            <w:tcW w:w="1895" w:type="pct"/>
            <w:hideMark/>
          </w:tcPr>
          <w:p w14:paraId="24478041" w14:textId="77777777" w:rsidR="00B40DAC" w:rsidRPr="00D16F84" w:rsidRDefault="00B40DAC" w:rsidP="008D0253">
            <w:pPr>
              <w:pStyle w:val="TabelleBody"/>
              <w:spacing w:before="60" w:after="60" w:line="240" w:lineRule="atLeast"/>
              <w:ind w:left="57" w:right="57"/>
              <w:rPr>
                <w:rFonts w:ascii="Times New Roman" w:hAnsi="Times New Roman" w:cs="Times New Roman"/>
                <w:b w:val="0"/>
                <w:bCs w:val="0"/>
                <w:highlight w:val="green"/>
                <w:lang w:val="fr-CH"/>
              </w:rPr>
            </w:pPr>
            <w:r w:rsidRPr="00D16F84">
              <w:rPr>
                <w:rFonts w:ascii="Times New Roman" w:hAnsi="Times New Roman" w:cs="Times New Roman"/>
                <w:b w:val="0"/>
                <w:lang w:val="fr-CH"/>
              </w:rPr>
              <w:t>c2) Y a-t-il un processus établi qui permette de traiter les risques de cybersécurité auxquels chaque</w:t>
            </w:r>
            <w:r w:rsidRPr="00D16F84">
              <w:rPr>
                <w:rFonts w:ascii="Times New Roman" w:hAnsi="Times New Roman" w:cs="Times New Roman"/>
                <w:b w:val="0"/>
                <w:bCs w:val="0"/>
                <w:lang w:val="fr-CH"/>
              </w:rPr>
              <w:t xml:space="preserve"> type de véhicule est exposé tout au long des phases de développement, de production et de </w:t>
            </w:r>
            <w:proofErr w:type="spellStart"/>
            <w:r w:rsidRPr="00D16F84">
              <w:rPr>
                <w:rFonts w:ascii="Times New Roman" w:hAnsi="Times New Roman" w:cs="Times New Roman"/>
                <w:b w:val="0"/>
                <w:bCs w:val="0"/>
                <w:lang w:val="fr-CH"/>
              </w:rPr>
              <w:t>postproduction</w:t>
            </w:r>
            <w:proofErr w:type="spellEnd"/>
            <w:r w:rsidR="008D0253">
              <w:rPr>
                <w:rFonts w:ascii="Times New Roman" w:hAnsi="Times New Roman" w:cs="Times New Roman"/>
                <w:b w:val="0"/>
                <w:bCs w:val="0"/>
                <w:lang w:val="fr-CH"/>
              </w:rPr>
              <w:t> ?</w:t>
            </w:r>
          </w:p>
        </w:tc>
        <w:tc>
          <w:tcPr>
            <w:tcW w:w="3105" w:type="pct"/>
          </w:tcPr>
          <w:p w14:paraId="66100073" w14:textId="77777777" w:rsidR="00B40DAC" w:rsidRPr="00D16F84" w:rsidRDefault="00B40DAC" w:rsidP="008D0253">
            <w:pPr>
              <w:pStyle w:val="TabelleBody"/>
              <w:spacing w:before="60" w:after="60" w:line="240" w:lineRule="atLeast"/>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16F84">
              <w:rPr>
                <w:rFonts w:ascii="Times New Roman" w:hAnsi="Times New Roman" w:cs="Times New Roman"/>
              </w:rPr>
              <w:t xml:space="preserve">[RQ-08-12], </w:t>
            </w:r>
            <w:r w:rsidRPr="00D16F84">
              <w:rPr>
                <w:rFonts w:ascii="Times New Roman" w:hAnsi="Times New Roman" w:cs="Times New Roman"/>
                <w:bCs/>
              </w:rPr>
              <w:t>[RQ-09-07], [RQ-05-06], [RQ-09-08]</w:t>
            </w:r>
          </w:p>
        </w:tc>
      </w:tr>
      <w:tr w:rsidR="00B40DAC" w:rsidRPr="00FE7DF7" w14:paraId="36E8229E" w14:textId="77777777" w:rsidTr="00D113DF">
        <w:tc>
          <w:tcPr>
            <w:cnfStyle w:val="001000000000" w:firstRow="0" w:lastRow="0" w:firstColumn="1" w:lastColumn="0" w:oddVBand="0" w:evenVBand="0" w:oddHBand="0" w:evenHBand="0" w:firstRowFirstColumn="0" w:firstRowLastColumn="0" w:lastRowFirstColumn="0" w:lastRowLastColumn="0"/>
            <w:tcW w:w="5000" w:type="pct"/>
            <w:gridSpan w:val="2"/>
            <w:hideMark/>
          </w:tcPr>
          <w:p w14:paraId="5EE29E84" w14:textId="77777777" w:rsidR="00B40DAC" w:rsidRPr="00D16F84" w:rsidRDefault="00B40DAC" w:rsidP="008D0253">
            <w:pPr>
              <w:pStyle w:val="TabelleBody"/>
              <w:spacing w:before="60" w:after="60" w:line="240" w:lineRule="atLeast"/>
              <w:ind w:left="57" w:right="57"/>
              <w:rPr>
                <w:rFonts w:ascii="Times New Roman" w:hAnsi="Times New Roman" w:cs="Times New Roman"/>
                <w:b w:val="0"/>
                <w:highlight w:val="green"/>
                <w:lang w:val="fr-CH"/>
              </w:rPr>
            </w:pPr>
            <w:r w:rsidRPr="00D16F84">
              <w:rPr>
                <w:rFonts w:ascii="Times New Roman" w:hAnsi="Times New Roman" w:cs="Times New Roman"/>
                <w:b w:val="0"/>
                <w:bCs w:val="0"/>
                <w:lang w:val="fr-CH"/>
              </w:rPr>
              <w:t>7.2.2.2 d) Les processus en place pour vérifier que les risques répertoriés sont correctement gérés</w:t>
            </w:r>
          </w:p>
        </w:tc>
      </w:tr>
      <w:tr w:rsidR="00B40DAC" w:rsidRPr="005C73CF" w14:paraId="3BD52329" w14:textId="77777777" w:rsidTr="00D113DF">
        <w:tc>
          <w:tcPr>
            <w:cnfStyle w:val="001000000000" w:firstRow="0" w:lastRow="0" w:firstColumn="1" w:lastColumn="0" w:oddVBand="0" w:evenVBand="0" w:oddHBand="0" w:evenHBand="0" w:firstRowFirstColumn="0" w:firstRowLastColumn="0" w:lastRowFirstColumn="0" w:lastRowLastColumn="0"/>
            <w:tcW w:w="1895" w:type="pct"/>
            <w:hideMark/>
          </w:tcPr>
          <w:p w14:paraId="0284DA20" w14:textId="77777777" w:rsidR="00B40DAC" w:rsidRPr="00D16F84" w:rsidRDefault="00B40DAC" w:rsidP="008D0253">
            <w:pPr>
              <w:pStyle w:val="TabelleBody"/>
              <w:spacing w:before="60" w:after="60" w:line="240" w:lineRule="atLeast"/>
              <w:ind w:left="57" w:right="57"/>
              <w:rPr>
                <w:rFonts w:ascii="Times New Roman" w:hAnsi="Times New Roman" w:cs="Times New Roman"/>
                <w:b w:val="0"/>
                <w:bCs w:val="0"/>
                <w:highlight w:val="green"/>
                <w:lang w:val="fr-CH"/>
              </w:rPr>
            </w:pPr>
            <w:r w:rsidRPr="00D16F84">
              <w:rPr>
                <w:rFonts w:ascii="Times New Roman" w:hAnsi="Times New Roman" w:cs="Times New Roman"/>
                <w:b w:val="0"/>
                <w:lang w:val="fr-CH"/>
              </w:rPr>
              <w:t>d1) Y a-t-il un processus</w:t>
            </w:r>
            <w:r w:rsidRPr="00D16F84">
              <w:rPr>
                <w:rFonts w:ascii="Times New Roman" w:hAnsi="Times New Roman" w:cs="Times New Roman"/>
                <w:lang w:val="fr-CH"/>
              </w:rPr>
              <w:t xml:space="preserve"> </w:t>
            </w:r>
            <w:r w:rsidRPr="00D16F84">
              <w:rPr>
                <w:rFonts w:ascii="Times New Roman" w:hAnsi="Times New Roman" w:cs="Times New Roman"/>
                <w:b w:val="0"/>
                <w:bCs w:val="0"/>
                <w:lang w:val="fr-CH"/>
              </w:rPr>
              <w:t>établi qui permette de vérifier que l</w:t>
            </w:r>
            <w:r w:rsidRPr="00D16F84">
              <w:rPr>
                <w:rFonts w:ascii="Times New Roman" w:hAnsi="Times New Roman" w:cs="Times New Roman"/>
                <w:b w:val="0"/>
                <w:lang w:val="fr-CH"/>
              </w:rPr>
              <w:t>es risques répertoriés sont correctement gérés</w:t>
            </w:r>
            <w:r w:rsidR="008D0253">
              <w:rPr>
                <w:rFonts w:ascii="Times New Roman" w:hAnsi="Times New Roman" w:cs="Times New Roman"/>
                <w:b w:val="0"/>
                <w:lang w:val="fr-CH"/>
              </w:rPr>
              <w:t> </w:t>
            </w:r>
            <w:r w:rsidRPr="00D16F84">
              <w:rPr>
                <w:rFonts w:ascii="Times New Roman" w:hAnsi="Times New Roman" w:cs="Times New Roman"/>
                <w:b w:val="0"/>
                <w:lang w:val="fr-CH"/>
              </w:rPr>
              <w:t>?</w:t>
            </w:r>
          </w:p>
        </w:tc>
        <w:tc>
          <w:tcPr>
            <w:tcW w:w="3105" w:type="pct"/>
            <w:hideMark/>
          </w:tcPr>
          <w:p w14:paraId="3DB09F1E" w14:textId="77777777" w:rsidR="00B40DAC" w:rsidRPr="00D16F84" w:rsidRDefault="00B40DAC" w:rsidP="008D0253">
            <w:pPr>
              <w:pStyle w:val="TabelleBody"/>
              <w:spacing w:before="60" w:after="60" w:line="240" w:lineRule="atLeast"/>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green"/>
              </w:rPr>
            </w:pPr>
            <w:r w:rsidRPr="00D16F84">
              <w:rPr>
                <w:rFonts w:ascii="Times New Roman" w:hAnsi="Times New Roman" w:cs="Times New Roman"/>
              </w:rPr>
              <w:t>[RQ-09-09]</w:t>
            </w:r>
          </w:p>
        </w:tc>
      </w:tr>
      <w:tr w:rsidR="00B40DAC" w:rsidRPr="00FE7DF7" w14:paraId="315248BE" w14:textId="77777777" w:rsidTr="00D113DF">
        <w:tc>
          <w:tcPr>
            <w:cnfStyle w:val="001000000000" w:firstRow="0" w:lastRow="0" w:firstColumn="1" w:lastColumn="0" w:oddVBand="0" w:evenVBand="0" w:oddHBand="0" w:evenHBand="0" w:firstRowFirstColumn="0" w:firstRowLastColumn="0" w:lastRowFirstColumn="0" w:lastRowLastColumn="0"/>
            <w:tcW w:w="5000" w:type="pct"/>
            <w:gridSpan w:val="2"/>
            <w:hideMark/>
          </w:tcPr>
          <w:p w14:paraId="7AB29D87" w14:textId="77777777" w:rsidR="00B40DAC" w:rsidRPr="00D16F84" w:rsidRDefault="00B40DAC" w:rsidP="008D0253">
            <w:pPr>
              <w:pStyle w:val="TabelleBody"/>
              <w:spacing w:before="60" w:after="60" w:line="240" w:lineRule="atLeast"/>
              <w:ind w:left="57" w:right="57"/>
              <w:rPr>
                <w:rFonts w:ascii="Times New Roman" w:hAnsi="Times New Roman" w:cs="Times New Roman"/>
                <w:b w:val="0"/>
                <w:bCs w:val="0"/>
                <w:highlight w:val="green"/>
                <w:lang w:val="fr-CH"/>
              </w:rPr>
            </w:pPr>
            <w:r w:rsidRPr="00D16F84">
              <w:rPr>
                <w:rFonts w:ascii="Times New Roman" w:hAnsi="Times New Roman" w:cs="Times New Roman"/>
                <w:b w:val="0"/>
                <w:bCs w:val="0"/>
                <w:lang w:val="fr-CH"/>
              </w:rPr>
              <w:t>e) Les processus mis en œuvre pour contrôler la cybersécurité d</w:t>
            </w:r>
            <w:r w:rsidR="000B1FB0">
              <w:rPr>
                <w:rFonts w:ascii="Times New Roman" w:hAnsi="Times New Roman" w:cs="Times New Roman"/>
                <w:b w:val="0"/>
                <w:bCs w:val="0"/>
                <w:lang w:val="fr-CH"/>
              </w:rPr>
              <w:t>’</w:t>
            </w:r>
            <w:r w:rsidRPr="00D16F84">
              <w:rPr>
                <w:rFonts w:ascii="Times New Roman" w:hAnsi="Times New Roman" w:cs="Times New Roman"/>
                <w:b w:val="0"/>
                <w:bCs w:val="0"/>
                <w:lang w:val="fr-CH"/>
              </w:rPr>
              <w:t>un type de véhicule</w:t>
            </w:r>
          </w:p>
        </w:tc>
      </w:tr>
      <w:tr w:rsidR="00B40DAC" w:rsidRPr="005C73CF" w14:paraId="7A2FFEE2" w14:textId="77777777" w:rsidTr="00D113DF">
        <w:tc>
          <w:tcPr>
            <w:cnfStyle w:val="001000000000" w:firstRow="0" w:lastRow="0" w:firstColumn="1" w:lastColumn="0" w:oddVBand="0" w:evenVBand="0" w:oddHBand="0" w:evenHBand="0" w:firstRowFirstColumn="0" w:firstRowLastColumn="0" w:lastRowFirstColumn="0" w:lastRowLastColumn="0"/>
            <w:tcW w:w="1895" w:type="pct"/>
            <w:hideMark/>
          </w:tcPr>
          <w:p w14:paraId="3CBD6EE0" w14:textId="77777777" w:rsidR="00B40DAC" w:rsidRPr="00D16F84" w:rsidRDefault="00B40DAC" w:rsidP="008D0253">
            <w:pPr>
              <w:pStyle w:val="TabelleBody"/>
              <w:spacing w:before="60" w:after="60" w:line="240" w:lineRule="atLeast"/>
              <w:ind w:left="57" w:right="57"/>
              <w:rPr>
                <w:rFonts w:ascii="Times New Roman" w:hAnsi="Times New Roman" w:cs="Times New Roman"/>
                <w:b w:val="0"/>
                <w:highlight w:val="green"/>
                <w:lang w:val="fr-CH"/>
              </w:rPr>
            </w:pPr>
            <w:r w:rsidRPr="00D16F84">
              <w:rPr>
                <w:rFonts w:ascii="Times New Roman" w:hAnsi="Times New Roman" w:cs="Times New Roman"/>
                <w:b w:val="0"/>
                <w:lang w:val="fr-CH"/>
              </w:rPr>
              <w:t>e1)</w:t>
            </w:r>
            <w:r w:rsidRPr="00D16F84">
              <w:rPr>
                <w:rFonts w:ascii="Times New Roman" w:eastAsia="Times New Roman" w:hAnsi="Times New Roman" w:cs="Times New Roman"/>
                <w:b w:val="0"/>
                <w:kern w:val="0"/>
                <w:lang w:val="fr-CH" w:eastAsia="fr-FR" w:bidi="ar-SA"/>
              </w:rPr>
              <w:t xml:space="preserve"> Y a-t-il un processus</w:t>
            </w:r>
            <w:r w:rsidRPr="00D16F84">
              <w:rPr>
                <w:rFonts w:ascii="Times New Roman" w:eastAsia="Times New Roman" w:hAnsi="Times New Roman" w:cs="Times New Roman"/>
                <w:kern w:val="0"/>
                <w:lang w:val="fr-CH" w:eastAsia="fr-FR" w:bidi="ar-SA"/>
              </w:rPr>
              <w:t xml:space="preserve"> </w:t>
            </w:r>
            <w:r w:rsidRPr="00D16F84">
              <w:rPr>
                <w:rFonts w:ascii="Times New Roman" w:eastAsia="Times New Roman" w:hAnsi="Times New Roman" w:cs="Times New Roman"/>
                <w:b w:val="0"/>
                <w:bCs w:val="0"/>
                <w:kern w:val="0"/>
                <w:lang w:val="fr-CH" w:eastAsia="fr-FR" w:bidi="ar-SA"/>
              </w:rPr>
              <w:t>établi qui permette</w:t>
            </w:r>
            <w:r w:rsidRPr="00D16F84">
              <w:rPr>
                <w:rFonts w:ascii="Times New Roman" w:eastAsia="Times New Roman" w:hAnsi="Times New Roman" w:cs="Times New Roman"/>
                <w:kern w:val="0"/>
                <w:lang w:val="fr-CH" w:eastAsia="fr-FR" w:bidi="ar-SA"/>
              </w:rPr>
              <w:t xml:space="preserve"> </w:t>
            </w:r>
            <w:r w:rsidRPr="00D16F84">
              <w:rPr>
                <w:rFonts w:ascii="Times New Roman" w:hAnsi="Times New Roman" w:cs="Times New Roman"/>
                <w:b w:val="0"/>
                <w:lang w:val="fr-CH"/>
              </w:rPr>
              <w:t>de spécifier les prescriptions en matière de cybersécurité</w:t>
            </w:r>
            <w:r w:rsidR="008D0253">
              <w:rPr>
                <w:rFonts w:ascii="Times New Roman" w:hAnsi="Times New Roman" w:cs="Times New Roman"/>
                <w:b w:val="0"/>
                <w:lang w:val="fr-CH"/>
              </w:rPr>
              <w:t> </w:t>
            </w:r>
            <w:r w:rsidRPr="00D16F84">
              <w:rPr>
                <w:rFonts w:ascii="Times New Roman" w:hAnsi="Times New Roman" w:cs="Times New Roman"/>
                <w:b w:val="0"/>
                <w:lang w:val="fr-CH"/>
              </w:rPr>
              <w:t>?</w:t>
            </w:r>
          </w:p>
        </w:tc>
        <w:tc>
          <w:tcPr>
            <w:tcW w:w="3105" w:type="pct"/>
            <w:hideMark/>
          </w:tcPr>
          <w:p w14:paraId="4A5356A6" w14:textId="77777777" w:rsidR="00B40DAC" w:rsidRPr="00D16F84" w:rsidRDefault="00B40DAC" w:rsidP="008D0253">
            <w:pPr>
              <w:pStyle w:val="TabelleBody"/>
              <w:spacing w:before="60" w:after="60" w:line="240" w:lineRule="atLeast"/>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16F84">
              <w:rPr>
                <w:rFonts w:ascii="Times New Roman" w:hAnsi="Times New Roman" w:cs="Times New Roman"/>
              </w:rPr>
              <w:t>[RQ-09-10], [RQ-10-01]</w:t>
            </w:r>
          </w:p>
        </w:tc>
      </w:tr>
      <w:tr w:rsidR="00B40DAC" w:rsidRPr="005C73CF" w14:paraId="1E4D2E93" w14:textId="77777777" w:rsidTr="00D113DF">
        <w:tc>
          <w:tcPr>
            <w:cnfStyle w:val="001000000000" w:firstRow="0" w:lastRow="0" w:firstColumn="1" w:lastColumn="0" w:oddVBand="0" w:evenVBand="0" w:oddHBand="0" w:evenHBand="0" w:firstRowFirstColumn="0" w:firstRowLastColumn="0" w:lastRowFirstColumn="0" w:lastRowLastColumn="0"/>
            <w:tcW w:w="1895" w:type="pct"/>
            <w:hideMark/>
          </w:tcPr>
          <w:p w14:paraId="1E52297A" w14:textId="77777777" w:rsidR="00B40DAC" w:rsidRPr="00D16F84" w:rsidRDefault="00B40DAC" w:rsidP="008D0253">
            <w:pPr>
              <w:pStyle w:val="TabelleBody"/>
              <w:spacing w:before="60" w:after="60" w:line="240" w:lineRule="atLeast"/>
              <w:ind w:left="57" w:right="57"/>
              <w:rPr>
                <w:rFonts w:ascii="Times New Roman" w:hAnsi="Times New Roman" w:cs="Times New Roman"/>
                <w:b w:val="0"/>
                <w:highlight w:val="green"/>
                <w:lang w:val="fr-CH"/>
              </w:rPr>
            </w:pPr>
            <w:r w:rsidRPr="00D16F84">
              <w:rPr>
                <w:rFonts w:ascii="Times New Roman" w:hAnsi="Times New Roman" w:cs="Times New Roman"/>
                <w:b w:val="0"/>
                <w:lang w:val="fr-CH"/>
              </w:rPr>
              <w:t>e2) Y a-t-il un processus établi qui permette de valider les prescriptions en matière de cybersécurité au cours de la phase de développement</w:t>
            </w:r>
            <w:r w:rsidR="008D0253">
              <w:rPr>
                <w:rFonts w:ascii="Times New Roman" w:hAnsi="Times New Roman" w:cs="Times New Roman"/>
                <w:b w:val="0"/>
                <w:lang w:val="fr-CH"/>
              </w:rPr>
              <w:t> </w:t>
            </w:r>
            <w:r w:rsidRPr="00D16F84">
              <w:rPr>
                <w:rFonts w:ascii="Times New Roman" w:hAnsi="Times New Roman" w:cs="Times New Roman"/>
                <w:b w:val="0"/>
                <w:lang w:val="fr-CH"/>
              </w:rPr>
              <w:t>?</w:t>
            </w:r>
          </w:p>
        </w:tc>
        <w:tc>
          <w:tcPr>
            <w:tcW w:w="3105" w:type="pct"/>
            <w:hideMark/>
          </w:tcPr>
          <w:p w14:paraId="510DED15" w14:textId="77777777" w:rsidR="00B40DAC" w:rsidRPr="00D16F84" w:rsidRDefault="00B40DAC" w:rsidP="008D0253">
            <w:pPr>
              <w:pStyle w:val="TabelleBody"/>
              <w:spacing w:before="60" w:after="60" w:line="240" w:lineRule="atLeast"/>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16F84">
              <w:rPr>
                <w:rFonts w:ascii="Times New Roman" w:hAnsi="Times New Roman" w:cs="Times New Roman"/>
              </w:rPr>
              <w:t>[RQ-11-01], [RQ-11-02]</w:t>
            </w:r>
          </w:p>
        </w:tc>
      </w:tr>
      <w:tr w:rsidR="00B40DAC" w:rsidRPr="005C73CF" w14:paraId="40A4E1C3" w14:textId="77777777" w:rsidTr="00D113DF">
        <w:tc>
          <w:tcPr>
            <w:cnfStyle w:val="001000000000" w:firstRow="0" w:lastRow="0" w:firstColumn="1" w:lastColumn="0" w:oddVBand="0" w:evenVBand="0" w:oddHBand="0" w:evenHBand="0" w:firstRowFirstColumn="0" w:firstRowLastColumn="0" w:lastRowFirstColumn="0" w:lastRowLastColumn="0"/>
            <w:tcW w:w="1895" w:type="pct"/>
            <w:hideMark/>
          </w:tcPr>
          <w:p w14:paraId="12007F1E" w14:textId="77777777" w:rsidR="00B40DAC" w:rsidRPr="00D16F84" w:rsidRDefault="00B40DAC" w:rsidP="008D0253">
            <w:pPr>
              <w:pStyle w:val="TabelleBody"/>
              <w:spacing w:before="60" w:after="60" w:line="240" w:lineRule="atLeast"/>
              <w:ind w:left="57" w:right="57"/>
              <w:rPr>
                <w:rFonts w:ascii="Times New Roman" w:hAnsi="Times New Roman" w:cs="Times New Roman"/>
                <w:b w:val="0"/>
                <w:bCs w:val="0"/>
                <w:highlight w:val="green"/>
                <w:lang w:val="fr-CH"/>
              </w:rPr>
            </w:pPr>
            <w:r w:rsidRPr="00D16F84">
              <w:rPr>
                <w:rFonts w:ascii="Times New Roman" w:hAnsi="Times New Roman" w:cs="Times New Roman"/>
                <w:b w:val="0"/>
                <w:lang w:val="fr-CH"/>
              </w:rPr>
              <w:t>e3) Y a-t-il un processus établi qui permette de valider les prescriptions en matière de cybersécurité au cours de la phase de production</w:t>
            </w:r>
            <w:r w:rsidR="008D0253">
              <w:rPr>
                <w:rFonts w:ascii="Times New Roman" w:hAnsi="Times New Roman" w:cs="Times New Roman"/>
                <w:b w:val="0"/>
                <w:lang w:val="fr-CH"/>
              </w:rPr>
              <w:t> </w:t>
            </w:r>
            <w:r w:rsidRPr="00D16F84">
              <w:rPr>
                <w:rFonts w:ascii="Times New Roman" w:hAnsi="Times New Roman" w:cs="Times New Roman"/>
                <w:b w:val="0"/>
                <w:lang w:val="fr-CH"/>
              </w:rPr>
              <w:t>?</w:t>
            </w:r>
          </w:p>
        </w:tc>
        <w:tc>
          <w:tcPr>
            <w:tcW w:w="3105" w:type="pct"/>
            <w:hideMark/>
          </w:tcPr>
          <w:p w14:paraId="381960D7" w14:textId="77777777" w:rsidR="00B40DAC" w:rsidRPr="00D16F84" w:rsidRDefault="00B40DAC" w:rsidP="008D0253">
            <w:pPr>
              <w:pStyle w:val="TabelleBody"/>
              <w:spacing w:before="60" w:after="60" w:line="240" w:lineRule="atLeast"/>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16F84">
              <w:rPr>
                <w:rFonts w:ascii="Times New Roman" w:hAnsi="Times New Roman" w:cs="Times New Roman"/>
              </w:rPr>
              <w:t>[RQ-12-01]</w:t>
            </w:r>
          </w:p>
        </w:tc>
      </w:tr>
      <w:tr w:rsidR="00B40DAC" w:rsidRPr="00FE7DF7" w14:paraId="101AD580" w14:textId="77777777" w:rsidTr="00D113DF">
        <w:tc>
          <w:tcPr>
            <w:cnfStyle w:val="001000000000" w:firstRow="0" w:lastRow="0" w:firstColumn="1" w:lastColumn="0" w:oddVBand="0" w:evenVBand="0" w:oddHBand="0" w:evenHBand="0" w:firstRowFirstColumn="0" w:firstRowLastColumn="0" w:lastRowFirstColumn="0" w:lastRowLastColumn="0"/>
            <w:tcW w:w="5000" w:type="pct"/>
            <w:gridSpan w:val="2"/>
            <w:hideMark/>
          </w:tcPr>
          <w:p w14:paraId="1075BE86" w14:textId="77777777" w:rsidR="00B40DAC" w:rsidRPr="00D16F84" w:rsidRDefault="00B40DAC" w:rsidP="008D0253">
            <w:pPr>
              <w:pStyle w:val="TabelleBody"/>
              <w:spacing w:before="60" w:after="60" w:line="240" w:lineRule="atLeast"/>
              <w:ind w:left="57" w:right="57"/>
              <w:rPr>
                <w:rFonts w:ascii="Times New Roman" w:hAnsi="Times New Roman" w:cs="Times New Roman"/>
                <w:b w:val="0"/>
                <w:bCs w:val="0"/>
                <w:highlight w:val="green"/>
                <w:lang w:val="fr-CH"/>
              </w:rPr>
            </w:pPr>
            <w:r w:rsidRPr="00D16F84">
              <w:rPr>
                <w:rFonts w:ascii="Times New Roman" w:hAnsi="Times New Roman" w:cs="Times New Roman"/>
                <w:b w:val="0"/>
                <w:bCs w:val="0"/>
                <w:lang w:val="fr-CH"/>
              </w:rPr>
              <w:t>7.2.2.2 f) Les processus mis en œuvre pour garantir que l</w:t>
            </w:r>
            <w:r w:rsidR="000B1FB0">
              <w:rPr>
                <w:rFonts w:ascii="Times New Roman" w:hAnsi="Times New Roman" w:cs="Times New Roman"/>
                <w:b w:val="0"/>
                <w:bCs w:val="0"/>
                <w:lang w:val="fr-CH"/>
              </w:rPr>
              <w:t>’</w:t>
            </w:r>
            <w:r w:rsidRPr="00D16F84">
              <w:rPr>
                <w:rFonts w:ascii="Times New Roman" w:hAnsi="Times New Roman" w:cs="Times New Roman"/>
                <w:b w:val="0"/>
                <w:bCs w:val="0"/>
                <w:lang w:val="fr-CH"/>
              </w:rPr>
              <w:t>appréciation des risques est actualisée</w:t>
            </w:r>
          </w:p>
        </w:tc>
      </w:tr>
      <w:tr w:rsidR="00B40DAC" w:rsidRPr="005C73CF" w14:paraId="25F13654" w14:textId="77777777" w:rsidTr="00DF0509">
        <w:tc>
          <w:tcPr>
            <w:cnfStyle w:val="001000000000" w:firstRow="0" w:lastRow="0" w:firstColumn="1" w:lastColumn="0" w:oddVBand="0" w:evenVBand="0" w:oddHBand="0" w:evenHBand="0" w:firstRowFirstColumn="0" w:firstRowLastColumn="0" w:lastRowFirstColumn="0" w:lastRowLastColumn="0"/>
            <w:tcW w:w="1895" w:type="pct"/>
            <w:tcBorders>
              <w:bottom w:val="single" w:sz="4" w:space="0" w:color="000000" w:themeColor="text1"/>
            </w:tcBorders>
            <w:hideMark/>
          </w:tcPr>
          <w:p w14:paraId="707D5987" w14:textId="77777777" w:rsidR="00B40DAC" w:rsidRPr="00D16F84" w:rsidRDefault="00B40DAC" w:rsidP="008D0253">
            <w:pPr>
              <w:pStyle w:val="TabelleBody"/>
              <w:spacing w:before="60" w:after="60" w:line="240" w:lineRule="atLeast"/>
              <w:ind w:left="57" w:right="57"/>
              <w:rPr>
                <w:rFonts w:ascii="Times New Roman" w:hAnsi="Times New Roman" w:cs="Times New Roman"/>
                <w:b w:val="0"/>
                <w:bCs w:val="0"/>
                <w:lang w:val="fr-CH"/>
              </w:rPr>
            </w:pPr>
            <w:r w:rsidRPr="00D16F84">
              <w:rPr>
                <w:rFonts w:ascii="Times New Roman" w:hAnsi="Times New Roman" w:cs="Times New Roman"/>
                <w:b w:val="0"/>
                <w:lang w:val="fr-CH"/>
              </w:rPr>
              <w:t>f1) Y a-t-il un processus établi qui permette de garantir que l</w:t>
            </w:r>
            <w:r w:rsidR="000B1FB0">
              <w:rPr>
                <w:rFonts w:ascii="Times New Roman" w:hAnsi="Times New Roman" w:cs="Times New Roman"/>
                <w:b w:val="0"/>
                <w:lang w:val="fr-CH"/>
              </w:rPr>
              <w:t>’</w:t>
            </w:r>
            <w:r w:rsidRPr="00D16F84">
              <w:rPr>
                <w:rFonts w:ascii="Times New Roman" w:hAnsi="Times New Roman" w:cs="Times New Roman"/>
                <w:b w:val="0"/>
                <w:lang w:val="fr-CH"/>
              </w:rPr>
              <w:t>appréciation des risques est actualisée ?</w:t>
            </w:r>
          </w:p>
        </w:tc>
        <w:tc>
          <w:tcPr>
            <w:tcW w:w="3105" w:type="pct"/>
            <w:tcBorders>
              <w:bottom w:val="single" w:sz="4" w:space="0" w:color="000000" w:themeColor="text1"/>
            </w:tcBorders>
            <w:hideMark/>
          </w:tcPr>
          <w:p w14:paraId="13E07B91" w14:textId="77777777" w:rsidR="00B40DAC" w:rsidRPr="00D16F84" w:rsidRDefault="00B40DAC" w:rsidP="008D0253">
            <w:pPr>
              <w:pStyle w:val="TabelleBody"/>
              <w:spacing w:before="60" w:after="60" w:line="240" w:lineRule="atLeast"/>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16F84">
              <w:rPr>
                <w:rFonts w:ascii="Times New Roman" w:hAnsi="Times New Roman" w:cs="Times New Roman"/>
              </w:rPr>
              <w:t>[RQ-11-03], [RQ-06-08], [RQ-07-05], [RQ-07-06]</w:t>
            </w:r>
          </w:p>
        </w:tc>
      </w:tr>
      <w:tr w:rsidR="00DF0509" w:rsidRPr="005C73CF" w14:paraId="21F7897E" w14:textId="77777777" w:rsidTr="00DF0509">
        <w:trPr>
          <w:trHeight w:hRule="exact" w:val="57"/>
        </w:trPr>
        <w:tc>
          <w:tcPr>
            <w:cnfStyle w:val="001000000000" w:firstRow="0" w:lastRow="0" w:firstColumn="1" w:lastColumn="0" w:oddVBand="0" w:evenVBand="0" w:oddHBand="0" w:evenHBand="0" w:firstRowFirstColumn="0" w:firstRowLastColumn="0" w:lastRowFirstColumn="0" w:lastRowLastColumn="0"/>
            <w:tcW w:w="1895" w:type="pct"/>
            <w:tcBorders>
              <w:top w:val="single" w:sz="4" w:space="0" w:color="000000" w:themeColor="text1"/>
              <w:left w:val="nil"/>
              <w:bottom w:val="nil"/>
              <w:right w:val="nil"/>
            </w:tcBorders>
          </w:tcPr>
          <w:p w14:paraId="31BE0763" w14:textId="77777777" w:rsidR="00DF0509" w:rsidRPr="00D16F84" w:rsidRDefault="00DF0509" w:rsidP="008D0253">
            <w:pPr>
              <w:pStyle w:val="TabelleBody"/>
              <w:spacing w:before="60" w:after="60" w:line="240" w:lineRule="atLeast"/>
              <w:ind w:left="57" w:right="57"/>
              <w:rPr>
                <w:rFonts w:ascii="Times New Roman" w:hAnsi="Times New Roman" w:cs="Times New Roman"/>
                <w:b w:val="0"/>
                <w:lang w:val="fr-CH"/>
              </w:rPr>
            </w:pPr>
          </w:p>
        </w:tc>
        <w:tc>
          <w:tcPr>
            <w:tcW w:w="3105" w:type="pct"/>
            <w:tcBorders>
              <w:top w:val="single" w:sz="4" w:space="0" w:color="000000" w:themeColor="text1"/>
              <w:left w:val="nil"/>
              <w:bottom w:val="nil"/>
              <w:right w:val="nil"/>
            </w:tcBorders>
          </w:tcPr>
          <w:p w14:paraId="622E36C2" w14:textId="77777777" w:rsidR="00DF0509" w:rsidRPr="00D16F84" w:rsidRDefault="00DF0509" w:rsidP="008D0253">
            <w:pPr>
              <w:pStyle w:val="TabelleBody"/>
              <w:spacing w:before="60" w:after="60" w:line="240" w:lineRule="atLeast"/>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40DAC" w:rsidRPr="00FE7DF7" w14:paraId="4CB666AC" w14:textId="77777777" w:rsidTr="00DF0509">
        <w:trPr>
          <w:cantSplit/>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il"/>
            </w:tcBorders>
            <w:hideMark/>
          </w:tcPr>
          <w:p w14:paraId="30627885" w14:textId="77777777" w:rsidR="00B40DAC" w:rsidRPr="00D16F84" w:rsidRDefault="00B40DAC" w:rsidP="008D0253">
            <w:pPr>
              <w:pStyle w:val="TabelleBody"/>
              <w:spacing w:before="60" w:after="60" w:line="240" w:lineRule="atLeast"/>
              <w:ind w:left="57" w:right="57"/>
              <w:rPr>
                <w:rFonts w:ascii="Times New Roman" w:hAnsi="Times New Roman" w:cs="Times New Roman"/>
                <w:b w:val="0"/>
                <w:bCs w:val="0"/>
                <w:highlight w:val="green"/>
                <w:lang w:val="fr-CH"/>
              </w:rPr>
            </w:pPr>
            <w:r w:rsidRPr="00D16F84">
              <w:rPr>
                <w:rFonts w:ascii="Times New Roman" w:hAnsi="Times New Roman" w:cs="Times New Roman"/>
                <w:b w:val="0"/>
                <w:bCs w:val="0"/>
                <w:lang w:val="fr-CH"/>
              </w:rPr>
              <w:t>7.2.2.2 g) Les processus mis en œuvre s</w:t>
            </w:r>
            <w:r w:rsidR="000B1FB0">
              <w:rPr>
                <w:rFonts w:ascii="Times New Roman" w:hAnsi="Times New Roman" w:cs="Times New Roman"/>
                <w:b w:val="0"/>
                <w:bCs w:val="0"/>
                <w:lang w:val="fr-CH"/>
              </w:rPr>
              <w:t>’</w:t>
            </w:r>
            <w:r w:rsidRPr="00D16F84">
              <w:rPr>
                <w:rFonts w:ascii="Times New Roman" w:hAnsi="Times New Roman" w:cs="Times New Roman"/>
                <w:b w:val="0"/>
                <w:bCs w:val="0"/>
                <w:lang w:val="fr-CH"/>
              </w:rPr>
              <w:t xml:space="preserve">agissant de chaque type de véhicule, pour surveiller et détecter les </w:t>
            </w:r>
            <w:proofErr w:type="spellStart"/>
            <w:r w:rsidRPr="00D16F84">
              <w:rPr>
                <w:rFonts w:ascii="Times New Roman" w:hAnsi="Times New Roman" w:cs="Times New Roman"/>
                <w:b w:val="0"/>
                <w:bCs w:val="0"/>
                <w:lang w:val="fr-CH"/>
              </w:rPr>
              <w:t>cyberattaques</w:t>
            </w:r>
            <w:proofErr w:type="spellEnd"/>
            <w:r w:rsidRPr="00D16F84">
              <w:rPr>
                <w:rFonts w:ascii="Times New Roman" w:hAnsi="Times New Roman" w:cs="Times New Roman"/>
                <w:b w:val="0"/>
                <w:bCs w:val="0"/>
                <w:lang w:val="fr-CH"/>
              </w:rPr>
              <w:t>, les cybermenaces et les vulnérabilités et y réagir, et les processus mis en œuvre pour évaluer si les mesures de cybersécurité prises sont toujours efficaces à la lumière des nouvelles cybermenaces et vulnérabilités qui ont été répertoriées</w:t>
            </w:r>
          </w:p>
        </w:tc>
      </w:tr>
      <w:tr w:rsidR="00B40DAC" w:rsidRPr="005C73CF" w14:paraId="10C39E06" w14:textId="77777777" w:rsidTr="00D113DF">
        <w:tc>
          <w:tcPr>
            <w:cnfStyle w:val="001000000000" w:firstRow="0" w:lastRow="0" w:firstColumn="1" w:lastColumn="0" w:oddVBand="0" w:evenVBand="0" w:oddHBand="0" w:evenHBand="0" w:firstRowFirstColumn="0" w:firstRowLastColumn="0" w:lastRowFirstColumn="0" w:lastRowLastColumn="0"/>
            <w:tcW w:w="1895" w:type="pct"/>
            <w:hideMark/>
          </w:tcPr>
          <w:p w14:paraId="0C8DC4F5" w14:textId="77777777" w:rsidR="00B40DAC" w:rsidRPr="00D16F84" w:rsidRDefault="00B40DAC" w:rsidP="008D0253">
            <w:pPr>
              <w:pStyle w:val="TabelleBody"/>
              <w:spacing w:before="60" w:after="60" w:line="240" w:lineRule="atLeast"/>
              <w:ind w:left="57" w:right="57"/>
              <w:rPr>
                <w:rFonts w:ascii="Times New Roman" w:hAnsi="Times New Roman" w:cs="Times New Roman"/>
                <w:b w:val="0"/>
                <w:highlight w:val="green"/>
                <w:lang w:val="fr-CH"/>
              </w:rPr>
            </w:pPr>
            <w:r w:rsidRPr="00D16F84">
              <w:rPr>
                <w:rFonts w:ascii="Times New Roman" w:hAnsi="Times New Roman" w:cs="Times New Roman"/>
                <w:b w:val="0"/>
                <w:lang w:val="fr-CH"/>
              </w:rPr>
              <w:t>g1) Y a-t-il un processus établi qui permette de surveiller les information</w:t>
            </w:r>
            <w:r w:rsidR="00D56A68">
              <w:rPr>
                <w:rFonts w:ascii="Times New Roman" w:hAnsi="Times New Roman" w:cs="Times New Roman"/>
                <w:b w:val="0"/>
                <w:lang w:val="fr-CH"/>
              </w:rPr>
              <w:t>s</w:t>
            </w:r>
            <w:r w:rsidRPr="00D16F84">
              <w:rPr>
                <w:rFonts w:ascii="Times New Roman" w:hAnsi="Times New Roman" w:cs="Times New Roman"/>
                <w:b w:val="0"/>
                <w:lang w:val="fr-CH"/>
              </w:rPr>
              <w:t xml:space="preserve"> en matière de cybersécurité</w:t>
            </w:r>
            <w:r w:rsidR="00D56A68">
              <w:rPr>
                <w:rFonts w:ascii="Times New Roman" w:hAnsi="Times New Roman" w:cs="Times New Roman"/>
                <w:b w:val="0"/>
                <w:lang w:val="fr-CH"/>
              </w:rPr>
              <w:t> </w:t>
            </w:r>
            <w:r w:rsidRPr="00D16F84">
              <w:rPr>
                <w:rFonts w:ascii="Times New Roman" w:hAnsi="Times New Roman" w:cs="Times New Roman"/>
                <w:b w:val="0"/>
                <w:lang w:val="fr-CH"/>
              </w:rPr>
              <w:t>?</w:t>
            </w:r>
          </w:p>
        </w:tc>
        <w:tc>
          <w:tcPr>
            <w:tcW w:w="3105" w:type="pct"/>
            <w:hideMark/>
          </w:tcPr>
          <w:p w14:paraId="35C990C5" w14:textId="77777777" w:rsidR="00B40DAC" w:rsidRPr="00D16F84" w:rsidRDefault="00B40DAC" w:rsidP="008D0253">
            <w:pPr>
              <w:pStyle w:val="TabelleBody"/>
              <w:spacing w:before="60" w:after="60" w:line="240" w:lineRule="atLeast"/>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16F84">
              <w:rPr>
                <w:rFonts w:ascii="Times New Roman" w:hAnsi="Times New Roman" w:cs="Times New Roman"/>
              </w:rPr>
              <w:t>[RQ-07-01]</w:t>
            </w:r>
          </w:p>
        </w:tc>
      </w:tr>
      <w:tr w:rsidR="00B40DAC" w:rsidRPr="005C73CF" w14:paraId="00983998" w14:textId="77777777" w:rsidTr="00D113DF">
        <w:tc>
          <w:tcPr>
            <w:cnfStyle w:val="001000000000" w:firstRow="0" w:lastRow="0" w:firstColumn="1" w:lastColumn="0" w:oddVBand="0" w:evenVBand="0" w:oddHBand="0" w:evenHBand="0" w:firstRowFirstColumn="0" w:firstRowLastColumn="0" w:lastRowFirstColumn="0" w:lastRowLastColumn="0"/>
            <w:tcW w:w="1895" w:type="pct"/>
            <w:hideMark/>
          </w:tcPr>
          <w:p w14:paraId="3B921875" w14:textId="77777777" w:rsidR="00B40DAC" w:rsidRPr="00D16F84" w:rsidRDefault="00B40DAC" w:rsidP="008D0253">
            <w:pPr>
              <w:pStyle w:val="TabelleBody"/>
              <w:spacing w:before="60" w:after="60" w:line="240" w:lineRule="atLeast"/>
              <w:ind w:left="57" w:right="57"/>
              <w:rPr>
                <w:rFonts w:ascii="Times New Roman" w:hAnsi="Times New Roman" w:cs="Times New Roman"/>
                <w:b w:val="0"/>
                <w:highlight w:val="green"/>
                <w:lang w:val="fr-CH"/>
              </w:rPr>
            </w:pPr>
            <w:r w:rsidRPr="00D16F84">
              <w:rPr>
                <w:rFonts w:ascii="Times New Roman" w:hAnsi="Times New Roman" w:cs="Times New Roman"/>
                <w:b w:val="0"/>
                <w:lang w:val="fr-CH"/>
              </w:rPr>
              <w:t>g2) Y a-t-il un processus établi qui permette de détecter les incidents de cybersécurité</w:t>
            </w:r>
            <w:r w:rsidR="00D56A68">
              <w:rPr>
                <w:rFonts w:ascii="Times New Roman" w:hAnsi="Times New Roman" w:cs="Times New Roman"/>
                <w:b w:val="0"/>
                <w:bCs w:val="0"/>
                <w:lang w:val="fr-CH"/>
              </w:rPr>
              <w:t> </w:t>
            </w:r>
            <w:r w:rsidRPr="00D16F84">
              <w:rPr>
                <w:rFonts w:ascii="Times New Roman" w:hAnsi="Times New Roman" w:cs="Times New Roman"/>
                <w:b w:val="0"/>
                <w:lang w:val="fr-CH"/>
              </w:rPr>
              <w:t>?</w:t>
            </w:r>
          </w:p>
        </w:tc>
        <w:tc>
          <w:tcPr>
            <w:tcW w:w="3105" w:type="pct"/>
            <w:hideMark/>
          </w:tcPr>
          <w:p w14:paraId="6EC116E5" w14:textId="77777777" w:rsidR="00B40DAC" w:rsidRPr="00D16F84" w:rsidRDefault="00B40DAC" w:rsidP="008D0253">
            <w:pPr>
              <w:pStyle w:val="TabelleBody"/>
              <w:spacing w:before="60" w:after="60" w:line="240" w:lineRule="atLeast"/>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16F84">
              <w:rPr>
                <w:rFonts w:ascii="Times New Roman" w:hAnsi="Times New Roman" w:cs="Times New Roman"/>
              </w:rPr>
              <w:t>[RQ-07-02]</w:t>
            </w:r>
          </w:p>
        </w:tc>
      </w:tr>
      <w:tr w:rsidR="00B40DAC" w:rsidRPr="005C73CF" w14:paraId="43AD911B" w14:textId="77777777" w:rsidTr="00D113DF">
        <w:tc>
          <w:tcPr>
            <w:cnfStyle w:val="001000000000" w:firstRow="0" w:lastRow="0" w:firstColumn="1" w:lastColumn="0" w:oddVBand="0" w:evenVBand="0" w:oddHBand="0" w:evenHBand="0" w:firstRowFirstColumn="0" w:firstRowLastColumn="0" w:lastRowFirstColumn="0" w:lastRowLastColumn="0"/>
            <w:tcW w:w="1895" w:type="pct"/>
            <w:hideMark/>
          </w:tcPr>
          <w:p w14:paraId="6AE62CFF" w14:textId="77777777" w:rsidR="00B40DAC" w:rsidRPr="00D16F84" w:rsidRDefault="00B40DAC" w:rsidP="008D0253">
            <w:pPr>
              <w:pStyle w:val="TabelleBody"/>
              <w:spacing w:before="60" w:after="60" w:line="240" w:lineRule="atLeast"/>
              <w:ind w:left="57" w:right="57"/>
              <w:rPr>
                <w:rFonts w:ascii="Times New Roman" w:hAnsi="Times New Roman" w:cs="Times New Roman"/>
                <w:b w:val="0"/>
                <w:highlight w:val="green"/>
                <w:lang w:val="fr-CH"/>
              </w:rPr>
            </w:pPr>
            <w:r w:rsidRPr="00D16F84">
              <w:rPr>
                <w:rFonts w:ascii="Times New Roman" w:hAnsi="Times New Roman" w:cs="Times New Roman"/>
                <w:b w:val="0"/>
                <w:lang w:val="fr-CH"/>
              </w:rPr>
              <w:t>g3) Y a-t-il un processus établi qui permette d</w:t>
            </w:r>
            <w:r w:rsidR="000B1FB0">
              <w:rPr>
                <w:rFonts w:ascii="Times New Roman" w:hAnsi="Times New Roman" w:cs="Times New Roman"/>
                <w:b w:val="0"/>
                <w:lang w:val="fr-CH"/>
              </w:rPr>
              <w:t>’</w:t>
            </w:r>
            <w:r w:rsidRPr="00D16F84">
              <w:rPr>
                <w:rFonts w:ascii="Times New Roman" w:hAnsi="Times New Roman" w:cs="Times New Roman"/>
                <w:b w:val="0"/>
                <w:lang w:val="fr-CH"/>
              </w:rPr>
              <w:t>évaluer les incidents de cybersécurité et d</w:t>
            </w:r>
            <w:r w:rsidR="000B1FB0">
              <w:rPr>
                <w:rFonts w:ascii="Times New Roman" w:hAnsi="Times New Roman" w:cs="Times New Roman"/>
                <w:b w:val="0"/>
                <w:lang w:val="fr-CH"/>
              </w:rPr>
              <w:t>’</w:t>
            </w:r>
            <w:r w:rsidRPr="00D16F84">
              <w:rPr>
                <w:rFonts w:ascii="Times New Roman" w:hAnsi="Times New Roman" w:cs="Times New Roman"/>
                <w:b w:val="0"/>
                <w:lang w:val="fr-CH"/>
              </w:rPr>
              <w:t>analyser les vulnérabilités en la matière</w:t>
            </w:r>
            <w:r w:rsidR="00D56A68">
              <w:rPr>
                <w:rFonts w:ascii="Times New Roman" w:hAnsi="Times New Roman" w:cs="Times New Roman"/>
                <w:b w:val="0"/>
                <w:lang w:val="fr-CH"/>
              </w:rPr>
              <w:t> </w:t>
            </w:r>
            <w:r w:rsidRPr="00D16F84">
              <w:rPr>
                <w:rFonts w:ascii="Times New Roman" w:hAnsi="Times New Roman" w:cs="Times New Roman"/>
                <w:b w:val="0"/>
                <w:lang w:val="fr-CH"/>
              </w:rPr>
              <w:t>?</w:t>
            </w:r>
          </w:p>
        </w:tc>
        <w:tc>
          <w:tcPr>
            <w:tcW w:w="3105" w:type="pct"/>
            <w:hideMark/>
          </w:tcPr>
          <w:p w14:paraId="1B5915FF" w14:textId="77777777" w:rsidR="00B40DAC" w:rsidRPr="00D16F84" w:rsidRDefault="00B40DAC" w:rsidP="008D0253">
            <w:pPr>
              <w:pStyle w:val="TabelleBody"/>
              <w:spacing w:before="60" w:after="60" w:line="240" w:lineRule="atLeast"/>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16F84">
              <w:rPr>
                <w:rFonts w:ascii="Times New Roman" w:hAnsi="Times New Roman" w:cs="Times New Roman"/>
              </w:rPr>
              <w:t>[RQ-07-03], [RQ-07-04]</w:t>
            </w:r>
          </w:p>
        </w:tc>
      </w:tr>
      <w:tr w:rsidR="00B40DAC" w:rsidRPr="005C73CF" w14:paraId="49FFAB76" w14:textId="77777777" w:rsidTr="00D113DF">
        <w:tc>
          <w:tcPr>
            <w:cnfStyle w:val="001000000000" w:firstRow="0" w:lastRow="0" w:firstColumn="1" w:lastColumn="0" w:oddVBand="0" w:evenVBand="0" w:oddHBand="0" w:evenHBand="0" w:firstRowFirstColumn="0" w:firstRowLastColumn="0" w:lastRowFirstColumn="0" w:lastRowLastColumn="0"/>
            <w:tcW w:w="1895" w:type="pct"/>
            <w:hideMark/>
          </w:tcPr>
          <w:p w14:paraId="74A49EDC" w14:textId="77777777" w:rsidR="00B40DAC" w:rsidRPr="00D16F84" w:rsidRDefault="00B40DAC" w:rsidP="008D0253">
            <w:pPr>
              <w:pStyle w:val="TabelleBody"/>
              <w:spacing w:before="60" w:after="60" w:line="240" w:lineRule="atLeast"/>
              <w:ind w:left="57" w:right="57"/>
              <w:rPr>
                <w:rFonts w:ascii="Times New Roman" w:hAnsi="Times New Roman" w:cs="Times New Roman"/>
                <w:b w:val="0"/>
                <w:highlight w:val="green"/>
                <w:lang w:val="fr-CH"/>
              </w:rPr>
            </w:pPr>
            <w:bookmarkStart w:id="81" w:name="_Hlk63866607"/>
            <w:r w:rsidRPr="00C16C93">
              <w:rPr>
                <w:rFonts w:ascii="Times New Roman" w:hAnsi="Times New Roman" w:cs="Times New Roman"/>
                <w:b w:val="0"/>
                <w:lang w:val="fr-CH"/>
              </w:rPr>
              <w:t xml:space="preserve">g4) Y a-t-il un processus établi qui permette de gérer les </w:t>
            </w:r>
            <w:proofErr w:type="spellStart"/>
            <w:r w:rsidRPr="00C16C93">
              <w:rPr>
                <w:rFonts w:ascii="Times New Roman" w:hAnsi="Times New Roman" w:cs="Times New Roman"/>
                <w:b w:val="0"/>
                <w:lang w:val="fr-CH"/>
              </w:rPr>
              <w:t>cybervulnérabilités</w:t>
            </w:r>
            <w:proofErr w:type="spellEnd"/>
            <w:r w:rsidRPr="00C16C93">
              <w:rPr>
                <w:rFonts w:ascii="Times New Roman" w:hAnsi="Times New Roman" w:cs="Times New Roman"/>
                <w:b w:val="0"/>
                <w:lang w:val="fr-CH"/>
              </w:rPr>
              <w:t xml:space="preserve"> qui ont été répertoriées ?</w:t>
            </w:r>
            <w:bookmarkEnd w:id="81"/>
          </w:p>
        </w:tc>
        <w:tc>
          <w:tcPr>
            <w:tcW w:w="3105" w:type="pct"/>
            <w:hideMark/>
          </w:tcPr>
          <w:p w14:paraId="6A6F46E5" w14:textId="77777777" w:rsidR="00B40DAC" w:rsidRPr="00D16F84" w:rsidRDefault="00B40DAC" w:rsidP="008D0253">
            <w:pPr>
              <w:pStyle w:val="TabelleBody"/>
              <w:spacing w:before="60" w:after="60" w:line="240" w:lineRule="atLeast"/>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16F84">
              <w:rPr>
                <w:rFonts w:ascii="Times New Roman" w:hAnsi="Times New Roman" w:cs="Times New Roman"/>
              </w:rPr>
              <w:t>[RQ-07-05], [RQ-15-04], [RQ-15-05], [RC-15-03]</w:t>
            </w:r>
          </w:p>
        </w:tc>
      </w:tr>
      <w:tr w:rsidR="00B40DAC" w:rsidRPr="005C73CF" w14:paraId="24A68AB7" w14:textId="77777777" w:rsidTr="00D113DF">
        <w:tc>
          <w:tcPr>
            <w:cnfStyle w:val="001000000000" w:firstRow="0" w:lastRow="0" w:firstColumn="1" w:lastColumn="0" w:oddVBand="0" w:evenVBand="0" w:oddHBand="0" w:evenHBand="0" w:firstRowFirstColumn="0" w:firstRowLastColumn="0" w:lastRowFirstColumn="0" w:lastRowLastColumn="0"/>
            <w:tcW w:w="1895" w:type="pct"/>
            <w:hideMark/>
          </w:tcPr>
          <w:p w14:paraId="7061B9C3" w14:textId="77777777" w:rsidR="00B40DAC" w:rsidRPr="00D16F84" w:rsidRDefault="00B40DAC" w:rsidP="008D0253">
            <w:pPr>
              <w:pStyle w:val="TabelleBody"/>
              <w:spacing w:before="60" w:after="60" w:line="240" w:lineRule="atLeast"/>
              <w:ind w:left="57" w:right="57"/>
              <w:rPr>
                <w:rFonts w:ascii="Times New Roman" w:hAnsi="Times New Roman" w:cs="Times New Roman"/>
                <w:b w:val="0"/>
                <w:highlight w:val="green"/>
                <w:lang w:val="fr-CH"/>
              </w:rPr>
            </w:pPr>
            <w:r w:rsidRPr="00D16F84">
              <w:rPr>
                <w:rFonts w:ascii="Times New Roman" w:hAnsi="Times New Roman" w:cs="Times New Roman"/>
                <w:b w:val="0"/>
                <w:lang w:val="fr-CH"/>
              </w:rPr>
              <w:t>g5) Y a-t-il un processus établi qui permette de</w:t>
            </w:r>
            <w:r w:rsidRPr="00D16F84">
              <w:rPr>
                <w:rFonts w:ascii="Times New Roman" w:eastAsia="Times New Roman" w:hAnsi="Times New Roman" w:cs="Times New Roman"/>
                <w:b w:val="0"/>
                <w:bCs w:val="0"/>
                <w:kern w:val="0"/>
                <w:lang w:val="fr-CH" w:eastAsia="fr-FR"/>
              </w:rPr>
              <w:t xml:space="preserve"> </w:t>
            </w:r>
            <w:r w:rsidRPr="00D16F84">
              <w:rPr>
                <w:rFonts w:ascii="Times New Roman" w:hAnsi="Times New Roman" w:cs="Times New Roman"/>
                <w:b w:val="0"/>
                <w:lang w:val="fr-CH"/>
              </w:rPr>
              <w:t>réagir aux</w:t>
            </w:r>
            <w:r w:rsidRPr="00D16F84">
              <w:rPr>
                <w:rFonts w:ascii="Times New Roman" w:eastAsia="Times New Roman" w:hAnsi="Times New Roman" w:cs="Times New Roman"/>
                <w:b w:val="0"/>
                <w:bCs w:val="0"/>
                <w:kern w:val="0"/>
                <w:lang w:val="fr-CH" w:eastAsia="fr-FR"/>
              </w:rPr>
              <w:t xml:space="preserve"> </w:t>
            </w:r>
            <w:r w:rsidRPr="00D16F84">
              <w:rPr>
                <w:rFonts w:ascii="Times New Roman" w:hAnsi="Times New Roman" w:cs="Times New Roman"/>
                <w:b w:val="0"/>
                <w:lang w:val="fr-CH"/>
              </w:rPr>
              <w:t>incidents de cybersécurité ?</w:t>
            </w:r>
          </w:p>
        </w:tc>
        <w:tc>
          <w:tcPr>
            <w:tcW w:w="3105" w:type="pct"/>
            <w:hideMark/>
          </w:tcPr>
          <w:p w14:paraId="70205D41" w14:textId="77777777" w:rsidR="00B40DAC" w:rsidRPr="00D16F84" w:rsidRDefault="00B40DAC" w:rsidP="008D0253">
            <w:pPr>
              <w:pStyle w:val="TabelleBody"/>
              <w:spacing w:before="60" w:after="60" w:line="240" w:lineRule="atLeast"/>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16F84">
              <w:rPr>
                <w:rFonts w:ascii="Times New Roman" w:hAnsi="Times New Roman" w:cs="Times New Roman"/>
              </w:rPr>
              <w:t>[RQ-13-01], [RQ-13-02], [RQ-13-03]</w:t>
            </w:r>
          </w:p>
        </w:tc>
      </w:tr>
      <w:tr w:rsidR="00B40DAC" w:rsidRPr="005C73CF" w14:paraId="2ACADA1E" w14:textId="77777777" w:rsidTr="00D113DF">
        <w:tc>
          <w:tcPr>
            <w:cnfStyle w:val="001000000000" w:firstRow="0" w:lastRow="0" w:firstColumn="1" w:lastColumn="0" w:oddVBand="0" w:evenVBand="0" w:oddHBand="0" w:evenHBand="0" w:firstRowFirstColumn="0" w:firstRowLastColumn="0" w:lastRowFirstColumn="0" w:lastRowLastColumn="0"/>
            <w:tcW w:w="1895" w:type="pct"/>
            <w:hideMark/>
          </w:tcPr>
          <w:p w14:paraId="24244AF3" w14:textId="77777777" w:rsidR="00B40DAC" w:rsidRPr="00D16F84" w:rsidRDefault="00B40DAC" w:rsidP="008D0253">
            <w:pPr>
              <w:pStyle w:val="TabelleBody"/>
              <w:spacing w:before="60" w:after="60" w:line="240" w:lineRule="atLeast"/>
              <w:ind w:left="57" w:right="57"/>
              <w:rPr>
                <w:rFonts w:ascii="Times New Roman" w:hAnsi="Times New Roman" w:cs="Times New Roman"/>
                <w:b w:val="0"/>
                <w:highlight w:val="green"/>
                <w:lang w:val="fr-CH"/>
              </w:rPr>
            </w:pPr>
            <w:r w:rsidRPr="00D16F84">
              <w:rPr>
                <w:rFonts w:ascii="Times New Roman" w:hAnsi="Times New Roman" w:cs="Times New Roman"/>
                <w:b w:val="0"/>
                <w:lang w:val="fr-CH"/>
              </w:rPr>
              <w:t>g6) Y a-t-il un processus établi qui permette de valider l</w:t>
            </w:r>
            <w:r w:rsidR="000B1FB0">
              <w:rPr>
                <w:rFonts w:ascii="Times New Roman" w:hAnsi="Times New Roman" w:cs="Times New Roman"/>
                <w:b w:val="0"/>
                <w:lang w:val="fr-CH"/>
              </w:rPr>
              <w:t>’</w:t>
            </w:r>
            <w:r w:rsidRPr="00D16F84">
              <w:rPr>
                <w:rFonts w:ascii="Times New Roman" w:hAnsi="Times New Roman" w:cs="Times New Roman"/>
                <w:b w:val="0"/>
                <w:lang w:val="fr-CH"/>
              </w:rPr>
              <w:t>efficacité de la réaction ?</w:t>
            </w:r>
          </w:p>
        </w:tc>
        <w:tc>
          <w:tcPr>
            <w:tcW w:w="3105" w:type="pct"/>
            <w:hideMark/>
          </w:tcPr>
          <w:p w14:paraId="1F5C1629" w14:textId="77777777" w:rsidR="00B40DAC" w:rsidRPr="00D16F84" w:rsidRDefault="00B40DAC" w:rsidP="008D0253">
            <w:pPr>
              <w:pStyle w:val="TabelleBody"/>
              <w:spacing w:before="60" w:after="60" w:line="240" w:lineRule="atLeast"/>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16F84">
              <w:rPr>
                <w:rFonts w:ascii="Times New Roman" w:hAnsi="Times New Roman" w:cs="Times New Roman"/>
              </w:rPr>
              <w:t>[RQ-11-01], [RQ11-03], [RQ-11-04]</w:t>
            </w:r>
          </w:p>
        </w:tc>
      </w:tr>
      <w:tr w:rsidR="00B40DAC" w:rsidRPr="00FE7DF7" w14:paraId="04FCAF00" w14:textId="77777777" w:rsidTr="00D113DF">
        <w:tc>
          <w:tcPr>
            <w:cnfStyle w:val="001000000000" w:firstRow="0" w:lastRow="0" w:firstColumn="1" w:lastColumn="0" w:oddVBand="0" w:evenVBand="0" w:oddHBand="0" w:evenHBand="0" w:firstRowFirstColumn="0" w:firstRowLastColumn="0" w:lastRowFirstColumn="0" w:lastRowLastColumn="0"/>
            <w:tcW w:w="5000" w:type="pct"/>
            <w:gridSpan w:val="2"/>
          </w:tcPr>
          <w:p w14:paraId="431E85B8" w14:textId="77777777" w:rsidR="00B40DAC" w:rsidRPr="00D16F84" w:rsidRDefault="00B40DAC" w:rsidP="008D0253">
            <w:pPr>
              <w:pStyle w:val="TabelleBody"/>
              <w:spacing w:before="60" w:after="60" w:line="240" w:lineRule="atLeast"/>
              <w:ind w:left="57" w:right="57"/>
              <w:rPr>
                <w:rFonts w:ascii="Times New Roman" w:hAnsi="Times New Roman" w:cs="Times New Roman"/>
                <w:b w:val="0"/>
                <w:highlight w:val="green"/>
                <w:lang w:val="fr-CH"/>
              </w:rPr>
            </w:pPr>
            <w:r w:rsidRPr="00D16F84">
              <w:rPr>
                <w:rFonts w:ascii="Times New Roman" w:hAnsi="Times New Roman" w:cs="Times New Roman"/>
                <w:b w:val="0"/>
                <w:lang w:val="fr-CH"/>
              </w:rPr>
              <w:t>h) Les processus mis en œuvre pour recueillir les données utiles à l</w:t>
            </w:r>
            <w:r w:rsidR="000B1FB0">
              <w:rPr>
                <w:rFonts w:ascii="Times New Roman" w:hAnsi="Times New Roman" w:cs="Times New Roman"/>
                <w:b w:val="0"/>
                <w:lang w:val="fr-CH"/>
              </w:rPr>
              <w:t>’</w:t>
            </w:r>
            <w:r w:rsidRPr="00D16F84">
              <w:rPr>
                <w:rFonts w:ascii="Times New Roman" w:hAnsi="Times New Roman" w:cs="Times New Roman"/>
                <w:b w:val="0"/>
                <w:lang w:val="fr-CH"/>
              </w:rPr>
              <w:t xml:space="preserve">analyse des tentatives de </w:t>
            </w:r>
            <w:proofErr w:type="spellStart"/>
            <w:r w:rsidRPr="00D16F84">
              <w:rPr>
                <w:rFonts w:ascii="Times New Roman" w:hAnsi="Times New Roman" w:cs="Times New Roman"/>
                <w:b w:val="0"/>
                <w:lang w:val="fr-CH"/>
              </w:rPr>
              <w:t>cyberattaque</w:t>
            </w:r>
            <w:r w:rsidR="0001505A">
              <w:rPr>
                <w:rFonts w:ascii="Times New Roman" w:hAnsi="Times New Roman" w:cs="Times New Roman"/>
                <w:b w:val="0"/>
                <w:lang w:val="fr-CH"/>
              </w:rPr>
              <w:t>s</w:t>
            </w:r>
            <w:proofErr w:type="spellEnd"/>
            <w:r w:rsidRPr="00D16F84">
              <w:rPr>
                <w:rFonts w:ascii="Times New Roman" w:hAnsi="Times New Roman" w:cs="Times New Roman"/>
                <w:b w:val="0"/>
                <w:lang w:val="fr-CH"/>
              </w:rPr>
              <w:t xml:space="preserve"> et des </w:t>
            </w:r>
            <w:proofErr w:type="spellStart"/>
            <w:r w:rsidRPr="00D16F84">
              <w:rPr>
                <w:rFonts w:ascii="Times New Roman" w:hAnsi="Times New Roman" w:cs="Times New Roman"/>
                <w:b w:val="0"/>
                <w:lang w:val="fr-CH"/>
              </w:rPr>
              <w:t>cyberattaques</w:t>
            </w:r>
            <w:proofErr w:type="spellEnd"/>
          </w:p>
        </w:tc>
      </w:tr>
      <w:tr w:rsidR="00B40DAC" w:rsidRPr="005C73CF" w14:paraId="681D4059" w14:textId="77777777" w:rsidTr="00D113DF">
        <w:tc>
          <w:tcPr>
            <w:cnfStyle w:val="001000000000" w:firstRow="0" w:lastRow="0" w:firstColumn="1" w:lastColumn="0" w:oddVBand="0" w:evenVBand="0" w:oddHBand="0" w:evenHBand="0" w:firstRowFirstColumn="0" w:firstRowLastColumn="0" w:lastRowFirstColumn="0" w:lastRowLastColumn="0"/>
            <w:tcW w:w="1895" w:type="pct"/>
          </w:tcPr>
          <w:p w14:paraId="6CD24D97" w14:textId="77777777" w:rsidR="00B40DAC" w:rsidRPr="00D16F84" w:rsidRDefault="00B40DAC" w:rsidP="008D0253">
            <w:pPr>
              <w:pStyle w:val="TabelleBody"/>
              <w:spacing w:before="60" w:after="60" w:line="240" w:lineRule="atLeast"/>
              <w:ind w:left="57" w:right="57"/>
              <w:rPr>
                <w:rFonts w:ascii="Times New Roman" w:hAnsi="Times New Roman" w:cs="Times New Roman"/>
                <w:b w:val="0"/>
                <w:highlight w:val="green"/>
                <w:lang w:val="fr-CH"/>
              </w:rPr>
            </w:pPr>
            <w:r w:rsidRPr="00D16F84">
              <w:rPr>
                <w:rFonts w:ascii="Times New Roman" w:hAnsi="Times New Roman" w:cs="Times New Roman"/>
                <w:b w:val="0"/>
                <w:lang w:val="fr-CH"/>
              </w:rPr>
              <w:t>Y a-t-il un processus établi qui permette de fournir des données pertinentes à l</w:t>
            </w:r>
            <w:r w:rsidR="000B1FB0">
              <w:rPr>
                <w:rFonts w:ascii="Times New Roman" w:hAnsi="Times New Roman" w:cs="Times New Roman"/>
                <w:b w:val="0"/>
                <w:lang w:val="fr-CH"/>
              </w:rPr>
              <w:t>’</w:t>
            </w:r>
            <w:r w:rsidRPr="00D16F84">
              <w:rPr>
                <w:rFonts w:ascii="Times New Roman" w:hAnsi="Times New Roman" w:cs="Times New Roman"/>
                <w:b w:val="0"/>
                <w:lang w:val="fr-CH"/>
              </w:rPr>
              <w:t>appui de l</w:t>
            </w:r>
            <w:r w:rsidR="000B1FB0">
              <w:rPr>
                <w:rFonts w:ascii="Times New Roman" w:hAnsi="Times New Roman" w:cs="Times New Roman"/>
                <w:b w:val="0"/>
                <w:lang w:val="fr-CH"/>
              </w:rPr>
              <w:t>’</w:t>
            </w:r>
            <w:r w:rsidRPr="00D16F84">
              <w:rPr>
                <w:rFonts w:ascii="Times New Roman" w:hAnsi="Times New Roman" w:cs="Times New Roman"/>
                <w:b w:val="0"/>
                <w:lang w:val="fr-CH"/>
              </w:rPr>
              <w:t>analyse ?</w:t>
            </w:r>
          </w:p>
        </w:tc>
        <w:tc>
          <w:tcPr>
            <w:tcW w:w="3105" w:type="pct"/>
          </w:tcPr>
          <w:p w14:paraId="5AF79BB4" w14:textId="77777777" w:rsidR="00B40DAC" w:rsidRPr="00D16F84" w:rsidRDefault="00B40DAC" w:rsidP="008D0253">
            <w:pPr>
              <w:pStyle w:val="TabelleBody"/>
              <w:spacing w:before="60" w:after="60" w:line="240" w:lineRule="atLeast"/>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green"/>
              </w:rPr>
            </w:pPr>
            <w:r w:rsidRPr="00D16F84">
              <w:rPr>
                <w:rFonts w:ascii="Times New Roman" w:hAnsi="Times New Roman" w:cs="Times New Roman"/>
              </w:rPr>
              <w:t>[RQ-07-03]</w:t>
            </w:r>
          </w:p>
        </w:tc>
      </w:tr>
      <w:tr w:rsidR="00B40DAC" w:rsidRPr="00FE7DF7" w14:paraId="7291443E" w14:textId="77777777" w:rsidTr="00D113DF">
        <w:tc>
          <w:tcPr>
            <w:cnfStyle w:val="001000000000" w:firstRow="0" w:lastRow="0" w:firstColumn="1" w:lastColumn="0" w:oddVBand="0" w:evenVBand="0" w:oddHBand="0" w:evenHBand="0" w:firstRowFirstColumn="0" w:firstRowLastColumn="0" w:lastRowFirstColumn="0" w:lastRowLastColumn="0"/>
            <w:tcW w:w="5000" w:type="pct"/>
            <w:gridSpan w:val="2"/>
          </w:tcPr>
          <w:p w14:paraId="453A8F1E" w14:textId="77777777" w:rsidR="00B40DAC" w:rsidRPr="00D16F84" w:rsidRDefault="00B40DAC" w:rsidP="008D0253">
            <w:pPr>
              <w:pStyle w:val="TabelleBody"/>
              <w:spacing w:before="60" w:after="60" w:line="240" w:lineRule="atLeast"/>
              <w:ind w:left="57" w:right="57"/>
              <w:rPr>
                <w:rFonts w:ascii="Times New Roman" w:hAnsi="Times New Roman" w:cs="Times New Roman"/>
                <w:b w:val="0"/>
                <w:bCs w:val="0"/>
                <w:highlight w:val="green"/>
                <w:lang w:val="fr-CH"/>
              </w:rPr>
            </w:pPr>
            <w:r w:rsidRPr="00D16F84">
              <w:rPr>
                <w:rFonts w:ascii="Times New Roman" w:hAnsi="Times New Roman" w:cs="Times New Roman"/>
                <w:b w:val="0"/>
                <w:bCs w:val="0"/>
                <w:lang w:val="fr-CH"/>
              </w:rPr>
              <w:t>7.2.2.3 Le constructeur du véhicule doit démontrer que les processus mis en œuvre dans le cadre de son système de gestion de la cybersécurité garantissent que, sur la base des catégories mentionnées aux alinéas c) et g) du paragraphe 7.2.2.2, les cybermenaces et les vulnérabilités auxquelles il doit réagir sont atténuées dans un délai raisonnable</w:t>
            </w:r>
          </w:p>
        </w:tc>
      </w:tr>
      <w:tr w:rsidR="00B40DAC" w:rsidRPr="00FE7DF7" w14:paraId="152CC9C2" w14:textId="77777777" w:rsidTr="00D113DF">
        <w:tc>
          <w:tcPr>
            <w:cnfStyle w:val="001000000000" w:firstRow="0" w:lastRow="0" w:firstColumn="1" w:lastColumn="0" w:oddVBand="0" w:evenVBand="0" w:oddHBand="0" w:evenHBand="0" w:firstRowFirstColumn="0" w:firstRowLastColumn="0" w:lastRowFirstColumn="0" w:lastRowLastColumn="0"/>
            <w:tcW w:w="1895" w:type="pct"/>
          </w:tcPr>
          <w:p w14:paraId="49F3F044" w14:textId="77777777" w:rsidR="00B40DAC" w:rsidRPr="00D16F84" w:rsidRDefault="00B40DAC" w:rsidP="008D0253">
            <w:pPr>
              <w:pStyle w:val="TabelleBody"/>
              <w:spacing w:before="60" w:after="60" w:line="240" w:lineRule="atLeast"/>
              <w:ind w:left="57" w:right="57"/>
              <w:rPr>
                <w:rFonts w:ascii="Times New Roman" w:hAnsi="Times New Roman" w:cs="Times New Roman"/>
                <w:b w:val="0"/>
                <w:highlight w:val="green"/>
                <w:lang w:val="fr-CH"/>
              </w:rPr>
            </w:pPr>
            <w:r w:rsidRPr="00D16F84">
              <w:rPr>
                <w:rFonts w:ascii="Times New Roman" w:hAnsi="Times New Roman" w:cs="Times New Roman"/>
                <w:b w:val="0"/>
                <w:lang w:val="fr-CH"/>
              </w:rPr>
              <w:t>Atténuation dans un délai raisonnable</w:t>
            </w:r>
          </w:p>
        </w:tc>
        <w:tc>
          <w:tcPr>
            <w:tcW w:w="3105" w:type="pct"/>
          </w:tcPr>
          <w:p w14:paraId="2E55305A" w14:textId="77777777" w:rsidR="00B40DAC" w:rsidRPr="00D16F84" w:rsidRDefault="00B40DAC" w:rsidP="008D0253">
            <w:pPr>
              <w:pStyle w:val="TabelleBody"/>
              <w:spacing w:before="60" w:after="60" w:line="240" w:lineRule="atLeast"/>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CH"/>
              </w:rPr>
            </w:pPr>
            <w:r w:rsidRPr="00D16F84">
              <w:rPr>
                <w:rFonts w:ascii="Times New Roman" w:hAnsi="Times New Roman" w:cs="Times New Roman"/>
                <w:lang w:val="fr-CH"/>
              </w:rPr>
              <w:t>Pas de délai fixé par la norme ISO/SAE DIS 21434 (E)</w:t>
            </w:r>
          </w:p>
        </w:tc>
      </w:tr>
      <w:tr w:rsidR="00B40DAC" w:rsidRPr="00FE7DF7" w14:paraId="7867B069" w14:textId="77777777" w:rsidTr="00D113DF">
        <w:tc>
          <w:tcPr>
            <w:cnfStyle w:val="001000000000" w:firstRow="0" w:lastRow="0" w:firstColumn="1" w:lastColumn="0" w:oddVBand="0" w:evenVBand="0" w:oddHBand="0" w:evenHBand="0" w:firstRowFirstColumn="0" w:firstRowLastColumn="0" w:lastRowFirstColumn="0" w:lastRowLastColumn="0"/>
            <w:tcW w:w="5000" w:type="pct"/>
            <w:gridSpan w:val="2"/>
          </w:tcPr>
          <w:p w14:paraId="7244E1E1" w14:textId="77777777" w:rsidR="00B40DAC" w:rsidRPr="00D16F84" w:rsidRDefault="00B40DAC" w:rsidP="008D0253">
            <w:pPr>
              <w:pStyle w:val="TabelleBody"/>
              <w:spacing w:before="60" w:after="60" w:line="240" w:lineRule="atLeast"/>
              <w:ind w:left="57" w:right="57"/>
              <w:rPr>
                <w:rFonts w:ascii="Times New Roman" w:hAnsi="Times New Roman" w:cs="Times New Roman"/>
                <w:b w:val="0"/>
                <w:bCs w:val="0"/>
                <w:lang w:val="fr-CH"/>
              </w:rPr>
            </w:pPr>
            <w:r w:rsidRPr="00D16F84">
              <w:rPr>
                <w:rFonts w:ascii="Times New Roman" w:hAnsi="Times New Roman" w:cs="Times New Roman"/>
                <w:b w:val="0"/>
                <w:bCs w:val="0"/>
                <w:lang w:val="fr-CH"/>
              </w:rPr>
              <w:t>7.2.2.4 Le constructeur du véhicule doit démontrer que les processus mis en œuvre dans le cadre de son système de gestion de la cybersécurité garantissent que la surveillance mentionnée à l</w:t>
            </w:r>
            <w:r w:rsidR="000B1FB0">
              <w:rPr>
                <w:rFonts w:ascii="Times New Roman" w:hAnsi="Times New Roman" w:cs="Times New Roman"/>
                <w:b w:val="0"/>
                <w:bCs w:val="0"/>
                <w:lang w:val="fr-CH"/>
              </w:rPr>
              <w:t>’</w:t>
            </w:r>
            <w:r w:rsidRPr="00D16F84">
              <w:rPr>
                <w:rFonts w:ascii="Times New Roman" w:hAnsi="Times New Roman" w:cs="Times New Roman"/>
                <w:b w:val="0"/>
                <w:bCs w:val="0"/>
                <w:lang w:val="fr-CH"/>
              </w:rPr>
              <w:t>alinéa g) du paragraphe 7.2.2.2 est permanente. Cette surveillance doit :</w:t>
            </w:r>
          </w:p>
          <w:p w14:paraId="579A5CBD" w14:textId="77777777" w:rsidR="00B40DAC" w:rsidRPr="008D0253" w:rsidRDefault="008D0253" w:rsidP="008D0253">
            <w:pPr>
              <w:pStyle w:val="TabelleBody"/>
              <w:spacing w:before="60" w:after="60" w:line="240" w:lineRule="atLeast"/>
              <w:ind w:left="567" w:right="57"/>
              <w:rPr>
                <w:rFonts w:ascii="Times New Roman" w:hAnsi="Times New Roman" w:cs="Times New Roman"/>
                <w:b w:val="0"/>
                <w:bCs w:val="0"/>
                <w:lang w:val="fr-CH"/>
              </w:rPr>
            </w:pPr>
            <w:r>
              <w:rPr>
                <w:rFonts w:ascii="Times New Roman" w:hAnsi="Times New Roman" w:cs="Times New Roman"/>
                <w:b w:val="0"/>
                <w:bCs w:val="0"/>
                <w:lang w:val="fr-CH"/>
              </w:rPr>
              <w:t>a)</w:t>
            </w:r>
            <w:r>
              <w:rPr>
                <w:rFonts w:ascii="Times New Roman" w:hAnsi="Times New Roman" w:cs="Times New Roman"/>
                <w:b w:val="0"/>
                <w:bCs w:val="0"/>
                <w:lang w:val="fr-CH"/>
              </w:rPr>
              <w:tab/>
            </w:r>
            <w:r w:rsidR="00B40DAC" w:rsidRPr="008D0253">
              <w:rPr>
                <w:rFonts w:ascii="Times New Roman" w:hAnsi="Times New Roman" w:cs="Times New Roman"/>
                <w:b w:val="0"/>
                <w:bCs w:val="0"/>
                <w:lang w:val="fr-CH"/>
              </w:rPr>
              <w:t>Commencer dès la première immatriculation du véhicule</w:t>
            </w:r>
            <w:r>
              <w:rPr>
                <w:rFonts w:ascii="Times New Roman" w:hAnsi="Times New Roman" w:cs="Times New Roman"/>
                <w:b w:val="0"/>
                <w:bCs w:val="0"/>
                <w:lang w:val="fr-CH"/>
              </w:rPr>
              <w:t xml:space="preserve"> </w:t>
            </w:r>
            <w:r w:rsidR="00B40DAC" w:rsidRPr="008D0253">
              <w:rPr>
                <w:rFonts w:ascii="Times New Roman" w:hAnsi="Times New Roman" w:cs="Times New Roman"/>
                <w:b w:val="0"/>
                <w:bCs w:val="0"/>
                <w:lang w:val="fr-CH"/>
              </w:rPr>
              <w:t>;</w:t>
            </w:r>
          </w:p>
          <w:p w14:paraId="57E49CFE" w14:textId="77777777" w:rsidR="00B40DAC" w:rsidRPr="00D16F84" w:rsidRDefault="008D0253" w:rsidP="008D0253">
            <w:pPr>
              <w:pStyle w:val="TabelleBody"/>
              <w:spacing w:before="60" w:after="60" w:line="240" w:lineRule="atLeast"/>
              <w:ind w:left="1134" w:right="57" w:hanging="567"/>
              <w:rPr>
                <w:rFonts w:ascii="Times New Roman" w:hAnsi="Times New Roman" w:cs="Times New Roman"/>
                <w:b w:val="0"/>
                <w:bCs w:val="0"/>
                <w:highlight w:val="green"/>
                <w:lang w:val="fr-CH"/>
              </w:rPr>
            </w:pPr>
            <w:r>
              <w:rPr>
                <w:rFonts w:ascii="Times New Roman" w:hAnsi="Times New Roman" w:cs="Times New Roman"/>
                <w:b w:val="0"/>
                <w:bCs w:val="0"/>
                <w:lang w:val="fr-CH"/>
              </w:rPr>
              <w:t>b)</w:t>
            </w:r>
            <w:r>
              <w:rPr>
                <w:rFonts w:ascii="Times New Roman" w:hAnsi="Times New Roman" w:cs="Times New Roman"/>
                <w:b w:val="0"/>
                <w:bCs w:val="0"/>
                <w:lang w:val="fr-CH"/>
              </w:rPr>
              <w:tab/>
            </w:r>
            <w:r w:rsidR="00B40DAC" w:rsidRPr="008D0253">
              <w:rPr>
                <w:rFonts w:ascii="Times New Roman" w:hAnsi="Times New Roman" w:cs="Times New Roman"/>
                <w:b w:val="0"/>
                <w:bCs w:val="0"/>
                <w:lang w:val="fr-CH"/>
              </w:rPr>
              <w:t>Permettre d</w:t>
            </w:r>
            <w:r w:rsidR="000B1FB0">
              <w:rPr>
                <w:rFonts w:ascii="Times New Roman" w:hAnsi="Times New Roman" w:cs="Times New Roman"/>
                <w:b w:val="0"/>
                <w:bCs w:val="0"/>
                <w:lang w:val="fr-CH"/>
              </w:rPr>
              <w:t>’</w:t>
            </w:r>
            <w:r w:rsidR="00B40DAC" w:rsidRPr="008D0253">
              <w:rPr>
                <w:rFonts w:ascii="Times New Roman" w:hAnsi="Times New Roman" w:cs="Times New Roman"/>
                <w:b w:val="0"/>
                <w:bCs w:val="0"/>
                <w:lang w:val="fr-CH"/>
              </w:rPr>
              <w:t xml:space="preserve">analyser et de détecter les cybermenaces, les vulnérabilités et les </w:t>
            </w:r>
            <w:proofErr w:type="spellStart"/>
            <w:r w:rsidR="00B40DAC" w:rsidRPr="008D0253">
              <w:rPr>
                <w:rFonts w:ascii="Times New Roman" w:hAnsi="Times New Roman" w:cs="Times New Roman"/>
                <w:b w:val="0"/>
                <w:bCs w:val="0"/>
                <w:lang w:val="fr-CH"/>
              </w:rPr>
              <w:t>cyberattaques</w:t>
            </w:r>
            <w:proofErr w:type="spellEnd"/>
            <w:r w:rsidR="00B40DAC" w:rsidRPr="008D0253">
              <w:rPr>
                <w:rFonts w:ascii="Times New Roman" w:hAnsi="Times New Roman" w:cs="Times New Roman"/>
                <w:b w:val="0"/>
                <w:bCs w:val="0"/>
                <w:lang w:val="fr-CH"/>
              </w:rPr>
              <w:t xml:space="preserve"> à partir des données et des journaux du véhicule. Cette capacité doit s</w:t>
            </w:r>
            <w:r w:rsidR="000B1FB0">
              <w:rPr>
                <w:rFonts w:ascii="Times New Roman" w:hAnsi="Times New Roman" w:cs="Times New Roman"/>
                <w:b w:val="0"/>
                <w:bCs w:val="0"/>
                <w:lang w:val="fr-CH"/>
              </w:rPr>
              <w:t>’</w:t>
            </w:r>
            <w:r w:rsidR="00B40DAC" w:rsidRPr="008D0253">
              <w:rPr>
                <w:rFonts w:ascii="Times New Roman" w:hAnsi="Times New Roman" w:cs="Times New Roman"/>
                <w:b w:val="0"/>
                <w:bCs w:val="0"/>
                <w:lang w:val="fr-CH"/>
              </w:rPr>
              <w:t>exercer conformément au paragraphe 1.3 et dans le respect des droits des propriétaires ou</w:t>
            </w:r>
            <w:r w:rsidR="00CE171F">
              <w:rPr>
                <w:rFonts w:ascii="Times New Roman" w:hAnsi="Times New Roman" w:cs="Times New Roman"/>
                <w:b w:val="0"/>
                <w:bCs w:val="0"/>
                <w:lang w:val="fr-CH"/>
              </w:rPr>
              <w:t> </w:t>
            </w:r>
            <w:r w:rsidR="00B40DAC" w:rsidRPr="008D0253">
              <w:rPr>
                <w:rFonts w:ascii="Times New Roman" w:hAnsi="Times New Roman" w:cs="Times New Roman"/>
                <w:b w:val="0"/>
                <w:bCs w:val="0"/>
                <w:lang w:val="fr-CH"/>
              </w:rPr>
              <w:t>des conducteurs des véhicules en matière de vie privée, en particulier s</w:t>
            </w:r>
            <w:r w:rsidR="000B1FB0">
              <w:rPr>
                <w:rFonts w:ascii="Times New Roman" w:hAnsi="Times New Roman" w:cs="Times New Roman"/>
                <w:b w:val="0"/>
                <w:bCs w:val="0"/>
                <w:lang w:val="fr-CH"/>
              </w:rPr>
              <w:t>’</w:t>
            </w:r>
            <w:r w:rsidR="00B40DAC" w:rsidRPr="008D0253">
              <w:rPr>
                <w:rFonts w:ascii="Times New Roman" w:hAnsi="Times New Roman" w:cs="Times New Roman"/>
                <w:b w:val="0"/>
                <w:bCs w:val="0"/>
                <w:lang w:val="fr-CH"/>
              </w:rPr>
              <w:t>agissant du consentement.</w:t>
            </w:r>
          </w:p>
        </w:tc>
      </w:tr>
      <w:tr w:rsidR="00B40DAC" w:rsidRPr="00FE7DF7" w14:paraId="3905A935" w14:textId="77777777" w:rsidTr="00D113DF">
        <w:tc>
          <w:tcPr>
            <w:cnfStyle w:val="001000000000" w:firstRow="0" w:lastRow="0" w:firstColumn="1" w:lastColumn="0" w:oddVBand="0" w:evenVBand="0" w:oddHBand="0" w:evenHBand="0" w:firstRowFirstColumn="0" w:firstRowLastColumn="0" w:lastRowFirstColumn="0" w:lastRowLastColumn="0"/>
            <w:tcW w:w="1895" w:type="pct"/>
          </w:tcPr>
          <w:p w14:paraId="3CE79AD0" w14:textId="77777777" w:rsidR="00B40DAC" w:rsidRPr="00D16F84" w:rsidRDefault="00B40DAC" w:rsidP="008D0253">
            <w:pPr>
              <w:pStyle w:val="TabelleBody"/>
              <w:spacing w:before="60" w:after="60" w:line="240" w:lineRule="atLeast"/>
              <w:ind w:left="57" w:right="57"/>
              <w:rPr>
                <w:rFonts w:ascii="Times New Roman" w:hAnsi="Times New Roman" w:cs="Times New Roman"/>
                <w:b w:val="0"/>
                <w:highlight w:val="green"/>
                <w:lang w:val="fr-CH"/>
              </w:rPr>
            </w:pPr>
            <w:r w:rsidRPr="00D16F84">
              <w:rPr>
                <w:rFonts w:ascii="Times New Roman" w:hAnsi="Times New Roman" w:cs="Times New Roman"/>
                <w:b w:val="0"/>
                <w:lang w:val="fr-CH"/>
              </w:rPr>
              <w:t>Surveillance après la première immatriculation</w:t>
            </w:r>
          </w:p>
        </w:tc>
        <w:tc>
          <w:tcPr>
            <w:tcW w:w="3105" w:type="pct"/>
          </w:tcPr>
          <w:p w14:paraId="1C2B0258" w14:textId="77777777" w:rsidR="00B40DAC" w:rsidRPr="00D16F84" w:rsidRDefault="00B40DAC" w:rsidP="008D0253">
            <w:pPr>
              <w:pStyle w:val="TabelleBody"/>
              <w:spacing w:before="60" w:after="60" w:line="240" w:lineRule="atLeast"/>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CH"/>
              </w:rPr>
            </w:pPr>
            <w:r w:rsidRPr="00D16F84">
              <w:rPr>
                <w:rFonts w:ascii="Times New Roman" w:hAnsi="Times New Roman" w:cs="Times New Roman"/>
                <w:color w:val="000000" w:themeColor="text1"/>
                <w:lang w:val="fr-CH"/>
              </w:rPr>
              <w:t xml:space="preserve">Article 7.3 </w:t>
            </w:r>
            <w:r w:rsidR="008D0253">
              <w:rPr>
                <w:rFonts w:ascii="Times New Roman" w:hAnsi="Times New Roman" w:cs="Times New Roman"/>
                <w:color w:val="000000" w:themeColor="text1"/>
                <w:lang w:val="fr-CH"/>
              </w:rPr>
              <w:t>« </w:t>
            </w:r>
            <w:r w:rsidRPr="00D16F84">
              <w:rPr>
                <w:rFonts w:ascii="Times New Roman" w:hAnsi="Times New Roman" w:cs="Times New Roman"/>
                <w:color w:val="000000" w:themeColor="text1"/>
                <w:lang w:val="fr-CH"/>
              </w:rPr>
              <w:t>Surveillance de la cybersécurité</w:t>
            </w:r>
            <w:r w:rsidR="008D0253">
              <w:rPr>
                <w:rFonts w:ascii="Times New Roman" w:hAnsi="Times New Roman" w:cs="Times New Roman"/>
                <w:color w:val="000000" w:themeColor="text1"/>
                <w:lang w:val="fr-CH"/>
              </w:rPr>
              <w:t> »</w:t>
            </w:r>
          </w:p>
        </w:tc>
      </w:tr>
      <w:tr w:rsidR="00B40DAC" w:rsidRPr="00FE7DF7" w14:paraId="790D8EA8" w14:textId="77777777" w:rsidTr="00DF0509">
        <w:tc>
          <w:tcPr>
            <w:cnfStyle w:val="001000000000" w:firstRow="0" w:lastRow="0" w:firstColumn="1" w:lastColumn="0" w:oddVBand="0" w:evenVBand="0" w:oddHBand="0" w:evenHBand="0" w:firstRowFirstColumn="0" w:firstRowLastColumn="0" w:lastRowFirstColumn="0" w:lastRowLastColumn="0"/>
            <w:tcW w:w="1895" w:type="pct"/>
            <w:tcBorders>
              <w:bottom w:val="single" w:sz="4" w:space="0" w:color="000000" w:themeColor="text1"/>
            </w:tcBorders>
          </w:tcPr>
          <w:p w14:paraId="29393BC9" w14:textId="77777777" w:rsidR="00B40DAC" w:rsidRPr="00D16F84" w:rsidRDefault="00B40DAC" w:rsidP="008D0253">
            <w:pPr>
              <w:pStyle w:val="TabelleBody"/>
              <w:spacing w:before="60" w:after="60" w:line="240" w:lineRule="atLeast"/>
              <w:ind w:left="57" w:right="57"/>
              <w:rPr>
                <w:rFonts w:ascii="Times New Roman" w:hAnsi="Times New Roman" w:cs="Times New Roman"/>
                <w:b w:val="0"/>
                <w:highlight w:val="green"/>
                <w:lang w:val="fr-CH"/>
              </w:rPr>
            </w:pPr>
            <w:r w:rsidRPr="00D16F84">
              <w:rPr>
                <w:rFonts w:ascii="Times New Roman" w:hAnsi="Times New Roman" w:cs="Times New Roman"/>
                <w:b w:val="0"/>
                <w:lang w:val="fr-CH"/>
              </w:rPr>
              <w:t>Capacité d</w:t>
            </w:r>
            <w:r w:rsidR="000B1FB0">
              <w:rPr>
                <w:rFonts w:ascii="Times New Roman" w:hAnsi="Times New Roman" w:cs="Times New Roman"/>
                <w:b w:val="0"/>
                <w:lang w:val="fr-CH"/>
              </w:rPr>
              <w:t>’</w:t>
            </w:r>
            <w:r w:rsidRPr="00D16F84">
              <w:rPr>
                <w:rFonts w:ascii="Times New Roman" w:hAnsi="Times New Roman" w:cs="Times New Roman"/>
                <w:b w:val="0"/>
                <w:lang w:val="fr-CH"/>
              </w:rPr>
              <w:t xml:space="preserve">analyser et de détecter les cybermenaces, les vulnérabilités et les </w:t>
            </w:r>
            <w:proofErr w:type="spellStart"/>
            <w:r w:rsidRPr="00D16F84">
              <w:rPr>
                <w:rFonts w:ascii="Times New Roman" w:hAnsi="Times New Roman" w:cs="Times New Roman"/>
                <w:b w:val="0"/>
                <w:lang w:val="fr-CH"/>
              </w:rPr>
              <w:t>cyberattaques</w:t>
            </w:r>
            <w:proofErr w:type="spellEnd"/>
            <w:r w:rsidRPr="00D16F84">
              <w:rPr>
                <w:rFonts w:ascii="Times New Roman" w:hAnsi="Times New Roman" w:cs="Times New Roman"/>
                <w:b w:val="0"/>
                <w:lang w:val="fr-CH"/>
              </w:rPr>
              <w:t xml:space="preserve"> à partir des données et des journaux du véhicule</w:t>
            </w:r>
          </w:p>
        </w:tc>
        <w:tc>
          <w:tcPr>
            <w:tcW w:w="3105" w:type="pct"/>
            <w:tcBorders>
              <w:bottom w:val="single" w:sz="4" w:space="0" w:color="000000" w:themeColor="text1"/>
            </w:tcBorders>
          </w:tcPr>
          <w:p w14:paraId="13B74638" w14:textId="77777777" w:rsidR="00B40DAC" w:rsidRPr="00D16F84" w:rsidRDefault="00B40DAC" w:rsidP="008D0253">
            <w:pPr>
              <w:pStyle w:val="TabelleBody"/>
              <w:spacing w:before="60" w:after="60" w:line="240" w:lineRule="atLeast"/>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green"/>
                <w:lang w:val="fr-CH"/>
              </w:rPr>
            </w:pPr>
            <w:r w:rsidRPr="00D16F84">
              <w:rPr>
                <w:rFonts w:ascii="Times New Roman" w:hAnsi="Times New Roman" w:cs="Times New Roman"/>
                <w:lang w:val="fr-CH"/>
              </w:rPr>
              <w:t>Pas mentionné explicitement dans la norme ISO/SAE DIS 21434 (E), mais pourrait être vue comme une information sur la cybersécurité</w:t>
            </w:r>
          </w:p>
        </w:tc>
      </w:tr>
      <w:tr w:rsidR="00DF0509" w:rsidRPr="00FE7DF7" w14:paraId="6D3FE0A0" w14:textId="77777777" w:rsidTr="00DF0509">
        <w:trPr>
          <w:trHeight w:hRule="exact" w:val="57"/>
        </w:trPr>
        <w:tc>
          <w:tcPr>
            <w:cnfStyle w:val="001000000000" w:firstRow="0" w:lastRow="0" w:firstColumn="1" w:lastColumn="0" w:oddVBand="0" w:evenVBand="0" w:oddHBand="0" w:evenHBand="0" w:firstRowFirstColumn="0" w:firstRowLastColumn="0" w:lastRowFirstColumn="0" w:lastRowLastColumn="0"/>
            <w:tcW w:w="1895" w:type="pct"/>
            <w:tcBorders>
              <w:top w:val="single" w:sz="4" w:space="0" w:color="000000" w:themeColor="text1"/>
              <w:left w:val="nil"/>
              <w:bottom w:val="nil"/>
              <w:right w:val="nil"/>
            </w:tcBorders>
          </w:tcPr>
          <w:p w14:paraId="1826CBB4" w14:textId="77777777" w:rsidR="00DF0509" w:rsidRPr="00D16F84" w:rsidRDefault="00DF0509" w:rsidP="008D0253">
            <w:pPr>
              <w:pStyle w:val="TabelleBody"/>
              <w:spacing w:before="60" w:after="60" w:line="240" w:lineRule="atLeast"/>
              <w:ind w:left="57" w:right="57"/>
              <w:rPr>
                <w:rFonts w:ascii="Times New Roman" w:hAnsi="Times New Roman" w:cs="Times New Roman"/>
                <w:b w:val="0"/>
                <w:lang w:val="fr-CH"/>
              </w:rPr>
            </w:pPr>
          </w:p>
        </w:tc>
        <w:tc>
          <w:tcPr>
            <w:tcW w:w="3105" w:type="pct"/>
            <w:tcBorders>
              <w:top w:val="single" w:sz="4" w:space="0" w:color="000000" w:themeColor="text1"/>
              <w:left w:val="nil"/>
              <w:bottom w:val="nil"/>
              <w:right w:val="nil"/>
            </w:tcBorders>
          </w:tcPr>
          <w:p w14:paraId="236177DB" w14:textId="77777777" w:rsidR="00DF0509" w:rsidRPr="00D16F84" w:rsidRDefault="00DF0509" w:rsidP="008D0253">
            <w:pPr>
              <w:pStyle w:val="TabelleBody"/>
              <w:spacing w:before="60" w:after="60" w:line="240" w:lineRule="atLeast"/>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CH"/>
              </w:rPr>
            </w:pPr>
          </w:p>
        </w:tc>
      </w:tr>
      <w:tr w:rsidR="00B40DAC" w:rsidRPr="00FE7DF7" w14:paraId="148D2BDA" w14:textId="77777777" w:rsidTr="00DF0509">
        <w:tc>
          <w:tcPr>
            <w:cnfStyle w:val="001000000000" w:firstRow="0" w:lastRow="0" w:firstColumn="1" w:lastColumn="0" w:oddVBand="0" w:evenVBand="0" w:oddHBand="0" w:evenHBand="0" w:firstRowFirstColumn="0" w:firstRowLastColumn="0" w:lastRowFirstColumn="0" w:lastRowLastColumn="0"/>
            <w:tcW w:w="1895" w:type="pct"/>
            <w:tcBorders>
              <w:top w:val="nil"/>
            </w:tcBorders>
          </w:tcPr>
          <w:p w14:paraId="469952AF" w14:textId="77777777" w:rsidR="00B40DAC" w:rsidRPr="00D16F84" w:rsidRDefault="00B40DAC" w:rsidP="008D0253">
            <w:pPr>
              <w:pStyle w:val="TabelleBody"/>
              <w:spacing w:before="60" w:after="60" w:line="240" w:lineRule="atLeast"/>
              <w:ind w:left="57" w:right="57"/>
              <w:rPr>
                <w:rFonts w:ascii="Times New Roman" w:hAnsi="Times New Roman" w:cs="Times New Roman"/>
                <w:b w:val="0"/>
                <w:highlight w:val="green"/>
                <w:lang w:val="fr-CH"/>
              </w:rPr>
            </w:pPr>
            <w:r w:rsidRPr="00D16F84">
              <w:rPr>
                <w:rFonts w:ascii="Times New Roman" w:hAnsi="Times New Roman" w:cs="Times New Roman"/>
                <w:b w:val="0"/>
                <w:lang w:val="fr-CH"/>
              </w:rPr>
              <w:t>Respect des droits des propriétaires ou</w:t>
            </w:r>
            <w:r w:rsidR="00CE171F">
              <w:rPr>
                <w:rFonts w:ascii="Times New Roman" w:hAnsi="Times New Roman" w:cs="Times New Roman"/>
                <w:b w:val="0"/>
                <w:lang w:val="fr-CH"/>
              </w:rPr>
              <w:t> </w:t>
            </w:r>
            <w:r w:rsidRPr="00D16F84">
              <w:rPr>
                <w:rFonts w:ascii="Times New Roman" w:hAnsi="Times New Roman" w:cs="Times New Roman"/>
                <w:b w:val="0"/>
                <w:lang w:val="fr-CH"/>
              </w:rPr>
              <w:t>des conducteurs des véhicules en matière de vie privée, en particulier s</w:t>
            </w:r>
            <w:r w:rsidR="000B1FB0">
              <w:rPr>
                <w:rFonts w:ascii="Times New Roman" w:hAnsi="Times New Roman" w:cs="Times New Roman"/>
                <w:b w:val="0"/>
                <w:lang w:val="fr-CH"/>
              </w:rPr>
              <w:t>’</w:t>
            </w:r>
            <w:r w:rsidRPr="00D16F84">
              <w:rPr>
                <w:rFonts w:ascii="Times New Roman" w:hAnsi="Times New Roman" w:cs="Times New Roman"/>
                <w:b w:val="0"/>
                <w:lang w:val="fr-CH"/>
              </w:rPr>
              <w:t>agissant du consentement</w:t>
            </w:r>
          </w:p>
        </w:tc>
        <w:tc>
          <w:tcPr>
            <w:tcW w:w="3105" w:type="pct"/>
            <w:tcBorders>
              <w:top w:val="nil"/>
            </w:tcBorders>
          </w:tcPr>
          <w:p w14:paraId="0305E775" w14:textId="77777777" w:rsidR="00B40DAC" w:rsidRPr="00D16F84" w:rsidRDefault="00B40DAC" w:rsidP="008D0253">
            <w:pPr>
              <w:pStyle w:val="TabelleBody"/>
              <w:spacing w:before="60" w:after="60" w:line="240" w:lineRule="atLeast"/>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green"/>
                <w:lang w:val="fr-CH"/>
              </w:rPr>
            </w:pPr>
            <w:r w:rsidRPr="00D16F84">
              <w:rPr>
                <w:rFonts w:ascii="Times New Roman" w:hAnsi="Times New Roman" w:cs="Times New Roman"/>
                <w:lang w:val="fr-CH"/>
              </w:rPr>
              <w:t>Hors du champ d</w:t>
            </w:r>
            <w:r w:rsidR="000B1FB0">
              <w:rPr>
                <w:rFonts w:ascii="Times New Roman" w:hAnsi="Times New Roman" w:cs="Times New Roman"/>
                <w:lang w:val="fr-CH"/>
              </w:rPr>
              <w:t>’</w:t>
            </w:r>
            <w:r w:rsidRPr="00D16F84">
              <w:rPr>
                <w:rFonts w:ascii="Times New Roman" w:hAnsi="Times New Roman" w:cs="Times New Roman"/>
                <w:lang w:val="fr-CH"/>
              </w:rPr>
              <w:t>action de la norme ISO/SAE 21434, qui n</w:t>
            </w:r>
            <w:r w:rsidR="000B1FB0">
              <w:rPr>
                <w:rFonts w:ascii="Times New Roman" w:hAnsi="Times New Roman" w:cs="Times New Roman"/>
                <w:lang w:val="fr-CH"/>
              </w:rPr>
              <w:t>’</w:t>
            </w:r>
            <w:r w:rsidRPr="00D16F84">
              <w:rPr>
                <w:rFonts w:ascii="Times New Roman" w:hAnsi="Times New Roman" w:cs="Times New Roman"/>
                <w:lang w:val="fr-CH"/>
              </w:rPr>
              <w:t>est donc pas applicable</w:t>
            </w:r>
          </w:p>
        </w:tc>
      </w:tr>
      <w:tr w:rsidR="00B40DAC" w:rsidRPr="00FE7DF7" w14:paraId="2A9570D9" w14:textId="77777777" w:rsidTr="00D113DF">
        <w:tc>
          <w:tcPr>
            <w:cnfStyle w:val="001000000000" w:firstRow="0" w:lastRow="0" w:firstColumn="1" w:lastColumn="0" w:oddVBand="0" w:evenVBand="0" w:oddHBand="0" w:evenHBand="0" w:firstRowFirstColumn="0" w:firstRowLastColumn="0" w:lastRowFirstColumn="0" w:lastRowLastColumn="0"/>
            <w:tcW w:w="5000" w:type="pct"/>
            <w:gridSpan w:val="2"/>
          </w:tcPr>
          <w:p w14:paraId="06D81475" w14:textId="77777777" w:rsidR="00B40DAC" w:rsidRPr="00D16F84" w:rsidRDefault="00B40DAC" w:rsidP="008D0253">
            <w:pPr>
              <w:pStyle w:val="TabelleBody"/>
              <w:spacing w:before="60" w:after="60" w:line="240" w:lineRule="atLeast"/>
              <w:ind w:left="57" w:right="57"/>
              <w:rPr>
                <w:rFonts w:ascii="Times New Roman" w:hAnsi="Times New Roman" w:cs="Times New Roman"/>
                <w:b w:val="0"/>
                <w:bCs w:val="0"/>
                <w:highlight w:val="green"/>
                <w:lang w:val="fr-CH"/>
              </w:rPr>
            </w:pPr>
            <w:r w:rsidRPr="00D16F84">
              <w:rPr>
                <w:rFonts w:ascii="Times New Roman" w:hAnsi="Times New Roman" w:cs="Times New Roman"/>
                <w:b w:val="0"/>
                <w:bCs w:val="0"/>
                <w:lang w:val="fr-CH"/>
              </w:rPr>
              <w:t>7.2.2.5 Le constructeur du véhicule doit montrer comment son système de gestion de la cybersécurité gérera les dépendances pouvant exister avec ses fournisseurs, ses prestataires de services ou ses sous</w:t>
            </w:r>
            <w:r w:rsidR="00CE171F">
              <w:rPr>
                <w:rFonts w:ascii="Times New Roman" w:hAnsi="Times New Roman" w:cs="Times New Roman"/>
                <w:b w:val="0"/>
                <w:bCs w:val="0"/>
                <w:lang w:val="fr-CH"/>
              </w:rPr>
              <w:noBreakHyphen/>
            </w:r>
            <w:r w:rsidRPr="00D16F84">
              <w:rPr>
                <w:rFonts w:ascii="Times New Roman" w:hAnsi="Times New Roman" w:cs="Times New Roman"/>
                <w:b w:val="0"/>
                <w:bCs w:val="0"/>
                <w:lang w:val="fr-CH"/>
              </w:rPr>
              <w:t>entités en ce qui concerne les prescriptions du paragraphe 7.2.2.2</w:t>
            </w:r>
          </w:p>
        </w:tc>
      </w:tr>
      <w:tr w:rsidR="00B40DAC" w:rsidRPr="005C73CF" w14:paraId="1CBE8A8C" w14:textId="77777777" w:rsidTr="00D113DF">
        <w:tc>
          <w:tcPr>
            <w:cnfStyle w:val="001000000000" w:firstRow="0" w:lastRow="0" w:firstColumn="1" w:lastColumn="0" w:oddVBand="0" w:evenVBand="0" w:oddHBand="0" w:evenHBand="0" w:firstRowFirstColumn="0" w:firstRowLastColumn="0" w:lastRowFirstColumn="0" w:lastRowLastColumn="0"/>
            <w:tcW w:w="1895" w:type="pct"/>
          </w:tcPr>
          <w:p w14:paraId="4216EBFB" w14:textId="77777777" w:rsidR="00B40DAC" w:rsidRPr="00D16F84" w:rsidRDefault="00B40DAC" w:rsidP="008D0253">
            <w:pPr>
              <w:pStyle w:val="TabelleBody"/>
              <w:spacing w:before="60" w:after="60" w:line="240" w:lineRule="atLeast"/>
              <w:ind w:left="57" w:right="57"/>
              <w:rPr>
                <w:rFonts w:ascii="Times New Roman" w:hAnsi="Times New Roman" w:cs="Times New Roman"/>
                <w:b w:val="0"/>
                <w:lang w:val="fr-CH"/>
              </w:rPr>
            </w:pPr>
            <w:r w:rsidRPr="00D16F84">
              <w:rPr>
                <w:rFonts w:ascii="Times New Roman" w:hAnsi="Times New Roman" w:cs="Times New Roman"/>
                <w:b w:val="0"/>
                <w:lang w:val="fr-CH"/>
              </w:rPr>
              <w:t>Dépendances pouvant exister avec les fournisseurs</w:t>
            </w:r>
          </w:p>
        </w:tc>
        <w:tc>
          <w:tcPr>
            <w:tcW w:w="3105" w:type="pct"/>
          </w:tcPr>
          <w:p w14:paraId="0467CA0A" w14:textId="77777777" w:rsidR="00B40DAC" w:rsidRPr="00D16F84" w:rsidRDefault="00B40DAC" w:rsidP="008D0253">
            <w:pPr>
              <w:pStyle w:val="TabelleBody"/>
              <w:spacing w:before="60" w:after="60" w:line="240" w:lineRule="atLeast"/>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16F84">
              <w:rPr>
                <w:rFonts w:ascii="Times New Roman" w:hAnsi="Times New Roman" w:cs="Times New Roman"/>
              </w:rPr>
              <w:t>[RQ-06-09], [RQ-15-03], [RC-15-02]</w:t>
            </w:r>
          </w:p>
        </w:tc>
      </w:tr>
      <w:tr w:rsidR="00B40DAC" w:rsidRPr="005C73CF" w14:paraId="2F6FD88F" w14:textId="77777777" w:rsidTr="00D113DF">
        <w:tc>
          <w:tcPr>
            <w:cnfStyle w:val="001000000000" w:firstRow="0" w:lastRow="0" w:firstColumn="1" w:lastColumn="0" w:oddVBand="0" w:evenVBand="0" w:oddHBand="0" w:evenHBand="0" w:firstRowFirstColumn="0" w:firstRowLastColumn="0" w:lastRowFirstColumn="0" w:lastRowLastColumn="0"/>
            <w:tcW w:w="1895" w:type="pct"/>
            <w:tcBorders>
              <w:bottom w:val="single" w:sz="4" w:space="0" w:color="000000" w:themeColor="text1"/>
            </w:tcBorders>
          </w:tcPr>
          <w:p w14:paraId="54D5D714" w14:textId="77777777" w:rsidR="00B40DAC" w:rsidRPr="00D16F84" w:rsidRDefault="00B40DAC" w:rsidP="008D0253">
            <w:pPr>
              <w:pStyle w:val="TabelleBody"/>
              <w:spacing w:before="60" w:after="60" w:line="240" w:lineRule="atLeast"/>
              <w:ind w:left="57" w:right="57"/>
              <w:rPr>
                <w:rFonts w:ascii="Times New Roman" w:hAnsi="Times New Roman" w:cs="Times New Roman"/>
                <w:b w:val="0"/>
                <w:lang w:val="fr-CH"/>
              </w:rPr>
            </w:pPr>
            <w:r w:rsidRPr="00D16F84">
              <w:rPr>
                <w:rFonts w:ascii="Times New Roman" w:hAnsi="Times New Roman" w:cs="Times New Roman"/>
                <w:b w:val="0"/>
                <w:lang w:val="fr-CH"/>
              </w:rPr>
              <w:t>Dépendances pouvant exister avec les prestataires de services</w:t>
            </w:r>
          </w:p>
        </w:tc>
        <w:tc>
          <w:tcPr>
            <w:tcW w:w="3105" w:type="pct"/>
            <w:tcBorders>
              <w:bottom w:val="single" w:sz="4" w:space="0" w:color="000000" w:themeColor="text1"/>
            </w:tcBorders>
          </w:tcPr>
          <w:p w14:paraId="2AA8F947" w14:textId="77777777" w:rsidR="00B40DAC" w:rsidRPr="00D16F84" w:rsidRDefault="00B40DAC" w:rsidP="008D0253">
            <w:pPr>
              <w:pStyle w:val="TabelleBody"/>
              <w:spacing w:before="60" w:after="60" w:line="240" w:lineRule="atLeast"/>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16F84">
              <w:rPr>
                <w:rFonts w:ascii="Times New Roman" w:hAnsi="Times New Roman" w:cs="Times New Roman"/>
              </w:rPr>
              <w:t>[RQ-06-09], [RQ-15-03], [RC-15-02]</w:t>
            </w:r>
          </w:p>
        </w:tc>
      </w:tr>
      <w:tr w:rsidR="00B40DAC" w:rsidRPr="005C73CF" w14:paraId="50B48247" w14:textId="77777777" w:rsidTr="00D113DF">
        <w:tc>
          <w:tcPr>
            <w:cnfStyle w:val="001000000000" w:firstRow="0" w:lastRow="0" w:firstColumn="1" w:lastColumn="0" w:oddVBand="0" w:evenVBand="0" w:oddHBand="0" w:evenHBand="0" w:firstRowFirstColumn="0" w:firstRowLastColumn="0" w:lastRowFirstColumn="0" w:lastRowLastColumn="0"/>
            <w:tcW w:w="1895" w:type="pct"/>
            <w:tcBorders>
              <w:bottom w:val="single" w:sz="12" w:space="0" w:color="000000" w:themeColor="text1"/>
            </w:tcBorders>
          </w:tcPr>
          <w:p w14:paraId="70D3AF87" w14:textId="77777777" w:rsidR="00B40DAC" w:rsidRPr="00D16F84" w:rsidRDefault="00B40DAC" w:rsidP="008D0253">
            <w:pPr>
              <w:pStyle w:val="TabelleBody"/>
              <w:spacing w:before="60" w:after="60" w:line="240" w:lineRule="atLeast"/>
              <w:ind w:left="57" w:right="57"/>
              <w:rPr>
                <w:rFonts w:ascii="Times New Roman" w:hAnsi="Times New Roman" w:cs="Times New Roman"/>
                <w:b w:val="0"/>
                <w:lang w:val="fr-CH"/>
              </w:rPr>
            </w:pPr>
            <w:r w:rsidRPr="00D16F84">
              <w:rPr>
                <w:rFonts w:ascii="Times New Roman" w:hAnsi="Times New Roman" w:cs="Times New Roman"/>
                <w:b w:val="0"/>
                <w:lang w:val="fr-CH"/>
              </w:rPr>
              <w:t>Dépendances pouvant exister avec les sous-entités du constructeur</w:t>
            </w:r>
          </w:p>
        </w:tc>
        <w:tc>
          <w:tcPr>
            <w:tcW w:w="3105" w:type="pct"/>
            <w:tcBorders>
              <w:bottom w:val="single" w:sz="12" w:space="0" w:color="000000" w:themeColor="text1"/>
            </w:tcBorders>
          </w:tcPr>
          <w:p w14:paraId="0401B61F" w14:textId="77777777" w:rsidR="00B40DAC" w:rsidRPr="00D16F84" w:rsidRDefault="00B40DAC" w:rsidP="008D0253">
            <w:pPr>
              <w:pStyle w:val="TabelleBody"/>
              <w:spacing w:before="60" w:after="60" w:line="240" w:lineRule="atLeast"/>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16F84">
              <w:rPr>
                <w:rFonts w:ascii="Times New Roman" w:hAnsi="Times New Roman" w:cs="Times New Roman"/>
              </w:rPr>
              <w:t>[RQ-06-09], [RQ-15-03], [RC-15-02]</w:t>
            </w:r>
          </w:p>
        </w:tc>
      </w:tr>
    </w:tbl>
    <w:p w14:paraId="37F6AE6B" w14:textId="77777777" w:rsidR="00B40DAC" w:rsidRPr="00CE646F" w:rsidRDefault="00B40DAC" w:rsidP="00BB4319">
      <w:pPr>
        <w:pStyle w:val="HMG"/>
      </w:pPr>
      <w:r w:rsidRPr="00BD1F14">
        <w:tab/>
      </w:r>
      <w:r w:rsidRPr="00CE646F">
        <w:t>B.</w:t>
      </w:r>
      <w:r w:rsidRPr="00CE646F">
        <w:tab/>
        <w:t>Partie B</w:t>
      </w:r>
    </w:p>
    <w:p w14:paraId="0D8E036F" w14:textId="77777777" w:rsidR="00B40DAC" w:rsidRPr="00CE646F" w:rsidRDefault="00B40DAC" w:rsidP="00BB4319">
      <w:pPr>
        <w:pStyle w:val="HMG"/>
        <w:rPr>
          <w:sz w:val="20"/>
          <w:lang w:eastAsia="ja-JP"/>
        </w:rPr>
      </w:pPr>
      <w:r w:rsidRPr="009F7F59">
        <w:tab/>
      </w:r>
      <w:r w:rsidRPr="009F7F59">
        <w:tab/>
      </w:r>
      <w:r w:rsidRPr="00CE646F">
        <w:t>Lignes directrices relatives à l</w:t>
      </w:r>
      <w:r w:rsidR="000B1FB0">
        <w:t>’</w:t>
      </w:r>
      <w:r w:rsidRPr="00CE646F">
        <w:t xml:space="preserve">utilisation </w:t>
      </w:r>
      <w:r w:rsidR="00402E1A">
        <w:t>de</w:t>
      </w:r>
      <w:r w:rsidR="00402E1A">
        <w:br/>
      </w:r>
      <w:r w:rsidRPr="00CE646F">
        <w:t xml:space="preserve">la base DETA pour échanger des informations concernant la cybersécurité (en application </w:t>
      </w:r>
      <w:r w:rsidR="00402E1A">
        <w:br/>
      </w:r>
      <w:r w:rsidRPr="00CE646F">
        <w:t xml:space="preserve">du Règlement ONU </w:t>
      </w:r>
      <w:r w:rsidR="00402E1A" w:rsidRPr="002D76F4">
        <w:rPr>
          <w:rFonts w:eastAsia="MS Mincho"/>
          <w:szCs w:val="22"/>
        </w:rPr>
        <w:t>n</w:t>
      </w:r>
      <w:r w:rsidR="00402E1A" w:rsidRPr="002D76F4">
        <w:rPr>
          <w:rFonts w:eastAsia="MS Mincho"/>
          <w:szCs w:val="22"/>
          <w:vertAlign w:val="superscript"/>
        </w:rPr>
        <w:t>o</w:t>
      </w:r>
      <w:r w:rsidR="00402E1A">
        <w:t> </w:t>
      </w:r>
      <w:r w:rsidRPr="00CE646F">
        <w:t>[155])</w:t>
      </w:r>
    </w:p>
    <w:p w14:paraId="1C267485" w14:textId="77777777" w:rsidR="00B40DAC" w:rsidRPr="00DF0509" w:rsidRDefault="00B40DAC" w:rsidP="00DF0509">
      <w:pPr>
        <w:pStyle w:val="HChG"/>
      </w:pPr>
      <w:r w:rsidRPr="00CE646F">
        <w:rPr>
          <w:lang w:eastAsia="ja-JP"/>
        </w:rPr>
        <w:tab/>
      </w:r>
      <w:r w:rsidRPr="00CE646F">
        <w:rPr>
          <w:lang w:eastAsia="ja-JP"/>
        </w:rPr>
        <w:tab/>
      </w:r>
      <w:r w:rsidRPr="009F7F59">
        <w:rPr>
          <w:rFonts w:hint="eastAsia"/>
          <w:lang w:eastAsia="ja-JP"/>
        </w:rPr>
        <w:t>I.</w:t>
      </w:r>
      <w:r w:rsidRPr="009F7F59">
        <w:rPr>
          <w:lang w:eastAsia="ja-JP"/>
        </w:rPr>
        <w:tab/>
      </w:r>
      <w:r w:rsidRPr="009F7F59">
        <w:rPr>
          <w:lang w:eastAsia="ja-JP"/>
        </w:rPr>
        <w:tab/>
        <w:t>Introduction</w:t>
      </w:r>
    </w:p>
    <w:p w14:paraId="0A50D8D4" w14:textId="77777777" w:rsidR="00B40DAC" w:rsidRPr="002F7727" w:rsidRDefault="00B40DAC" w:rsidP="00DF0509">
      <w:pPr>
        <w:pStyle w:val="para"/>
        <w:rPr>
          <w:highlight w:val="green"/>
          <w:lang w:val="fr-CH"/>
        </w:rPr>
      </w:pPr>
      <w:r w:rsidRPr="00CE646F">
        <w:rPr>
          <w:lang w:val="fr-CH"/>
        </w:rPr>
        <w:t>1.</w:t>
      </w:r>
      <w:r w:rsidRPr="00CE646F">
        <w:rPr>
          <w:lang w:val="fr-CH"/>
        </w:rPr>
        <w:tab/>
      </w:r>
      <w:r w:rsidRPr="009B2FA2">
        <w:rPr>
          <w:lang w:val="fr-CH"/>
        </w:rPr>
        <w:t>Le présent document d</w:t>
      </w:r>
      <w:r w:rsidR="000B1FB0">
        <w:rPr>
          <w:lang w:val="fr-CH"/>
        </w:rPr>
        <w:t>’</w:t>
      </w:r>
      <w:r w:rsidRPr="009B2FA2">
        <w:rPr>
          <w:lang w:val="fr-CH"/>
        </w:rPr>
        <w:t xml:space="preserve">orientation </w:t>
      </w:r>
      <w:r>
        <w:rPr>
          <w:lang w:val="fr-CH"/>
        </w:rPr>
        <w:t xml:space="preserve">a </w:t>
      </w:r>
      <w:r w:rsidRPr="00CE646F">
        <w:rPr>
          <w:lang w:val="fr-CH"/>
        </w:rPr>
        <w:t>pour objet de guider les autorités d</w:t>
      </w:r>
      <w:r w:rsidR="000B1FB0">
        <w:rPr>
          <w:lang w:val="fr-CH"/>
        </w:rPr>
        <w:t>’</w:t>
      </w:r>
      <w:r w:rsidRPr="00CE646F">
        <w:rPr>
          <w:lang w:val="fr-CH"/>
        </w:rPr>
        <w:t>homologation des Parties contractantes à l</w:t>
      </w:r>
      <w:r w:rsidR="000B1FB0">
        <w:rPr>
          <w:lang w:val="fr-CH"/>
        </w:rPr>
        <w:t>’</w:t>
      </w:r>
      <w:r w:rsidRPr="00CE646F">
        <w:rPr>
          <w:lang w:val="fr-CH"/>
        </w:rPr>
        <w:t>Accord de 1958</w:t>
      </w:r>
      <w:r w:rsidRPr="00CE646F">
        <w:rPr>
          <w:rFonts w:eastAsia="Times New Roman"/>
          <w:snapToGrid/>
          <w:lang w:val="fr-CH" w:eastAsia="fr-FR"/>
        </w:rPr>
        <w:t xml:space="preserve"> </w:t>
      </w:r>
      <w:r>
        <w:rPr>
          <w:rFonts w:eastAsia="Times New Roman"/>
          <w:snapToGrid/>
          <w:lang w:val="fr-CH" w:eastAsia="fr-FR"/>
        </w:rPr>
        <w:t xml:space="preserve">dans </w:t>
      </w:r>
      <w:r w:rsidRPr="00CE646F">
        <w:rPr>
          <w:lang w:val="fr-CH"/>
        </w:rPr>
        <w:t>l</w:t>
      </w:r>
      <w:r w:rsidR="000B1FB0">
        <w:rPr>
          <w:lang w:val="fr-CH"/>
        </w:rPr>
        <w:t>’</w:t>
      </w:r>
      <w:r w:rsidRPr="00CE646F">
        <w:rPr>
          <w:lang w:val="fr-CH"/>
        </w:rPr>
        <w:t>utilisation de la base DETA</w:t>
      </w:r>
      <w:r>
        <w:rPr>
          <w:lang w:val="fr-CH"/>
        </w:rPr>
        <w:t xml:space="preserve"> pour la mise en œuvre du Règlement </w:t>
      </w:r>
      <w:r w:rsidRPr="002F7727">
        <w:rPr>
          <w:lang w:val="fr-CH"/>
        </w:rPr>
        <w:t xml:space="preserve">ONU </w:t>
      </w:r>
      <w:r w:rsidR="00DF0509" w:rsidRPr="00DF0509">
        <w:rPr>
          <w:szCs w:val="22"/>
          <w:lang w:val="fr-CH"/>
        </w:rPr>
        <w:t>n</w:t>
      </w:r>
      <w:r w:rsidR="00DF0509" w:rsidRPr="00DF0509">
        <w:rPr>
          <w:szCs w:val="22"/>
          <w:vertAlign w:val="superscript"/>
          <w:lang w:val="fr-CH"/>
        </w:rPr>
        <w:t>o</w:t>
      </w:r>
      <w:r w:rsidR="00DF0509">
        <w:rPr>
          <w:lang w:val="fr-CH"/>
        </w:rPr>
        <w:t> </w:t>
      </w:r>
      <w:r w:rsidRPr="002F7727">
        <w:rPr>
          <w:lang w:val="fr-CH"/>
        </w:rPr>
        <w:t>[155]</w:t>
      </w:r>
      <w:r w:rsidRPr="002F7727">
        <w:rPr>
          <w:rFonts w:ascii="Segoe UI" w:eastAsia="Times New Roman" w:hAnsi="Segoe UI" w:cs="Segoe UI"/>
          <w:snapToGrid/>
          <w:lang w:val="fr-CH" w:eastAsia="fr-FR"/>
        </w:rPr>
        <w:t xml:space="preserve"> </w:t>
      </w:r>
      <w:r w:rsidRPr="002F7727">
        <w:rPr>
          <w:lang w:val="fr-CH"/>
        </w:rPr>
        <w:t>sur des</w:t>
      </w:r>
      <w:r w:rsidRPr="00CE646F">
        <w:rPr>
          <w:lang w:val="fr-CH"/>
        </w:rPr>
        <w:t xml:space="preserve"> prescriptions uniformes relatives à l</w:t>
      </w:r>
      <w:r w:rsidR="000B1FB0">
        <w:rPr>
          <w:lang w:val="fr-CH"/>
        </w:rPr>
        <w:t>’</w:t>
      </w:r>
      <w:r w:rsidRPr="00CE646F">
        <w:rPr>
          <w:lang w:val="fr-CH"/>
        </w:rPr>
        <w:t xml:space="preserve">homologation des véhicules en ce qui concerne la cybersécurité et le système de gestion de la </w:t>
      </w:r>
      <w:r w:rsidRPr="002F7727">
        <w:rPr>
          <w:lang w:val="fr-CH"/>
        </w:rPr>
        <w:t>cybersécurité</w:t>
      </w:r>
      <w:r w:rsidR="00DF0509">
        <w:rPr>
          <w:lang w:val="fr-CH"/>
        </w:rPr>
        <w:t xml:space="preserve"> </w:t>
      </w:r>
      <w:r w:rsidRPr="002F7727">
        <w:rPr>
          <w:lang w:val="fr-CH"/>
        </w:rPr>
        <w:t xml:space="preserve">(document ECE/TRANS/WP.29/2020/79 </w:t>
      </w:r>
      <w:r>
        <w:rPr>
          <w:lang w:val="fr-CH"/>
        </w:rPr>
        <w:t xml:space="preserve">tel que modifié par les documents </w:t>
      </w:r>
      <w:r w:rsidRPr="002F7727">
        <w:rPr>
          <w:lang w:val="fr-CH"/>
        </w:rPr>
        <w:t xml:space="preserve">ECE/TRANS/WP.29/2020/94 </w:t>
      </w:r>
      <w:r>
        <w:rPr>
          <w:lang w:val="fr-CH"/>
        </w:rPr>
        <w:t xml:space="preserve">et </w:t>
      </w:r>
      <w:r w:rsidRPr="002F7727">
        <w:rPr>
          <w:lang w:val="fr-CH"/>
        </w:rPr>
        <w:t>ECE/TRANS/WP.29/2020/97).</w:t>
      </w:r>
    </w:p>
    <w:p w14:paraId="5A9AED91" w14:textId="77777777" w:rsidR="00B40DAC" w:rsidRPr="002F7727" w:rsidRDefault="00B40DAC" w:rsidP="00B40DAC">
      <w:pPr>
        <w:pStyle w:val="para"/>
        <w:rPr>
          <w:lang w:val="fr-CH"/>
        </w:rPr>
      </w:pPr>
      <w:r w:rsidRPr="002F7727">
        <w:rPr>
          <w:lang w:val="fr-CH"/>
        </w:rPr>
        <w:t>2.</w:t>
      </w:r>
      <w:r w:rsidRPr="002F7727">
        <w:rPr>
          <w:lang w:val="fr-CH"/>
        </w:rPr>
        <w:tab/>
        <w:t>Le présent document d</w:t>
      </w:r>
      <w:r w:rsidR="000B1FB0">
        <w:rPr>
          <w:lang w:val="fr-CH"/>
        </w:rPr>
        <w:t>’</w:t>
      </w:r>
      <w:r w:rsidRPr="002F7727">
        <w:rPr>
          <w:lang w:val="fr-CH"/>
        </w:rPr>
        <w:t>orientation ne modifie en rien les dispositions d</w:t>
      </w:r>
      <w:r>
        <w:rPr>
          <w:lang w:val="fr-CH"/>
        </w:rPr>
        <w:t xml:space="preserve">u </w:t>
      </w:r>
      <w:r w:rsidRPr="002F7727">
        <w:rPr>
          <w:lang w:val="fr-CH"/>
        </w:rPr>
        <w:t xml:space="preserve">Règlement ONU </w:t>
      </w:r>
      <w:r w:rsidR="00DF0509" w:rsidRPr="00DF0509">
        <w:rPr>
          <w:szCs w:val="22"/>
          <w:lang w:val="fr-CH"/>
        </w:rPr>
        <w:t>n</w:t>
      </w:r>
      <w:r w:rsidR="00DF0509" w:rsidRPr="00DF0509">
        <w:rPr>
          <w:szCs w:val="22"/>
          <w:vertAlign w:val="superscript"/>
          <w:lang w:val="fr-CH"/>
        </w:rPr>
        <w:t>o</w:t>
      </w:r>
      <w:r w:rsidR="00DF0509">
        <w:rPr>
          <w:lang w:val="fr-CH"/>
        </w:rPr>
        <w:t> </w:t>
      </w:r>
      <w:r w:rsidRPr="002F7727">
        <w:rPr>
          <w:lang w:val="fr-CH"/>
        </w:rPr>
        <w:t>155.</w:t>
      </w:r>
      <w:r w:rsidRPr="002F7727">
        <w:rPr>
          <w:rFonts w:ascii="Segoe UI" w:eastAsia="Times New Roman" w:hAnsi="Segoe UI" w:cs="Segoe UI"/>
          <w:snapToGrid/>
          <w:lang w:val="fr-CH" w:eastAsia="fr-FR"/>
        </w:rPr>
        <w:t xml:space="preserve"> </w:t>
      </w:r>
      <w:r w:rsidRPr="002F7727">
        <w:rPr>
          <w:lang w:val="fr-CH"/>
        </w:rPr>
        <w:t>En cas de divergence entre les directives et le texte d</w:t>
      </w:r>
      <w:r>
        <w:rPr>
          <w:lang w:val="fr-CH"/>
        </w:rPr>
        <w:t>u Règlement ONU</w:t>
      </w:r>
      <w:r w:rsidRPr="002F7727">
        <w:rPr>
          <w:lang w:val="fr-CH"/>
        </w:rPr>
        <w:t>, c</w:t>
      </w:r>
      <w:r w:rsidR="000B1FB0">
        <w:rPr>
          <w:lang w:val="fr-CH"/>
        </w:rPr>
        <w:t>’</w:t>
      </w:r>
      <w:r w:rsidRPr="002F7727">
        <w:rPr>
          <w:lang w:val="fr-CH"/>
        </w:rPr>
        <w:t>est ce dernier qui prévaut.</w:t>
      </w:r>
    </w:p>
    <w:p w14:paraId="0498C87E" w14:textId="77777777" w:rsidR="00B40DAC" w:rsidRDefault="00B40DAC" w:rsidP="00B40DAC">
      <w:pPr>
        <w:pStyle w:val="para"/>
        <w:rPr>
          <w:lang w:val="fr-CH"/>
        </w:rPr>
      </w:pPr>
      <w:r w:rsidRPr="002F7727">
        <w:rPr>
          <w:lang w:val="fr-CH"/>
        </w:rPr>
        <w:t>3.</w:t>
      </w:r>
      <w:r w:rsidRPr="002F7727">
        <w:rPr>
          <w:lang w:val="fr-CH"/>
        </w:rPr>
        <w:tab/>
        <w:t>Le présent document d</w:t>
      </w:r>
      <w:r w:rsidR="000B1FB0">
        <w:rPr>
          <w:lang w:val="fr-CH"/>
        </w:rPr>
        <w:t>’</w:t>
      </w:r>
      <w:r w:rsidRPr="002F7727">
        <w:rPr>
          <w:lang w:val="fr-CH"/>
        </w:rPr>
        <w:t>orientation</w:t>
      </w:r>
      <w:r w:rsidRPr="002F7727">
        <w:rPr>
          <w:rFonts w:ascii="Segoe UI" w:eastAsia="Times New Roman" w:hAnsi="Segoe UI" w:cs="Segoe UI"/>
          <w:snapToGrid/>
          <w:lang w:val="fr-CH" w:eastAsia="fr-FR"/>
        </w:rPr>
        <w:t xml:space="preserve"> </w:t>
      </w:r>
      <w:r w:rsidRPr="002F7727">
        <w:rPr>
          <w:lang w:val="fr-CH"/>
        </w:rPr>
        <w:t>s</w:t>
      </w:r>
      <w:r w:rsidR="000B1FB0">
        <w:rPr>
          <w:lang w:val="fr-CH"/>
        </w:rPr>
        <w:t>’</w:t>
      </w:r>
      <w:r w:rsidRPr="002F7727">
        <w:rPr>
          <w:lang w:val="fr-CH"/>
        </w:rPr>
        <w:t>entend sans préjudice</w:t>
      </w:r>
      <w:r>
        <w:rPr>
          <w:lang w:val="fr-CH"/>
        </w:rPr>
        <w:t xml:space="preserve"> d</w:t>
      </w:r>
      <w:r w:rsidR="000B1FB0">
        <w:rPr>
          <w:lang w:val="fr-CH"/>
        </w:rPr>
        <w:t>’</w:t>
      </w:r>
      <w:r>
        <w:rPr>
          <w:lang w:val="fr-CH"/>
        </w:rPr>
        <w:t>autres lignes directrices, règles et instructions de manuels, modes d</w:t>
      </w:r>
      <w:r w:rsidR="000B1FB0">
        <w:rPr>
          <w:lang w:val="fr-CH"/>
        </w:rPr>
        <w:t>’</w:t>
      </w:r>
      <w:r>
        <w:rPr>
          <w:lang w:val="fr-CH"/>
        </w:rPr>
        <w:t>emploi, instructions en matière d</w:t>
      </w:r>
      <w:r w:rsidR="000B1FB0">
        <w:rPr>
          <w:lang w:val="fr-CH"/>
        </w:rPr>
        <w:t>’</w:t>
      </w:r>
      <w:r>
        <w:rPr>
          <w:lang w:val="fr-CH"/>
        </w:rPr>
        <w:t>administration clientèle, directives ou tout autre document de la base</w:t>
      </w:r>
      <w:r w:rsidR="00CE171F">
        <w:rPr>
          <w:lang w:val="fr-CH"/>
        </w:rPr>
        <w:t> </w:t>
      </w:r>
      <w:r>
        <w:rPr>
          <w:lang w:val="fr-CH"/>
        </w:rPr>
        <w:t>DETA.</w:t>
      </w:r>
    </w:p>
    <w:p w14:paraId="74504411" w14:textId="77777777" w:rsidR="00B40DAC" w:rsidRPr="002710AC" w:rsidRDefault="00B40DAC" w:rsidP="00B40DAC">
      <w:pPr>
        <w:pStyle w:val="para"/>
        <w:rPr>
          <w:lang w:val="fr-CH"/>
        </w:rPr>
      </w:pPr>
      <w:r w:rsidRPr="002710AC">
        <w:rPr>
          <w:lang w:val="fr-CH"/>
        </w:rPr>
        <w:t>4.</w:t>
      </w:r>
      <w:r w:rsidRPr="002710AC">
        <w:rPr>
          <w:lang w:val="fr-CH"/>
        </w:rPr>
        <w:tab/>
        <w:t>Aux fins des présentes lignes directrices</w:t>
      </w:r>
      <w:r>
        <w:rPr>
          <w:lang w:val="fr-CH"/>
        </w:rPr>
        <w:t xml:space="preserve">, </w:t>
      </w:r>
      <w:r w:rsidR="00DF0509">
        <w:rPr>
          <w:lang w:val="fr-CH"/>
        </w:rPr>
        <w:t>« </w:t>
      </w:r>
      <w:r w:rsidRPr="002710AC">
        <w:rPr>
          <w:lang w:val="fr-CH"/>
        </w:rPr>
        <w:t>CS</w:t>
      </w:r>
      <w:r w:rsidR="00DF0509">
        <w:rPr>
          <w:lang w:val="fr-CH"/>
        </w:rPr>
        <w:t> »</w:t>
      </w:r>
      <w:r w:rsidRPr="002710AC">
        <w:rPr>
          <w:lang w:val="fr-CH"/>
        </w:rPr>
        <w:t xml:space="preserve"> est la </w:t>
      </w:r>
      <w:r w:rsidR="00DF0509">
        <w:rPr>
          <w:lang w:val="fr-CH"/>
        </w:rPr>
        <w:t>« </w:t>
      </w:r>
      <w:r w:rsidRPr="002710AC">
        <w:rPr>
          <w:lang w:val="fr-CH"/>
        </w:rPr>
        <w:t>cybersécurité</w:t>
      </w:r>
      <w:r w:rsidR="00DF0509">
        <w:rPr>
          <w:lang w:val="fr-CH"/>
        </w:rPr>
        <w:t> »</w:t>
      </w:r>
      <w:r w:rsidRPr="002710AC">
        <w:rPr>
          <w:lang w:val="fr-CH"/>
        </w:rPr>
        <w:t xml:space="preserve"> et </w:t>
      </w:r>
      <w:r w:rsidR="00DF0509">
        <w:rPr>
          <w:lang w:val="fr-CH"/>
        </w:rPr>
        <w:t>« </w:t>
      </w:r>
      <w:r w:rsidRPr="002710AC">
        <w:rPr>
          <w:lang w:val="fr-CH"/>
        </w:rPr>
        <w:t>DETA</w:t>
      </w:r>
      <w:r w:rsidR="00DF0509">
        <w:rPr>
          <w:lang w:val="fr-CH"/>
        </w:rPr>
        <w:t> »</w:t>
      </w:r>
      <w:r w:rsidRPr="002710AC">
        <w:rPr>
          <w:lang w:val="fr-CH"/>
        </w:rPr>
        <w:t xml:space="preserve"> la </w:t>
      </w:r>
      <w:r w:rsidR="00DF0509">
        <w:rPr>
          <w:lang w:val="fr-CH"/>
        </w:rPr>
        <w:t>« </w:t>
      </w:r>
      <w:r w:rsidRPr="002710AC">
        <w:rPr>
          <w:lang w:val="fr-CH"/>
        </w:rPr>
        <w:t>Base de données pour l</w:t>
      </w:r>
      <w:r w:rsidR="000B1FB0">
        <w:rPr>
          <w:lang w:val="fr-CH"/>
        </w:rPr>
        <w:t>’</w:t>
      </w:r>
      <w:r w:rsidRPr="002710AC">
        <w:rPr>
          <w:lang w:val="fr-CH"/>
        </w:rPr>
        <w:t>échange de renseignements sur les homologations de type,</w:t>
      </w:r>
      <w:r>
        <w:rPr>
          <w:lang w:val="fr-CH"/>
        </w:rPr>
        <w:t xml:space="preserve"> </w:t>
      </w:r>
      <w:r w:rsidRPr="002710AC">
        <w:rPr>
          <w:lang w:val="fr-CH"/>
        </w:rPr>
        <w:t>établie par la Commission économique pour l</w:t>
      </w:r>
      <w:r w:rsidR="000B1FB0">
        <w:rPr>
          <w:lang w:val="fr-CH"/>
        </w:rPr>
        <w:t>’</w:t>
      </w:r>
      <w:r w:rsidRPr="002710AC">
        <w:rPr>
          <w:lang w:val="fr-CH"/>
        </w:rPr>
        <w:t>Europe</w:t>
      </w:r>
      <w:r w:rsidR="00DF0509">
        <w:rPr>
          <w:lang w:val="fr-CH"/>
        </w:rPr>
        <w:t> »</w:t>
      </w:r>
      <w:r w:rsidRPr="002710AC">
        <w:rPr>
          <w:lang w:val="fr-CH"/>
        </w:rPr>
        <w:t>.</w:t>
      </w:r>
    </w:p>
    <w:p w14:paraId="46502627" w14:textId="77777777" w:rsidR="00B40DAC" w:rsidRPr="001606E1" w:rsidRDefault="00B40DAC" w:rsidP="00944D61">
      <w:pPr>
        <w:pStyle w:val="HChG"/>
        <w:ind w:left="2268"/>
      </w:pPr>
      <w:r w:rsidRPr="009F7F59">
        <w:t>II.</w:t>
      </w:r>
      <w:r w:rsidRPr="009F7F59">
        <w:tab/>
      </w:r>
      <w:r w:rsidRPr="001606E1">
        <w:t>Principes généraux de l</w:t>
      </w:r>
      <w:r w:rsidR="000B1FB0">
        <w:t>’</w:t>
      </w:r>
      <w:r w:rsidRPr="001606E1">
        <w:t>échange d</w:t>
      </w:r>
      <w:r w:rsidR="000B1FB0">
        <w:t>’</w:t>
      </w:r>
      <w:r w:rsidRPr="001606E1">
        <w:t xml:space="preserve">information </w:t>
      </w:r>
      <w:r w:rsidR="00DF0509">
        <w:br/>
      </w:r>
      <w:r w:rsidRPr="001606E1">
        <w:t xml:space="preserve">sur la </w:t>
      </w:r>
      <w:r w:rsidRPr="00DF0509">
        <w:t>cybersécurité</w:t>
      </w:r>
      <w:r w:rsidRPr="001606E1">
        <w:t xml:space="preserve"> par l</w:t>
      </w:r>
      <w:r w:rsidR="000B1FB0">
        <w:t>’</w:t>
      </w:r>
      <w:r w:rsidRPr="001606E1">
        <w:t xml:space="preserve">intermédiaire </w:t>
      </w:r>
      <w:r w:rsidR="00DF0509">
        <w:br/>
      </w:r>
      <w:r w:rsidRPr="001606E1">
        <w:t>de la base DETA</w:t>
      </w:r>
    </w:p>
    <w:p w14:paraId="0BD48841" w14:textId="77777777" w:rsidR="00B40DAC" w:rsidRPr="002710AC" w:rsidRDefault="00B40DAC" w:rsidP="00944D61">
      <w:pPr>
        <w:pStyle w:val="para"/>
        <w:keepNext/>
        <w:rPr>
          <w:lang w:val="fr-CH"/>
        </w:rPr>
      </w:pPr>
      <w:r w:rsidRPr="002710AC">
        <w:rPr>
          <w:lang w:val="fr-CH"/>
        </w:rPr>
        <w:t>5.</w:t>
      </w:r>
      <w:r w:rsidRPr="002710AC">
        <w:rPr>
          <w:lang w:val="fr-CH"/>
        </w:rPr>
        <w:tab/>
        <w:t xml:space="preserve">Paragraphes du Règlement ONU </w:t>
      </w:r>
      <w:r w:rsidR="00DF0509" w:rsidRPr="00DF0509">
        <w:rPr>
          <w:szCs w:val="22"/>
          <w:lang w:val="fr-CH"/>
        </w:rPr>
        <w:t>n</w:t>
      </w:r>
      <w:r w:rsidR="00DF0509" w:rsidRPr="00DF0509">
        <w:rPr>
          <w:szCs w:val="22"/>
          <w:vertAlign w:val="superscript"/>
          <w:lang w:val="fr-CH"/>
        </w:rPr>
        <w:t>o</w:t>
      </w:r>
      <w:r w:rsidR="00DF0509">
        <w:rPr>
          <w:lang w:val="fr-CH"/>
        </w:rPr>
        <w:t> </w:t>
      </w:r>
      <w:r w:rsidRPr="002710AC">
        <w:rPr>
          <w:lang w:val="fr-CH"/>
        </w:rPr>
        <w:t>155 pertinents pour l</w:t>
      </w:r>
      <w:r w:rsidR="000B1FB0">
        <w:rPr>
          <w:lang w:val="fr-CH"/>
        </w:rPr>
        <w:t>’</w:t>
      </w:r>
      <w:r w:rsidRPr="002710AC">
        <w:rPr>
          <w:lang w:val="fr-CH"/>
        </w:rPr>
        <w:t>utilisation de la base DETA</w:t>
      </w:r>
      <w:r w:rsidR="00DF0509">
        <w:rPr>
          <w:lang w:val="fr-CH"/>
        </w:rPr>
        <w:t> </w:t>
      </w:r>
      <w:r w:rsidRPr="002710AC">
        <w:rPr>
          <w:lang w:val="fr-CH"/>
        </w:rPr>
        <w:t>:</w:t>
      </w:r>
    </w:p>
    <w:p w14:paraId="737BD02B" w14:textId="77777777" w:rsidR="00B40DAC" w:rsidRPr="001606E1" w:rsidRDefault="00B40DAC" w:rsidP="00B40DAC">
      <w:pPr>
        <w:pStyle w:val="a"/>
        <w:rPr>
          <w:i/>
          <w:highlight w:val="green"/>
          <w:lang w:val="fr-CH"/>
        </w:rPr>
      </w:pPr>
      <w:r w:rsidRPr="001606E1">
        <w:rPr>
          <w:i/>
          <w:lang w:val="fr-CH"/>
        </w:rPr>
        <w:t>5.3.2</w:t>
      </w:r>
      <w:r w:rsidRPr="001606E1">
        <w:rPr>
          <w:i/>
          <w:lang w:val="fr-CH"/>
        </w:rPr>
        <w:tab/>
        <w:t>Chaque Partie contractante appliquant le présent Règlement doit notifier et informer les autorités d</w:t>
      </w:r>
      <w:r w:rsidR="000B1FB0">
        <w:rPr>
          <w:i/>
          <w:lang w:val="fr-CH"/>
        </w:rPr>
        <w:t>’</w:t>
      </w:r>
      <w:r w:rsidRPr="001606E1">
        <w:rPr>
          <w:i/>
          <w:lang w:val="fr-CH"/>
        </w:rPr>
        <w:t>homologation des autres Parties contractantes appliquant le présent Règlement ONU, par l</w:t>
      </w:r>
      <w:r w:rsidR="000B1FB0">
        <w:rPr>
          <w:i/>
          <w:lang w:val="fr-CH"/>
        </w:rPr>
        <w:t>’</w:t>
      </w:r>
      <w:r w:rsidRPr="001606E1">
        <w:rPr>
          <w:i/>
          <w:lang w:val="fr-CH"/>
        </w:rPr>
        <w:t>intermédiaire de son autorité d</w:t>
      </w:r>
      <w:r w:rsidR="000B1FB0">
        <w:rPr>
          <w:i/>
          <w:lang w:val="fr-CH"/>
        </w:rPr>
        <w:t>’</w:t>
      </w:r>
      <w:r w:rsidRPr="001606E1">
        <w:rPr>
          <w:i/>
          <w:lang w:val="fr-CH"/>
        </w:rPr>
        <w:t>homologation, de la méthode et des critères servant de base à cette dernière pour évaluer le caractère approprié des mesures prises conformément au présent Règlement et en particulier aux paragraphes 5.1, 7.2 et</w:t>
      </w:r>
      <w:r w:rsidR="00427DFC">
        <w:rPr>
          <w:i/>
          <w:lang w:val="fr-CH"/>
        </w:rPr>
        <w:t xml:space="preserve"> </w:t>
      </w:r>
      <w:r w:rsidRPr="001606E1">
        <w:rPr>
          <w:i/>
          <w:lang w:val="fr-CH"/>
        </w:rPr>
        <w:t>7.3.</w:t>
      </w:r>
    </w:p>
    <w:p w14:paraId="6FEE086A" w14:textId="77777777" w:rsidR="00B40DAC" w:rsidRPr="001606E1" w:rsidRDefault="00B40DAC" w:rsidP="00B40DAC">
      <w:pPr>
        <w:pStyle w:val="a"/>
        <w:ind w:firstLine="0"/>
        <w:rPr>
          <w:i/>
          <w:lang w:val="fr-CH"/>
        </w:rPr>
      </w:pPr>
      <w:r w:rsidRPr="001606E1">
        <w:rPr>
          <w:i/>
          <w:lang w:val="fr-CH"/>
        </w:rPr>
        <w:t>Ces informations doivent être communiqués</w:t>
      </w:r>
      <w:r w:rsidR="00427DFC">
        <w:rPr>
          <w:i/>
          <w:lang w:val="fr-CH"/>
        </w:rPr>
        <w:t xml:space="preserve"> : </w:t>
      </w:r>
      <w:r w:rsidRPr="001606E1">
        <w:rPr>
          <w:i/>
          <w:lang w:val="fr-CH"/>
        </w:rPr>
        <w:t>a) avant la délivrance de la première homologation, seulement, conformément au présent Règlement</w:t>
      </w:r>
      <w:r w:rsidR="00427DFC">
        <w:rPr>
          <w:i/>
          <w:lang w:val="fr-CH"/>
        </w:rPr>
        <w:t xml:space="preserve"> ;</w:t>
      </w:r>
      <w:r>
        <w:rPr>
          <w:i/>
          <w:lang w:val="fr-CH"/>
        </w:rPr>
        <w:t xml:space="preserve"> et </w:t>
      </w:r>
      <w:r w:rsidRPr="001606E1">
        <w:rPr>
          <w:i/>
          <w:lang w:val="fr-CH"/>
        </w:rPr>
        <w:t>b) chaque fois que la méthode ou les critères d</w:t>
      </w:r>
      <w:r w:rsidR="000B1FB0">
        <w:rPr>
          <w:i/>
          <w:lang w:val="fr-CH"/>
        </w:rPr>
        <w:t>’</w:t>
      </w:r>
      <w:r w:rsidRPr="001606E1">
        <w:rPr>
          <w:i/>
          <w:lang w:val="fr-CH"/>
        </w:rPr>
        <w:t>évaluation sont mis à jour.</w:t>
      </w:r>
    </w:p>
    <w:p w14:paraId="19C5C205" w14:textId="77777777" w:rsidR="00B40DAC" w:rsidRPr="001606E1" w:rsidRDefault="00B40DAC" w:rsidP="00B40DAC">
      <w:pPr>
        <w:pStyle w:val="a"/>
        <w:ind w:firstLine="0"/>
        <w:rPr>
          <w:i/>
          <w:lang w:val="fr-CH"/>
        </w:rPr>
      </w:pPr>
      <w:r w:rsidRPr="001606E1">
        <w:rPr>
          <w:i/>
          <w:lang w:val="fr-CH"/>
        </w:rPr>
        <w:t>Ces informations sont destinées à être partagées en vue de la compilation et de l</w:t>
      </w:r>
      <w:r w:rsidR="000B1FB0">
        <w:rPr>
          <w:i/>
          <w:lang w:val="fr-CH"/>
        </w:rPr>
        <w:t>’</w:t>
      </w:r>
      <w:r w:rsidRPr="001606E1">
        <w:rPr>
          <w:i/>
          <w:lang w:val="fr-CH"/>
        </w:rPr>
        <w:t>analyse des meilleures pratiques et dans l</w:t>
      </w:r>
      <w:r w:rsidR="000B1FB0">
        <w:rPr>
          <w:i/>
          <w:lang w:val="fr-CH"/>
        </w:rPr>
        <w:t>’</w:t>
      </w:r>
      <w:r w:rsidRPr="001606E1">
        <w:rPr>
          <w:i/>
          <w:lang w:val="fr-CH"/>
        </w:rPr>
        <w:t>optique d</w:t>
      </w:r>
      <w:r w:rsidR="000B1FB0">
        <w:rPr>
          <w:i/>
          <w:lang w:val="fr-CH"/>
        </w:rPr>
        <w:t>’</w:t>
      </w:r>
      <w:r w:rsidRPr="001606E1">
        <w:rPr>
          <w:i/>
          <w:lang w:val="fr-CH"/>
        </w:rPr>
        <w:t>une application convergente des dispositions par toutes les autorités d</w:t>
      </w:r>
      <w:r w:rsidR="000B1FB0">
        <w:rPr>
          <w:i/>
          <w:lang w:val="fr-CH"/>
        </w:rPr>
        <w:t>’</w:t>
      </w:r>
      <w:r w:rsidRPr="001606E1">
        <w:rPr>
          <w:i/>
          <w:lang w:val="fr-CH"/>
        </w:rPr>
        <w:t>homologation qui appliquent le présent Règlement.</w:t>
      </w:r>
    </w:p>
    <w:p w14:paraId="52B108DD" w14:textId="77777777" w:rsidR="00B40DAC" w:rsidRPr="0077183B" w:rsidRDefault="00B40DAC" w:rsidP="00B40DAC">
      <w:pPr>
        <w:pStyle w:val="a"/>
        <w:rPr>
          <w:i/>
          <w:lang w:val="fr-CH"/>
        </w:rPr>
      </w:pPr>
      <w:r w:rsidRPr="0077183B">
        <w:rPr>
          <w:i/>
          <w:lang w:val="fr-CH"/>
        </w:rPr>
        <w:t xml:space="preserve">5.3.3 </w:t>
      </w:r>
      <w:r w:rsidRPr="0077183B">
        <w:rPr>
          <w:i/>
          <w:lang w:val="fr-CH"/>
        </w:rPr>
        <w:tab/>
        <w:t>Les informations visées au paragraphe 5.3.2 doivent être téléchargées en anglais dans la base de données électronique sécurisée DETA, établie par la Commission économique pour l</w:t>
      </w:r>
      <w:r w:rsidR="000B1FB0">
        <w:rPr>
          <w:i/>
          <w:lang w:val="fr-CH"/>
        </w:rPr>
        <w:t>’</w:t>
      </w:r>
      <w:r w:rsidRPr="0077183B">
        <w:rPr>
          <w:i/>
          <w:lang w:val="fr-CH"/>
        </w:rPr>
        <w:t xml:space="preserve">Europe, en temps voulu et au plus tard </w:t>
      </w:r>
      <w:r w:rsidR="00DF0509">
        <w:rPr>
          <w:i/>
          <w:lang w:val="fr-CH"/>
        </w:rPr>
        <w:t>quatorze</w:t>
      </w:r>
      <w:r w:rsidRPr="0077183B">
        <w:rPr>
          <w:i/>
          <w:lang w:val="fr-CH"/>
        </w:rPr>
        <w:t> jours avant la délivrance de la première homologation en application des méthodes et critères d</w:t>
      </w:r>
      <w:r w:rsidR="000B1FB0">
        <w:rPr>
          <w:i/>
          <w:lang w:val="fr-CH"/>
        </w:rPr>
        <w:t>’</w:t>
      </w:r>
      <w:r w:rsidRPr="0077183B">
        <w:rPr>
          <w:i/>
          <w:lang w:val="fr-CH"/>
        </w:rPr>
        <w:t>évaluation pertinents. Ces informations doivent être suffisantes pour permettre de comprendre quels objectifs minimaux l</w:t>
      </w:r>
      <w:r w:rsidR="000B1FB0">
        <w:rPr>
          <w:i/>
          <w:lang w:val="fr-CH"/>
        </w:rPr>
        <w:t>’</w:t>
      </w:r>
      <w:r w:rsidRPr="0077183B">
        <w:rPr>
          <w:i/>
          <w:lang w:val="fr-CH"/>
        </w:rPr>
        <w:t>autorité d</w:t>
      </w:r>
      <w:r w:rsidR="000B1FB0">
        <w:rPr>
          <w:i/>
          <w:lang w:val="fr-CH"/>
        </w:rPr>
        <w:t>’</w:t>
      </w:r>
      <w:r w:rsidRPr="0077183B">
        <w:rPr>
          <w:i/>
          <w:lang w:val="fr-CH"/>
        </w:rPr>
        <w:t>homologation a adoptés pour chaque prescription mentionnée au paragraphe 5.3.2, ainsi que les processus et mesures qu</w:t>
      </w:r>
      <w:r w:rsidR="000B1FB0">
        <w:rPr>
          <w:i/>
          <w:lang w:val="fr-CH"/>
        </w:rPr>
        <w:t>’</w:t>
      </w:r>
      <w:r w:rsidRPr="0077183B">
        <w:rPr>
          <w:i/>
          <w:lang w:val="fr-CH"/>
        </w:rPr>
        <w:t>elle applique pour vérifier que ces objectifs minimaux sont atteints.</w:t>
      </w:r>
    </w:p>
    <w:p w14:paraId="6CADF853" w14:textId="77777777" w:rsidR="00B40DAC" w:rsidRPr="0077183B" w:rsidRDefault="00B40DAC" w:rsidP="00B40DAC">
      <w:pPr>
        <w:pStyle w:val="a"/>
        <w:rPr>
          <w:i/>
          <w:lang w:val="fr-CH"/>
        </w:rPr>
      </w:pPr>
      <w:r w:rsidRPr="0077183B">
        <w:rPr>
          <w:i/>
          <w:lang w:val="fr-CH"/>
        </w:rPr>
        <w:t xml:space="preserve">5.3.4 </w:t>
      </w:r>
      <w:r w:rsidRPr="0077183B">
        <w:rPr>
          <w:i/>
          <w:lang w:val="fr-CH"/>
        </w:rPr>
        <w:tab/>
        <w:t>Lorsqu</w:t>
      </w:r>
      <w:r w:rsidR="000B1FB0">
        <w:rPr>
          <w:i/>
          <w:lang w:val="fr-CH"/>
        </w:rPr>
        <w:t>’</w:t>
      </w:r>
      <w:r w:rsidRPr="0077183B">
        <w:rPr>
          <w:i/>
          <w:lang w:val="fr-CH"/>
        </w:rPr>
        <w:t>elles reçoivent les</w:t>
      </w:r>
      <w:r w:rsidRPr="0077183B">
        <w:rPr>
          <w:i/>
          <w:lang w:val="fr-CH" w:eastAsia="fr-FR"/>
        </w:rPr>
        <w:t xml:space="preserve"> </w:t>
      </w:r>
      <w:r w:rsidRPr="0077183B">
        <w:rPr>
          <w:i/>
          <w:lang w:val="fr-CH"/>
        </w:rPr>
        <w:t>informations visées au paragraphe 5.3.2, les autorités d</w:t>
      </w:r>
      <w:r w:rsidR="000B1FB0">
        <w:rPr>
          <w:i/>
          <w:lang w:val="fr-CH"/>
        </w:rPr>
        <w:t>’</w:t>
      </w:r>
      <w:r w:rsidRPr="0077183B">
        <w:rPr>
          <w:i/>
          <w:lang w:val="fr-CH"/>
        </w:rPr>
        <w:t>homologation peuvent soumettre des observations à l</w:t>
      </w:r>
      <w:r w:rsidR="000B1FB0">
        <w:rPr>
          <w:i/>
          <w:lang w:val="fr-CH"/>
        </w:rPr>
        <w:t>’</w:t>
      </w:r>
      <w:r w:rsidRPr="0077183B">
        <w:rPr>
          <w:i/>
          <w:lang w:val="fr-CH"/>
        </w:rPr>
        <w:t>autorité d</w:t>
      </w:r>
      <w:r w:rsidR="000B1FB0">
        <w:rPr>
          <w:i/>
          <w:lang w:val="fr-CH"/>
        </w:rPr>
        <w:t>’</w:t>
      </w:r>
      <w:r w:rsidRPr="0077183B">
        <w:rPr>
          <w:i/>
          <w:lang w:val="fr-CH"/>
        </w:rPr>
        <w:t xml:space="preserve">homologation émettrice en les téléchargeant dans la base DETA dans un délai de </w:t>
      </w:r>
      <w:r w:rsidR="00DF0509">
        <w:rPr>
          <w:i/>
          <w:lang w:val="fr-CH"/>
        </w:rPr>
        <w:t>quatorze</w:t>
      </w:r>
      <w:r w:rsidRPr="0077183B">
        <w:rPr>
          <w:i/>
          <w:lang w:val="fr-CH"/>
        </w:rPr>
        <w:t> jours suivant la notification.</w:t>
      </w:r>
    </w:p>
    <w:p w14:paraId="691C7386" w14:textId="77777777" w:rsidR="00B40DAC" w:rsidRPr="0077183B" w:rsidRDefault="00B40DAC" w:rsidP="00B40DAC">
      <w:pPr>
        <w:pStyle w:val="para"/>
        <w:rPr>
          <w:highlight w:val="green"/>
          <w:lang w:val="fr-CH"/>
        </w:rPr>
      </w:pPr>
      <w:r w:rsidRPr="0077183B">
        <w:rPr>
          <w:lang w:val="fr-CH"/>
        </w:rPr>
        <w:t>6.</w:t>
      </w:r>
      <w:r w:rsidRPr="0077183B">
        <w:rPr>
          <w:lang w:val="fr-CH"/>
        </w:rPr>
        <w:tab/>
        <w:t>La section 5 ci-dessus a pour effet que, dans le cas général d</w:t>
      </w:r>
      <w:r w:rsidR="000B1FB0">
        <w:rPr>
          <w:lang w:val="fr-CH"/>
        </w:rPr>
        <w:t>’</w:t>
      </w:r>
      <w:r w:rsidRPr="0077183B">
        <w:rPr>
          <w:lang w:val="fr-CH"/>
        </w:rPr>
        <w:t>utilisation de la base DETA, l</w:t>
      </w:r>
      <w:r w:rsidR="000B1FB0">
        <w:rPr>
          <w:lang w:val="fr-CH"/>
        </w:rPr>
        <w:t>’</w:t>
      </w:r>
      <w:r w:rsidRPr="0077183B">
        <w:rPr>
          <w:lang w:val="fr-CH"/>
        </w:rPr>
        <w:t>autorité d</w:t>
      </w:r>
      <w:r w:rsidR="000B1FB0">
        <w:rPr>
          <w:lang w:val="fr-CH"/>
        </w:rPr>
        <w:t>’</w:t>
      </w:r>
      <w:r w:rsidRPr="0077183B">
        <w:rPr>
          <w:lang w:val="fr-CH"/>
        </w:rPr>
        <w:t>homologation qui s</w:t>
      </w:r>
      <w:r w:rsidR="000B1FB0">
        <w:rPr>
          <w:lang w:val="fr-CH"/>
        </w:rPr>
        <w:t>’</w:t>
      </w:r>
      <w:r w:rsidRPr="0077183B">
        <w:rPr>
          <w:lang w:val="fr-CH"/>
        </w:rPr>
        <w:t xml:space="preserve">apprête à délivrer une homologation de type en vertu du Règlement ONU </w:t>
      </w:r>
      <w:r w:rsidR="00DF0509" w:rsidRPr="00DF0509">
        <w:rPr>
          <w:szCs w:val="22"/>
          <w:lang w:val="fr-CH"/>
        </w:rPr>
        <w:t>n</w:t>
      </w:r>
      <w:r w:rsidR="00DF0509" w:rsidRPr="00DF0509">
        <w:rPr>
          <w:szCs w:val="22"/>
          <w:vertAlign w:val="superscript"/>
          <w:lang w:val="fr-CH"/>
        </w:rPr>
        <w:t>o</w:t>
      </w:r>
      <w:r w:rsidR="00DF0509">
        <w:rPr>
          <w:lang w:val="fr-CH"/>
        </w:rPr>
        <w:t> </w:t>
      </w:r>
      <w:r w:rsidRPr="0077183B">
        <w:rPr>
          <w:lang w:val="fr-CH"/>
        </w:rPr>
        <w:t xml:space="preserve">155 (ci-après appelée </w:t>
      </w:r>
      <w:r w:rsidR="00DF0509">
        <w:rPr>
          <w:lang w:val="fr-CH"/>
        </w:rPr>
        <w:t>« </w:t>
      </w:r>
      <w:r w:rsidRPr="0077183B">
        <w:rPr>
          <w:lang w:val="fr-CH"/>
        </w:rPr>
        <w:t xml:space="preserve">autorité </w:t>
      </w:r>
      <w:proofErr w:type="spellStart"/>
      <w:r w:rsidRPr="0077183B">
        <w:rPr>
          <w:lang w:val="fr-CH"/>
        </w:rPr>
        <w:t>notifiante</w:t>
      </w:r>
      <w:proofErr w:type="spellEnd"/>
      <w:r w:rsidR="00DF0509">
        <w:rPr>
          <w:lang w:val="fr-CH"/>
        </w:rPr>
        <w:t> »</w:t>
      </w:r>
      <w:r w:rsidRPr="0077183B">
        <w:rPr>
          <w:lang w:val="fr-CH"/>
        </w:rPr>
        <w:t>)</w:t>
      </w:r>
      <w:r w:rsidR="00DF0509">
        <w:rPr>
          <w:lang w:val="fr-CH"/>
        </w:rPr>
        <w:t> </w:t>
      </w:r>
      <w:r w:rsidRPr="0077183B">
        <w:rPr>
          <w:bCs/>
          <w:lang w:val="fr-CH"/>
        </w:rPr>
        <w:t>:</w:t>
      </w:r>
    </w:p>
    <w:p w14:paraId="0388C0C3" w14:textId="77777777" w:rsidR="00B40DAC" w:rsidRPr="002C5367" w:rsidRDefault="00B40DAC" w:rsidP="00B40DAC">
      <w:pPr>
        <w:pStyle w:val="a"/>
        <w:rPr>
          <w:lang w:val="fr-CH"/>
        </w:rPr>
      </w:pPr>
      <w:r w:rsidRPr="002C5367">
        <w:rPr>
          <w:lang w:val="fr-CH"/>
        </w:rPr>
        <w:t>a)</w:t>
      </w:r>
      <w:r w:rsidRPr="002C5367">
        <w:rPr>
          <w:lang w:val="fr-CH"/>
        </w:rPr>
        <w:tab/>
        <w:t>Télécharge les information requise</w:t>
      </w:r>
      <w:r>
        <w:rPr>
          <w:lang w:val="fr-CH"/>
        </w:rPr>
        <w:t xml:space="preserve">s concernant la </w:t>
      </w:r>
      <w:r w:rsidRPr="002C5367">
        <w:rPr>
          <w:lang w:val="fr-CH"/>
        </w:rPr>
        <w:t>CS sur la base DETA</w:t>
      </w:r>
      <w:r w:rsidR="00DF0509">
        <w:rPr>
          <w:lang w:val="fr-CH"/>
        </w:rPr>
        <w:t> ;</w:t>
      </w:r>
      <w:r w:rsidRPr="002C5367">
        <w:rPr>
          <w:lang w:val="fr-CH"/>
        </w:rPr>
        <w:t xml:space="preserve"> et</w:t>
      </w:r>
    </w:p>
    <w:p w14:paraId="3057AD97" w14:textId="77777777" w:rsidR="00B40DAC" w:rsidRPr="002C5367" w:rsidRDefault="00B40DAC" w:rsidP="00B40DAC">
      <w:pPr>
        <w:pStyle w:val="a"/>
        <w:rPr>
          <w:lang w:val="fr-CH"/>
        </w:rPr>
      </w:pPr>
      <w:r w:rsidRPr="002C5367">
        <w:rPr>
          <w:lang w:val="fr-CH"/>
        </w:rPr>
        <w:t>b)</w:t>
      </w:r>
      <w:r w:rsidRPr="002C5367">
        <w:rPr>
          <w:lang w:val="fr-CH"/>
        </w:rPr>
        <w:tab/>
        <w:t>En informe les autres autorités en ajoutant un message de notification sur la base DETA.</w:t>
      </w:r>
    </w:p>
    <w:p w14:paraId="2EAB4EE7" w14:textId="77777777" w:rsidR="00B40DAC" w:rsidRPr="002C5367" w:rsidRDefault="00B40DAC" w:rsidP="00B40DAC">
      <w:pPr>
        <w:pStyle w:val="para"/>
        <w:rPr>
          <w:lang w:val="fr-CH"/>
        </w:rPr>
      </w:pPr>
      <w:r w:rsidRPr="002C5367">
        <w:rPr>
          <w:lang w:val="fr-CH"/>
        </w:rPr>
        <w:t>7.</w:t>
      </w:r>
      <w:r w:rsidRPr="002C5367">
        <w:rPr>
          <w:lang w:val="fr-CH"/>
        </w:rPr>
        <w:tab/>
        <w:t xml:space="preserve">Les informations </w:t>
      </w:r>
      <w:r>
        <w:rPr>
          <w:lang w:val="fr-CH"/>
        </w:rPr>
        <w:t xml:space="preserve">concernant </w:t>
      </w:r>
      <w:r w:rsidRPr="002C5367">
        <w:rPr>
          <w:lang w:val="fr-CH"/>
        </w:rPr>
        <w:t>la CS téléchargées sur la base DETA ne sont accessibles qu</w:t>
      </w:r>
      <w:r w:rsidR="000B1FB0">
        <w:rPr>
          <w:lang w:val="fr-CH"/>
        </w:rPr>
        <w:t>’</w:t>
      </w:r>
      <w:r w:rsidRPr="002C5367">
        <w:rPr>
          <w:lang w:val="fr-CH"/>
        </w:rPr>
        <w:t>aux</w:t>
      </w:r>
      <w:r w:rsidRPr="002C5367">
        <w:rPr>
          <w:iCs/>
          <w:lang w:val="fr-CH"/>
        </w:rPr>
        <w:t xml:space="preserve"> Partie contractante appliquant le Règlement ONU </w:t>
      </w:r>
      <w:r w:rsidR="00DF0509" w:rsidRPr="00DF0509">
        <w:rPr>
          <w:szCs w:val="22"/>
          <w:lang w:val="fr-CH"/>
        </w:rPr>
        <w:t>n</w:t>
      </w:r>
      <w:r w:rsidR="00DF0509" w:rsidRPr="00DF0509">
        <w:rPr>
          <w:szCs w:val="22"/>
          <w:vertAlign w:val="superscript"/>
          <w:lang w:val="fr-CH"/>
        </w:rPr>
        <w:t>o</w:t>
      </w:r>
      <w:r w:rsidR="00DF0509">
        <w:rPr>
          <w:lang w:val="fr-CH"/>
        </w:rPr>
        <w:t> </w:t>
      </w:r>
      <w:r w:rsidRPr="002C5367">
        <w:rPr>
          <w:iCs/>
          <w:lang w:val="fr-CH"/>
        </w:rPr>
        <w:t>155. Le message de notifications sera visible par tous les utilisateurs de la base</w:t>
      </w:r>
      <w:r w:rsidR="00427DFC">
        <w:rPr>
          <w:iCs/>
          <w:lang w:val="fr-CH"/>
        </w:rPr>
        <w:t> </w:t>
      </w:r>
      <w:r w:rsidRPr="002C5367">
        <w:rPr>
          <w:lang w:val="fr-CH"/>
        </w:rPr>
        <w:t>DETA.</w:t>
      </w:r>
    </w:p>
    <w:p w14:paraId="7CFEAD9C" w14:textId="77777777" w:rsidR="00B40DAC" w:rsidRPr="002C5367" w:rsidRDefault="00B40DAC" w:rsidP="00DF0509">
      <w:pPr>
        <w:pStyle w:val="HChG"/>
        <w:ind w:left="2268"/>
        <w:rPr>
          <w:lang w:eastAsia="ja-JP"/>
        </w:rPr>
      </w:pPr>
      <w:r w:rsidRPr="009F7F59">
        <w:t>II</w:t>
      </w:r>
      <w:r w:rsidRPr="009F7F59">
        <w:rPr>
          <w:rFonts w:hint="eastAsia"/>
          <w:lang w:eastAsia="ja-JP"/>
        </w:rPr>
        <w:t>I</w:t>
      </w:r>
      <w:r w:rsidRPr="009F7F59">
        <w:t>.</w:t>
      </w:r>
      <w:r w:rsidRPr="009F7F59">
        <w:tab/>
      </w:r>
      <w:r w:rsidRPr="009F7F59">
        <w:tab/>
      </w:r>
      <w:r w:rsidRPr="002C5367">
        <w:t>Lignes directrices générales concernant l</w:t>
      </w:r>
      <w:r w:rsidR="000B1FB0">
        <w:t>’</w:t>
      </w:r>
      <w:r w:rsidRPr="002C5367">
        <w:t xml:space="preserve">utilisation de la </w:t>
      </w:r>
      <w:r w:rsidRPr="00DF0509">
        <w:t>base</w:t>
      </w:r>
      <w:r w:rsidRPr="002C5367">
        <w:t xml:space="preserve"> DETA pour échanger des informations </w:t>
      </w:r>
      <w:r>
        <w:t>sur la cybersécurité</w:t>
      </w:r>
    </w:p>
    <w:p w14:paraId="515734A1" w14:textId="77777777" w:rsidR="00B40DAC" w:rsidRPr="002C5367" w:rsidRDefault="00B40DAC" w:rsidP="00B40DAC">
      <w:pPr>
        <w:pStyle w:val="para"/>
        <w:keepNext/>
        <w:keepLines/>
        <w:rPr>
          <w:lang w:val="fr-CH"/>
        </w:rPr>
      </w:pPr>
      <w:r w:rsidRPr="002C5367">
        <w:rPr>
          <w:lang w:val="fr-CH"/>
        </w:rPr>
        <w:t>8.</w:t>
      </w:r>
      <w:r w:rsidRPr="002C5367">
        <w:rPr>
          <w:lang w:val="fr-CH"/>
        </w:rPr>
        <w:tab/>
        <w:t>L</w:t>
      </w:r>
      <w:r w:rsidR="000B1FB0">
        <w:rPr>
          <w:lang w:val="fr-CH"/>
        </w:rPr>
        <w:t>’</w:t>
      </w:r>
      <w:r w:rsidRPr="002C5367">
        <w:rPr>
          <w:lang w:val="fr-CH"/>
        </w:rPr>
        <w:t xml:space="preserve">autorité </w:t>
      </w:r>
      <w:proofErr w:type="spellStart"/>
      <w:r w:rsidRPr="002C5367">
        <w:rPr>
          <w:lang w:val="fr-CH"/>
        </w:rPr>
        <w:t>notifiante</w:t>
      </w:r>
      <w:proofErr w:type="spellEnd"/>
      <w:r w:rsidRPr="002C5367">
        <w:rPr>
          <w:lang w:val="fr-CH"/>
        </w:rPr>
        <w:t xml:space="preserve"> doit procéder comme suit</w:t>
      </w:r>
      <w:r w:rsidR="00DF0509">
        <w:rPr>
          <w:lang w:val="fr-CH"/>
        </w:rPr>
        <w:t xml:space="preserve"> </w:t>
      </w:r>
      <w:r w:rsidRPr="002C5367">
        <w:rPr>
          <w:bCs/>
          <w:lang w:val="fr-CH"/>
        </w:rPr>
        <w:t>:</w:t>
      </w:r>
    </w:p>
    <w:p w14:paraId="198AE12D" w14:textId="77777777" w:rsidR="00B40DAC" w:rsidRPr="00C344BB" w:rsidRDefault="00B40DAC" w:rsidP="00B40DAC">
      <w:pPr>
        <w:pStyle w:val="a"/>
        <w:keepNext/>
        <w:keepLines/>
        <w:rPr>
          <w:highlight w:val="green"/>
          <w:lang w:val="fr-CH"/>
        </w:rPr>
      </w:pPr>
      <w:r w:rsidRPr="00C344BB">
        <w:rPr>
          <w:lang w:val="fr-CH"/>
        </w:rPr>
        <w:t>a)</w:t>
      </w:r>
      <w:r w:rsidRPr="00C344BB">
        <w:rPr>
          <w:lang w:val="fr-CH"/>
        </w:rPr>
        <w:tab/>
      </w:r>
      <w:r w:rsidRPr="00DF0509">
        <w:rPr>
          <w:spacing w:val="-2"/>
          <w:lang w:val="fr-CH"/>
        </w:rPr>
        <w:t>Toutes les informations relatives à la CS mentionnées au paragraphe 5.3.2</w:t>
      </w:r>
      <w:r w:rsidRPr="00C344BB">
        <w:rPr>
          <w:lang w:val="fr-CH"/>
        </w:rPr>
        <w:t xml:space="preserve"> du Règlement ONU </w:t>
      </w:r>
      <w:r w:rsidR="00DF0509" w:rsidRPr="00DF0509">
        <w:rPr>
          <w:rFonts w:eastAsia="MS Mincho"/>
          <w:szCs w:val="22"/>
          <w:lang w:val="fr-CH"/>
        </w:rPr>
        <w:t>n</w:t>
      </w:r>
      <w:r w:rsidR="00DF0509" w:rsidRPr="00DF0509">
        <w:rPr>
          <w:rFonts w:eastAsia="MS Mincho"/>
          <w:szCs w:val="22"/>
          <w:vertAlign w:val="superscript"/>
          <w:lang w:val="fr-CH"/>
        </w:rPr>
        <w:t>o</w:t>
      </w:r>
      <w:r w:rsidR="00DF0509">
        <w:rPr>
          <w:lang w:val="fr-CH"/>
        </w:rPr>
        <w:t> </w:t>
      </w:r>
      <w:r w:rsidRPr="00C344BB">
        <w:rPr>
          <w:lang w:val="fr-CH"/>
        </w:rPr>
        <w:t>155 doivent être réunies dans un ou plusieurs fichier PDF</w:t>
      </w:r>
      <w:r>
        <w:rPr>
          <w:lang w:val="fr-CH"/>
        </w:rPr>
        <w:t>.</w:t>
      </w:r>
      <w:r w:rsidRPr="00C344BB">
        <w:rPr>
          <w:lang w:val="fr-CH"/>
        </w:rPr>
        <w:t xml:space="preserve"> </w:t>
      </w:r>
      <w:r>
        <w:rPr>
          <w:lang w:val="fr-CH"/>
        </w:rPr>
        <w:t xml:space="preserve">Ces fichiers doivent être téléchargés en tant que parties de </w:t>
      </w:r>
      <w:r w:rsidRPr="00C344BB">
        <w:rPr>
          <w:lang w:val="fr-CH"/>
        </w:rPr>
        <w:t>document d</w:t>
      </w:r>
      <w:r>
        <w:rPr>
          <w:lang w:val="fr-CH"/>
        </w:rPr>
        <w:t>u</w:t>
      </w:r>
      <w:r w:rsidRPr="00C344BB">
        <w:rPr>
          <w:lang w:val="fr-CH"/>
        </w:rPr>
        <w:t xml:space="preserve"> type </w:t>
      </w:r>
      <w:r w:rsidR="00DF0509">
        <w:rPr>
          <w:lang w:val="fr-CH"/>
        </w:rPr>
        <w:t>« </w:t>
      </w:r>
      <w:r>
        <w:rPr>
          <w:lang w:val="fr-CH"/>
        </w:rPr>
        <w:t>OTHER</w:t>
      </w:r>
      <w:r w:rsidR="00DF0509">
        <w:rPr>
          <w:lang w:val="fr-CH"/>
        </w:rPr>
        <w:t> » ;</w:t>
      </w:r>
    </w:p>
    <w:p w14:paraId="7FED4945" w14:textId="77777777" w:rsidR="00B40DAC" w:rsidRPr="00486A05" w:rsidRDefault="00B40DAC" w:rsidP="00B40DAC">
      <w:pPr>
        <w:pStyle w:val="para"/>
        <w:ind w:left="2835" w:hanging="567"/>
        <w:rPr>
          <w:lang w:val="fr-CH"/>
        </w:rPr>
      </w:pPr>
      <w:r w:rsidRPr="00486A05">
        <w:rPr>
          <w:lang w:val="fr-CH"/>
        </w:rPr>
        <w:t>b)</w:t>
      </w:r>
      <w:r w:rsidRPr="00486A05">
        <w:rPr>
          <w:lang w:val="fr-CH"/>
        </w:rPr>
        <w:tab/>
        <w:t>Un certain nombre d</w:t>
      </w:r>
      <w:r w:rsidR="000B1FB0">
        <w:rPr>
          <w:lang w:val="fr-CH"/>
        </w:rPr>
        <w:t>’</w:t>
      </w:r>
      <w:r w:rsidRPr="00486A05">
        <w:rPr>
          <w:lang w:val="fr-CH"/>
        </w:rPr>
        <w:t>attributs peuvent être saisis. Il faut remplir au moins les champs obligatoires, qui sont :</w:t>
      </w:r>
    </w:p>
    <w:p w14:paraId="4D20D8AC" w14:textId="77777777" w:rsidR="00B40DAC" w:rsidRPr="00486A05" w:rsidRDefault="00B40DAC" w:rsidP="00B40DAC">
      <w:pPr>
        <w:pStyle w:val="para"/>
        <w:ind w:left="3402" w:hanging="567"/>
        <w:rPr>
          <w:lang w:val="fr-CH"/>
        </w:rPr>
      </w:pPr>
      <w:r w:rsidRPr="00486A05">
        <w:rPr>
          <w:lang w:val="fr-CH"/>
        </w:rPr>
        <w:t>i)</w:t>
      </w:r>
      <w:r w:rsidR="00DF0509">
        <w:rPr>
          <w:lang w:val="fr-CH"/>
        </w:rPr>
        <w:tab/>
      </w:r>
      <w:r w:rsidRPr="00486A05">
        <w:rPr>
          <w:lang w:val="fr-CH"/>
        </w:rPr>
        <w:t xml:space="preserve">Le </w:t>
      </w:r>
      <w:r w:rsidR="00DF0509">
        <w:rPr>
          <w:lang w:val="fr-CH"/>
        </w:rPr>
        <w:t>« </w:t>
      </w:r>
      <w:r w:rsidRPr="00486A05">
        <w:rPr>
          <w:lang w:val="fr-CH"/>
        </w:rPr>
        <w:t>numéro d</w:t>
      </w:r>
      <w:r w:rsidR="000B1FB0">
        <w:rPr>
          <w:lang w:val="fr-CH"/>
        </w:rPr>
        <w:t>’</w:t>
      </w:r>
      <w:r w:rsidRPr="00486A05">
        <w:rPr>
          <w:lang w:val="fr-CH"/>
        </w:rPr>
        <w:t>homologation</w:t>
      </w:r>
      <w:r w:rsidR="00DF0509">
        <w:rPr>
          <w:lang w:val="fr-CH"/>
        </w:rPr>
        <w:t> »</w:t>
      </w:r>
      <w:r w:rsidRPr="00486A05">
        <w:rPr>
          <w:lang w:val="fr-CH"/>
        </w:rPr>
        <w:t xml:space="preserve"> qui doit être réservé par l</w:t>
      </w:r>
      <w:r w:rsidR="000B1FB0">
        <w:rPr>
          <w:lang w:val="fr-CH"/>
        </w:rPr>
        <w:t>’</w:t>
      </w:r>
      <w:r w:rsidRPr="00486A05">
        <w:rPr>
          <w:lang w:val="fr-CH"/>
        </w:rPr>
        <w:t>autorité d</w:t>
      </w:r>
      <w:r w:rsidR="000B1FB0">
        <w:rPr>
          <w:lang w:val="fr-CH"/>
        </w:rPr>
        <w:t>’</w:t>
      </w:r>
      <w:r w:rsidRPr="00486A05">
        <w:rPr>
          <w:lang w:val="fr-CH"/>
        </w:rPr>
        <w:t>homologation</w:t>
      </w:r>
      <w:r w:rsidR="00DF0509">
        <w:rPr>
          <w:lang w:val="fr-CH"/>
        </w:rPr>
        <w:t> ;</w:t>
      </w:r>
    </w:p>
    <w:p w14:paraId="00251B06" w14:textId="77777777" w:rsidR="00B40DAC" w:rsidRPr="00486A05" w:rsidRDefault="00B40DAC" w:rsidP="00B40DAC">
      <w:pPr>
        <w:pStyle w:val="para"/>
        <w:ind w:left="3402" w:hanging="567"/>
        <w:rPr>
          <w:lang w:val="fr-CH"/>
        </w:rPr>
      </w:pPr>
      <w:r w:rsidRPr="00486A05">
        <w:rPr>
          <w:lang w:val="fr-CH"/>
        </w:rPr>
        <w:t>ii)</w:t>
      </w:r>
      <w:r w:rsidR="00DF0509">
        <w:rPr>
          <w:lang w:val="fr-CH"/>
        </w:rPr>
        <w:tab/>
      </w:r>
      <w:r w:rsidRPr="00486A05">
        <w:rPr>
          <w:lang w:val="fr-CH"/>
        </w:rPr>
        <w:t xml:space="preserve">La </w:t>
      </w:r>
      <w:r w:rsidR="00DF0509">
        <w:rPr>
          <w:lang w:val="fr-CH"/>
        </w:rPr>
        <w:t>« </w:t>
      </w:r>
      <w:r w:rsidRPr="00486A05">
        <w:rPr>
          <w:lang w:val="fr-CH"/>
        </w:rPr>
        <w:t>date d</w:t>
      </w:r>
      <w:r w:rsidR="000B1FB0">
        <w:rPr>
          <w:lang w:val="fr-CH"/>
        </w:rPr>
        <w:t>’</w:t>
      </w:r>
      <w:r w:rsidRPr="00486A05">
        <w:rPr>
          <w:lang w:val="fr-CH"/>
        </w:rPr>
        <w:t>homologation</w:t>
      </w:r>
      <w:r w:rsidR="00DF0509">
        <w:rPr>
          <w:lang w:val="fr-CH"/>
        </w:rPr>
        <w:t> »</w:t>
      </w:r>
      <w:r w:rsidRPr="00486A05">
        <w:rPr>
          <w:lang w:val="fr-CH"/>
        </w:rPr>
        <w:t xml:space="preserve"> à laquelle l</w:t>
      </w:r>
      <w:r w:rsidR="000B1FB0">
        <w:rPr>
          <w:lang w:val="fr-CH"/>
        </w:rPr>
        <w:t>’</w:t>
      </w:r>
      <w:r w:rsidRPr="00486A05">
        <w:rPr>
          <w:lang w:val="fr-CH"/>
        </w:rPr>
        <w:t xml:space="preserve">homologation doit être délivrée. Cette date doit se situer au moins </w:t>
      </w:r>
      <w:r w:rsidR="00DF0509">
        <w:rPr>
          <w:lang w:val="fr-CH"/>
        </w:rPr>
        <w:t>quatorze</w:t>
      </w:r>
      <w:r w:rsidRPr="00486A05">
        <w:rPr>
          <w:lang w:val="fr-CH"/>
        </w:rPr>
        <w:t xml:space="preserve"> jours après la date de notification aux autres autorités</w:t>
      </w:r>
      <w:r w:rsidR="00DF0509">
        <w:rPr>
          <w:lang w:val="fr-CH"/>
        </w:rPr>
        <w:t> ;</w:t>
      </w:r>
    </w:p>
    <w:p w14:paraId="2A8A752C" w14:textId="77777777" w:rsidR="00B40DAC" w:rsidRPr="00427DFC" w:rsidRDefault="00B40DAC" w:rsidP="00B40DAC">
      <w:pPr>
        <w:pStyle w:val="para"/>
        <w:ind w:left="3402" w:hanging="567"/>
        <w:rPr>
          <w:spacing w:val="-2"/>
          <w:lang w:val="fr-CH"/>
        </w:rPr>
      </w:pPr>
      <w:r w:rsidRPr="007E0079">
        <w:rPr>
          <w:lang w:val="fr-CH"/>
        </w:rPr>
        <w:t>iii)</w:t>
      </w:r>
      <w:r w:rsidR="00DF0509">
        <w:rPr>
          <w:lang w:val="fr-CH"/>
        </w:rPr>
        <w:tab/>
      </w:r>
      <w:r w:rsidRPr="00427DFC">
        <w:rPr>
          <w:spacing w:val="-2"/>
          <w:lang w:val="fr-CH"/>
        </w:rPr>
        <w:t xml:space="preserve">Le </w:t>
      </w:r>
      <w:r w:rsidR="00DF0509" w:rsidRPr="00427DFC">
        <w:rPr>
          <w:spacing w:val="-2"/>
          <w:lang w:val="fr-CH"/>
        </w:rPr>
        <w:t>« </w:t>
      </w:r>
      <w:r w:rsidRPr="00427DFC">
        <w:rPr>
          <w:spacing w:val="-2"/>
          <w:lang w:val="fr-CH"/>
        </w:rPr>
        <w:t>statut d</w:t>
      </w:r>
      <w:r w:rsidR="000B1FB0" w:rsidRPr="00427DFC">
        <w:rPr>
          <w:spacing w:val="-2"/>
          <w:lang w:val="fr-CH"/>
        </w:rPr>
        <w:t>’</w:t>
      </w:r>
      <w:r w:rsidRPr="00427DFC">
        <w:rPr>
          <w:spacing w:val="-2"/>
          <w:lang w:val="fr-CH"/>
        </w:rPr>
        <w:t>homologation</w:t>
      </w:r>
      <w:r w:rsidR="00DF0509" w:rsidRPr="00427DFC">
        <w:rPr>
          <w:spacing w:val="-2"/>
          <w:lang w:val="fr-CH"/>
        </w:rPr>
        <w:t> »</w:t>
      </w:r>
      <w:r w:rsidRPr="00427DFC">
        <w:rPr>
          <w:spacing w:val="-2"/>
          <w:lang w:val="fr-CH"/>
        </w:rPr>
        <w:t xml:space="preserve"> qui doit correspondre à </w:t>
      </w:r>
      <w:r w:rsidR="00DF0509" w:rsidRPr="00427DFC">
        <w:rPr>
          <w:spacing w:val="-2"/>
          <w:lang w:val="fr-CH"/>
        </w:rPr>
        <w:t>« </w:t>
      </w:r>
      <w:r w:rsidRPr="00427DFC">
        <w:rPr>
          <w:spacing w:val="-2"/>
          <w:lang w:val="fr-CH"/>
        </w:rPr>
        <w:t>en cours</w:t>
      </w:r>
      <w:r w:rsidR="00DF0509" w:rsidRPr="00427DFC">
        <w:rPr>
          <w:spacing w:val="-2"/>
          <w:lang w:val="fr-CH"/>
        </w:rPr>
        <w:t> »</w:t>
      </w:r>
      <w:r w:rsidRPr="00427DFC">
        <w:rPr>
          <w:spacing w:val="-2"/>
          <w:lang w:val="fr-CH"/>
        </w:rPr>
        <w:t>.</w:t>
      </w:r>
    </w:p>
    <w:p w14:paraId="1CBDD11C" w14:textId="77777777" w:rsidR="00B40DAC" w:rsidRPr="00AB59C6" w:rsidRDefault="00B40DAC" w:rsidP="00B40DAC">
      <w:pPr>
        <w:pStyle w:val="para"/>
        <w:ind w:left="2835" w:hanging="567"/>
        <w:rPr>
          <w:lang w:val="fr-CH"/>
        </w:rPr>
      </w:pPr>
      <w:r w:rsidRPr="00AB59C6">
        <w:rPr>
          <w:lang w:val="fr-CH"/>
        </w:rPr>
        <w:t>c)</w:t>
      </w:r>
      <w:r w:rsidRPr="00AB59C6">
        <w:rPr>
          <w:lang w:val="fr-CH"/>
        </w:rPr>
        <w:tab/>
        <w:t>L</w:t>
      </w:r>
      <w:r w:rsidR="000B1FB0">
        <w:rPr>
          <w:lang w:val="fr-CH"/>
        </w:rPr>
        <w:t>’</w:t>
      </w:r>
      <w:r w:rsidRPr="00AB59C6">
        <w:rPr>
          <w:lang w:val="fr-CH"/>
        </w:rPr>
        <w:t xml:space="preserve">autorité </w:t>
      </w:r>
      <w:proofErr w:type="spellStart"/>
      <w:r w:rsidRPr="00AB59C6">
        <w:rPr>
          <w:lang w:val="fr-CH"/>
        </w:rPr>
        <w:t>notifiante</w:t>
      </w:r>
      <w:proofErr w:type="spellEnd"/>
      <w:r w:rsidRPr="00AB59C6">
        <w:rPr>
          <w:lang w:val="fr-CH"/>
        </w:rPr>
        <w:t xml:space="preserve"> saisit alors la notification proprement dite dans l</w:t>
      </w:r>
      <w:r w:rsidR="000B1FB0">
        <w:rPr>
          <w:lang w:val="fr-CH"/>
        </w:rPr>
        <w:t>’</w:t>
      </w:r>
      <w:r w:rsidRPr="00AB59C6">
        <w:rPr>
          <w:lang w:val="fr-CH"/>
        </w:rPr>
        <w:t xml:space="preserve">onglet </w:t>
      </w:r>
      <w:r w:rsidR="00DF0509">
        <w:rPr>
          <w:lang w:val="fr-CH"/>
        </w:rPr>
        <w:t>« </w:t>
      </w:r>
      <w:r w:rsidRPr="00AB59C6">
        <w:rPr>
          <w:lang w:val="fr-CH"/>
        </w:rPr>
        <w:t>News</w:t>
      </w:r>
      <w:r w:rsidR="00DF0509">
        <w:rPr>
          <w:lang w:val="fr-CH"/>
        </w:rPr>
        <w:t> »</w:t>
      </w:r>
      <w:r w:rsidRPr="00AB59C6">
        <w:rPr>
          <w:lang w:val="fr-CH"/>
        </w:rPr>
        <w:t>. Cette notification comporte au minimum le texte standard et le numéro d</w:t>
      </w:r>
      <w:r w:rsidR="000B1FB0">
        <w:rPr>
          <w:lang w:val="fr-CH"/>
        </w:rPr>
        <w:t>’</w:t>
      </w:r>
      <w:r w:rsidRPr="00AB59C6">
        <w:rPr>
          <w:lang w:val="fr-CH"/>
        </w:rPr>
        <w:t>homologation, pour que les informations concernant la cybersécurité figurent dans les archives de la base DETA</w:t>
      </w:r>
      <w:r>
        <w:rPr>
          <w:lang w:val="fr-CH"/>
        </w:rPr>
        <w:t>,</w:t>
      </w:r>
      <w:r w:rsidRPr="00AB59C6">
        <w:rPr>
          <w:lang w:val="fr-CH"/>
        </w:rPr>
        <w:t xml:space="preserve"> comme suit :</w:t>
      </w:r>
    </w:p>
    <w:p w14:paraId="390BE2E8" w14:textId="77777777" w:rsidR="00B40DAC" w:rsidRPr="00171FF6" w:rsidRDefault="00DF0509" w:rsidP="00B40DAC">
      <w:pPr>
        <w:pStyle w:val="para"/>
        <w:ind w:left="2835" w:firstLine="0"/>
        <w:rPr>
          <w:highlight w:val="green"/>
          <w:lang w:val="fr-CH"/>
        </w:rPr>
      </w:pPr>
      <w:bookmarkStart w:id="82" w:name="_Hlk63866717"/>
      <w:r>
        <w:rPr>
          <w:lang w:val="fr-CH"/>
        </w:rPr>
        <w:t>« </w:t>
      </w:r>
      <w:r w:rsidR="00B40DAC" w:rsidRPr="00171FF6">
        <w:rPr>
          <w:i/>
          <w:lang w:val="fr-CH"/>
        </w:rPr>
        <w:t>L</w:t>
      </w:r>
      <w:r w:rsidR="000B1FB0">
        <w:rPr>
          <w:i/>
          <w:lang w:val="fr-CH"/>
        </w:rPr>
        <w:t>’</w:t>
      </w:r>
      <w:r w:rsidR="00B40DAC">
        <w:rPr>
          <w:i/>
          <w:lang w:val="fr-CH"/>
        </w:rPr>
        <w:t>A</w:t>
      </w:r>
      <w:r w:rsidR="00B40DAC" w:rsidRPr="00171FF6">
        <w:rPr>
          <w:i/>
          <w:lang w:val="fr-CH"/>
        </w:rPr>
        <w:t>utorité d</w:t>
      </w:r>
      <w:r w:rsidR="000B1FB0">
        <w:rPr>
          <w:i/>
          <w:lang w:val="fr-CH"/>
        </w:rPr>
        <w:t>’</w:t>
      </w:r>
      <w:r w:rsidR="00B40DAC" w:rsidRPr="00171FF6">
        <w:rPr>
          <w:i/>
          <w:lang w:val="fr-CH"/>
        </w:rPr>
        <w:t>homologation de [nom du pays]</w:t>
      </w:r>
      <w:r w:rsidR="00427DFC">
        <w:rPr>
          <w:i/>
          <w:lang w:val="fr-CH"/>
        </w:rPr>
        <w:t xml:space="preserve"> </w:t>
      </w:r>
      <w:r w:rsidR="00B40DAC" w:rsidRPr="00171FF6">
        <w:rPr>
          <w:i/>
          <w:lang w:val="fr-CH"/>
        </w:rPr>
        <w:t>avise par la présente les autorités d</w:t>
      </w:r>
      <w:r w:rsidR="000B1FB0">
        <w:rPr>
          <w:i/>
          <w:lang w:val="fr-CH"/>
        </w:rPr>
        <w:t>’</w:t>
      </w:r>
      <w:r w:rsidR="00B40DAC" w:rsidRPr="00171FF6">
        <w:rPr>
          <w:i/>
          <w:lang w:val="fr-CH"/>
        </w:rPr>
        <w:t>homologation des autres Parties contractantes appliquant le Règlement ONU</w:t>
      </w:r>
      <w:r w:rsidR="00B40DAC">
        <w:rPr>
          <w:i/>
          <w:lang w:val="fr-CH"/>
        </w:rPr>
        <w:t xml:space="preserve"> </w:t>
      </w:r>
      <w:r w:rsidRPr="00DF0509">
        <w:rPr>
          <w:i/>
          <w:iCs/>
          <w:szCs w:val="22"/>
          <w:lang w:val="fr-CH"/>
        </w:rPr>
        <w:t>n</w:t>
      </w:r>
      <w:r w:rsidRPr="00DF0509">
        <w:rPr>
          <w:i/>
          <w:iCs/>
          <w:szCs w:val="22"/>
          <w:vertAlign w:val="superscript"/>
          <w:lang w:val="fr-CH"/>
        </w:rPr>
        <w:t>o</w:t>
      </w:r>
      <w:r w:rsidRPr="00DF0509">
        <w:rPr>
          <w:i/>
          <w:iCs/>
          <w:lang w:val="fr-CH"/>
        </w:rPr>
        <w:t> </w:t>
      </w:r>
      <w:r w:rsidR="00B40DAC" w:rsidRPr="00DF0509">
        <w:rPr>
          <w:i/>
          <w:iCs/>
          <w:lang w:val="fr-CH"/>
        </w:rPr>
        <w:t>1</w:t>
      </w:r>
      <w:r w:rsidR="00B40DAC">
        <w:rPr>
          <w:i/>
          <w:lang w:val="fr-CH"/>
        </w:rPr>
        <w:t>55 des méthodes et critères servant de</w:t>
      </w:r>
      <w:r w:rsidR="00C53456">
        <w:rPr>
          <w:i/>
          <w:lang w:val="fr-CH"/>
        </w:rPr>
        <w:t xml:space="preserve"> </w:t>
      </w:r>
      <w:r w:rsidR="00C53456" w:rsidRPr="00C53456">
        <w:rPr>
          <w:i/>
          <w:lang w:val="fr-CH"/>
        </w:rPr>
        <w:t>base</w:t>
      </w:r>
      <w:r w:rsidR="00B40DAC" w:rsidRPr="00C53456">
        <w:rPr>
          <w:i/>
          <w:lang w:val="fr-CH"/>
        </w:rPr>
        <w:t xml:space="preserve"> pour évaluer le caractère approprié des mesures prises conforméme</w:t>
      </w:r>
      <w:r w:rsidR="00B40DAC" w:rsidRPr="00171FF6">
        <w:rPr>
          <w:i/>
          <w:lang w:val="fr-CH"/>
        </w:rPr>
        <w:t>nt au présent Règlement et en particulier aux paragraphes 5.1, 7.2 et</w:t>
      </w:r>
      <w:r w:rsidR="00427DFC">
        <w:rPr>
          <w:i/>
          <w:lang w:val="fr-CH"/>
        </w:rPr>
        <w:t xml:space="preserve"> </w:t>
      </w:r>
      <w:r w:rsidR="00B40DAC" w:rsidRPr="00171FF6">
        <w:rPr>
          <w:i/>
          <w:lang w:val="fr-CH"/>
        </w:rPr>
        <w:t xml:space="preserve">7.3. </w:t>
      </w:r>
      <w:bookmarkStart w:id="83" w:name="_Hlk63691400"/>
      <w:proofErr w:type="spellStart"/>
      <w:r w:rsidR="00B40DAC" w:rsidRPr="00171FF6">
        <w:rPr>
          <w:i/>
          <w:lang w:val="fr-CH"/>
        </w:rPr>
        <w:t>Veuillez vous</w:t>
      </w:r>
      <w:proofErr w:type="spellEnd"/>
      <w:r w:rsidR="00B40DAC" w:rsidRPr="00171FF6">
        <w:rPr>
          <w:i/>
          <w:lang w:val="fr-CH"/>
        </w:rPr>
        <w:t xml:space="preserve"> référer à l</w:t>
      </w:r>
      <w:r w:rsidR="000B1FB0">
        <w:rPr>
          <w:i/>
          <w:lang w:val="fr-CH"/>
        </w:rPr>
        <w:t>’</w:t>
      </w:r>
      <w:r w:rsidR="00B40DAC" w:rsidRPr="00171FF6">
        <w:rPr>
          <w:i/>
          <w:lang w:val="fr-CH"/>
        </w:rPr>
        <w:t xml:space="preserve">homologation de type </w:t>
      </w:r>
      <w:r w:rsidRPr="00DF0509">
        <w:rPr>
          <w:i/>
          <w:szCs w:val="22"/>
          <w:lang w:val="fr-CH"/>
        </w:rPr>
        <w:t>n</w:t>
      </w:r>
      <w:r w:rsidRPr="00DF0509">
        <w:rPr>
          <w:i/>
          <w:szCs w:val="22"/>
          <w:vertAlign w:val="superscript"/>
          <w:lang w:val="fr-CH"/>
        </w:rPr>
        <w:t>o</w:t>
      </w:r>
      <w:r>
        <w:rPr>
          <w:i/>
          <w:lang w:val="fr-CH"/>
        </w:rPr>
        <w:t> </w:t>
      </w:r>
      <w:r w:rsidR="00B40DAC" w:rsidRPr="00171FF6">
        <w:rPr>
          <w:i/>
          <w:lang w:val="fr-CH"/>
        </w:rPr>
        <w:t>[…] pour les détails.</w:t>
      </w:r>
      <w:r>
        <w:rPr>
          <w:lang w:val="fr-CH"/>
        </w:rPr>
        <w:t> »</w:t>
      </w:r>
      <w:r w:rsidR="00B40DAC" w:rsidRPr="00171FF6">
        <w:rPr>
          <w:lang w:val="fr-CH"/>
        </w:rPr>
        <w:t>.</w:t>
      </w:r>
      <w:bookmarkEnd w:id="83"/>
    </w:p>
    <w:bookmarkEnd w:id="82"/>
    <w:p w14:paraId="180CBFEA" w14:textId="77777777" w:rsidR="00B40DAC" w:rsidRPr="00FB01D0" w:rsidRDefault="00B40DAC" w:rsidP="00B40DAC">
      <w:pPr>
        <w:pStyle w:val="para"/>
        <w:ind w:left="2835" w:firstLine="0"/>
        <w:rPr>
          <w:rFonts w:cs="Arial"/>
          <w:highlight w:val="green"/>
          <w:lang w:val="fr-CH"/>
        </w:rPr>
      </w:pPr>
      <w:r w:rsidRPr="00171FF6">
        <w:rPr>
          <w:highlight w:val="green"/>
          <w:lang w:val="fr-CH"/>
        </w:rPr>
        <w:tab/>
      </w:r>
      <w:r w:rsidRPr="00FB01D0">
        <w:rPr>
          <w:i/>
          <w:iCs/>
          <w:lang w:val="fr-CH"/>
        </w:rPr>
        <w:t>Note</w:t>
      </w:r>
      <w:r w:rsidR="00DF0509">
        <w:rPr>
          <w:i/>
          <w:iCs/>
          <w:lang w:val="fr-CH"/>
        </w:rPr>
        <w:t xml:space="preserve"> </w:t>
      </w:r>
      <w:r w:rsidRPr="00FB01D0">
        <w:rPr>
          <w:lang w:val="fr-CH"/>
        </w:rPr>
        <w:t xml:space="preserve">: </w:t>
      </w:r>
      <w:r w:rsidR="00DF0509">
        <w:rPr>
          <w:rFonts w:cs="Arial"/>
          <w:lang w:val="fr-CH"/>
        </w:rPr>
        <w:t>« </w:t>
      </w:r>
      <w:r w:rsidRPr="00FB01D0">
        <w:rPr>
          <w:rFonts w:cs="Arial"/>
          <w:lang w:val="fr-CH"/>
        </w:rPr>
        <w:t>News</w:t>
      </w:r>
      <w:r w:rsidR="00DF0509">
        <w:rPr>
          <w:rFonts w:cs="Arial"/>
          <w:lang w:val="fr-CH"/>
        </w:rPr>
        <w:t> »</w:t>
      </w:r>
      <w:r w:rsidRPr="00FB01D0">
        <w:rPr>
          <w:rFonts w:cs="Arial"/>
          <w:lang w:val="fr-CH"/>
        </w:rPr>
        <w:t xml:space="preserve"> n</w:t>
      </w:r>
      <w:r w:rsidR="000B1FB0">
        <w:rPr>
          <w:rFonts w:cs="Arial"/>
          <w:lang w:val="fr-CH"/>
        </w:rPr>
        <w:t>’</w:t>
      </w:r>
      <w:r w:rsidRPr="00FB01D0">
        <w:rPr>
          <w:rFonts w:cs="Arial"/>
          <w:lang w:val="fr-CH"/>
        </w:rPr>
        <w:t>est pas un système postal. Les autres utilisateurs ne peuvent voir les message</w:t>
      </w:r>
      <w:r>
        <w:rPr>
          <w:rFonts w:cs="Arial"/>
          <w:lang w:val="fr-CH"/>
        </w:rPr>
        <w:t>s</w:t>
      </w:r>
      <w:r w:rsidRPr="00FB01D0">
        <w:rPr>
          <w:rFonts w:cs="Arial"/>
          <w:lang w:val="fr-CH"/>
        </w:rPr>
        <w:t xml:space="preserve"> qu</w:t>
      </w:r>
      <w:r w:rsidR="000B1FB0">
        <w:rPr>
          <w:rFonts w:cs="Arial"/>
          <w:lang w:val="fr-CH"/>
        </w:rPr>
        <w:t>’</w:t>
      </w:r>
      <w:r w:rsidRPr="00FB01D0">
        <w:rPr>
          <w:rFonts w:cs="Arial"/>
          <w:lang w:val="fr-CH"/>
        </w:rPr>
        <w:t>après avoir accédé au système. C</w:t>
      </w:r>
      <w:r w:rsidR="000B1FB0">
        <w:rPr>
          <w:rFonts w:cs="Arial"/>
          <w:lang w:val="fr-CH"/>
        </w:rPr>
        <w:t>’</w:t>
      </w:r>
      <w:r w:rsidRPr="00FB01D0">
        <w:rPr>
          <w:rFonts w:cs="Arial"/>
          <w:lang w:val="fr-CH"/>
        </w:rPr>
        <w:t>est la raison pour laquelle les présentes lignes directrices recommandent aux autorités d</w:t>
      </w:r>
      <w:r w:rsidR="000B1FB0">
        <w:rPr>
          <w:rFonts w:cs="Arial"/>
          <w:lang w:val="fr-CH"/>
        </w:rPr>
        <w:t>’</w:t>
      </w:r>
      <w:r w:rsidRPr="00FB01D0">
        <w:rPr>
          <w:rFonts w:cs="Arial"/>
          <w:lang w:val="fr-CH"/>
        </w:rPr>
        <w:t xml:space="preserve">homologation </w:t>
      </w:r>
      <w:r>
        <w:rPr>
          <w:rFonts w:cs="Arial"/>
          <w:lang w:val="fr-CH"/>
        </w:rPr>
        <w:t xml:space="preserve">de vérifier quotidiennement la section </w:t>
      </w:r>
      <w:r w:rsidR="00DF0509">
        <w:rPr>
          <w:rFonts w:cs="Arial"/>
          <w:lang w:val="fr-CH"/>
        </w:rPr>
        <w:t>« </w:t>
      </w:r>
      <w:r w:rsidRPr="00FB01D0">
        <w:rPr>
          <w:rFonts w:cs="Arial"/>
          <w:lang w:val="fr-CH"/>
        </w:rPr>
        <w:t>News</w:t>
      </w:r>
      <w:r w:rsidR="00DF0509">
        <w:rPr>
          <w:rFonts w:cs="Arial"/>
          <w:lang w:val="fr-CH"/>
        </w:rPr>
        <w:t> »</w:t>
      </w:r>
      <w:r w:rsidRPr="00FB01D0">
        <w:rPr>
          <w:rFonts w:cs="Arial"/>
          <w:lang w:val="fr-CH"/>
        </w:rPr>
        <w:t xml:space="preserve"> de la base DETA.</w:t>
      </w:r>
    </w:p>
    <w:p w14:paraId="3C2B417C" w14:textId="77777777" w:rsidR="00B40DAC" w:rsidRPr="003D5860" w:rsidRDefault="00B40DAC" w:rsidP="00B40DAC">
      <w:pPr>
        <w:pStyle w:val="para"/>
        <w:ind w:left="2835" w:hanging="567"/>
        <w:rPr>
          <w:lang w:val="fr-CH"/>
        </w:rPr>
      </w:pPr>
      <w:bookmarkStart w:id="84" w:name="_Hlk63866768"/>
      <w:r w:rsidRPr="003D5860">
        <w:rPr>
          <w:lang w:val="fr-CH"/>
        </w:rPr>
        <w:t>d)</w:t>
      </w:r>
      <w:r w:rsidRPr="003D5860">
        <w:rPr>
          <w:lang w:val="fr-CH"/>
        </w:rPr>
        <w:tab/>
        <w:t xml:space="preserve">Lorsque, </w:t>
      </w:r>
      <w:r w:rsidR="00DF0509">
        <w:rPr>
          <w:lang w:val="fr-CH"/>
        </w:rPr>
        <w:t>quatorze</w:t>
      </w:r>
      <w:r w:rsidRPr="003D5860">
        <w:rPr>
          <w:lang w:val="fr-CH"/>
        </w:rPr>
        <w:t xml:space="preserve"> jours au moins après avoir envoyé son message de notification aux autres, l</w:t>
      </w:r>
      <w:r w:rsidR="000B1FB0">
        <w:rPr>
          <w:lang w:val="fr-CH"/>
        </w:rPr>
        <w:t>’</w:t>
      </w:r>
      <w:r w:rsidRPr="003D5860">
        <w:rPr>
          <w:lang w:val="fr-CH"/>
        </w:rPr>
        <w:t xml:space="preserve">autorité </w:t>
      </w:r>
      <w:proofErr w:type="spellStart"/>
      <w:r w:rsidRPr="00C53456">
        <w:rPr>
          <w:lang w:val="fr-CH"/>
        </w:rPr>
        <w:t>notifiante</w:t>
      </w:r>
      <w:proofErr w:type="spellEnd"/>
      <w:r w:rsidRPr="00C53456">
        <w:rPr>
          <w:lang w:val="fr-CH"/>
        </w:rPr>
        <w:t xml:space="preserve"> décide de délivrer l</w:t>
      </w:r>
      <w:r w:rsidR="000B1FB0" w:rsidRPr="00C53456">
        <w:rPr>
          <w:lang w:val="fr-CH"/>
        </w:rPr>
        <w:t>’</w:t>
      </w:r>
      <w:r w:rsidRPr="00C53456">
        <w:rPr>
          <w:lang w:val="fr-CH"/>
        </w:rPr>
        <w:t>homologation de type</w:t>
      </w:r>
      <w:r w:rsidR="00C53456" w:rsidRPr="00C53456">
        <w:rPr>
          <w:lang w:val="fr-CH"/>
        </w:rPr>
        <w:t>,</w:t>
      </w:r>
      <w:r w:rsidRPr="00C53456">
        <w:rPr>
          <w:lang w:val="fr-CH"/>
        </w:rPr>
        <w:t xml:space="preserve"> elle doit le plus vite possible</w:t>
      </w:r>
      <w:r>
        <w:rPr>
          <w:lang w:val="fr-CH"/>
        </w:rPr>
        <w:t> :</w:t>
      </w:r>
    </w:p>
    <w:bookmarkEnd w:id="84"/>
    <w:p w14:paraId="627C04D7" w14:textId="77777777" w:rsidR="00B40DAC" w:rsidRPr="004A4F48" w:rsidRDefault="00B40DAC" w:rsidP="00B40DAC">
      <w:pPr>
        <w:pStyle w:val="para"/>
        <w:ind w:left="3402" w:hanging="567"/>
        <w:rPr>
          <w:lang w:val="fr-CH"/>
        </w:rPr>
      </w:pPr>
      <w:r w:rsidRPr="004A4F48">
        <w:rPr>
          <w:lang w:val="fr-CH"/>
        </w:rPr>
        <w:t>i)</w:t>
      </w:r>
      <w:r w:rsidRPr="004A4F48">
        <w:rPr>
          <w:lang w:val="fr-CH"/>
        </w:rPr>
        <w:tab/>
        <w:t xml:space="preserve">Compléter tous les attributs nécessaires, </w:t>
      </w:r>
      <w:r w:rsidR="00402E1A">
        <w:rPr>
          <w:lang w:val="fr-CH"/>
        </w:rPr>
        <w:t>y compris</w:t>
      </w:r>
      <w:r w:rsidRPr="004A4F48">
        <w:rPr>
          <w:lang w:val="fr-CH"/>
        </w:rPr>
        <w:t xml:space="preserve"> la valeur finale de la </w:t>
      </w:r>
      <w:r w:rsidR="00DF0509">
        <w:rPr>
          <w:lang w:val="fr-CH"/>
        </w:rPr>
        <w:t>« </w:t>
      </w:r>
      <w:r w:rsidRPr="004A4F48">
        <w:rPr>
          <w:lang w:val="fr-CH"/>
        </w:rPr>
        <w:t>date d</w:t>
      </w:r>
      <w:r w:rsidR="000B1FB0">
        <w:rPr>
          <w:lang w:val="fr-CH"/>
        </w:rPr>
        <w:t>’</w:t>
      </w:r>
      <w:r w:rsidRPr="004A4F48">
        <w:rPr>
          <w:lang w:val="fr-CH"/>
        </w:rPr>
        <w:t>homologation</w:t>
      </w:r>
      <w:r w:rsidR="00DF0509">
        <w:rPr>
          <w:lang w:val="fr-CH"/>
        </w:rPr>
        <w:t> » ;</w:t>
      </w:r>
      <w:r w:rsidRPr="004A4F48">
        <w:rPr>
          <w:lang w:val="fr-CH"/>
        </w:rPr>
        <w:t xml:space="preserve"> et</w:t>
      </w:r>
    </w:p>
    <w:p w14:paraId="4AD2A14B" w14:textId="77777777" w:rsidR="00B40DAC" w:rsidRPr="00C9281F" w:rsidRDefault="00B40DAC" w:rsidP="00B40DAC">
      <w:pPr>
        <w:pStyle w:val="para"/>
        <w:ind w:left="3402" w:hanging="567"/>
        <w:rPr>
          <w:spacing w:val="-2"/>
          <w:lang w:val="fr-CH"/>
        </w:rPr>
      </w:pPr>
      <w:r w:rsidRPr="004A4F48">
        <w:rPr>
          <w:lang w:val="fr-CH"/>
        </w:rPr>
        <w:t>ii)</w:t>
      </w:r>
      <w:r w:rsidRPr="004A4F48">
        <w:rPr>
          <w:lang w:val="fr-CH"/>
        </w:rPr>
        <w:tab/>
      </w:r>
      <w:r w:rsidRPr="00C9281F">
        <w:rPr>
          <w:spacing w:val="-2"/>
          <w:lang w:val="fr-CH"/>
        </w:rPr>
        <w:t xml:space="preserve">Télécharger les parties du document des types </w:t>
      </w:r>
      <w:r w:rsidR="00DF0509" w:rsidRPr="00C9281F">
        <w:rPr>
          <w:spacing w:val="-2"/>
          <w:lang w:val="fr-CH"/>
        </w:rPr>
        <w:t>« </w:t>
      </w:r>
      <w:r w:rsidRPr="00C9281F">
        <w:rPr>
          <w:spacing w:val="-2"/>
          <w:lang w:val="fr-CH"/>
        </w:rPr>
        <w:t>CERT</w:t>
      </w:r>
      <w:r w:rsidR="00DF0509" w:rsidRPr="00C9281F">
        <w:rPr>
          <w:spacing w:val="-2"/>
          <w:lang w:val="fr-CH"/>
        </w:rPr>
        <w:t> »</w:t>
      </w:r>
      <w:r w:rsidRPr="00C9281F">
        <w:rPr>
          <w:spacing w:val="-2"/>
          <w:lang w:val="fr-CH"/>
        </w:rPr>
        <w:t xml:space="preserve">, </w:t>
      </w:r>
      <w:r w:rsidR="00DF0509" w:rsidRPr="00C9281F">
        <w:rPr>
          <w:spacing w:val="-2"/>
          <w:lang w:val="fr-CH"/>
        </w:rPr>
        <w:t>« </w:t>
      </w:r>
      <w:r w:rsidRPr="00C9281F">
        <w:rPr>
          <w:spacing w:val="-2"/>
          <w:lang w:val="fr-CH"/>
        </w:rPr>
        <w:t>IF</w:t>
      </w:r>
      <w:r w:rsidR="00DF0509" w:rsidRPr="00C9281F">
        <w:rPr>
          <w:spacing w:val="-2"/>
          <w:lang w:val="fr-CH"/>
        </w:rPr>
        <w:t> »</w:t>
      </w:r>
      <w:r w:rsidRPr="00C9281F">
        <w:rPr>
          <w:spacing w:val="-2"/>
          <w:lang w:val="fr-CH"/>
        </w:rPr>
        <w:tab/>
        <w:t xml:space="preserve">et </w:t>
      </w:r>
      <w:r w:rsidR="00DF0509" w:rsidRPr="00C9281F">
        <w:rPr>
          <w:spacing w:val="-2"/>
          <w:lang w:val="fr-CH"/>
        </w:rPr>
        <w:t>« </w:t>
      </w:r>
      <w:r w:rsidRPr="00C9281F">
        <w:rPr>
          <w:spacing w:val="-2"/>
          <w:lang w:val="fr-CH"/>
        </w:rPr>
        <w:t>TR</w:t>
      </w:r>
      <w:r w:rsidR="00DF0509" w:rsidRPr="00C9281F">
        <w:rPr>
          <w:spacing w:val="-2"/>
          <w:lang w:val="fr-CH"/>
        </w:rPr>
        <w:t> »</w:t>
      </w:r>
      <w:r w:rsidRPr="00C9281F">
        <w:rPr>
          <w:spacing w:val="-2"/>
          <w:lang w:val="fr-CH"/>
        </w:rPr>
        <w:t>.</w:t>
      </w:r>
    </w:p>
    <w:p w14:paraId="0D829763" w14:textId="77777777" w:rsidR="00B40DAC" w:rsidRPr="009F7F59" w:rsidRDefault="00B40DAC" w:rsidP="00B40DAC">
      <w:pPr>
        <w:pStyle w:val="para"/>
        <w:rPr>
          <w:rFonts w:cs="Arial"/>
          <w:iCs/>
          <w:lang w:val="fr-CH"/>
        </w:rPr>
      </w:pPr>
      <w:r w:rsidRPr="004A4F48">
        <w:rPr>
          <w:rFonts w:cs="Arial"/>
          <w:lang w:val="fr-CH"/>
        </w:rPr>
        <w:t>9.</w:t>
      </w:r>
      <w:r w:rsidRPr="004A4F48">
        <w:rPr>
          <w:rFonts w:cs="Arial"/>
          <w:lang w:val="fr-CH"/>
        </w:rPr>
        <w:tab/>
        <w:t>Les autres autorités d</w:t>
      </w:r>
      <w:r w:rsidR="000B1FB0">
        <w:rPr>
          <w:rFonts w:cs="Arial"/>
          <w:lang w:val="fr-CH"/>
        </w:rPr>
        <w:t>’</w:t>
      </w:r>
      <w:r w:rsidRPr="004A4F48">
        <w:rPr>
          <w:rFonts w:cs="Arial"/>
          <w:lang w:val="fr-CH"/>
        </w:rPr>
        <w:t>homologation</w:t>
      </w:r>
      <w:r w:rsidRPr="004A4F48">
        <w:rPr>
          <w:rFonts w:eastAsia="Times New Roman"/>
          <w:i/>
          <w:snapToGrid/>
          <w:lang w:val="fr-CH" w:eastAsia="fr-FR"/>
        </w:rPr>
        <w:t xml:space="preserve"> </w:t>
      </w:r>
      <w:r w:rsidRPr="004A4F48">
        <w:rPr>
          <w:rFonts w:cs="Arial"/>
          <w:iCs/>
          <w:lang w:val="fr-CH"/>
        </w:rPr>
        <w:t xml:space="preserve">des Parties contractantes appliquant le Règlement ONU </w:t>
      </w:r>
      <w:r w:rsidR="00DF0509" w:rsidRPr="00DF0509">
        <w:rPr>
          <w:rFonts w:cs="Arial"/>
          <w:iCs/>
          <w:szCs w:val="22"/>
          <w:lang w:val="fr-CH"/>
        </w:rPr>
        <w:t>n</w:t>
      </w:r>
      <w:r w:rsidR="00DF0509" w:rsidRPr="00DF0509">
        <w:rPr>
          <w:rFonts w:cs="Arial"/>
          <w:iCs/>
          <w:szCs w:val="22"/>
          <w:vertAlign w:val="superscript"/>
          <w:lang w:val="fr-CH"/>
        </w:rPr>
        <w:t>o</w:t>
      </w:r>
      <w:r w:rsidR="00DF0509">
        <w:rPr>
          <w:rFonts w:cs="Arial"/>
          <w:iCs/>
          <w:lang w:val="fr-CH"/>
        </w:rPr>
        <w:t> </w:t>
      </w:r>
      <w:r w:rsidRPr="004A4F48">
        <w:rPr>
          <w:rFonts w:cs="Arial"/>
          <w:iCs/>
          <w:lang w:val="fr-CH"/>
        </w:rPr>
        <w:t>155</w:t>
      </w:r>
      <w:r>
        <w:rPr>
          <w:rFonts w:cs="Arial"/>
          <w:iCs/>
          <w:lang w:val="fr-CH"/>
        </w:rPr>
        <w:t xml:space="preserve"> qui prennent note du message de notification de l</w:t>
      </w:r>
      <w:r w:rsidR="000B1FB0">
        <w:rPr>
          <w:rFonts w:cs="Arial"/>
          <w:iCs/>
          <w:lang w:val="fr-CH"/>
        </w:rPr>
        <w:t>’</w:t>
      </w:r>
      <w:r>
        <w:rPr>
          <w:rFonts w:cs="Arial"/>
          <w:iCs/>
          <w:lang w:val="fr-CH"/>
        </w:rPr>
        <w:t xml:space="preserve">autorité </w:t>
      </w:r>
      <w:proofErr w:type="spellStart"/>
      <w:r>
        <w:rPr>
          <w:rFonts w:cs="Arial"/>
          <w:iCs/>
          <w:lang w:val="fr-CH"/>
        </w:rPr>
        <w:t>notifiante</w:t>
      </w:r>
      <w:proofErr w:type="spellEnd"/>
      <w:r>
        <w:rPr>
          <w:rFonts w:cs="Arial"/>
          <w:iCs/>
          <w:lang w:val="fr-CH"/>
        </w:rPr>
        <w:t xml:space="preserve"> peuvent soumettre des observations à l</w:t>
      </w:r>
      <w:r w:rsidR="000B1FB0">
        <w:rPr>
          <w:rFonts w:cs="Arial"/>
          <w:iCs/>
          <w:lang w:val="fr-CH"/>
        </w:rPr>
        <w:t>’</w:t>
      </w:r>
      <w:r>
        <w:rPr>
          <w:rFonts w:cs="Arial"/>
          <w:iCs/>
          <w:lang w:val="fr-CH"/>
        </w:rPr>
        <w:t xml:space="preserve">autorité </w:t>
      </w:r>
      <w:proofErr w:type="spellStart"/>
      <w:r>
        <w:rPr>
          <w:rFonts w:cs="Arial"/>
          <w:iCs/>
          <w:lang w:val="fr-CH"/>
        </w:rPr>
        <w:t>notifiante</w:t>
      </w:r>
      <w:proofErr w:type="spellEnd"/>
      <w:r>
        <w:rPr>
          <w:rFonts w:cs="Arial"/>
          <w:iCs/>
          <w:lang w:val="fr-CH"/>
        </w:rPr>
        <w:t xml:space="preserve"> dans un délai de </w:t>
      </w:r>
      <w:r w:rsidR="00DF0509">
        <w:rPr>
          <w:rFonts w:cs="Arial"/>
          <w:iCs/>
          <w:lang w:val="fr-CH"/>
        </w:rPr>
        <w:t>quatorze</w:t>
      </w:r>
      <w:r>
        <w:rPr>
          <w:rFonts w:cs="Arial"/>
          <w:iCs/>
          <w:lang w:val="fr-CH"/>
        </w:rPr>
        <w:t xml:space="preserve"> jours à partir de la notification. </w:t>
      </w:r>
      <w:r w:rsidRPr="009F7F59">
        <w:rPr>
          <w:rFonts w:cs="Arial"/>
          <w:iCs/>
          <w:lang w:val="fr-CH"/>
        </w:rPr>
        <w:t>Elles doivent alors :</w:t>
      </w:r>
    </w:p>
    <w:p w14:paraId="65F65BF9" w14:textId="77777777" w:rsidR="00B40DAC" w:rsidRPr="009F1B5D" w:rsidRDefault="00B40DAC" w:rsidP="00B40DAC">
      <w:pPr>
        <w:pStyle w:val="para"/>
        <w:ind w:left="2835" w:hanging="567"/>
        <w:rPr>
          <w:rFonts w:cs="Arial"/>
          <w:lang w:val="fr-CH"/>
        </w:rPr>
      </w:pPr>
      <w:r w:rsidRPr="004A4F48">
        <w:rPr>
          <w:rFonts w:cs="Arial"/>
          <w:lang w:val="fr-CH"/>
        </w:rPr>
        <w:t>a)</w:t>
      </w:r>
      <w:r w:rsidRPr="004A4F48">
        <w:rPr>
          <w:rFonts w:cs="Arial"/>
          <w:lang w:val="fr-CH"/>
        </w:rPr>
        <w:tab/>
        <w:t xml:space="preserve">Envoyer à </w:t>
      </w:r>
      <w:r w:rsidRPr="004A4F48">
        <w:rPr>
          <w:rFonts w:cs="Arial"/>
          <w:iCs/>
          <w:lang w:val="fr-CH"/>
        </w:rPr>
        <w:t>l</w:t>
      </w:r>
      <w:r w:rsidR="000B1FB0">
        <w:rPr>
          <w:rFonts w:cs="Arial"/>
          <w:iCs/>
          <w:lang w:val="fr-CH"/>
        </w:rPr>
        <w:t>’</w:t>
      </w:r>
      <w:r w:rsidRPr="004A4F48">
        <w:rPr>
          <w:rFonts w:cs="Arial"/>
          <w:iCs/>
          <w:lang w:val="fr-CH"/>
        </w:rPr>
        <w:t xml:space="preserve">autorité </w:t>
      </w:r>
      <w:proofErr w:type="spellStart"/>
      <w:r w:rsidRPr="004A4F48">
        <w:rPr>
          <w:rFonts w:cs="Arial"/>
          <w:iCs/>
          <w:lang w:val="fr-CH"/>
        </w:rPr>
        <w:t>notifiante</w:t>
      </w:r>
      <w:proofErr w:type="spellEnd"/>
      <w:r w:rsidRPr="004A4F48">
        <w:rPr>
          <w:rFonts w:cs="Arial"/>
          <w:iCs/>
          <w:lang w:val="fr-CH"/>
        </w:rPr>
        <w:t xml:space="preserve"> </w:t>
      </w:r>
      <w:r w:rsidRPr="004A4F48">
        <w:rPr>
          <w:rFonts w:cs="Arial"/>
          <w:lang w:val="fr-CH"/>
        </w:rPr>
        <w:t xml:space="preserve">un courriel </w:t>
      </w:r>
      <w:r>
        <w:rPr>
          <w:rFonts w:cs="Arial"/>
          <w:lang w:val="fr-CH"/>
        </w:rPr>
        <w:t xml:space="preserve">contenant </w:t>
      </w:r>
      <w:r w:rsidRPr="004A4F48">
        <w:rPr>
          <w:rFonts w:cs="Arial"/>
          <w:iCs/>
          <w:lang w:val="fr-CH"/>
        </w:rPr>
        <w:t xml:space="preserve">toutes les informations </w:t>
      </w:r>
      <w:r w:rsidRPr="009F1B5D">
        <w:rPr>
          <w:rFonts w:cs="Arial"/>
          <w:iCs/>
          <w:lang w:val="fr-CH"/>
        </w:rPr>
        <w:t>pertinentes</w:t>
      </w:r>
      <w:r w:rsidR="00DF0509">
        <w:rPr>
          <w:rFonts w:cs="Arial"/>
          <w:iCs/>
          <w:lang w:val="fr-CH"/>
        </w:rPr>
        <w:t> </w:t>
      </w:r>
      <w:r w:rsidRPr="009F1B5D">
        <w:rPr>
          <w:rFonts w:cs="Arial"/>
          <w:lang w:val="fr-CH"/>
        </w:rPr>
        <w:t>;</w:t>
      </w:r>
    </w:p>
    <w:p w14:paraId="37334356" w14:textId="77777777" w:rsidR="00B40DAC" w:rsidRPr="00165A99" w:rsidRDefault="00B40DAC" w:rsidP="00B40DAC">
      <w:pPr>
        <w:pStyle w:val="para"/>
        <w:ind w:left="2835" w:hanging="567"/>
        <w:rPr>
          <w:rFonts w:cs="Arial"/>
          <w:highlight w:val="green"/>
          <w:lang w:val="fr-CH"/>
        </w:rPr>
      </w:pPr>
      <w:r w:rsidRPr="009F1B5D">
        <w:rPr>
          <w:rFonts w:cs="Arial"/>
          <w:lang w:val="fr-CH"/>
        </w:rPr>
        <w:t>b)</w:t>
      </w:r>
      <w:r w:rsidRPr="009F1B5D">
        <w:rPr>
          <w:lang w:val="fr-CH"/>
        </w:rPr>
        <w:tab/>
        <w:t>Ajouter un message dans l</w:t>
      </w:r>
      <w:r w:rsidR="000B1FB0">
        <w:rPr>
          <w:lang w:val="fr-CH"/>
        </w:rPr>
        <w:t>’</w:t>
      </w:r>
      <w:r w:rsidRPr="009F1B5D">
        <w:rPr>
          <w:lang w:val="fr-CH"/>
        </w:rPr>
        <w:t xml:space="preserve">onglet </w:t>
      </w:r>
      <w:r w:rsidR="00DF0509">
        <w:rPr>
          <w:rFonts w:cs="Arial"/>
          <w:lang w:val="fr-CH"/>
        </w:rPr>
        <w:t>« </w:t>
      </w:r>
      <w:r w:rsidRPr="009F1B5D">
        <w:rPr>
          <w:rFonts w:cs="Arial"/>
          <w:lang w:val="fr-CH"/>
        </w:rPr>
        <w:t>News</w:t>
      </w:r>
      <w:r w:rsidR="00DF0509">
        <w:rPr>
          <w:rFonts w:cs="Arial"/>
          <w:lang w:val="fr-CH"/>
        </w:rPr>
        <w:t> »</w:t>
      </w:r>
      <w:r w:rsidRPr="009F1B5D">
        <w:rPr>
          <w:rFonts w:cs="Arial"/>
          <w:lang w:val="fr-CH"/>
        </w:rPr>
        <w:t xml:space="preserve"> pour informer les autres autorités que des</w:t>
      </w:r>
      <w:r>
        <w:rPr>
          <w:rFonts w:cs="Arial"/>
          <w:lang w:val="fr-CH"/>
        </w:rPr>
        <w:t xml:space="preserve"> observations ont été soumises à l</w:t>
      </w:r>
      <w:r w:rsidR="000B1FB0">
        <w:rPr>
          <w:rFonts w:cs="Arial"/>
          <w:lang w:val="fr-CH"/>
        </w:rPr>
        <w:t>’</w:t>
      </w:r>
      <w:r>
        <w:rPr>
          <w:rFonts w:cs="Arial"/>
          <w:lang w:val="fr-CH"/>
        </w:rPr>
        <w:t xml:space="preserve">autorité </w:t>
      </w:r>
      <w:proofErr w:type="spellStart"/>
      <w:r>
        <w:rPr>
          <w:rFonts w:cs="Arial"/>
          <w:lang w:val="fr-CH"/>
        </w:rPr>
        <w:t>notifiante</w:t>
      </w:r>
      <w:proofErr w:type="spellEnd"/>
      <w:r>
        <w:rPr>
          <w:rFonts w:cs="Arial"/>
          <w:lang w:val="fr-CH"/>
        </w:rPr>
        <w:t>. Ce message doit comporter au minimum le texte standard et le numéro d</w:t>
      </w:r>
      <w:r w:rsidR="000B1FB0">
        <w:rPr>
          <w:rFonts w:cs="Arial"/>
          <w:lang w:val="fr-CH"/>
        </w:rPr>
        <w:t>’</w:t>
      </w:r>
      <w:r>
        <w:rPr>
          <w:rFonts w:cs="Arial"/>
          <w:lang w:val="fr-CH"/>
        </w:rPr>
        <w:t xml:space="preserve">homologation, comme </w:t>
      </w:r>
      <w:r w:rsidRPr="00165A99">
        <w:rPr>
          <w:rFonts w:cs="Arial"/>
          <w:lang w:val="fr-CH"/>
        </w:rPr>
        <w:t>suit :</w:t>
      </w:r>
    </w:p>
    <w:p w14:paraId="44AB18F4" w14:textId="77777777" w:rsidR="00B40DAC" w:rsidRPr="00165A99" w:rsidRDefault="00DF0509" w:rsidP="00B40DAC">
      <w:pPr>
        <w:pStyle w:val="para"/>
        <w:ind w:firstLine="0"/>
        <w:rPr>
          <w:rFonts w:cs="Arial"/>
          <w:i/>
          <w:lang w:val="fr-CH"/>
        </w:rPr>
      </w:pPr>
      <w:r>
        <w:rPr>
          <w:rFonts w:cs="Arial"/>
          <w:lang w:val="fr-CH"/>
        </w:rPr>
        <w:t>« </w:t>
      </w:r>
      <w:r w:rsidR="00B40DAC" w:rsidRPr="00165A99">
        <w:rPr>
          <w:rFonts w:cs="Arial"/>
          <w:i/>
          <w:lang w:val="fr-CH"/>
        </w:rPr>
        <w:t>L</w:t>
      </w:r>
      <w:r w:rsidR="000B1FB0">
        <w:rPr>
          <w:rFonts w:cs="Arial"/>
          <w:i/>
          <w:lang w:val="fr-CH"/>
        </w:rPr>
        <w:t>’</w:t>
      </w:r>
      <w:r w:rsidR="00B40DAC" w:rsidRPr="00165A99">
        <w:rPr>
          <w:rFonts w:cs="Arial"/>
          <w:i/>
          <w:lang w:val="fr-CH"/>
        </w:rPr>
        <w:t>Autorité d</w:t>
      </w:r>
      <w:r w:rsidR="000B1FB0">
        <w:rPr>
          <w:rFonts w:cs="Arial"/>
          <w:i/>
          <w:lang w:val="fr-CH"/>
        </w:rPr>
        <w:t>’</w:t>
      </w:r>
      <w:r w:rsidR="00B40DAC" w:rsidRPr="00165A99">
        <w:rPr>
          <w:rFonts w:cs="Arial"/>
          <w:i/>
          <w:lang w:val="fr-CH"/>
        </w:rPr>
        <w:t>homologation de [nom du pays]</w:t>
      </w:r>
      <w:r w:rsidR="00C9281F">
        <w:rPr>
          <w:rFonts w:cs="Arial"/>
          <w:i/>
          <w:lang w:val="fr-CH"/>
        </w:rPr>
        <w:t xml:space="preserve"> </w:t>
      </w:r>
      <w:r w:rsidR="00B40DAC" w:rsidRPr="00165A99">
        <w:rPr>
          <w:rFonts w:cs="Arial"/>
          <w:i/>
          <w:lang w:val="fr-CH"/>
        </w:rPr>
        <w:t>informe par la présente les autorités d</w:t>
      </w:r>
      <w:r w:rsidR="000B1FB0">
        <w:rPr>
          <w:rFonts w:cs="Arial"/>
          <w:i/>
          <w:lang w:val="fr-CH"/>
        </w:rPr>
        <w:t>’</w:t>
      </w:r>
      <w:r w:rsidR="00B40DAC" w:rsidRPr="00165A99">
        <w:rPr>
          <w:rFonts w:cs="Arial"/>
          <w:i/>
          <w:lang w:val="fr-CH"/>
        </w:rPr>
        <w:t xml:space="preserve">homologation des autres Parties contractantes appliquant le Règlement ONU </w:t>
      </w:r>
      <w:r w:rsidRPr="00DF0509">
        <w:rPr>
          <w:szCs w:val="22"/>
          <w:lang w:val="fr-CH"/>
        </w:rPr>
        <w:t>n</w:t>
      </w:r>
      <w:r w:rsidRPr="00DF0509">
        <w:rPr>
          <w:szCs w:val="22"/>
          <w:vertAlign w:val="superscript"/>
          <w:lang w:val="fr-CH"/>
        </w:rPr>
        <w:t>o</w:t>
      </w:r>
      <w:r>
        <w:rPr>
          <w:lang w:val="fr-CH"/>
        </w:rPr>
        <w:t> </w:t>
      </w:r>
      <w:r w:rsidR="00B40DAC" w:rsidRPr="00165A99">
        <w:rPr>
          <w:rFonts w:cs="Arial"/>
          <w:i/>
          <w:lang w:val="fr-CH"/>
        </w:rPr>
        <w:t>155 q</w:t>
      </w:r>
      <w:r w:rsidR="00B40DAC">
        <w:rPr>
          <w:rFonts w:cs="Arial"/>
          <w:i/>
          <w:lang w:val="fr-CH"/>
        </w:rPr>
        <w:t>ue des observations ont été soumises au sujet de la notification publiée par l</w:t>
      </w:r>
      <w:r w:rsidR="000B1FB0">
        <w:rPr>
          <w:rFonts w:cs="Arial"/>
          <w:i/>
          <w:lang w:val="fr-CH"/>
        </w:rPr>
        <w:t>’</w:t>
      </w:r>
      <w:r w:rsidR="00B40DAC" w:rsidRPr="00165A99">
        <w:rPr>
          <w:rFonts w:cs="Arial"/>
          <w:i/>
          <w:lang w:val="fr-CH"/>
        </w:rPr>
        <w:t>Autorité d</w:t>
      </w:r>
      <w:r w:rsidR="000B1FB0">
        <w:rPr>
          <w:rFonts w:cs="Arial"/>
          <w:i/>
          <w:lang w:val="fr-CH"/>
        </w:rPr>
        <w:t>’</w:t>
      </w:r>
      <w:r w:rsidR="00B40DAC" w:rsidRPr="00165A99">
        <w:rPr>
          <w:rFonts w:cs="Arial"/>
          <w:i/>
          <w:lang w:val="fr-CH"/>
        </w:rPr>
        <w:t>homologation</w:t>
      </w:r>
      <w:r w:rsidR="00B40DAC" w:rsidRPr="00165A99">
        <w:rPr>
          <w:rFonts w:eastAsia="Times New Roman" w:cs="Arial"/>
          <w:i/>
          <w:snapToGrid/>
          <w:lang w:val="fr-CH" w:eastAsia="fr-FR"/>
        </w:rPr>
        <w:t xml:space="preserve"> </w:t>
      </w:r>
      <w:r w:rsidR="00B40DAC" w:rsidRPr="00165A99">
        <w:rPr>
          <w:rFonts w:cs="Arial"/>
          <w:i/>
          <w:lang w:val="fr-CH"/>
        </w:rPr>
        <w:t>de [nom du pays]</w:t>
      </w:r>
      <w:r w:rsidR="00B40DAC">
        <w:rPr>
          <w:rFonts w:cs="Arial"/>
          <w:i/>
          <w:lang w:val="fr-CH"/>
        </w:rPr>
        <w:t xml:space="preserve">. </w:t>
      </w:r>
      <w:proofErr w:type="spellStart"/>
      <w:r w:rsidR="00B40DAC" w:rsidRPr="00165A99">
        <w:rPr>
          <w:rFonts w:cs="Arial"/>
          <w:i/>
          <w:lang w:val="fr-CH"/>
        </w:rPr>
        <w:t>Veuillez vous</w:t>
      </w:r>
      <w:proofErr w:type="spellEnd"/>
      <w:r w:rsidR="00B40DAC" w:rsidRPr="00165A99">
        <w:rPr>
          <w:rFonts w:cs="Arial"/>
          <w:i/>
          <w:lang w:val="fr-CH"/>
        </w:rPr>
        <w:t xml:space="preserve"> référer à l</w:t>
      </w:r>
      <w:r w:rsidR="000B1FB0">
        <w:rPr>
          <w:rFonts w:cs="Arial"/>
          <w:i/>
          <w:lang w:val="fr-CH"/>
        </w:rPr>
        <w:t>’</w:t>
      </w:r>
      <w:r w:rsidR="00B40DAC" w:rsidRPr="00165A99">
        <w:rPr>
          <w:rFonts w:cs="Arial"/>
          <w:i/>
          <w:lang w:val="fr-CH"/>
        </w:rPr>
        <w:t xml:space="preserve">homologation de type </w:t>
      </w:r>
      <w:r w:rsidRPr="00DF0509">
        <w:rPr>
          <w:rFonts w:cs="Arial"/>
          <w:i/>
          <w:szCs w:val="22"/>
          <w:lang w:val="fr-CH"/>
        </w:rPr>
        <w:t>n</w:t>
      </w:r>
      <w:r w:rsidRPr="00DF0509">
        <w:rPr>
          <w:rFonts w:cs="Arial"/>
          <w:i/>
          <w:szCs w:val="22"/>
          <w:vertAlign w:val="superscript"/>
          <w:lang w:val="fr-CH"/>
        </w:rPr>
        <w:t>o</w:t>
      </w:r>
      <w:r>
        <w:rPr>
          <w:rFonts w:cs="Arial"/>
          <w:i/>
          <w:lang w:val="fr-CH"/>
        </w:rPr>
        <w:t> </w:t>
      </w:r>
      <w:r w:rsidR="00B40DAC" w:rsidRPr="00165A99">
        <w:rPr>
          <w:rFonts w:cs="Arial"/>
          <w:i/>
          <w:lang w:val="fr-CH"/>
        </w:rPr>
        <w:t>[…] pour les détails.</w:t>
      </w:r>
      <w:r>
        <w:rPr>
          <w:rFonts w:cs="Arial"/>
          <w:i/>
          <w:lang w:val="fr-CH"/>
        </w:rPr>
        <w:t> »</w:t>
      </w:r>
      <w:r w:rsidR="00B40DAC" w:rsidRPr="00165A99">
        <w:rPr>
          <w:rFonts w:cs="Arial"/>
          <w:i/>
          <w:lang w:val="fr-CH"/>
        </w:rPr>
        <w:t>.</w:t>
      </w:r>
    </w:p>
    <w:p w14:paraId="72E912E4" w14:textId="77777777" w:rsidR="00B40DAC" w:rsidRPr="00165A99" w:rsidRDefault="00B40DAC" w:rsidP="00B40DAC">
      <w:pPr>
        <w:pStyle w:val="para"/>
        <w:ind w:firstLine="0"/>
        <w:rPr>
          <w:rFonts w:cs="Arial"/>
          <w:highlight w:val="green"/>
          <w:lang w:val="fr-CH"/>
        </w:rPr>
      </w:pPr>
      <w:r w:rsidRPr="00165A99">
        <w:rPr>
          <w:rFonts w:cs="Arial"/>
          <w:lang w:val="fr-CH"/>
        </w:rPr>
        <w:t>L</w:t>
      </w:r>
      <w:r w:rsidR="000B1FB0">
        <w:rPr>
          <w:rFonts w:cs="Arial"/>
          <w:lang w:val="fr-CH"/>
        </w:rPr>
        <w:t>’</w:t>
      </w:r>
      <w:r w:rsidRPr="00165A99">
        <w:rPr>
          <w:rFonts w:cs="Arial"/>
          <w:lang w:val="fr-CH"/>
        </w:rPr>
        <w:t xml:space="preserve">autorité </w:t>
      </w:r>
      <w:proofErr w:type="spellStart"/>
      <w:r w:rsidRPr="00165A99">
        <w:rPr>
          <w:rFonts w:cs="Arial"/>
          <w:lang w:val="fr-CH"/>
        </w:rPr>
        <w:t>notifiante</w:t>
      </w:r>
      <w:proofErr w:type="spellEnd"/>
      <w:r w:rsidRPr="00165A99">
        <w:rPr>
          <w:rFonts w:cs="Arial"/>
          <w:lang w:val="fr-CH"/>
        </w:rPr>
        <w:t xml:space="preserve"> ajoutera</w:t>
      </w:r>
      <w:r>
        <w:rPr>
          <w:rFonts w:cs="Arial"/>
          <w:lang w:val="fr-CH"/>
        </w:rPr>
        <w:t>,</w:t>
      </w:r>
      <w:r w:rsidRPr="00165A99">
        <w:rPr>
          <w:rFonts w:cs="Arial"/>
          <w:lang w:val="fr-CH"/>
        </w:rPr>
        <w:t xml:space="preserve"> sans retard excessif</w:t>
      </w:r>
      <w:r>
        <w:rPr>
          <w:rFonts w:cs="Arial"/>
          <w:lang w:val="fr-CH"/>
        </w:rPr>
        <w:t>,</w:t>
      </w:r>
      <w:r w:rsidRPr="00165A99">
        <w:rPr>
          <w:rFonts w:cs="Arial"/>
          <w:lang w:val="fr-CH"/>
        </w:rPr>
        <w:t xml:space="preserve"> les observations reçues aux archives de la base DETA en les téléchargeant en tant que fichier PDF du type de document </w:t>
      </w:r>
      <w:r w:rsidR="00DF0509">
        <w:rPr>
          <w:rFonts w:cs="Arial"/>
          <w:lang w:val="fr-CH"/>
        </w:rPr>
        <w:t>« </w:t>
      </w:r>
      <w:r w:rsidRPr="00165A99">
        <w:rPr>
          <w:rFonts w:cs="Arial"/>
          <w:lang w:val="fr-CH"/>
        </w:rPr>
        <w:t>OTHER</w:t>
      </w:r>
      <w:r w:rsidR="00DF0509">
        <w:rPr>
          <w:rFonts w:cs="Arial"/>
          <w:lang w:val="fr-CH"/>
        </w:rPr>
        <w:t> »</w:t>
      </w:r>
      <w:r w:rsidRPr="00165A99">
        <w:rPr>
          <w:rFonts w:cs="Arial"/>
          <w:lang w:val="fr-CH"/>
        </w:rPr>
        <w:t xml:space="preserve"> dans la même section que les documents originaux.</w:t>
      </w:r>
    </w:p>
    <w:p w14:paraId="7286B541" w14:textId="77777777" w:rsidR="00B40DAC" w:rsidRPr="00AF1DE1" w:rsidRDefault="00B40DAC" w:rsidP="00B40DAC">
      <w:pPr>
        <w:pStyle w:val="para"/>
        <w:ind w:firstLine="0"/>
        <w:rPr>
          <w:rFonts w:cs="Arial"/>
          <w:lang w:val="fr-CH"/>
        </w:rPr>
      </w:pPr>
      <w:r w:rsidRPr="00AF1DE1">
        <w:rPr>
          <w:rFonts w:cs="Arial"/>
          <w:lang w:val="fr-CH"/>
        </w:rPr>
        <w:t>Note</w:t>
      </w:r>
      <w:r w:rsidR="00DF0509">
        <w:rPr>
          <w:rFonts w:cs="Arial"/>
          <w:lang w:val="fr-CH"/>
        </w:rPr>
        <w:t xml:space="preserve"> </w:t>
      </w:r>
      <w:r w:rsidRPr="00AF1DE1">
        <w:rPr>
          <w:rFonts w:cs="Arial"/>
          <w:lang w:val="fr-CH"/>
        </w:rPr>
        <w:t xml:space="preserve">: Il faut procéder </w:t>
      </w:r>
      <w:r>
        <w:rPr>
          <w:rFonts w:cs="Arial"/>
          <w:lang w:val="fr-CH"/>
        </w:rPr>
        <w:t xml:space="preserve">ainsi </w:t>
      </w:r>
      <w:r w:rsidRPr="00AF1DE1">
        <w:rPr>
          <w:rFonts w:cs="Arial"/>
          <w:lang w:val="fr-CH"/>
        </w:rPr>
        <w:t xml:space="preserve">pour ne divulguer </w:t>
      </w:r>
      <w:r>
        <w:rPr>
          <w:rFonts w:cs="Arial"/>
          <w:lang w:val="fr-CH"/>
        </w:rPr>
        <w:t xml:space="preserve">des informations </w:t>
      </w:r>
      <w:r w:rsidRPr="00AF1DE1">
        <w:rPr>
          <w:rFonts w:cs="Arial"/>
          <w:lang w:val="fr-CH"/>
        </w:rPr>
        <w:t>confidentielles</w:t>
      </w:r>
      <w:r w:rsidR="00DF0509">
        <w:rPr>
          <w:rFonts w:cs="Arial"/>
          <w:lang w:val="fr-CH"/>
        </w:rPr>
        <w:t xml:space="preserve"> </w:t>
      </w:r>
      <w:r w:rsidRPr="00AF1DE1">
        <w:rPr>
          <w:rFonts w:cs="Arial"/>
          <w:lang w:val="fr-CH"/>
        </w:rPr>
        <w:t>ou</w:t>
      </w:r>
      <w:r w:rsidR="00DF0509">
        <w:rPr>
          <w:rFonts w:cs="Arial"/>
          <w:lang w:val="fr-CH"/>
        </w:rPr>
        <w:t xml:space="preserve"> </w:t>
      </w:r>
      <w:r w:rsidRPr="00AF1DE1">
        <w:rPr>
          <w:rFonts w:cs="Arial"/>
          <w:lang w:val="fr-CH"/>
        </w:rPr>
        <w:t xml:space="preserve">protégées </w:t>
      </w:r>
      <w:bookmarkStart w:id="85" w:name="_Hlk63691839"/>
      <w:r w:rsidRPr="00AF1DE1">
        <w:rPr>
          <w:rFonts w:cs="Arial"/>
          <w:lang w:val="fr-CH"/>
        </w:rPr>
        <w:t>qu</w:t>
      </w:r>
      <w:r w:rsidR="000B1FB0">
        <w:rPr>
          <w:rFonts w:cs="Arial"/>
          <w:lang w:val="fr-CH"/>
        </w:rPr>
        <w:t>’</w:t>
      </w:r>
      <w:r w:rsidRPr="00AF1DE1">
        <w:rPr>
          <w:rFonts w:cs="Arial"/>
          <w:lang w:val="fr-CH"/>
        </w:rPr>
        <w:t xml:space="preserve">aux Parties contractantes </w:t>
      </w:r>
      <w:bookmarkEnd w:id="85"/>
      <w:r w:rsidRPr="00AF1DE1">
        <w:rPr>
          <w:rFonts w:cs="Arial"/>
          <w:lang w:val="fr-CH"/>
        </w:rPr>
        <w:t>appliquant le Règlement ONU</w:t>
      </w:r>
      <w:r w:rsidR="00851201">
        <w:rPr>
          <w:rFonts w:cs="Arial"/>
          <w:lang w:val="fr-CH"/>
        </w:rPr>
        <w:t> </w:t>
      </w:r>
      <w:r w:rsidR="00DF0509" w:rsidRPr="00DF0509">
        <w:rPr>
          <w:szCs w:val="22"/>
          <w:lang w:val="fr-CH"/>
        </w:rPr>
        <w:t>n</w:t>
      </w:r>
      <w:r w:rsidR="00DF0509" w:rsidRPr="00DF0509">
        <w:rPr>
          <w:szCs w:val="22"/>
          <w:vertAlign w:val="superscript"/>
          <w:lang w:val="fr-CH"/>
        </w:rPr>
        <w:t>o</w:t>
      </w:r>
      <w:r w:rsidR="00DF0509">
        <w:rPr>
          <w:lang w:val="fr-CH"/>
        </w:rPr>
        <w:t> </w:t>
      </w:r>
      <w:r w:rsidRPr="00AF1DE1">
        <w:rPr>
          <w:rFonts w:cs="Arial"/>
          <w:lang w:val="fr-CH"/>
        </w:rPr>
        <w:t>155.</w:t>
      </w:r>
    </w:p>
    <w:p w14:paraId="34E46557" w14:textId="77777777" w:rsidR="00BB700D" w:rsidRPr="003F1912" w:rsidRDefault="00B40DAC" w:rsidP="00C9281F">
      <w:pPr>
        <w:pStyle w:val="para"/>
        <w:rPr>
          <w:lang w:val="fr-CH"/>
        </w:rPr>
      </w:pPr>
      <w:r w:rsidRPr="003F1912">
        <w:rPr>
          <w:lang w:val="fr-CH"/>
        </w:rPr>
        <w:t>10.</w:t>
      </w:r>
      <w:r w:rsidRPr="003F1912">
        <w:rPr>
          <w:lang w:val="fr-CH"/>
        </w:rPr>
        <w:tab/>
        <w:t>Les sections 8 et 9 ci-dessus s</w:t>
      </w:r>
      <w:r w:rsidR="000B1FB0" w:rsidRPr="003F1912">
        <w:rPr>
          <w:lang w:val="fr-CH"/>
        </w:rPr>
        <w:t>’</w:t>
      </w:r>
      <w:r w:rsidRPr="003F1912">
        <w:rPr>
          <w:lang w:val="fr-CH"/>
        </w:rPr>
        <w:t>appliquent avant qu</w:t>
      </w:r>
      <w:r w:rsidR="000B1FB0" w:rsidRPr="003F1912">
        <w:rPr>
          <w:lang w:val="fr-CH"/>
        </w:rPr>
        <w:t>’</w:t>
      </w:r>
      <w:r w:rsidRPr="003F1912">
        <w:rPr>
          <w:lang w:val="fr-CH"/>
        </w:rPr>
        <w:t xml:space="preserve">une homologation soit délivrée en vertu du Règlement </w:t>
      </w:r>
      <w:r w:rsidR="00844F38">
        <w:rPr>
          <w:lang w:val="fr-CH"/>
        </w:rPr>
        <w:t xml:space="preserve">ONU </w:t>
      </w:r>
      <w:r w:rsidR="00851201" w:rsidRPr="003F1912">
        <w:rPr>
          <w:szCs w:val="22"/>
          <w:lang w:val="fr-CH"/>
        </w:rPr>
        <w:t>n</w:t>
      </w:r>
      <w:r w:rsidR="00851201" w:rsidRPr="003F1912">
        <w:rPr>
          <w:szCs w:val="22"/>
          <w:vertAlign w:val="superscript"/>
          <w:lang w:val="fr-CH"/>
        </w:rPr>
        <w:t>o</w:t>
      </w:r>
      <w:r w:rsidR="00851201" w:rsidRPr="003F1912">
        <w:rPr>
          <w:lang w:val="fr-CH"/>
        </w:rPr>
        <w:t> </w:t>
      </w:r>
      <w:r w:rsidRPr="003F1912">
        <w:rPr>
          <w:lang w:val="fr-CH"/>
        </w:rPr>
        <w:t>155 pour la première fois et chaque fois que les méthodes ou les critères sont actualisés.</w:t>
      </w:r>
    </w:p>
    <w:p w14:paraId="391095A5" w14:textId="77777777" w:rsidR="00B40DAC" w:rsidRPr="001640E0" w:rsidRDefault="001640E0" w:rsidP="001640E0">
      <w:pPr>
        <w:pStyle w:val="SingleTxtG"/>
        <w:spacing w:before="240" w:after="0"/>
        <w:jc w:val="center"/>
        <w:rPr>
          <w:u w:val="single"/>
        </w:rPr>
      </w:pPr>
      <w:r>
        <w:rPr>
          <w:u w:val="single"/>
        </w:rPr>
        <w:tab/>
      </w:r>
      <w:r>
        <w:rPr>
          <w:u w:val="single"/>
        </w:rPr>
        <w:tab/>
      </w:r>
      <w:r>
        <w:rPr>
          <w:u w:val="single"/>
        </w:rPr>
        <w:tab/>
      </w:r>
      <w:r>
        <w:rPr>
          <w:u w:val="single"/>
        </w:rPr>
        <w:tab/>
      </w:r>
    </w:p>
    <w:sectPr w:rsidR="00B40DAC" w:rsidRPr="001640E0" w:rsidSect="00B40DAC">
      <w:headerReference w:type="even" r:id="rId18"/>
      <w:headerReference w:type="default" r:id="rId19"/>
      <w:footerReference w:type="even" r:id="rId20"/>
      <w:footerReference w:type="default" r:id="rId21"/>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77E3D" w14:textId="77777777" w:rsidR="00425557" w:rsidRDefault="00425557" w:rsidP="00F95C08">
      <w:pPr>
        <w:spacing w:line="240" w:lineRule="auto"/>
      </w:pPr>
    </w:p>
  </w:endnote>
  <w:endnote w:type="continuationSeparator" w:id="0">
    <w:p w14:paraId="321443EB" w14:textId="77777777" w:rsidR="00425557" w:rsidRPr="00AC3823" w:rsidRDefault="00425557" w:rsidP="00AC3823">
      <w:pPr>
        <w:pStyle w:val="Pieddepage"/>
      </w:pPr>
    </w:p>
  </w:endnote>
  <w:endnote w:type="continuationNotice" w:id="1">
    <w:p w14:paraId="6228D485" w14:textId="77777777" w:rsidR="00425557" w:rsidRDefault="0042555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oboto Condensed">
    <w:altName w:val="Arial"/>
    <w:panose1 w:val="00000000000000000000"/>
    <w:charset w:val="00"/>
    <w:family w:val="auto"/>
    <w:pitch w:val="variable"/>
    <w:sig w:usb0="E00002FF" w:usb1="5000205B" w:usb2="00000020" w:usb3="00000000" w:csb0="0000019F" w:csb1="00000000"/>
  </w:font>
  <w:font w:name="Bookerly">
    <w:altName w:val="Cambria"/>
    <w:charset w:val="00"/>
    <w:family w:val="roman"/>
    <w:pitch w:val="variable"/>
    <w:sig w:usb0="E00002FF" w:usb1="4000E4FB" w:usb2="00000028" w:usb3="00000000" w:csb0="0000019F" w:csb1="00000000"/>
  </w:font>
  <w:font w:name="Arial Narrow">
    <w:panose1 w:val="020B0606020202030204"/>
    <w:charset w:val="CC"/>
    <w:family w:val="swiss"/>
    <w:pitch w:val="variable"/>
    <w:sig w:usb0="00000287" w:usb1="00000800" w:usb2="00000000" w:usb3="00000000" w:csb0="0000009F" w:csb1="00000000"/>
  </w:font>
  <w:font w:name="Liberation Serif">
    <w:altName w:val="Times New Roman"/>
    <w:charset w:val="00"/>
    <w:family w:val="roman"/>
    <w:pitch w:val="variable"/>
    <w:sig w:usb0="A00002AF" w:usb1="500078FB" w:usb2="00000000" w:usb3="00000000" w:csb0="0000009F" w:csb1="00000000"/>
  </w:font>
  <w:font w:name="Noto Sans CJK SC Regular">
    <w:altName w:val="Segoe UI Symbol"/>
    <w:charset w:val="00"/>
    <w:family w:val="auto"/>
    <w:pitch w:val="variable"/>
  </w:font>
  <w:font w:name="FreeSans">
    <w:altName w:val="Calibri"/>
    <w:charset w:val="00"/>
    <w:family w:val="swiss"/>
    <w:pitch w:val="variable"/>
    <w:sig w:usb0="00000AA7" w:usb1="10000000" w:usb2="00000000" w:usb3="00000000" w:csb0="800200B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F80C2" w14:textId="77777777" w:rsidR="00425557" w:rsidRPr="00BB700D" w:rsidRDefault="00425557" w:rsidP="00BB700D">
    <w:pPr>
      <w:pStyle w:val="Pieddepage"/>
      <w:tabs>
        <w:tab w:val="right" w:pos="9638"/>
      </w:tabs>
    </w:pPr>
    <w:r w:rsidRPr="00BB700D">
      <w:rPr>
        <w:b/>
        <w:sz w:val="18"/>
      </w:rPr>
      <w:fldChar w:fldCharType="begin"/>
    </w:r>
    <w:r w:rsidRPr="00BB700D">
      <w:rPr>
        <w:b/>
        <w:sz w:val="18"/>
      </w:rPr>
      <w:instrText xml:space="preserve"> PAGE  \* MERGEFORMAT </w:instrText>
    </w:r>
    <w:r w:rsidRPr="00BB700D">
      <w:rPr>
        <w:b/>
        <w:sz w:val="18"/>
      </w:rPr>
      <w:fldChar w:fldCharType="separate"/>
    </w:r>
    <w:r w:rsidRPr="00BB700D">
      <w:rPr>
        <w:b/>
        <w:noProof/>
        <w:sz w:val="18"/>
      </w:rPr>
      <w:t>2</w:t>
    </w:r>
    <w:r w:rsidRPr="00BB700D">
      <w:rPr>
        <w:b/>
        <w:sz w:val="18"/>
      </w:rPr>
      <w:fldChar w:fldCharType="end"/>
    </w:r>
    <w:r>
      <w:rPr>
        <w:b/>
        <w:sz w:val="18"/>
      </w:rPr>
      <w:tab/>
    </w:r>
    <w:r>
      <w:t>GE.20-17587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24F29" w14:textId="77777777" w:rsidR="00425557" w:rsidRPr="00BB700D" w:rsidRDefault="00425557" w:rsidP="00BB700D">
    <w:pPr>
      <w:pStyle w:val="Pieddepage"/>
      <w:tabs>
        <w:tab w:val="right" w:pos="9638"/>
      </w:tabs>
      <w:rPr>
        <w:b/>
        <w:sz w:val="18"/>
      </w:rPr>
    </w:pPr>
    <w:r>
      <w:t>GE.20-17587</w:t>
    </w:r>
    <w:r>
      <w:tab/>
    </w:r>
    <w:r w:rsidRPr="00BB700D">
      <w:rPr>
        <w:b/>
        <w:sz w:val="18"/>
      </w:rPr>
      <w:fldChar w:fldCharType="begin"/>
    </w:r>
    <w:r w:rsidRPr="00BB700D">
      <w:rPr>
        <w:b/>
        <w:sz w:val="18"/>
      </w:rPr>
      <w:instrText xml:space="preserve"> PAGE  \* MERGEFORMAT </w:instrText>
    </w:r>
    <w:r w:rsidRPr="00BB700D">
      <w:rPr>
        <w:b/>
        <w:sz w:val="18"/>
      </w:rPr>
      <w:fldChar w:fldCharType="separate"/>
    </w:r>
    <w:r w:rsidRPr="00BB700D">
      <w:rPr>
        <w:b/>
        <w:noProof/>
        <w:sz w:val="18"/>
      </w:rPr>
      <w:t>3</w:t>
    </w:r>
    <w:r w:rsidRPr="00BB700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15439" w14:textId="77777777" w:rsidR="00425557" w:rsidRPr="00BB700D" w:rsidRDefault="00425557" w:rsidP="00BB700D">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1418DE2A" wp14:editId="190FA1E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20-17587  (F)</w:t>
    </w:r>
    <w:r>
      <w:rPr>
        <w:noProof/>
        <w:sz w:val="20"/>
      </w:rPr>
      <w:drawing>
        <wp:anchor distT="0" distB="0" distL="114300" distR="114300" simplePos="0" relativeHeight="251660288" behindDoc="0" locked="0" layoutInCell="1" allowOverlap="1" wp14:anchorId="07C256E3" wp14:editId="458BF8A3">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090221    110221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A9BA3" w14:textId="77777777" w:rsidR="00425557" w:rsidRPr="00B63CF6" w:rsidRDefault="00425557" w:rsidP="00B63CF6">
    <w:pPr>
      <w:pStyle w:val="Pieddepage"/>
    </w:pPr>
    <w:r>
      <w:rPr>
        <w:noProof/>
      </w:rPr>
      <mc:AlternateContent>
        <mc:Choice Requires="wps">
          <w:drawing>
            <wp:anchor distT="0" distB="0" distL="114300" distR="114300" simplePos="0" relativeHeight="251662336" behindDoc="0" locked="0" layoutInCell="1" allowOverlap="1" wp14:anchorId="11BB09C1" wp14:editId="4F71F96B">
              <wp:simplePos x="0" y="0"/>
              <wp:positionH relativeFrom="margin">
                <wp:posOffset>-431800</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B181405" w14:textId="77777777" w:rsidR="00425557" w:rsidRPr="00BB700D" w:rsidRDefault="00425557" w:rsidP="00B63CF6">
                          <w:pPr>
                            <w:pStyle w:val="Pieddepage"/>
                            <w:tabs>
                              <w:tab w:val="right" w:pos="9638"/>
                            </w:tabs>
                          </w:pPr>
                          <w:r w:rsidRPr="00BB700D">
                            <w:rPr>
                              <w:b/>
                              <w:sz w:val="18"/>
                            </w:rPr>
                            <w:fldChar w:fldCharType="begin"/>
                          </w:r>
                          <w:r w:rsidRPr="00BB700D">
                            <w:rPr>
                              <w:b/>
                              <w:sz w:val="18"/>
                            </w:rPr>
                            <w:instrText xml:space="preserve"> PAGE  \* MERGEFORMAT </w:instrText>
                          </w:r>
                          <w:r w:rsidRPr="00BB700D">
                            <w:rPr>
                              <w:b/>
                              <w:sz w:val="18"/>
                            </w:rPr>
                            <w:fldChar w:fldCharType="separate"/>
                          </w:r>
                          <w:r>
                            <w:rPr>
                              <w:b/>
                              <w:sz w:val="18"/>
                            </w:rPr>
                            <w:t>30</w:t>
                          </w:r>
                          <w:r w:rsidRPr="00BB700D">
                            <w:rPr>
                              <w:b/>
                              <w:sz w:val="18"/>
                            </w:rPr>
                            <w:fldChar w:fldCharType="end"/>
                          </w:r>
                          <w:r>
                            <w:rPr>
                              <w:b/>
                              <w:sz w:val="18"/>
                            </w:rPr>
                            <w:tab/>
                          </w:r>
                          <w:r>
                            <w:t>GE.20-17587</w:t>
                          </w:r>
                        </w:p>
                        <w:p w14:paraId="15C4FC87" w14:textId="77777777" w:rsidR="00425557" w:rsidRDefault="0042555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1BB09C1" id="_x0000_t202" coordsize="21600,21600" o:spt="202" path="m,l,21600r21600,l21600,xe">
              <v:stroke joinstyle="miter"/>
              <v:path gradientshapeok="t" o:connecttype="rect"/>
            </v:shapetype>
            <v:shape id="Zone de texte 5" o:spid="_x0000_s1106"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" fillcolor="#4f81bd [3204]" stroked="f" strokeweight=".5pt">
              <v:fill opacity="0"/>
              <v:stroke joinstyle="round"/>
              <v:textbox style="layout-flow:vertical" inset="0,0,0,0">
                <w:txbxContent>
                  <w:p w14:paraId="6B181405" w14:textId="77777777" w:rsidR="00425557" w:rsidRPr="00BB700D" w:rsidRDefault="00425557" w:rsidP="00B63CF6">
                    <w:pPr>
                      <w:pStyle w:val="Pieddepage"/>
                      <w:tabs>
                        <w:tab w:val="right" w:pos="9638"/>
                      </w:tabs>
                    </w:pPr>
                    <w:r w:rsidRPr="00BB700D">
                      <w:rPr>
                        <w:b/>
                        <w:sz w:val="18"/>
                      </w:rPr>
                      <w:fldChar w:fldCharType="begin"/>
                    </w:r>
                    <w:r w:rsidRPr="00BB700D">
                      <w:rPr>
                        <w:b/>
                        <w:sz w:val="18"/>
                      </w:rPr>
                      <w:instrText xml:space="preserve"> PAGE  \* MERGEFORMAT </w:instrText>
                    </w:r>
                    <w:r w:rsidRPr="00BB700D">
                      <w:rPr>
                        <w:b/>
                        <w:sz w:val="18"/>
                      </w:rPr>
                      <w:fldChar w:fldCharType="separate"/>
                    </w:r>
                    <w:r>
                      <w:rPr>
                        <w:b/>
                        <w:sz w:val="18"/>
                      </w:rPr>
                      <w:t>30</w:t>
                    </w:r>
                    <w:r w:rsidRPr="00BB700D">
                      <w:rPr>
                        <w:b/>
                        <w:sz w:val="18"/>
                      </w:rPr>
                      <w:fldChar w:fldCharType="end"/>
                    </w:r>
                    <w:r>
                      <w:rPr>
                        <w:b/>
                        <w:sz w:val="18"/>
                      </w:rPr>
                      <w:tab/>
                    </w:r>
                    <w:r>
                      <w:t>GE.20-17587</w:t>
                    </w:r>
                  </w:p>
                  <w:p w14:paraId="15C4FC87" w14:textId="77777777" w:rsidR="00425557" w:rsidRDefault="00425557"/>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09E9D" w14:textId="77777777" w:rsidR="00425557" w:rsidRPr="00B63CF6" w:rsidRDefault="00425557" w:rsidP="00B63CF6">
    <w:pPr>
      <w:pStyle w:val="Pieddepage"/>
    </w:pPr>
    <w:r>
      <w:rPr>
        <w:noProof/>
      </w:rPr>
      <mc:AlternateContent>
        <mc:Choice Requires="wps">
          <w:drawing>
            <wp:anchor distT="0" distB="0" distL="114300" distR="114300" simplePos="0" relativeHeight="251664384" behindDoc="0" locked="0" layoutInCell="1" allowOverlap="1" wp14:anchorId="627A6293" wp14:editId="0C24800A">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6B8E89A" w14:textId="77777777" w:rsidR="00425557" w:rsidRPr="00BB700D" w:rsidRDefault="00425557" w:rsidP="00B63CF6">
                          <w:pPr>
                            <w:pStyle w:val="Pieddepage"/>
                            <w:tabs>
                              <w:tab w:val="right" w:pos="9638"/>
                            </w:tabs>
                            <w:rPr>
                              <w:b/>
                              <w:sz w:val="18"/>
                            </w:rPr>
                          </w:pPr>
                          <w:r>
                            <w:t>GE.20-17587</w:t>
                          </w:r>
                          <w:r>
                            <w:tab/>
                          </w:r>
                          <w:r w:rsidRPr="00BB700D">
                            <w:rPr>
                              <w:b/>
                              <w:sz w:val="18"/>
                            </w:rPr>
                            <w:fldChar w:fldCharType="begin"/>
                          </w:r>
                          <w:r w:rsidRPr="00BB700D">
                            <w:rPr>
                              <w:b/>
                              <w:sz w:val="18"/>
                            </w:rPr>
                            <w:instrText xml:space="preserve"> PAGE  \* MERGEFORMAT </w:instrText>
                          </w:r>
                          <w:r w:rsidRPr="00BB700D">
                            <w:rPr>
                              <w:b/>
                              <w:sz w:val="18"/>
                            </w:rPr>
                            <w:fldChar w:fldCharType="separate"/>
                          </w:r>
                          <w:r>
                            <w:rPr>
                              <w:b/>
                              <w:sz w:val="18"/>
                            </w:rPr>
                            <w:t>31</w:t>
                          </w:r>
                          <w:r w:rsidRPr="00BB700D">
                            <w:rPr>
                              <w:b/>
                              <w:sz w:val="18"/>
                            </w:rPr>
                            <w:fldChar w:fldCharType="end"/>
                          </w:r>
                        </w:p>
                        <w:p w14:paraId="5EC04D4F" w14:textId="77777777" w:rsidR="00425557" w:rsidRDefault="0042555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27A6293" id="_x0000_t202" coordsize="21600,21600" o:spt="202" path="m,l,21600r21600,l21600,xe">
              <v:stroke joinstyle="miter"/>
              <v:path gradientshapeok="t" o:connecttype="rect"/>
            </v:shapetype>
            <v:shape id="Zone de texte 7" o:spid="_x0000_s1107" type="#_x0000_t202" style="position:absolute;margin-left:-34pt;margin-top:0;width:17pt;height:481.9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" fillcolor="#4f81bd [3204]" stroked="f" strokeweight=".5pt">
              <v:fill opacity="0"/>
              <v:stroke joinstyle="round"/>
              <v:textbox style="layout-flow:vertical" inset="0,0,0,0">
                <w:txbxContent>
                  <w:p w14:paraId="66B8E89A" w14:textId="77777777" w:rsidR="00425557" w:rsidRPr="00BB700D" w:rsidRDefault="00425557" w:rsidP="00B63CF6">
                    <w:pPr>
                      <w:pStyle w:val="Pieddepage"/>
                      <w:tabs>
                        <w:tab w:val="right" w:pos="9638"/>
                      </w:tabs>
                      <w:rPr>
                        <w:b/>
                        <w:sz w:val="18"/>
                      </w:rPr>
                    </w:pPr>
                    <w:r>
                      <w:t>GE.20-17587</w:t>
                    </w:r>
                    <w:r>
                      <w:tab/>
                    </w:r>
                    <w:r w:rsidRPr="00BB700D">
                      <w:rPr>
                        <w:b/>
                        <w:sz w:val="18"/>
                      </w:rPr>
                      <w:fldChar w:fldCharType="begin"/>
                    </w:r>
                    <w:r w:rsidRPr="00BB700D">
                      <w:rPr>
                        <w:b/>
                        <w:sz w:val="18"/>
                      </w:rPr>
                      <w:instrText xml:space="preserve"> PAGE  \* MERGEFORMAT </w:instrText>
                    </w:r>
                    <w:r w:rsidRPr="00BB700D">
                      <w:rPr>
                        <w:b/>
                        <w:sz w:val="18"/>
                      </w:rPr>
                      <w:fldChar w:fldCharType="separate"/>
                    </w:r>
                    <w:r>
                      <w:rPr>
                        <w:b/>
                        <w:sz w:val="18"/>
                      </w:rPr>
                      <w:t>31</w:t>
                    </w:r>
                    <w:r w:rsidRPr="00BB700D">
                      <w:rPr>
                        <w:b/>
                        <w:sz w:val="18"/>
                      </w:rPr>
                      <w:fldChar w:fldCharType="end"/>
                    </w:r>
                  </w:p>
                  <w:p w14:paraId="5EC04D4F" w14:textId="77777777" w:rsidR="00425557" w:rsidRDefault="00425557"/>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6A68C" w14:textId="77777777" w:rsidR="00425557" w:rsidRPr="00B40DAC" w:rsidRDefault="00425557" w:rsidP="00B40DAC">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30</w:t>
    </w:r>
    <w:r>
      <w:rPr>
        <w:b/>
        <w:sz w:val="18"/>
      </w:rPr>
      <w:fldChar w:fldCharType="end"/>
    </w:r>
    <w:r>
      <w:rPr>
        <w:b/>
        <w:sz w:val="18"/>
      </w:rPr>
      <w:tab/>
    </w:r>
    <w:r w:rsidRPr="00B40DAC">
      <w:t>GE.20-17587</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CED2A" w14:textId="77777777" w:rsidR="00425557" w:rsidRPr="00B40DAC" w:rsidRDefault="00425557" w:rsidP="00B40DAC">
    <w:pPr>
      <w:pStyle w:val="Pieddepage"/>
      <w:tabs>
        <w:tab w:val="right" w:pos="9638"/>
      </w:tabs>
      <w:rPr>
        <w:b/>
        <w:sz w:val="18"/>
      </w:rPr>
    </w:pPr>
    <w:r>
      <w:t>GE.</w:t>
    </w:r>
    <w:r w:rsidRPr="00B40DAC">
      <w:t>20</w:t>
    </w:r>
    <w:r>
      <w:t>-</w:t>
    </w:r>
    <w:r w:rsidRPr="00B40DAC">
      <w:t>17587</w:t>
    </w:r>
    <w:r>
      <w:tab/>
    </w:r>
    <w:r>
      <w:rPr>
        <w:b/>
        <w:sz w:val="18"/>
      </w:rPr>
      <w:fldChar w:fldCharType="begin"/>
    </w:r>
    <w:r>
      <w:rPr>
        <w:b/>
        <w:sz w:val="18"/>
      </w:rPr>
      <w:instrText xml:space="preserve"> PAGE  \* MERGEFORMAT </w:instrText>
    </w:r>
    <w:r>
      <w:rPr>
        <w:b/>
        <w:sz w:val="18"/>
      </w:rPr>
      <w:fldChar w:fldCharType="separate"/>
    </w:r>
    <w:r>
      <w:rPr>
        <w:b/>
        <w:noProof/>
        <w:sz w:val="18"/>
      </w:rPr>
      <w:t>31</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E5BC7" w14:textId="77777777" w:rsidR="00425557" w:rsidRPr="00AC3823" w:rsidRDefault="00425557" w:rsidP="00AC3823">
      <w:pPr>
        <w:pStyle w:val="Pieddepage"/>
        <w:tabs>
          <w:tab w:val="right" w:pos="2155"/>
        </w:tabs>
        <w:spacing w:after="80" w:line="240" w:lineRule="atLeast"/>
        <w:ind w:left="680"/>
        <w:rPr>
          <w:u w:val="single"/>
        </w:rPr>
      </w:pPr>
      <w:r>
        <w:rPr>
          <w:u w:val="single"/>
        </w:rPr>
        <w:tab/>
      </w:r>
    </w:p>
  </w:footnote>
  <w:footnote w:type="continuationSeparator" w:id="0">
    <w:p w14:paraId="0956A724" w14:textId="77777777" w:rsidR="00425557" w:rsidRPr="00AC3823" w:rsidRDefault="00425557" w:rsidP="00AC3823">
      <w:pPr>
        <w:pStyle w:val="Pieddepage"/>
        <w:tabs>
          <w:tab w:val="right" w:pos="2155"/>
        </w:tabs>
        <w:spacing w:after="80" w:line="240" w:lineRule="atLeast"/>
        <w:ind w:left="680"/>
        <w:rPr>
          <w:u w:val="single"/>
        </w:rPr>
      </w:pPr>
      <w:r>
        <w:rPr>
          <w:u w:val="single"/>
        </w:rPr>
        <w:tab/>
      </w:r>
    </w:p>
  </w:footnote>
  <w:footnote w:type="continuationNotice" w:id="1">
    <w:p w14:paraId="0A4DB118" w14:textId="77777777" w:rsidR="00425557" w:rsidRPr="00AC3823" w:rsidRDefault="00425557">
      <w:pPr>
        <w:spacing w:line="240" w:lineRule="auto"/>
        <w:rPr>
          <w:sz w:val="2"/>
          <w:szCs w:val="2"/>
        </w:rPr>
      </w:pPr>
    </w:p>
  </w:footnote>
  <w:footnote w:id="2">
    <w:p w14:paraId="6F50C2EA" w14:textId="77777777" w:rsidR="00425557" w:rsidRPr="00202F59" w:rsidRDefault="00425557" w:rsidP="00BB700D">
      <w:pPr>
        <w:pStyle w:val="Notedebasdepage"/>
        <w:rPr>
          <w:szCs w:val="18"/>
        </w:rPr>
      </w:pPr>
      <w:r>
        <w:rPr>
          <w:sz w:val="20"/>
        </w:rPr>
        <w:tab/>
      </w:r>
      <w:r w:rsidRPr="00BB700D">
        <w:rPr>
          <w:rStyle w:val="Appelnotedebasdep"/>
          <w:sz w:val="20"/>
          <w:vertAlign w:val="baseline"/>
        </w:rPr>
        <w:t>*</w:t>
      </w:r>
      <w:r w:rsidRPr="00BB700D">
        <w:tab/>
      </w:r>
      <w:r w:rsidRPr="00202F59">
        <w:rPr>
          <w:szCs w:val="18"/>
        </w:rPr>
        <w:t>Conformément au programme de travail du Comité des transports intérieurs pour 2020 tel qu’il figure dans le projet de budget-programme pour 2020 (A/74/6 (titre V, chap. 20), par. 20.37), le Forum mondial a pour mission d’élaborer, d’harmoniser et de mettre à jour les Règlements ONU en vue d’améliorer les caractéristiques fonctionnelles des véhicules.</w:t>
      </w:r>
      <w:r w:rsidRPr="00202F59">
        <w:rPr>
          <w:rFonts w:ascii="Segoe UI" w:hAnsi="Segoe UI" w:cs="Segoe UI"/>
          <w:szCs w:val="18"/>
        </w:rPr>
        <w:t xml:space="preserve"> </w:t>
      </w:r>
      <w:r w:rsidRPr="00202F59">
        <w:rPr>
          <w:szCs w:val="18"/>
        </w:rPr>
        <w:t>Le présent document est soumis en vertu de ce mandat.</w:t>
      </w:r>
    </w:p>
  </w:footnote>
  <w:footnote w:id="3">
    <w:p w14:paraId="08528F8F" w14:textId="77777777" w:rsidR="00425557" w:rsidRPr="00202F59" w:rsidRDefault="00425557" w:rsidP="00BB700D">
      <w:pPr>
        <w:pStyle w:val="Notedebasdepage"/>
      </w:pPr>
      <w:r w:rsidRPr="00BB700D">
        <w:rPr>
          <w:rStyle w:val="Appelnotedebasdep"/>
          <w:sz w:val="20"/>
          <w:vertAlign w:val="baseline"/>
        </w:rPr>
        <w:tab/>
        <w:t>**</w:t>
      </w:r>
      <w:r w:rsidRPr="00BB700D">
        <w:rPr>
          <w:rStyle w:val="Appelnotedebasdep"/>
          <w:sz w:val="20"/>
          <w:vertAlign w:val="baseline"/>
        </w:rPr>
        <w:tab/>
      </w:r>
      <w:r w:rsidRPr="00202F59">
        <w:rPr>
          <w:szCs w:val="18"/>
        </w:rPr>
        <w:t>Il a été convenu que le présent document serait publié après la date normale de publication en raison de circonstances indépendantes de la volonté du soumetteur.</w:t>
      </w:r>
    </w:p>
  </w:footnote>
  <w:footnote w:id="4">
    <w:p w14:paraId="625A20DC" w14:textId="77777777" w:rsidR="00425557" w:rsidRPr="004946EE" w:rsidRDefault="00425557" w:rsidP="00B40DAC">
      <w:pPr>
        <w:pStyle w:val="Notedebasdepage"/>
      </w:pPr>
      <w:r w:rsidRPr="00202F59">
        <w:rPr>
          <w:color w:val="000000" w:themeColor="text1"/>
        </w:rPr>
        <w:tab/>
      </w:r>
      <w:r w:rsidRPr="00CF0C52">
        <w:rPr>
          <w:rStyle w:val="Appelnotedebasdep"/>
          <w:color w:val="000000" w:themeColor="text1"/>
        </w:rPr>
        <w:footnoteRef/>
      </w:r>
      <w:r w:rsidRPr="004946EE">
        <w:rPr>
          <w:color w:val="000000" w:themeColor="text1"/>
        </w:rPr>
        <w:t xml:space="preserve"> </w:t>
      </w:r>
      <w:r w:rsidRPr="004946EE">
        <w:rPr>
          <w:color w:val="000000" w:themeColor="text1"/>
        </w:rPr>
        <w:tab/>
      </w:r>
      <w:bookmarkStart w:id="80" w:name="_Hlk63664408"/>
      <w:r w:rsidRPr="004946EE">
        <w:rPr>
          <w:color w:val="000000" w:themeColor="text1"/>
        </w:rPr>
        <w:t>Le cas échéant, les circonstances dans lesq</w:t>
      </w:r>
      <w:r>
        <w:rPr>
          <w:color w:val="000000" w:themeColor="text1"/>
        </w:rPr>
        <w:t>uelles les questions peuvent être posées ou omises, ou les variations possibles en fonction du contexte,</w:t>
      </w:r>
      <w:r w:rsidRPr="004946EE">
        <w:rPr>
          <w:color w:val="000000" w:themeColor="text1"/>
          <w:lang w:eastAsia="ja-JP"/>
        </w:rPr>
        <w:t xml:space="preserve"> etc.</w:t>
      </w:r>
      <w:bookmarkEnd w:id="8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D9F96" w14:textId="7AFB0BCD" w:rsidR="00425557" w:rsidRPr="00BB700D" w:rsidRDefault="00425557">
    <w:pPr>
      <w:pStyle w:val="En-tte"/>
    </w:pPr>
    <w:fldSimple w:instr=" TITLE  \* MERGEFORMAT ">
      <w:r w:rsidR="00B066C3">
        <w:t>ECE/TRANS/WP.29/2021/59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18E56" w14:textId="11A78434" w:rsidR="00425557" w:rsidRPr="00BB700D" w:rsidRDefault="00425557" w:rsidP="00BB700D">
    <w:pPr>
      <w:pStyle w:val="En-tte"/>
      <w:jc w:val="right"/>
    </w:pPr>
    <w:fldSimple w:instr=" TITLE  \* MERGEFORMAT ">
      <w:r w:rsidR="00B066C3">
        <w:t>ECE/TRANS/WP.29/2021/59</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6A396" w14:textId="77777777" w:rsidR="00425557" w:rsidRPr="00B63CF6" w:rsidRDefault="00425557" w:rsidP="00B63CF6">
    <w:r>
      <w:rPr>
        <w:noProof/>
      </w:rPr>
      <mc:AlternateContent>
        <mc:Choice Requires="wps">
          <w:drawing>
            <wp:anchor distT="0" distB="0" distL="114300" distR="114300" simplePos="0" relativeHeight="251661312" behindDoc="0" locked="0" layoutInCell="1" allowOverlap="1" wp14:anchorId="25CE6B92" wp14:editId="7B017828">
              <wp:simplePos x="0" y="0"/>
              <wp:positionH relativeFrom="page">
                <wp:posOffset>9935845</wp:posOffset>
              </wp:positionH>
              <wp:positionV relativeFrom="margin">
                <wp:posOffset>0</wp:posOffset>
              </wp:positionV>
              <wp:extent cx="21590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F1484EE" w14:textId="0BF63A36" w:rsidR="00425557" w:rsidRPr="00BB700D" w:rsidRDefault="00425557" w:rsidP="00B63CF6">
                          <w:pPr>
                            <w:pStyle w:val="En-tte"/>
                          </w:pPr>
                          <w:fldSimple w:instr=" TITLE  \* MERGEFORMAT ">
                            <w:r w:rsidR="00B066C3">
                              <w:t>ECE/TRANS/WP.29/2021/59</w:t>
                            </w:r>
                          </w:fldSimple>
                        </w:p>
                        <w:p w14:paraId="613C8A22" w14:textId="77777777" w:rsidR="00425557" w:rsidRDefault="0042555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5CE6B92" id="_x0000_t202" coordsize="21600,21600" o:spt="202" path="m,l,21600r21600,l21600,xe">
              <v:stroke joinstyle="miter"/>
              <v:path gradientshapeok="t" o:connecttype="rect"/>
            </v:shapetype>
            <v:shape id="Zone de texte 4" o:spid="_x0000_s1104"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" fillcolor="#4f81bd [3204]" stroked="f" strokeweight=".5pt">
              <v:fill opacity="0"/>
              <v:stroke joinstyle="round"/>
              <v:textbox style="layout-flow:vertical" inset="0,0,0,0">
                <w:txbxContent>
                  <w:p w14:paraId="4F1484EE" w14:textId="0BF63A36" w:rsidR="00425557" w:rsidRPr="00BB700D" w:rsidRDefault="00425557" w:rsidP="00B63CF6">
                    <w:pPr>
                      <w:pStyle w:val="En-tte"/>
                    </w:pPr>
                    <w:fldSimple w:instr=" TITLE  \* MERGEFORMAT ">
                      <w:r w:rsidR="00B066C3">
                        <w:t>ECE/TRANS/WP.29/2021/59</w:t>
                      </w:r>
                    </w:fldSimple>
                  </w:p>
                  <w:p w14:paraId="613C8A22" w14:textId="77777777" w:rsidR="00425557" w:rsidRDefault="00425557"/>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B10C4" w14:textId="77777777" w:rsidR="00425557" w:rsidRPr="00B63CF6" w:rsidRDefault="00425557" w:rsidP="00B63CF6">
    <w:r>
      <w:rPr>
        <w:noProof/>
      </w:rPr>
      <mc:AlternateContent>
        <mc:Choice Requires="wps">
          <w:drawing>
            <wp:anchor distT="0" distB="0" distL="114300" distR="114300" simplePos="0" relativeHeight="251663360" behindDoc="0" locked="0" layoutInCell="1" allowOverlap="1" wp14:anchorId="026B989C" wp14:editId="74CA58BC">
              <wp:simplePos x="0" y="0"/>
              <wp:positionH relativeFrom="page">
                <wp:posOffset>9935845</wp:posOffset>
              </wp:positionH>
              <wp:positionV relativeFrom="margin">
                <wp:posOffset>0</wp:posOffset>
              </wp:positionV>
              <wp:extent cx="215900" cy="61201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1B094C50" w14:textId="78ED3A16" w:rsidR="00425557" w:rsidRPr="00BB700D" w:rsidRDefault="00425557" w:rsidP="00B63CF6">
                          <w:pPr>
                            <w:pStyle w:val="En-tte"/>
                            <w:jc w:val="right"/>
                          </w:pPr>
                          <w:fldSimple w:instr=" TITLE  \* MERGEFORMAT ">
                            <w:r w:rsidR="00B066C3">
                              <w:t>ECE/TRANS/WP.29/2021/59</w:t>
                            </w:r>
                          </w:fldSimple>
                        </w:p>
                        <w:p w14:paraId="4EC14D5D" w14:textId="77777777" w:rsidR="00425557" w:rsidRDefault="0042555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26B989C" id="_x0000_t202" coordsize="21600,21600" o:spt="202" path="m,l,21600r21600,l21600,xe">
              <v:stroke joinstyle="miter"/>
              <v:path gradientshapeok="t" o:connecttype="rect"/>
            </v:shapetype>
            <v:shape id="Zone de texte 6" o:spid="_x0000_s1105" type="#_x0000_t202" style="position:absolute;margin-left:782.35pt;margin-top:0;width:17pt;height:481.9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" fillcolor="#4f81bd [3204]" stroked="f" strokeweight=".5pt">
              <v:fill opacity="0"/>
              <v:path arrowok="t"/>
              <v:textbox style="layout-flow:vertical" inset="0,0,0,0">
                <w:txbxContent>
                  <w:p w14:paraId="1B094C50" w14:textId="78ED3A16" w:rsidR="00425557" w:rsidRPr="00BB700D" w:rsidRDefault="00425557" w:rsidP="00B63CF6">
                    <w:pPr>
                      <w:pStyle w:val="En-tte"/>
                      <w:jc w:val="right"/>
                    </w:pPr>
                    <w:fldSimple w:instr=" TITLE  \* MERGEFORMAT ">
                      <w:r w:rsidR="00B066C3">
                        <w:t>ECE/TRANS/WP.29/2021/59</w:t>
                      </w:r>
                    </w:fldSimple>
                  </w:p>
                  <w:p w14:paraId="4EC14D5D" w14:textId="77777777" w:rsidR="00425557" w:rsidRDefault="00425557"/>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9279C" w14:textId="011BB33F" w:rsidR="00425557" w:rsidRPr="00B40DAC" w:rsidRDefault="00425557" w:rsidP="00B40DAC">
    <w:pPr>
      <w:pStyle w:val="En-tte"/>
    </w:pPr>
    <w:fldSimple w:instr=" TITLE  \* MERGEFORMAT ">
      <w:r w:rsidR="00B066C3">
        <w:t>ECE/TRANS/WP.29/2021/59</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7FCC7" w14:textId="1B5E7536" w:rsidR="00425557" w:rsidRPr="00B40DAC" w:rsidRDefault="00425557" w:rsidP="00B40DAC">
    <w:pPr>
      <w:pStyle w:val="En-tte"/>
      <w:jc w:val="right"/>
    </w:pPr>
    <w:fldSimple w:instr=" TITLE  \* MERGEFORMAT ">
      <w:r w:rsidR="00B066C3">
        <w:t>ECE/TRANS/WP.29/2021/59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2B871E4"/>
    <w:multiLevelType w:val="hybridMultilevel"/>
    <w:tmpl w:val="230CF67C"/>
    <w:lvl w:ilvl="0" w:tplc="A2424B74">
      <w:start w:val="1"/>
      <w:numFmt w:val="bullet"/>
      <w:lvlText w:val="•"/>
      <w:lvlJc w:val="left"/>
      <w:pPr>
        <w:tabs>
          <w:tab w:val="num" w:pos="360"/>
        </w:tabs>
        <w:ind w:left="360" w:hanging="360"/>
      </w:pPr>
      <w:rPr>
        <w:rFonts w:ascii="Arial" w:hAnsi="Arial" w:cs="Times New Roman" w:hint="default"/>
      </w:rPr>
    </w:lvl>
    <w:lvl w:ilvl="1" w:tplc="1BC84D7E">
      <w:start w:val="1"/>
      <w:numFmt w:val="bullet"/>
      <w:lvlText w:val="•"/>
      <w:lvlJc w:val="left"/>
      <w:pPr>
        <w:tabs>
          <w:tab w:val="num" w:pos="1080"/>
        </w:tabs>
        <w:ind w:left="1080" w:hanging="360"/>
      </w:pPr>
      <w:rPr>
        <w:rFonts w:ascii="Arial" w:hAnsi="Arial" w:cs="Times New Roman" w:hint="default"/>
      </w:rPr>
    </w:lvl>
    <w:lvl w:ilvl="2" w:tplc="4D44AC38">
      <w:start w:val="1"/>
      <w:numFmt w:val="bullet"/>
      <w:lvlText w:val="•"/>
      <w:lvlJc w:val="left"/>
      <w:pPr>
        <w:tabs>
          <w:tab w:val="num" w:pos="1800"/>
        </w:tabs>
        <w:ind w:left="1800" w:hanging="360"/>
      </w:pPr>
      <w:rPr>
        <w:rFonts w:ascii="Arial" w:hAnsi="Arial" w:cs="Times New Roman" w:hint="default"/>
      </w:rPr>
    </w:lvl>
    <w:lvl w:ilvl="3" w:tplc="55BCA1AC">
      <w:start w:val="1"/>
      <w:numFmt w:val="bullet"/>
      <w:lvlText w:val="•"/>
      <w:lvlJc w:val="left"/>
      <w:pPr>
        <w:tabs>
          <w:tab w:val="num" w:pos="2520"/>
        </w:tabs>
        <w:ind w:left="2520" w:hanging="360"/>
      </w:pPr>
      <w:rPr>
        <w:rFonts w:ascii="Arial" w:hAnsi="Arial" w:cs="Times New Roman" w:hint="default"/>
      </w:rPr>
    </w:lvl>
    <w:lvl w:ilvl="4" w:tplc="B92EB720">
      <w:start w:val="1"/>
      <w:numFmt w:val="bullet"/>
      <w:lvlText w:val="•"/>
      <w:lvlJc w:val="left"/>
      <w:pPr>
        <w:tabs>
          <w:tab w:val="num" w:pos="3240"/>
        </w:tabs>
        <w:ind w:left="3240" w:hanging="360"/>
      </w:pPr>
      <w:rPr>
        <w:rFonts w:ascii="Arial" w:hAnsi="Arial" w:cs="Times New Roman" w:hint="default"/>
      </w:rPr>
    </w:lvl>
    <w:lvl w:ilvl="5" w:tplc="CE2E74A4">
      <w:start w:val="1"/>
      <w:numFmt w:val="bullet"/>
      <w:lvlText w:val="•"/>
      <w:lvlJc w:val="left"/>
      <w:pPr>
        <w:tabs>
          <w:tab w:val="num" w:pos="3960"/>
        </w:tabs>
        <w:ind w:left="3960" w:hanging="360"/>
      </w:pPr>
      <w:rPr>
        <w:rFonts w:ascii="Arial" w:hAnsi="Arial" w:cs="Times New Roman" w:hint="default"/>
      </w:rPr>
    </w:lvl>
    <w:lvl w:ilvl="6" w:tplc="1780E432">
      <w:start w:val="1"/>
      <w:numFmt w:val="bullet"/>
      <w:lvlText w:val="•"/>
      <w:lvlJc w:val="left"/>
      <w:pPr>
        <w:tabs>
          <w:tab w:val="num" w:pos="4680"/>
        </w:tabs>
        <w:ind w:left="4680" w:hanging="360"/>
      </w:pPr>
      <w:rPr>
        <w:rFonts w:ascii="Arial" w:hAnsi="Arial" w:cs="Times New Roman" w:hint="default"/>
      </w:rPr>
    </w:lvl>
    <w:lvl w:ilvl="7" w:tplc="F48E9D8E">
      <w:start w:val="1"/>
      <w:numFmt w:val="bullet"/>
      <w:lvlText w:val="•"/>
      <w:lvlJc w:val="left"/>
      <w:pPr>
        <w:tabs>
          <w:tab w:val="num" w:pos="5400"/>
        </w:tabs>
        <w:ind w:left="5400" w:hanging="360"/>
      </w:pPr>
      <w:rPr>
        <w:rFonts w:ascii="Arial" w:hAnsi="Arial" w:cs="Times New Roman" w:hint="default"/>
      </w:rPr>
    </w:lvl>
    <w:lvl w:ilvl="8" w:tplc="F474880C">
      <w:start w:val="1"/>
      <w:numFmt w:val="bullet"/>
      <w:lvlText w:val="•"/>
      <w:lvlJc w:val="left"/>
      <w:pPr>
        <w:tabs>
          <w:tab w:val="num" w:pos="6120"/>
        </w:tabs>
        <w:ind w:left="6120" w:hanging="360"/>
      </w:pPr>
      <w:rPr>
        <w:rFonts w:ascii="Arial" w:hAnsi="Arial" w:cs="Times New Roman" w:hint="default"/>
      </w:rPr>
    </w:lvl>
  </w:abstractNum>
  <w:abstractNum w:abstractNumId="2" w15:restartNumberingAfterBreak="0">
    <w:nsid w:val="3A091B12"/>
    <w:multiLevelType w:val="hybridMultilevel"/>
    <w:tmpl w:val="7B8C23AE"/>
    <w:lvl w:ilvl="0" w:tplc="697C2622">
      <w:start w:val="1"/>
      <w:numFmt w:val="bullet"/>
      <w:lvlText w:val="•"/>
      <w:lvlJc w:val="left"/>
      <w:pPr>
        <w:tabs>
          <w:tab w:val="num" w:pos="360"/>
        </w:tabs>
        <w:ind w:left="360" w:hanging="360"/>
      </w:pPr>
      <w:rPr>
        <w:rFonts w:ascii="Arial" w:hAnsi="Arial"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437355D6"/>
    <w:multiLevelType w:val="hybridMultilevel"/>
    <w:tmpl w:val="19F8A47C"/>
    <w:lvl w:ilvl="0" w:tplc="697C2622">
      <w:start w:val="1"/>
      <w:numFmt w:val="bullet"/>
      <w:lvlText w:val="•"/>
      <w:lvlJc w:val="left"/>
      <w:pPr>
        <w:tabs>
          <w:tab w:val="num" w:pos="360"/>
        </w:tabs>
        <w:ind w:left="360" w:hanging="360"/>
      </w:pPr>
      <w:rPr>
        <w:rFonts w:ascii="Arial" w:hAnsi="Arial" w:cs="Times New Roman" w:hint="default"/>
      </w:rPr>
    </w:lvl>
    <w:lvl w:ilvl="1" w:tplc="6D12DB84">
      <w:start w:val="1"/>
      <w:numFmt w:val="bullet"/>
      <w:lvlText w:val="•"/>
      <w:lvlJc w:val="left"/>
      <w:pPr>
        <w:tabs>
          <w:tab w:val="num" w:pos="1080"/>
        </w:tabs>
        <w:ind w:left="1080" w:hanging="360"/>
      </w:pPr>
      <w:rPr>
        <w:rFonts w:ascii="Arial" w:hAnsi="Arial" w:cs="Times New Roman" w:hint="default"/>
      </w:rPr>
    </w:lvl>
    <w:lvl w:ilvl="2" w:tplc="0D329D9A">
      <w:start w:val="1"/>
      <w:numFmt w:val="bullet"/>
      <w:lvlText w:val="•"/>
      <w:lvlJc w:val="left"/>
      <w:pPr>
        <w:tabs>
          <w:tab w:val="num" w:pos="1800"/>
        </w:tabs>
        <w:ind w:left="1800" w:hanging="360"/>
      </w:pPr>
      <w:rPr>
        <w:rFonts w:ascii="Arial" w:hAnsi="Arial" w:cs="Times New Roman" w:hint="default"/>
      </w:rPr>
    </w:lvl>
    <w:lvl w:ilvl="3" w:tplc="A95E1F90">
      <w:start w:val="1"/>
      <w:numFmt w:val="bullet"/>
      <w:lvlText w:val="•"/>
      <w:lvlJc w:val="left"/>
      <w:pPr>
        <w:tabs>
          <w:tab w:val="num" w:pos="2520"/>
        </w:tabs>
        <w:ind w:left="2520" w:hanging="360"/>
      </w:pPr>
      <w:rPr>
        <w:rFonts w:ascii="Arial" w:hAnsi="Arial" w:cs="Times New Roman" w:hint="default"/>
      </w:rPr>
    </w:lvl>
    <w:lvl w:ilvl="4" w:tplc="45BA5044">
      <w:start w:val="1"/>
      <w:numFmt w:val="bullet"/>
      <w:lvlText w:val="•"/>
      <w:lvlJc w:val="left"/>
      <w:pPr>
        <w:tabs>
          <w:tab w:val="num" w:pos="3240"/>
        </w:tabs>
        <w:ind w:left="3240" w:hanging="360"/>
      </w:pPr>
      <w:rPr>
        <w:rFonts w:ascii="Arial" w:hAnsi="Arial" w:cs="Times New Roman" w:hint="default"/>
      </w:rPr>
    </w:lvl>
    <w:lvl w:ilvl="5" w:tplc="A322F21E">
      <w:start w:val="1"/>
      <w:numFmt w:val="bullet"/>
      <w:lvlText w:val="•"/>
      <w:lvlJc w:val="left"/>
      <w:pPr>
        <w:tabs>
          <w:tab w:val="num" w:pos="3960"/>
        </w:tabs>
        <w:ind w:left="3960" w:hanging="360"/>
      </w:pPr>
      <w:rPr>
        <w:rFonts w:ascii="Arial" w:hAnsi="Arial" w:cs="Times New Roman" w:hint="default"/>
      </w:rPr>
    </w:lvl>
    <w:lvl w:ilvl="6" w:tplc="11C2BB92">
      <w:start w:val="1"/>
      <w:numFmt w:val="bullet"/>
      <w:lvlText w:val="•"/>
      <w:lvlJc w:val="left"/>
      <w:pPr>
        <w:tabs>
          <w:tab w:val="num" w:pos="4680"/>
        </w:tabs>
        <w:ind w:left="4680" w:hanging="360"/>
      </w:pPr>
      <w:rPr>
        <w:rFonts w:ascii="Arial" w:hAnsi="Arial" w:cs="Times New Roman" w:hint="default"/>
      </w:rPr>
    </w:lvl>
    <w:lvl w:ilvl="7" w:tplc="676C0886">
      <w:start w:val="1"/>
      <w:numFmt w:val="bullet"/>
      <w:lvlText w:val="•"/>
      <w:lvlJc w:val="left"/>
      <w:pPr>
        <w:tabs>
          <w:tab w:val="num" w:pos="5400"/>
        </w:tabs>
        <w:ind w:left="5400" w:hanging="360"/>
      </w:pPr>
      <w:rPr>
        <w:rFonts w:ascii="Arial" w:hAnsi="Arial" w:cs="Times New Roman" w:hint="default"/>
      </w:rPr>
    </w:lvl>
    <w:lvl w:ilvl="8" w:tplc="4FF26E1A">
      <w:start w:val="1"/>
      <w:numFmt w:val="bullet"/>
      <w:lvlText w:val="•"/>
      <w:lvlJc w:val="left"/>
      <w:pPr>
        <w:tabs>
          <w:tab w:val="num" w:pos="6120"/>
        </w:tabs>
        <w:ind w:left="6120" w:hanging="360"/>
      </w:pPr>
      <w:rPr>
        <w:rFonts w:ascii="Arial" w:hAnsi="Arial" w:cs="Times New Roman" w:hint="default"/>
      </w:rPr>
    </w:lvl>
  </w:abstractNum>
  <w:abstractNum w:abstractNumId="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6"/>
  </w:num>
  <w:num w:numId="2">
    <w:abstractNumId w:val="3"/>
  </w:num>
  <w:num w:numId="3">
    <w:abstractNumId w:val="0"/>
  </w:num>
  <w:num w:numId="4">
    <w:abstractNumId w:val="5"/>
  </w:num>
  <w:num w:numId="5">
    <w:abstractNumId w:val="1"/>
  </w:num>
  <w:num w:numId="6">
    <w:abstractNumId w:val="2"/>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attachedTemplate r:id="rId1"/>
  <w:defaultTabStop w:val="567"/>
  <w:hyphenationZone w:val="425"/>
  <w:evenAndOddHeaders/>
  <w:characterSpacingControl w:val="doNotCompress"/>
  <w:savePreviewPicture/>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B2B"/>
    <w:rsid w:val="0001505A"/>
    <w:rsid w:val="00016DB7"/>
    <w:rsid w:val="0001710F"/>
    <w:rsid w:val="00017F94"/>
    <w:rsid w:val="00020807"/>
    <w:rsid w:val="00020AA8"/>
    <w:rsid w:val="00023842"/>
    <w:rsid w:val="00024324"/>
    <w:rsid w:val="000334F9"/>
    <w:rsid w:val="000411C5"/>
    <w:rsid w:val="00045FEB"/>
    <w:rsid w:val="0007796D"/>
    <w:rsid w:val="000A56D5"/>
    <w:rsid w:val="000B1FB0"/>
    <w:rsid w:val="000B7790"/>
    <w:rsid w:val="000B78AD"/>
    <w:rsid w:val="00111F2F"/>
    <w:rsid w:val="001147DE"/>
    <w:rsid w:val="00123748"/>
    <w:rsid w:val="00123CF4"/>
    <w:rsid w:val="0014365E"/>
    <w:rsid w:val="00143C66"/>
    <w:rsid w:val="00150C01"/>
    <w:rsid w:val="001640E0"/>
    <w:rsid w:val="001656EE"/>
    <w:rsid w:val="00176178"/>
    <w:rsid w:val="00194EA3"/>
    <w:rsid w:val="001F525A"/>
    <w:rsid w:val="00201148"/>
    <w:rsid w:val="00213105"/>
    <w:rsid w:val="00214B74"/>
    <w:rsid w:val="00223272"/>
    <w:rsid w:val="0024497B"/>
    <w:rsid w:val="0024779E"/>
    <w:rsid w:val="00256E51"/>
    <w:rsid w:val="00257168"/>
    <w:rsid w:val="002744B8"/>
    <w:rsid w:val="002758C9"/>
    <w:rsid w:val="002823CD"/>
    <w:rsid w:val="002832AC"/>
    <w:rsid w:val="002D7C93"/>
    <w:rsid w:val="00305801"/>
    <w:rsid w:val="00330E99"/>
    <w:rsid w:val="00340D2D"/>
    <w:rsid w:val="00341C95"/>
    <w:rsid w:val="00343111"/>
    <w:rsid w:val="003756EB"/>
    <w:rsid w:val="003916DE"/>
    <w:rsid w:val="003B42DB"/>
    <w:rsid w:val="003D7D0E"/>
    <w:rsid w:val="003F1912"/>
    <w:rsid w:val="00402E1A"/>
    <w:rsid w:val="004058B0"/>
    <w:rsid w:val="00407D6F"/>
    <w:rsid w:val="00413343"/>
    <w:rsid w:val="00421996"/>
    <w:rsid w:val="00425557"/>
    <w:rsid w:val="00425585"/>
    <w:rsid w:val="00427DFC"/>
    <w:rsid w:val="00441C3B"/>
    <w:rsid w:val="00446FE5"/>
    <w:rsid w:val="00452396"/>
    <w:rsid w:val="00477EB2"/>
    <w:rsid w:val="004837D8"/>
    <w:rsid w:val="00487813"/>
    <w:rsid w:val="004E2EED"/>
    <w:rsid w:val="004E468C"/>
    <w:rsid w:val="00502B2B"/>
    <w:rsid w:val="005159B7"/>
    <w:rsid w:val="005243B3"/>
    <w:rsid w:val="00526BE5"/>
    <w:rsid w:val="0054192B"/>
    <w:rsid w:val="0054391E"/>
    <w:rsid w:val="005505B7"/>
    <w:rsid w:val="00562BE9"/>
    <w:rsid w:val="00573BE5"/>
    <w:rsid w:val="00586ED3"/>
    <w:rsid w:val="00596AA9"/>
    <w:rsid w:val="005C3262"/>
    <w:rsid w:val="005F6070"/>
    <w:rsid w:val="005F6D0E"/>
    <w:rsid w:val="00617263"/>
    <w:rsid w:val="006365C0"/>
    <w:rsid w:val="006F1172"/>
    <w:rsid w:val="0071601D"/>
    <w:rsid w:val="0079639E"/>
    <w:rsid w:val="007A58F3"/>
    <w:rsid w:val="007A62E6"/>
    <w:rsid w:val="007C6D75"/>
    <w:rsid w:val="007E2660"/>
    <w:rsid w:val="007F08EC"/>
    <w:rsid w:val="007F20FA"/>
    <w:rsid w:val="008036CE"/>
    <w:rsid w:val="0080684C"/>
    <w:rsid w:val="00844F38"/>
    <w:rsid w:val="008476D7"/>
    <w:rsid w:val="00851201"/>
    <w:rsid w:val="00871C75"/>
    <w:rsid w:val="00874CF9"/>
    <w:rsid w:val="008776DC"/>
    <w:rsid w:val="008B1B04"/>
    <w:rsid w:val="008B329B"/>
    <w:rsid w:val="008D0253"/>
    <w:rsid w:val="008D5EF9"/>
    <w:rsid w:val="009277E2"/>
    <w:rsid w:val="009446C0"/>
    <w:rsid w:val="00944D61"/>
    <w:rsid w:val="009669A8"/>
    <w:rsid w:val="009705C8"/>
    <w:rsid w:val="009B3CF1"/>
    <w:rsid w:val="009C1CF4"/>
    <w:rsid w:val="009F6B74"/>
    <w:rsid w:val="00A0405E"/>
    <w:rsid w:val="00A3029F"/>
    <w:rsid w:val="00A30353"/>
    <w:rsid w:val="00A3064C"/>
    <w:rsid w:val="00A5118B"/>
    <w:rsid w:val="00A565CB"/>
    <w:rsid w:val="00A86628"/>
    <w:rsid w:val="00AC3823"/>
    <w:rsid w:val="00AC5762"/>
    <w:rsid w:val="00AC7D71"/>
    <w:rsid w:val="00AE323C"/>
    <w:rsid w:val="00AE54E1"/>
    <w:rsid w:val="00AF0CB5"/>
    <w:rsid w:val="00AF74AB"/>
    <w:rsid w:val="00B00181"/>
    <w:rsid w:val="00B00570"/>
    <w:rsid w:val="00B00B0D"/>
    <w:rsid w:val="00B066C3"/>
    <w:rsid w:val="00B2284F"/>
    <w:rsid w:val="00B40DAC"/>
    <w:rsid w:val="00B433EB"/>
    <w:rsid w:val="00B45F2E"/>
    <w:rsid w:val="00B51CEE"/>
    <w:rsid w:val="00B60019"/>
    <w:rsid w:val="00B63CF6"/>
    <w:rsid w:val="00B764CA"/>
    <w:rsid w:val="00B765F7"/>
    <w:rsid w:val="00B77993"/>
    <w:rsid w:val="00B96035"/>
    <w:rsid w:val="00BA0CA9"/>
    <w:rsid w:val="00BB4319"/>
    <w:rsid w:val="00BB68C2"/>
    <w:rsid w:val="00BB700D"/>
    <w:rsid w:val="00BB7F98"/>
    <w:rsid w:val="00BF6F59"/>
    <w:rsid w:val="00C02897"/>
    <w:rsid w:val="00C1342D"/>
    <w:rsid w:val="00C16925"/>
    <w:rsid w:val="00C16C93"/>
    <w:rsid w:val="00C242C2"/>
    <w:rsid w:val="00C44E00"/>
    <w:rsid w:val="00C53456"/>
    <w:rsid w:val="00C72F99"/>
    <w:rsid w:val="00C9281F"/>
    <w:rsid w:val="00C97039"/>
    <w:rsid w:val="00C97BF6"/>
    <w:rsid w:val="00CC236E"/>
    <w:rsid w:val="00CC7DC6"/>
    <w:rsid w:val="00CE171F"/>
    <w:rsid w:val="00CE178A"/>
    <w:rsid w:val="00CE2278"/>
    <w:rsid w:val="00D113DF"/>
    <w:rsid w:val="00D11518"/>
    <w:rsid w:val="00D16F84"/>
    <w:rsid w:val="00D3439C"/>
    <w:rsid w:val="00D34675"/>
    <w:rsid w:val="00D56A68"/>
    <w:rsid w:val="00D76176"/>
    <w:rsid w:val="00D7622E"/>
    <w:rsid w:val="00DB1831"/>
    <w:rsid w:val="00DD3BFD"/>
    <w:rsid w:val="00DE09B9"/>
    <w:rsid w:val="00DF0509"/>
    <w:rsid w:val="00DF6678"/>
    <w:rsid w:val="00E0299A"/>
    <w:rsid w:val="00E51977"/>
    <w:rsid w:val="00E65A42"/>
    <w:rsid w:val="00E75E57"/>
    <w:rsid w:val="00E85C74"/>
    <w:rsid w:val="00EA6547"/>
    <w:rsid w:val="00ED7237"/>
    <w:rsid w:val="00EF0657"/>
    <w:rsid w:val="00EF2E22"/>
    <w:rsid w:val="00EF3240"/>
    <w:rsid w:val="00F339FB"/>
    <w:rsid w:val="00F33B41"/>
    <w:rsid w:val="00F35BAF"/>
    <w:rsid w:val="00F54C3D"/>
    <w:rsid w:val="00F660DF"/>
    <w:rsid w:val="00F77D38"/>
    <w:rsid w:val="00F94664"/>
    <w:rsid w:val="00F9573C"/>
    <w:rsid w:val="00F95C08"/>
    <w:rsid w:val="00FC123D"/>
    <w:rsid w:val="00FF7B8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CC40CF"/>
  <w15:docId w15:val="{C592405A-3A69-400C-AE77-B9417467F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
      </w:numPr>
      <w:spacing w:after="120"/>
      <w:ind w:right="1134"/>
      <w:jc w:val="both"/>
    </w:pPr>
  </w:style>
  <w:style w:type="paragraph" w:customStyle="1" w:styleId="Bullet2G">
    <w:name w:val="_Bullet 2_G"/>
    <w:basedOn w:val="Normal"/>
    <w:qFormat/>
    <w:rsid w:val="00E0299A"/>
    <w:pPr>
      <w:numPr>
        <w:numId w:val="2"/>
      </w:numPr>
      <w:spacing w:after="120"/>
      <w:ind w:right="1134"/>
      <w:jc w:val="both"/>
    </w:pPr>
  </w:style>
  <w:style w:type="paragraph" w:customStyle="1" w:styleId="ParNoG">
    <w:name w:val="_ParNo_G"/>
    <w:basedOn w:val="Normal"/>
    <w:qFormat/>
    <w:rsid w:val="00B77993"/>
    <w:pPr>
      <w:numPr>
        <w:numId w:val="3"/>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4_GR,Fußnotenzeichen"/>
    <w:basedOn w:val="Policepardfaut"/>
    <w:uiPriority w:val="99"/>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5_GR,Fußnotentext"/>
    <w:basedOn w:val="Normal"/>
    <w:link w:val="NotedebasdepageCar"/>
    <w:uiPriority w:val="99"/>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5_GR Car,Fußnotentext Car"/>
    <w:basedOn w:val="Policepardfaut"/>
    <w:link w:val="Notedebasdepage"/>
    <w:uiPriority w:val="99"/>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F35BAF"/>
    <w:rPr>
      <w:rFonts w:ascii="Tahoma" w:hAnsi="Tahoma" w:cs="Tahoma"/>
      <w:sz w:val="16"/>
      <w:szCs w:val="16"/>
      <w:lang w:eastAsia="en-US"/>
    </w:rPr>
  </w:style>
  <w:style w:type="character" w:customStyle="1" w:styleId="HChGChar">
    <w:name w:val="_ H _Ch_G Char"/>
    <w:link w:val="HChG"/>
    <w:rsid w:val="00BB700D"/>
    <w:rPr>
      <w:rFonts w:ascii="Times New Roman" w:eastAsiaTheme="minorHAnsi" w:hAnsi="Times New Roman" w:cs="Times New Roman"/>
      <w:b/>
      <w:sz w:val="28"/>
      <w:szCs w:val="20"/>
      <w:lang w:eastAsia="en-US"/>
    </w:rPr>
  </w:style>
  <w:style w:type="character" w:customStyle="1" w:styleId="FootnoteTextChar1">
    <w:name w:val="Footnote Text Char1"/>
    <w:aliases w:val="5_G Char1"/>
    <w:semiHidden/>
    <w:locked/>
    <w:rsid w:val="00BB700D"/>
    <w:rPr>
      <w:sz w:val="18"/>
      <w:lang w:val="en-GB" w:eastAsia="en-US" w:bidi="ar-SA"/>
    </w:rPr>
  </w:style>
  <w:style w:type="character" w:customStyle="1" w:styleId="H1GChar">
    <w:name w:val="_ H_1_G Char"/>
    <w:link w:val="H1G"/>
    <w:rsid w:val="00BB700D"/>
    <w:rPr>
      <w:rFonts w:ascii="Times New Roman" w:eastAsiaTheme="minorHAnsi" w:hAnsi="Times New Roman" w:cs="Times New Roman"/>
      <w:b/>
      <w:sz w:val="24"/>
      <w:szCs w:val="20"/>
      <w:lang w:eastAsia="en-US"/>
    </w:rPr>
  </w:style>
  <w:style w:type="character" w:customStyle="1" w:styleId="SingleTxtGChar">
    <w:name w:val="_ Single Txt_G Char"/>
    <w:basedOn w:val="Policepardfaut"/>
    <w:link w:val="SingleTxtG"/>
    <w:qFormat/>
    <w:rsid w:val="00BB700D"/>
    <w:rPr>
      <w:rFonts w:ascii="Times New Roman" w:eastAsiaTheme="minorHAnsi" w:hAnsi="Times New Roman" w:cs="Times New Roman"/>
      <w:sz w:val="20"/>
      <w:szCs w:val="20"/>
      <w:lang w:eastAsia="en-US"/>
    </w:rPr>
  </w:style>
  <w:style w:type="paragraph" w:styleId="Paragraphedeliste">
    <w:name w:val="List Paragraph"/>
    <w:basedOn w:val="Normal"/>
    <w:uiPriority w:val="34"/>
    <w:qFormat/>
    <w:rsid w:val="00BB700D"/>
    <w:pPr>
      <w:suppressAutoHyphens w:val="0"/>
      <w:kinsoku/>
      <w:overflowPunct/>
      <w:autoSpaceDE/>
      <w:autoSpaceDN/>
      <w:adjustRightInd/>
      <w:snapToGrid/>
      <w:spacing w:after="200" w:line="276" w:lineRule="auto"/>
      <w:ind w:left="720"/>
      <w:contextualSpacing/>
    </w:pPr>
    <w:rPr>
      <w:rFonts w:asciiTheme="minorHAnsi" w:eastAsiaTheme="minorEastAsia" w:hAnsiTheme="minorHAnsi" w:cstheme="minorBidi"/>
      <w:sz w:val="22"/>
      <w:szCs w:val="22"/>
      <w:lang w:val="en-GB" w:eastAsia="ko-KR"/>
    </w:rPr>
  </w:style>
  <w:style w:type="paragraph" w:styleId="NormalWeb">
    <w:name w:val="Normal (Web)"/>
    <w:basedOn w:val="Normal"/>
    <w:uiPriority w:val="99"/>
    <w:unhideWhenUsed/>
    <w:rsid w:val="00BB700D"/>
    <w:pPr>
      <w:suppressAutoHyphens w:val="0"/>
      <w:kinsoku/>
      <w:overflowPunct/>
      <w:autoSpaceDE/>
      <w:autoSpaceDN/>
      <w:adjustRightInd/>
      <w:snapToGrid/>
      <w:spacing w:before="100" w:beforeAutospacing="1" w:after="100" w:afterAutospacing="1" w:line="240" w:lineRule="auto"/>
    </w:pPr>
    <w:rPr>
      <w:rFonts w:eastAsiaTheme="minorEastAsia"/>
      <w:sz w:val="24"/>
      <w:szCs w:val="24"/>
      <w:lang w:val="en-GB" w:eastAsia="en-GB"/>
    </w:rPr>
  </w:style>
  <w:style w:type="character" w:styleId="Marquedecommentaire">
    <w:name w:val="annotation reference"/>
    <w:basedOn w:val="Policepardfaut"/>
    <w:uiPriority w:val="99"/>
    <w:unhideWhenUsed/>
    <w:rsid w:val="00BB700D"/>
    <w:rPr>
      <w:sz w:val="16"/>
      <w:szCs w:val="16"/>
    </w:rPr>
  </w:style>
  <w:style w:type="paragraph" w:styleId="Commentaire">
    <w:name w:val="annotation text"/>
    <w:basedOn w:val="Normal"/>
    <w:link w:val="CommentaireCar"/>
    <w:uiPriority w:val="99"/>
    <w:unhideWhenUsed/>
    <w:rsid w:val="00BB700D"/>
    <w:pPr>
      <w:kinsoku/>
      <w:overflowPunct/>
      <w:autoSpaceDE/>
      <w:autoSpaceDN/>
      <w:adjustRightInd/>
      <w:snapToGrid/>
      <w:spacing w:line="240" w:lineRule="auto"/>
    </w:pPr>
    <w:rPr>
      <w:rFonts w:eastAsia="Times New Roman"/>
      <w:lang w:val="en-GB" w:eastAsia="fr-FR"/>
    </w:rPr>
  </w:style>
  <w:style w:type="character" w:customStyle="1" w:styleId="CommentaireCar">
    <w:name w:val="Commentaire Car"/>
    <w:basedOn w:val="Policepardfaut"/>
    <w:link w:val="Commentaire"/>
    <w:uiPriority w:val="99"/>
    <w:rsid w:val="00BB700D"/>
    <w:rPr>
      <w:rFonts w:ascii="Times New Roman" w:hAnsi="Times New Roman" w:cs="Times New Roman"/>
      <w:sz w:val="20"/>
      <w:szCs w:val="20"/>
      <w:lang w:val="en-GB" w:eastAsia="fr-FR"/>
    </w:rPr>
  </w:style>
  <w:style w:type="paragraph" w:styleId="Objetducommentaire">
    <w:name w:val="annotation subject"/>
    <w:basedOn w:val="Commentaire"/>
    <w:next w:val="Commentaire"/>
    <w:link w:val="ObjetducommentaireCar"/>
    <w:semiHidden/>
    <w:unhideWhenUsed/>
    <w:rsid w:val="00BB700D"/>
    <w:rPr>
      <w:b/>
      <w:bCs/>
    </w:rPr>
  </w:style>
  <w:style w:type="character" w:customStyle="1" w:styleId="ObjetducommentaireCar">
    <w:name w:val="Objet du commentaire Car"/>
    <w:basedOn w:val="CommentaireCar"/>
    <w:link w:val="Objetducommentaire"/>
    <w:semiHidden/>
    <w:rsid w:val="00BB700D"/>
    <w:rPr>
      <w:rFonts w:ascii="Times New Roman" w:hAnsi="Times New Roman" w:cs="Times New Roman"/>
      <w:b/>
      <w:bCs/>
      <w:sz w:val="20"/>
      <w:szCs w:val="20"/>
      <w:lang w:val="en-GB" w:eastAsia="fr-FR"/>
    </w:rPr>
  </w:style>
  <w:style w:type="table" w:styleId="Listeclaire-Accent6">
    <w:name w:val="Light List Accent 6"/>
    <w:basedOn w:val="TableauNormal"/>
    <w:uiPriority w:val="61"/>
    <w:rsid w:val="00BB700D"/>
    <w:pPr>
      <w:spacing w:after="0" w:line="240" w:lineRule="auto"/>
    </w:pPr>
    <w:rPr>
      <w:rFonts w:eastAsiaTheme="minorEastAsia"/>
      <w:lang w:val="en-US" w:eastAsia="ko-KR"/>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TabelleHeader">
    <w:name w:val="Tabelle Header"/>
    <w:basedOn w:val="Normal"/>
    <w:rsid w:val="00BB700D"/>
    <w:pPr>
      <w:keepNext/>
      <w:keepLines/>
      <w:kinsoku/>
      <w:overflowPunct/>
      <w:autoSpaceDE/>
      <w:adjustRightInd/>
      <w:snapToGrid/>
      <w:spacing w:before="100" w:after="100" w:line="240" w:lineRule="auto"/>
      <w:jc w:val="both"/>
    </w:pPr>
    <w:rPr>
      <w:rFonts w:ascii="Roboto Condensed" w:eastAsia="Bookerly" w:hAnsi="Roboto Condensed" w:cs="Bookerly"/>
      <w:b/>
      <w:bCs/>
      <w:kern w:val="3"/>
      <w:sz w:val="22"/>
      <w:szCs w:val="24"/>
      <w:lang w:val="de-DE" w:eastAsia="zh-CN" w:bidi="hi-IN"/>
    </w:rPr>
  </w:style>
  <w:style w:type="paragraph" w:customStyle="1" w:styleId="TabelleBody">
    <w:name w:val="Tabelle Body"/>
    <w:basedOn w:val="Normal"/>
    <w:qFormat/>
    <w:rsid w:val="00BB700D"/>
    <w:pPr>
      <w:suppressAutoHyphens w:val="0"/>
      <w:kinsoku/>
      <w:overflowPunct/>
      <w:autoSpaceDE/>
      <w:adjustRightInd/>
      <w:snapToGrid/>
      <w:spacing w:before="100" w:after="100" w:line="240" w:lineRule="auto"/>
    </w:pPr>
    <w:rPr>
      <w:rFonts w:ascii="Arial Narrow" w:eastAsia="Bookerly" w:hAnsi="Arial Narrow" w:cs="Bookerly"/>
      <w:kern w:val="3"/>
      <w:lang w:val="en-US" w:eastAsia="zh-CN" w:bidi="hi-IN"/>
    </w:rPr>
  </w:style>
  <w:style w:type="table" w:styleId="TableauGrille1Clair">
    <w:name w:val="Grid Table 1 Light"/>
    <w:basedOn w:val="TableauNormal"/>
    <w:uiPriority w:val="46"/>
    <w:rsid w:val="00BB700D"/>
    <w:pPr>
      <w:suppressAutoHyphens/>
      <w:autoSpaceDN w:val="0"/>
      <w:spacing w:after="0" w:line="240" w:lineRule="auto"/>
    </w:pPr>
    <w:rPr>
      <w:rFonts w:ascii="Liberation Serif" w:eastAsia="Noto Sans CJK SC Regular" w:hAnsi="Liberation Serif" w:cs="FreeSans"/>
      <w:kern w:val="3"/>
      <w:sz w:val="24"/>
      <w:szCs w:val="24"/>
      <w:lang w:val="en-US" w:bidi="hi-IN"/>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ara">
    <w:name w:val="para"/>
    <w:basedOn w:val="Normal"/>
    <w:qFormat/>
    <w:rsid w:val="00BB700D"/>
    <w:pPr>
      <w:suppressAutoHyphens w:val="0"/>
      <w:kinsoku/>
      <w:overflowPunct/>
      <w:autoSpaceDE/>
      <w:autoSpaceDN/>
      <w:adjustRightInd/>
      <w:snapToGrid/>
      <w:spacing w:after="120" w:line="240" w:lineRule="exact"/>
      <w:ind w:left="2268" w:right="1134" w:hanging="1134"/>
      <w:jc w:val="both"/>
    </w:pPr>
    <w:rPr>
      <w:rFonts w:eastAsia="MS Mincho"/>
      <w:snapToGrid w:val="0"/>
      <w:lang w:val="en-GB" w:eastAsia="ja-JP"/>
    </w:rPr>
  </w:style>
  <w:style w:type="paragraph" w:customStyle="1" w:styleId="a">
    <w:name w:val="(a)"/>
    <w:basedOn w:val="SingleTxtG"/>
    <w:rsid w:val="00BB700D"/>
    <w:pPr>
      <w:kinsoku/>
      <w:overflowPunct/>
      <w:autoSpaceDE/>
      <w:autoSpaceDN/>
      <w:adjustRightInd/>
      <w:snapToGrid/>
      <w:ind w:left="2835" w:hanging="567"/>
    </w:pPr>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F7C489-6A46-43D7-A3D2-E79EB126A5F8}">
  <ds:schemaRefs>
    <ds:schemaRef ds:uri="http://schemas.openxmlformats.org/officeDocument/2006/bibliography"/>
  </ds:schemaRefs>
</ds:datastoreItem>
</file>

<file path=customXml/itemProps2.xml><?xml version="1.0" encoding="utf-8"?>
<ds:datastoreItem xmlns:ds="http://schemas.openxmlformats.org/officeDocument/2006/customXml" ds:itemID="{D9511B4C-7C4B-4D30-B220-A8B5E0843541}"/>
</file>

<file path=customXml/itemProps3.xml><?xml version="1.0" encoding="utf-8"?>
<ds:datastoreItem xmlns:ds="http://schemas.openxmlformats.org/officeDocument/2006/customXml" ds:itemID="{D60CD912-9DB3-4284-B062-A7C4EF45FD7E}"/>
</file>

<file path=customXml/itemProps4.xml><?xml version="1.0" encoding="utf-8"?>
<ds:datastoreItem xmlns:ds="http://schemas.openxmlformats.org/officeDocument/2006/customXml" ds:itemID="{7B515DB3-4700-4B84-9E58-84FE080BE419}"/>
</file>

<file path=docProps/app.xml><?xml version="1.0" encoding="utf-8"?>
<Properties xmlns="http://schemas.openxmlformats.org/officeDocument/2006/extended-properties" xmlns:vt="http://schemas.openxmlformats.org/officeDocument/2006/docPropsVTypes">
  <Template>ECE_TRANS.dotm</Template>
  <TotalTime>1</TotalTime>
  <Pages>43</Pages>
  <Words>17524</Words>
  <Characters>99891</Characters>
  <Application>Microsoft Office Word</Application>
  <DocSecurity>0</DocSecurity>
  <Lines>832</Lines>
  <Paragraphs>234</Paragraphs>
  <ScaleCrop>false</ScaleCrop>
  <HeadingPairs>
    <vt:vector size="4" baseType="variant">
      <vt:variant>
        <vt:lpstr>Titre</vt:lpstr>
      </vt:variant>
      <vt:variant>
        <vt:i4>1</vt:i4>
      </vt:variant>
      <vt:variant>
        <vt:lpstr>Titres</vt:lpstr>
      </vt:variant>
      <vt:variant>
        <vt:i4>50</vt:i4>
      </vt:variant>
    </vt:vector>
  </HeadingPairs>
  <TitlesOfParts>
    <vt:vector size="51" baseType="lpstr">
      <vt:lpstr>ECE/TRANS/WP.29/2021/59</vt:lpstr>
      <vt:lpstr>    Propositions de documents d’interprétation  pour le Règlement ONU no 155 (Cybe</vt:lpstr>
      <vt:lpstr>    Communication du Groupe de travail des véhicules automatisés/autonomes et conn</vt:lpstr>
      <vt:lpstr>A.	Partie A</vt:lpstr>
      <vt:lpstr>    1.		Préambule</vt:lpstr>
      <vt:lpstr>    2.	Note concernant la preuve apportée du respect  des prescriptions</vt:lpstr>
      <vt:lpstr>    3.		Orientations concernant les dispositions du Règlement  établissant des pres</vt:lpstr>
      <vt:lpstr>        A.	Paragraphes 1 à 4 du Règlement</vt:lpstr>
      <vt:lpstr>        B.	Paragraphes 5 à 5.3</vt:lpstr>
      <vt:lpstr>        C.	Paragraphe 5.3.1, alinéa a)</vt:lpstr>
      <vt:lpstr>        D.	Paragraphe 5.3.1, alinéa b)</vt:lpstr>
      <vt:lpstr>        E.	Paragraphe 5.3.2</vt:lpstr>
      <vt:lpstr>        F.	Paragraphe 5.3.3</vt:lpstr>
      <vt:lpstr>        G.	Paragraphe 5.3.4</vt:lpstr>
      <vt:lpstr>        H.	Paragraphe 5.3.5</vt:lpstr>
      <vt:lpstr>        I.	Paragraphe 5.3.6</vt:lpstr>
      <vt:lpstr>        J.	Paragraphe 5.3.7</vt:lpstr>
      <vt:lpstr>        K.	Paragraphes 6 à 7.1.1</vt:lpstr>
      <vt:lpstr>        L.	Paragraphes 7.2 à 7.2.1</vt:lpstr>
      <vt:lpstr>        M.	Paragraphes 7.2.2 à 7.2.2.1</vt:lpstr>
      <vt:lpstr>        N.	Paragraphe 7.2.2.2, alinéa a)</vt:lpstr>
      <vt:lpstr>        O.	Paragraphe 7.2.2.2, alinéa b)</vt:lpstr>
      <vt:lpstr>        P.	Paragraphe 7.2.2.2, alinéa c)</vt:lpstr>
      <vt:lpstr>        Q.	Paragraphe 7.2.2.2, alinéa d)</vt:lpstr>
      <vt:lpstr>        R.	Paragraphe 7.2.2.2, alinéa e)</vt:lpstr>
      <vt:lpstr>        S.	Paragraphe 7.2.2.2, alinéa f)</vt:lpstr>
      <vt:lpstr>        T.	Paragraphe 7.2.2.2, alinéa g)</vt:lpstr>
      <vt:lpstr>        U.	Paragraphe 7.2.2.2, alinéa h)</vt:lpstr>
      <vt:lpstr>        V.	Paragraphe 7.2.2.3</vt:lpstr>
      <vt:lpstr>        W.	Paragraphe 7.2.2.4</vt:lpstr>
      <vt:lpstr>        X.	Paragraphe 7.2.2.5</vt:lpstr>
      <vt:lpstr>        Y.	Paragraphes 7.3 à 7.3.1</vt:lpstr>
      <vt:lpstr>        Z.	Paragraphe 7.3.2</vt:lpstr>
      <vt:lpstr>        AA.	Paragraphe 7.3.3</vt:lpstr>
      <vt:lpstr>        AB.	Paragraphe 7.3.4</vt:lpstr>
      <vt:lpstr>        AC.	Paragraphe 7.3.5</vt:lpstr>
      <vt:lpstr>        AD.	Paragraphe 7.3.6</vt:lpstr>
      <vt:lpstr>        AE.	Paragraphe 7.3.7</vt:lpstr>
      <vt:lpstr>        AF.	Paragraphe 7.3.8</vt:lpstr>
      <vt:lpstr>        AG.	Paragraphe 7.4</vt:lpstr>
      <vt:lpstr>        AH.	Paragraphe 7.4.2</vt:lpstr>
      <vt:lpstr>        AI.	Paragraphe 8</vt:lpstr>
      <vt:lpstr>        AJ.	Paragraphes 9 à 12</vt:lpstr>
      <vt:lpstr>    4.		Orientations concernant la fiche de renseignements  de l’annexe 1</vt:lpstr>
      <vt:lpstr>        A.	Paragraphes 9 et 9.1</vt:lpstr>
      <vt:lpstr>        B.	Paragraphe 9.2</vt:lpstr>
      <vt:lpstr>        C.	Paragraphes 9.3 à 9.8</vt:lpstr>
      <vt:lpstr>    5.		Modèle pour l’échange de données par l’intermédiaire  de la base DETA confo</vt:lpstr>
      <vt:lpstr>        Note importante :</vt:lpstr>
      <vt:lpstr>        5.1	Description de la vérification du SGCS</vt:lpstr>
      <vt:lpstr>        5.2	Description de l’homologation</vt:lpstr>
    </vt:vector>
  </TitlesOfParts>
  <Company>DCM</Company>
  <LinksUpToDate>false</LinksUpToDate>
  <CharactersWithSpaces>117181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ECE/TRANS/WP.29/2021/59</dc:title>
  <dc:subject/>
  <dc:creator>Corinne ROBERT</dc:creator>
  <cp:keywords/>
  <cp:lastModifiedBy>Corinne ROBERT</cp:lastModifiedBy>
  <cp:revision>2</cp:revision>
  <cp:lastPrinted>2021-02-11T09:10:00Z</cp:lastPrinted>
  <dcterms:created xsi:type="dcterms:W3CDTF">2021-02-11T09:12:00Z</dcterms:created>
  <dcterms:modified xsi:type="dcterms:W3CDTF">2021-02-11T09:12:00Z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