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225CCAC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7BF70AB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6523C04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BD554DE" w14:textId="26A6C935" w:rsidR="009E6CB7" w:rsidRPr="00D47EEA" w:rsidRDefault="00772D17" w:rsidP="00772D17">
            <w:pPr>
              <w:jc w:val="right"/>
            </w:pPr>
            <w:r w:rsidRPr="00772D17">
              <w:rPr>
                <w:sz w:val="40"/>
              </w:rPr>
              <w:t>ECE</w:t>
            </w:r>
            <w:r>
              <w:t>/TRANS/WP.29/202</w:t>
            </w:r>
            <w:r w:rsidR="00AE5D86">
              <w:t>1</w:t>
            </w:r>
            <w:r>
              <w:t>/</w:t>
            </w:r>
            <w:r w:rsidR="00D6641F">
              <w:t>3</w:t>
            </w:r>
            <w:r w:rsidR="00334ED7">
              <w:t>7</w:t>
            </w:r>
          </w:p>
        </w:tc>
      </w:tr>
      <w:tr w:rsidR="009E6CB7" w14:paraId="314DE0AD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F29BE6C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7DB29C" wp14:editId="2B39AA9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7B0A34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E4345FA" w14:textId="77777777" w:rsidR="009E6CB7" w:rsidRDefault="00772D17" w:rsidP="00772D17">
            <w:pPr>
              <w:spacing w:before="240" w:line="240" w:lineRule="exact"/>
            </w:pPr>
            <w:r>
              <w:t>Distr.: General</w:t>
            </w:r>
          </w:p>
          <w:p w14:paraId="25E086E7" w14:textId="391BC8FD" w:rsidR="00772D17" w:rsidRDefault="006C5295" w:rsidP="00772D17">
            <w:pPr>
              <w:spacing w:line="240" w:lineRule="exact"/>
            </w:pPr>
            <w:r>
              <w:t>18</w:t>
            </w:r>
            <w:r w:rsidR="00772D17">
              <w:t xml:space="preserve"> </w:t>
            </w:r>
            <w:r w:rsidR="00AE5D86">
              <w:t>December</w:t>
            </w:r>
            <w:r w:rsidR="00772D17">
              <w:t xml:space="preserve"> 2020</w:t>
            </w:r>
          </w:p>
          <w:p w14:paraId="31A401CB" w14:textId="77777777" w:rsidR="00772D17" w:rsidRDefault="00772D17" w:rsidP="00772D17">
            <w:pPr>
              <w:spacing w:line="240" w:lineRule="exact"/>
            </w:pPr>
          </w:p>
          <w:p w14:paraId="7BE59339" w14:textId="77777777" w:rsidR="00772D17" w:rsidRDefault="00772D17" w:rsidP="00772D17">
            <w:pPr>
              <w:spacing w:line="240" w:lineRule="exact"/>
            </w:pPr>
            <w:r>
              <w:t>Original: English</w:t>
            </w:r>
          </w:p>
        </w:tc>
      </w:tr>
    </w:tbl>
    <w:p w14:paraId="13B12724" w14:textId="77777777" w:rsidR="00772D17" w:rsidRPr="00525E6C" w:rsidRDefault="00772D17" w:rsidP="00772D17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E373ED6" w14:textId="77777777" w:rsidR="00772D17" w:rsidRPr="00525E6C" w:rsidRDefault="00772D17" w:rsidP="00772D17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78725867" w14:textId="77777777" w:rsidR="00772D17" w:rsidRPr="00525E6C" w:rsidRDefault="00772D17" w:rsidP="00772D17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55B65E41" w14:textId="2B727B67" w:rsidR="00772D17" w:rsidRDefault="00772D17" w:rsidP="00772D17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AE5D86">
        <w:rPr>
          <w:b/>
          <w:lang w:val="en-US"/>
        </w:rPr>
        <w:t>3r</w:t>
      </w:r>
      <w:r w:rsidR="00C56CFF">
        <w:rPr>
          <w:b/>
          <w:lang w:val="en-US"/>
        </w:rPr>
        <w:t>d</w:t>
      </w:r>
      <w:r>
        <w:rPr>
          <w:b/>
          <w:lang w:val="en-US"/>
        </w:rPr>
        <w:t xml:space="preserve"> session</w:t>
      </w:r>
    </w:p>
    <w:p w14:paraId="504AC0C0" w14:textId="2B267051" w:rsidR="00772D17" w:rsidRDefault="00772D17" w:rsidP="00772D17">
      <w:pPr>
        <w:rPr>
          <w:lang w:val="en-US"/>
        </w:rPr>
      </w:pPr>
      <w:bookmarkStart w:id="0" w:name="_GoBack"/>
      <w:r>
        <w:rPr>
          <w:lang w:val="en-US"/>
        </w:rPr>
        <w:t>G</w:t>
      </w:r>
      <w:bookmarkEnd w:id="0"/>
      <w:r>
        <w:rPr>
          <w:lang w:val="en-US"/>
        </w:rPr>
        <w:t xml:space="preserve">eneva, </w:t>
      </w:r>
      <w:r w:rsidR="00544DD1">
        <w:rPr>
          <w:lang w:val="en-US"/>
        </w:rPr>
        <w:t>9</w:t>
      </w:r>
      <w:r>
        <w:rPr>
          <w:lang w:val="en-US"/>
        </w:rPr>
        <w:t>-</w:t>
      </w:r>
      <w:r w:rsidR="00C56CFF">
        <w:rPr>
          <w:lang w:val="en-US"/>
        </w:rPr>
        <w:t>1</w:t>
      </w:r>
      <w:r w:rsidR="00544DD1">
        <w:rPr>
          <w:lang w:val="en-US"/>
        </w:rPr>
        <w:t>1</w:t>
      </w:r>
      <w:r>
        <w:rPr>
          <w:lang w:val="en-US"/>
        </w:rPr>
        <w:t xml:space="preserve"> </w:t>
      </w:r>
      <w:r w:rsidR="00AE5D86">
        <w:rPr>
          <w:lang w:val="en-US"/>
        </w:rPr>
        <w:t>March</w:t>
      </w:r>
      <w:r>
        <w:rPr>
          <w:lang w:val="en-US"/>
        </w:rPr>
        <w:t xml:space="preserve"> 202</w:t>
      </w:r>
      <w:r w:rsidR="00AE5D86">
        <w:rPr>
          <w:lang w:val="en-US"/>
        </w:rPr>
        <w:t>1</w:t>
      </w:r>
    </w:p>
    <w:p w14:paraId="5ED1571F" w14:textId="4150082D" w:rsidR="00772D17" w:rsidRDefault="00772D17" w:rsidP="00772D17">
      <w:r w:rsidRPr="00020461">
        <w:t>Item 4.</w:t>
      </w:r>
      <w:r w:rsidR="00366DBA">
        <w:t>9</w:t>
      </w:r>
      <w:r w:rsidRPr="00020461">
        <w:t>.</w:t>
      </w:r>
      <w:r w:rsidR="00B3043A">
        <w:t>10</w:t>
      </w:r>
      <w:r w:rsidRPr="00020461">
        <w:t xml:space="preserve"> of the provisional agenda</w:t>
      </w:r>
    </w:p>
    <w:p w14:paraId="20082425" w14:textId="74DC3A76" w:rsidR="001C6663" w:rsidRDefault="00772D17" w:rsidP="00772D17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392D3E">
        <w:rPr>
          <w:b/>
        </w:rPr>
        <w:t>GR</w:t>
      </w:r>
      <w:r w:rsidR="00366DBA">
        <w:rPr>
          <w:b/>
        </w:rPr>
        <w:t>E</w:t>
      </w:r>
    </w:p>
    <w:p w14:paraId="735F57C9" w14:textId="06BD6EE7" w:rsidR="00772D17" w:rsidRDefault="00772D17" w:rsidP="004E5688">
      <w:pPr>
        <w:pStyle w:val="HChG"/>
      </w:pPr>
      <w:r>
        <w:tab/>
      </w:r>
      <w:r>
        <w:tab/>
      </w:r>
      <w:r w:rsidR="004E5688" w:rsidRPr="004E5688">
        <w:t>Proposal for Supplement 3 to the 01 series of amendments to UN Regulation No. 86 (Installation of lighting and light-signalling devices for agricultural vehicles)</w:t>
      </w:r>
      <w:r w:rsidR="004E5688">
        <w:t xml:space="preserve"> </w:t>
      </w:r>
    </w:p>
    <w:p w14:paraId="2BB7AAA3" w14:textId="5C18D693" w:rsidR="00772D17" w:rsidRDefault="00772D17" w:rsidP="00772D17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Working Party on</w:t>
      </w:r>
      <w:r w:rsidR="006E76A9">
        <w:rPr>
          <w:szCs w:val="24"/>
        </w:rPr>
        <w:t xml:space="preserve"> </w:t>
      </w:r>
      <w:bookmarkStart w:id="1" w:name="_Hlk58837629"/>
      <w:r w:rsidR="007F09AE">
        <w:rPr>
          <w:szCs w:val="24"/>
        </w:rPr>
        <w:t>Lighting and Light-Signalling</w:t>
      </w:r>
      <w:bookmarkEnd w:id="1"/>
      <w:r w:rsidR="00DB276D" w:rsidRPr="00604DB6">
        <w:rPr>
          <w:rStyle w:val="FootnoteReference"/>
          <w:sz w:val="20"/>
          <w:vertAlign w:val="baseline"/>
        </w:rPr>
        <w:footnoteReference w:customMarkFollows="1" w:id="2"/>
        <w:t>*</w:t>
      </w:r>
      <w:r w:rsidR="00604DB6">
        <w:rPr>
          <w:sz w:val="20"/>
        </w:rPr>
        <w:t xml:space="preserve">, </w:t>
      </w:r>
      <w:r w:rsidR="00604DB6" w:rsidRPr="00604DB6">
        <w:rPr>
          <w:rStyle w:val="FootnoteReference"/>
          <w:sz w:val="20"/>
          <w:vertAlign w:val="baseline"/>
        </w:rPr>
        <w:footnoteReference w:customMarkFollows="1" w:id="3"/>
        <w:t>**</w:t>
      </w:r>
    </w:p>
    <w:p w14:paraId="401A095B" w14:textId="041D4778" w:rsidR="00772D17" w:rsidRDefault="00772D17" w:rsidP="00772D17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>The text reproduced below was adopted by the Working Party on</w:t>
      </w:r>
      <w:r w:rsidR="00A32555">
        <w:rPr>
          <w:lang w:val="en-US"/>
        </w:rPr>
        <w:t xml:space="preserve"> </w:t>
      </w:r>
      <w:r w:rsidR="008621ED" w:rsidRPr="008621ED">
        <w:rPr>
          <w:lang w:val="en-US"/>
        </w:rPr>
        <w:t>Lighting and Light-</w:t>
      </w:r>
      <w:proofErr w:type="spellStart"/>
      <w:r w:rsidR="008621ED" w:rsidRPr="008621ED">
        <w:rPr>
          <w:lang w:val="en-US"/>
        </w:rPr>
        <w:t>Signalling</w:t>
      </w:r>
      <w:proofErr w:type="spellEnd"/>
      <w:r w:rsidR="008621ED" w:rsidRPr="008621ED">
        <w:rPr>
          <w:lang w:val="en-US"/>
        </w:rPr>
        <w:t xml:space="preserve"> </w:t>
      </w:r>
      <w:r w:rsidR="00022931" w:rsidRPr="00022931">
        <w:rPr>
          <w:lang w:val="en-US"/>
        </w:rPr>
        <w:t>(GR</w:t>
      </w:r>
      <w:r w:rsidR="008621ED">
        <w:rPr>
          <w:lang w:val="en-US"/>
        </w:rPr>
        <w:t>E</w:t>
      </w:r>
      <w:r w:rsidR="00022931" w:rsidRPr="00022931">
        <w:rPr>
          <w:lang w:val="en-US"/>
        </w:rPr>
        <w:t>) at its</w:t>
      </w:r>
      <w:r w:rsidR="00C31A0E">
        <w:rPr>
          <w:lang w:val="en-US"/>
        </w:rPr>
        <w:t xml:space="preserve"> </w:t>
      </w:r>
      <w:r w:rsidR="008621ED">
        <w:rPr>
          <w:lang w:val="en-US"/>
        </w:rPr>
        <w:t xml:space="preserve">eighty-third </w:t>
      </w:r>
      <w:r w:rsidR="00022931" w:rsidRPr="00022931">
        <w:rPr>
          <w:lang w:val="en-US"/>
        </w:rPr>
        <w:t xml:space="preserve">session </w:t>
      </w:r>
      <w:r w:rsidR="00D8369B" w:rsidRPr="00D8369B">
        <w:rPr>
          <w:lang w:val="en-US"/>
        </w:rPr>
        <w:t xml:space="preserve">(ECE/TRANS/WP.29/GRE/83, para. </w:t>
      </w:r>
      <w:r w:rsidR="00512D19">
        <w:rPr>
          <w:lang w:val="en-US"/>
        </w:rPr>
        <w:t>4</w:t>
      </w:r>
      <w:r w:rsidR="00B24482">
        <w:rPr>
          <w:lang w:val="en-US"/>
        </w:rPr>
        <w:t>1</w:t>
      </w:r>
      <w:r w:rsidR="00D8369B" w:rsidRPr="00D8369B">
        <w:rPr>
          <w:lang w:val="en-US"/>
        </w:rPr>
        <w:t>)</w:t>
      </w:r>
      <w:r w:rsidR="003C59AC">
        <w:rPr>
          <w:lang w:val="en-US"/>
        </w:rPr>
        <w:t xml:space="preserve">. It is </w:t>
      </w:r>
      <w:r w:rsidR="00EF0C96" w:rsidRPr="00EF0C96">
        <w:rPr>
          <w:lang w:val="en-US"/>
        </w:rPr>
        <w:t xml:space="preserve">based on </w:t>
      </w:r>
      <w:r w:rsidR="00AC535A" w:rsidRPr="00D8369B">
        <w:rPr>
          <w:lang w:val="en-US"/>
        </w:rPr>
        <w:t>ECE/TRANS/WP.29/GRE/2020/</w:t>
      </w:r>
      <w:r w:rsidR="00512D19">
        <w:rPr>
          <w:lang w:val="en-US"/>
        </w:rPr>
        <w:t>2</w:t>
      </w:r>
      <w:r w:rsidR="00B24482">
        <w:rPr>
          <w:lang w:val="en-US"/>
        </w:rPr>
        <w:t>1</w:t>
      </w:r>
      <w:r w:rsidR="00022931" w:rsidRPr="00022931">
        <w:rPr>
          <w:lang w:val="en-US"/>
        </w:rPr>
        <w:t>. It is submitted to the World Forum for Harmonization of Vehicle Regulations (WP.29) and to the Administrative Committee (AC.1) for consideration at their March 202</w:t>
      </w:r>
      <w:r w:rsidR="00020461">
        <w:rPr>
          <w:lang w:val="en-US"/>
        </w:rPr>
        <w:t>1</w:t>
      </w:r>
      <w:r w:rsidR="00022931" w:rsidRPr="00022931">
        <w:rPr>
          <w:lang w:val="en-US"/>
        </w:rPr>
        <w:t xml:space="preserve"> sessions.</w:t>
      </w:r>
    </w:p>
    <w:p w14:paraId="41E5AF3E" w14:textId="77777777" w:rsidR="00DB276D" w:rsidRDefault="00DB276D" w:rsidP="00772D17">
      <w:pPr>
        <w:pStyle w:val="SingleTxtG"/>
        <w:ind w:firstLine="567"/>
        <w:rPr>
          <w:lang w:val="en-US"/>
        </w:rPr>
      </w:pPr>
    </w:p>
    <w:p w14:paraId="2380A66E" w14:textId="77777777" w:rsidR="00DB276D" w:rsidRDefault="00DB276D" w:rsidP="00772D17">
      <w:pPr>
        <w:pStyle w:val="SingleTxtG"/>
        <w:ind w:firstLine="567"/>
      </w:pPr>
      <w:r>
        <w:br w:type="page"/>
      </w:r>
    </w:p>
    <w:p w14:paraId="46F42BB3" w14:textId="66A3A491" w:rsidR="00CC1BFD" w:rsidRDefault="00CC1BFD" w:rsidP="00EC05B9">
      <w:pPr>
        <w:pStyle w:val="HChG"/>
        <w:tabs>
          <w:tab w:val="clear" w:pos="851"/>
        </w:tabs>
        <w:spacing w:before="0" w:after="120" w:line="240" w:lineRule="auto"/>
        <w:ind w:firstLine="0"/>
        <w:rPr>
          <w:rFonts w:eastAsia="MS Mincho"/>
          <w:b w:val="0"/>
          <w:i/>
          <w:sz w:val="20"/>
        </w:rPr>
      </w:pPr>
      <w:r>
        <w:rPr>
          <w:rFonts w:eastAsia="MS Mincho"/>
          <w:b w:val="0"/>
          <w:i/>
          <w:sz w:val="20"/>
        </w:rPr>
        <w:lastRenderedPageBreak/>
        <w:t>Paragraphs 2.3.</w:t>
      </w:r>
      <w:r w:rsidR="0002507D">
        <w:rPr>
          <w:rFonts w:eastAsia="MS Mincho"/>
          <w:b w:val="0"/>
          <w:i/>
          <w:sz w:val="20"/>
        </w:rPr>
        <w:t xml:space="preserve"> to</w:t>
      </w:r>
      <w:r w:rsidR="007D4292">
        <w:rPr>
          <w:rFonts w:eastAsia="MS Mincho"/>
          <w:b w:val="0"/>
          <w:i/>
          <w:sz w:val="20"/>
        </w:rPr>
        <w:t xml:space="preserve"> 2.16. and their subparagraphs, </w:t>
      </w:r>
      <w:r w:rsidR="0002507D" w:rsidRPr="0002507D">
        <w:rPr>
          <w:rFonts w:eastAsia="MS Mincho"/>
          <w:b w:val="0"/>
          <w:iCs/>
          <w:sz w:val="20"/>
          <w:lang w:val="en-US"/>
        </w:rPr>
        <w:t>renumber</w:t>
      </w:r>
      <w:r w:rsidR="0002507D">
        <w:rPr>
          <w:rFonts w:eastAsia="MS Mincho"/>
          <w:b w:val="0"/>
          <w:iCs/>
          <w:sz w:val="20"/>
          <w:lang w:val="en-US"/>
        </w:rPr>
        <w:t xml:space="preserve"> as 2.2. </w:t>
      </w:r>
      <w:r w:rsidR="00C87A04">
        <w:rPr>
          <w:rFonts w:eastAsia="MS Mincho"/>
          <w:b w:val="0"/>
          <w:iCs/>
          <w:sz w:val="20"/>
          <w:lang w:val="en-US"/>
        </w:rPr>
        <w:t xml:space="preserve">to 2.15., respectively. </w:t>
      </w:r>
    </w:p>
    <w:p w14:paraId="79E76070" w14:textId="1A432692" w:rsidR="00C67EBB" w:rsidRPr="008E1751" w:rsidRDefault="00C67EBB" w:rsidP="00EC05B9">
      <w:pPr>
        <w:pStyle w:val="para"/>
        <w:rPr>
          <w:lang w:val="en-US" w:eastAsia="fr-FR"/>
        </w:rPr>
      </w:pPr>
      <w:r w:rsidRPr="008E1751">
        <w:rPr>
          <w:i/>
          <w:iCs/>
          <w:lang w:val="en-US" w:eastAsia="fr-FR"/>
        </w:rPr>
        <w:t>Paragraph 2.14. (</w:t>
      </w:r>
      <w:r w:rsidR="009E70D6" w:rsidRPr="008E1751">
        <w:rPr>
          <w:i/>
          <w:iCs/>
          <w:lang w:val="en-US" w:eastAsia="fr-FR"/>
        </w:rPr>
        <w:t>former 2.15.</w:t>
      </w:r>
      <w:r w:rsidRPr="008E1751">
        <w:rPr>
          <w:i/>
          <w:iCs/>
          <w:lang w:val="en-US" w:eastAsia="fr-FR"/>
        </w:rPr>
        <w:t>),</w:t>
      </w:r>
      <w:r w:rsidRPr="008E1751">
        <w:rPr>
          <w:lang w:val="en-US" w:eastAsia="fr-FR"/>
        </w:rPr>
        <w:t xml:space="preserve"> amend to read:  </w:t>
      </w:r>
    </w:p>
    <w:p w14:paraId="7AD89C0E" w14:textId="1FE31B86" w:rsidR="00EC05B9" w:rsidRPr="008E1751" w:rsidRDefault="00357527" w:rsidP="00EC05B9">
      <w:pPr>
        <w:pStyle w:val="para"/>
        <w:rPr>
          <w:lang w:val="en-US" w:eastAsia="fr-FR"/>
        </w:rPr>
      </w:pPr>
      <w:r>
        <w:rPr>
          <w:lang w:val="en-US" w:eastAsia="fr-FR"/>
        </w:rPr>
        <w:t>"</w:t>
      </w:r>
      <w:r w:rsidR="00EC05B9" w:rsidRPr="008E1751">
        <w:rPr>
          <w:lang w:val="en-US" w:eastAsia="fr-FR"/>
        </w:rPr>
        <w:t>2.</w:t>
      </w:r>
      <w:r w:rsidR="00EC05B9" w:rsidRPr="008E1751">
        <w:rPr>
          <w:lang w:val="en-US"/>
        </w:rPr>
        <w:t>14</w:t>
      </w:r>
      <w:r w:rsidR="00EC05B9" w:rsidRPr="008E1751">
        <w:rPr>
          <w:lang w:val="en-US" w:eastAsia="fr-FR"/>
        </w:rPr>
        <w:t>.</w:t>
      </w:r>
      <w:r w:rsidR="00EC05B9" w:rsidRPr="008E1751">
        <w:rPr>
          <w:lang w:val="en-US" w:eastAsia="fr-FR"/>
        </w:rPr>
        <w:tab/>
        <w:t>"</w:t>
      </w:r>
      <w:r w:rsidR="00EC05B9" w:rsidRPr="000E1A66">
        <w:rPr>
          <w:i/>
          <w:iCs/>
          <w:lang w:val="en-US" w:eastAsia="fr-FR"/>
        </w:rPr>
        <w:t>Slow-Moving Vehicles</w:t>
      </w:r>
      <w:r w:rsidR="00EC05B9" w:rsidRPr="008E1751">
        <w:rPr>
          <w:lang w:val="en-US" w:eastAsia="fr-FR"/>
        </w:rPr>
        <w:t xml:space="preserve"> (</w:t>
      </w:r>
      <w:r w:rsidR="00EC05B9" w:rsidRPr="008E1751">
        <w:rPr>
          <w:i/>
          <w:lang w:val="en-US" w:eastAsia="fr-FR"/>
        </w:rPr>
        <w:t>SMV) rear marking plate</w:t>
      </w:r>
      <w:r w:rsidR="00EC05B9" w:rsidRPr="008E1751">
        <w:rPr>
          <w:lang w:val="en-US" w:eastAsia="fr-FR"/>
        </w:rPr>
        <w:t xml:space="preserve">", a triangular plate with truncated corners with a characteristic pattern faced with retro-reflective and fluorescent material or devices (class 1); or with retro-reflective materials or devices only (class 2) </w:t>
      </w:r>
      <w:r w:rsidR="00EC05B9" w:rsidRPr="008E1751">
        <w:rPr>
          <w:szCs w:val="18"/>
          <w:lang w:val="en-US"/>
        </w:rPr>
        <w:t>(see UN Regulation</w:t>
      </w:r>
      <w:r w:rsidR="00142D12" w:rsidRPr="008E1751">
        <w:rPr>
          <w:szCs w:val="18"/>
          <w:lang w:val="en-US"/>
        </w:rPr>
        <w:t>s</w:t>
      </w:r>
      <w:r w:rsidR="00EC05B9" w:rsidRPr="008E1751">
        <w:rPr>
          <w:szCs w:val="18"/>
          <w:lang w:val="en-US"/>
        </w:rPr>
        <w:t xml:space="preserve"> No</w:t>
      </w:r>
      <w:r w:rsidR="00A5733C" w:rsidRPr="008E1751">
        <w:rPr>
          <w:szCs w:val="18"/>
          <w:lang w:val="en-US"/>
        </w:rPr>
        <w:t>s</w:t>
      </w:r>
      <w:r w:rsidR="00EC05B9" w:rsidRPr="008E1751">
        <w:rPr>
          <w:szCs w:val="18"/>
          <w:lang w:val="en-US"/>
        </w:rPr>
        <w:t>. 69 or 150)</w:t>
      </w:r>
      <w:r w:rsidR="00D50B9E" w:rsidRPr="008E1751">
        <w:rPr>
          <w:szCs w:val="18"/>
          <w:lang w:val="en-US"/>
        </w:rPr>
        <w:t>.</w:t>
      </w:r>
      <w:r>
        <w:rPr>
          <w:szCs w:val="18"/>
          <w:lang w:val="en-US"/>
        </w:rPr>
        <w:t>"</w:t>
      </w:r>
    </w:p>
    <w:p w14:paraId="71041424" w14:textId="77777777" w:rsidR="00EC05B9" w:rsidRPr="008E1751" w:rsidRDefault="00EC05B9" w:rsidP="00EC05B9">
      <w:pPr>
        <w:pStyle w:val="SingleTxtG"/>
        <w:ind w:left="2268" w:right="992" w:hanging="1134"/>
        <w:rPr>
          <w:lang w:val="en-US"/>
        </w:rPr>
      </w:pPr>
      <w:r w:rsidRPr="008E1751">
        <w:rPr>
          <w:rFonts w:eastAsia="MS Mincho"/>
          <w:i/>
        </w:rPr>
        <w:t>Paragraph 5.10.,</w:t>
      </w:r>
      <w:r w:rsidRPr="008E1751">
        <w:rPr>
          <w:lang w:val="en-US"/>
        </w:rPr>
        <w:t xml:space="preserve"> amend to read:</w:t>
      </w:r>
    </w:p>
    <w:p w14:paraId="44859F04" w14:textId="78EA9F86" w:rsidR="00EC05B9" w:rsidRPr="008E5E20" w:rsidRDefault="00EC05B9" w:rsidP="00EC05B9">
      <w:pPr>
        <w:pStyle w:val="SingleTxtG"/>
        <w:ind w:left="2268" w:hanging="1134"/>
        <w:outlineLvl w:val="0"/>
        <w:rPr>
          <w:lang w:val="en-US"/>
        </w:rPr>
      </w:pPr>
      <w:r w:rsidRPr="008E1751">
        <w:t>"5.10.</w:t>
      </w:r>
      <w:r w:rsidRPr="008E1751">
        <w:tab/>
        <w:t xml:space="preserve">No red light which could give rise to confusion shall be emitted from a lamp as defined in paragraph 2.2. in a forward direction and no white light which could give rise to confusion, shall be emitted from a lamp as defined in paragraph 2.2. in a rearward direction. No account shall be taken of lighting devices fitted for the interior lighting of the vehicle. In </w:t>
      </w:r>
      <w:r w:rsidRPr="008E5E20">
        <w:t>case of doubt, this requirement shall be verified as follows:"</w:t>
      </w:r>
    </w:p>
    <w:p w14:paraId="553232B2" w14:textId="77777777" w:rsidR="00EC05B9" w:rsidRPr="00543821" w:rsidRDefault="00EC05B9" w:rsidP="00EC05B9">
      <w:pPr>
        <w:pStyle w:val="SingleTxtG"/>
        <w:ind w:left="2268" w:right="992" w:hanging="1134"/>
        <w:rPr>
          <w:lang w:val="en-US"/>
        </w:rPr>
      </w:pPr>
      <w:r w:rsidRPr="00543821">
        <w:rPr>
          <w:rFonts w:eastAsia="MS Mincho"/>
          <w:i/>
        </w:rPr>
        <w:t>Paragraph 5.11.,</w:t>
      </w:r>
      <w:r w:rsidRPr="00543821">
        <w:rPr>
          <w:lang w:val="en-US"/>
        </w:rPr>
        <w:t xml:space="preserve"> amend to read:</w:t>
      </w:r>
    </w:p>
    <w:p w14:paraId="01CFB321" w14:textId="65A3A81B" w:rsidR="00EC05B9" w:rsidRPr="00543821" w:rsidRDefault="00EC05B9" w:rsidP="00EC05B9">
      <w:pPr>
        <w:pStyle w:val="para"/>
        <w:rPr>
          <w:rFonts w:eastAsia="MS Mincho"/>
          <w:i/>
          <w:lang w:val="en-US"/>
        </w:rPr>
      </w:pPr>
      <w:r w:rsidRPr="00543821">
        <w:rPr>
          <w:lang w:val="en-US"/>
        </w:rPr>
        <w:t>"5.20.</w:t>
      </w:r>
      <w:r w:rsidRPr="00543821">
        <w:rPr>
          <w:lang w:val="en-US"/>
        </w:rPr>
        <w:tab/>
        <w:t xml:space="preserve">A device type approved according to any preceding series of amendments to UN Regulations Nos. 148 and/or 149 and/or </w:t>
      </w:r>
      <w:r w:rsidRPr="00543821">
        <w:rPr>
          <w:szCs w:val="18"/>
          <w:lang w:val="en-US"/>
        </w:rPr>
        <w:t xml:space="preserve">150 </w:t>
      </w:r>
      <w:r w:rsidRPr="00543821">
        <w:rPr>
          <w:lang w:val="en-US"/>
        </w:rPr>
        <w:t xml:space="preserve">is deemed equivalent to one approved according to the latest series of amendments to the pertinent UN Regulations Nos. 148 and/or 149 and/or </w:t>
      </w:r>
      <w:r w:rsidRPr="00543821">
        <w:rPr>
          <w:szCs w:val="18"/>
          <w:lang w:val="en-US"/>
        </w:rPr>
        <w:t>150</w:t>
      </w:r>
      <w:r w:rsidRPr="00543821">
        <w:rPr>
          <w:lang w:val="en-US"/>
        </w:rPr>
        <w:t>, when the change indexes (defined in UN Regulation No. 48) related to each individual lamp (function) do not differ. In this case such a device may be fitted on the vehicle to be type approved without any update of the device type approval documents and device markings."</w:t>
      </w:r>
    </w:p>
    <w:p w14:paraId="1817B203" w14:textId="77777777" w:rsidR="00EC05B9" w:rsidRPr="00543821" w:rsidRDefault="00EC05B9" w:rsidP="00EC05B9">
      <w:pPr>
        <w:pStyle w:val="SingleTxtG"/>
        <w:ind w:left="2268" w:right="992" w:hanging="1134"/>
        <w:rPr>
          <w:lang w:val="en-US"/>
        </w:rPr>
      </w:pPr>
      <w:r w:rsidRPr="00543821">
        <w:rPr>
          <w:rFonts w:eastAsia="MS Mincho"/>
          <w:i/>
        </w:rPr>
        <w:t>Paragraph 6.1.,</w:t>
      </w:r>
      <w:r w:rsidRPr="00543821">
        <w:rPr>
          <w:lang w:val="en-US"/>
        </w:rPr>
        <w:t xml:space="preserve"> amend to read:</w:t>
      </w:r>
    </w:p>
    <w:p w14:paraId="6014D955" w14:textId="76E4B2B5" w:rsidR="00EC05B9" w:rsidRPr="00543821" w:rsidRDefault="00EC05B9" w:rsidP="00EC05B9">
      <w:pPr>
        <w:pStyle w:val="para"/>
        <w:rPr>
          <w:rFonts w:eastAsia="MS Mincho"/>
          <w:i/>
          <w:lang w:val="en-US"/>
        </w:rPr>
      </w:pPr>
      <w:r w:rsidRPr="00543821">
        <w:rPr>
          <w:lang w:val="en-US"/>
        </w:rPr>
        <w:t xml:space="preserve">"6.1. </w:t>
      </w:r>
      <w:r w:rsidRPr="00543821">
        <w:rPr>
          <w:lang w:val="en-US"/>
        </w:rPr>
        <w:tab/>
        <w:t>Main-beam headlamps (UN Regulations Nos. 98, 112</w:t>
      </w:r>
      <w:r w:rsidR="008E4135" w:rsidRPr="00543821">
        <w:rPr>
          <w:lang w:val="en-US"/>
        </w:rPr>
        <w:t>, 1</w:t>
      </w:r>
      <w:r w:rsidRPr="00543821">
        <w:rPr>
          <w:lang w:val="en-US"/>
        </w:rPr>
        <w:t xml:space="preserve">13 </w:t>
      </w:r>
      <w:r w:rsidRPr="00543821">
        <w:rPr>
          <w:lang w:val="en-US" w:eastAsia="fi-FI"/>
        </w:rPr>
        <w:t xml:space="preserve">or </w:t>
      </w:r>
      <w:r w:rsidRPr="00543821">
        <w:rPr>
          <w:lang w:val="en-US"/>
        </w:rPr>
        <w:t>149</w:t>
      </w:r>
      <w:r w:rsidR="008E4135" w:rsidRPr="00543821">
        <w:rPr>
          <w:lang w:val="en-US"/>
        </w:rPr>
        <w:t>)</w:t>
      </w:r>
      <w:r w:rsidRPr="00543821">
        <w:rPr>
          <w:lang w:val="en-US"/>
        </w:rPr>
        <w:t>"</w:t>
      </w:r>
    </w:p>
    <w:p w14:paraId="1AE28439" w14:textId="77777777" w:rsidR="00EC05B9" w:rsidRPr="00543821" w:rsidRDefault="00EC05B9" w:rsidP="00EC05B9">
      <w:pPr>
        <w:pStyle w:val="SingleTxtG"/>
        <w:ind w:left="2268" w:right="992" w:hanging="1134"/>
        <w:rPr>
          <w:lang w:val="en-US"/>
        </w:rPr>
      </w:pPr>
      <w:r w:rsidRPr="00543821">
        <w:rPr>
          <w:rFonts w:eastAsia="MS Mincho"/>
          <w:i/>
        </w:rPr>
        <w:t>Paragraph 6.2.,</w:t>
      </w:r>
      <w:r w:rsidRPr="00543821">
        <w:rPr>
          <w:lang w:val="en-US"/>
        </w:rPr>
        <w:t xml:space="preserve"> amend to read:</w:t>
      </w:r>
    </w:p>
    <w:p w14:paraId="7EF73939" w14:textId="251B992C" w:rsidR="00EC05B9" w:rsidRPr="00543821" w:rsidRDefault="00EC05B9" w:rsidP="00EC05B9">
      <w:pPr>
        <w:pStyle w:val="para"/>
        <w:rPr>
          <w:rFonts w:eastAsia="MS Mincho"/>
          <w:i/>
          <w:lang w:val="en-US"/>
        </w:rPr>
      </w:pPr>
      <w:r w:rsidRPr="00543821">
        <w:rPr>
          <w:lang w:val="en-US"/>
        </w:rPr>
        <w:t xml:space="preserve">"6.2. </w:t>
      </w:r>
      <w:r w:rsidRPr="00543821">
        <w:rPr>
          <w:lang w:val="en-US"/>
        </w:rPr>
        <w:tab/>
        <w:t xml:space="preserve">Dipped-beam headlamps (UN Regulations Nos. 98, 112 and 113 </w:t>
      </w:r>
      <w:r w:rsidRPr="00543821">
        <w:rPr>
          <w:lang w:val="en-US" w:eastAsia="fi-FI"/>
        </w:rPr>
        <w:t xml:space="preserve">or </w:t>
      </w:r>
      <w:r w:rsidRPr="00543821">
        <w:rPr>
          <w:lang w:val="en-US"/>
        </w:rPr>
        <w:t>149</w:t>
      </w:r>
      <w:r w:rsidR="008E4135" w:rsidRPr="00543821">
        <w:rPr>
          <w:lang w:val="en-US"/>
        </w:rPr>
        <w:t>)</w:t>
      </w:r>
      <w:r w:rsidRPr="00543821">
        <w:rPr>
          <w:lang w:val="en-US"/>
        </w:rPr>
        <w:t>"</w:t>
      </w:r>
    </w:p>
    <w:p w14:paraId="6D5B3A96" w14:textId="77777777" w:rsidR="00EC05B9" w:rsidRPr="00543821" w:rsidRDefault="00EC05B9" w:rsidP="00EC05B9">
      <w:pPr>
        <w:pStyle w:val="SingleTxtG"/>
        <w:ind w:left="2268" w:right="992" w:hanging="1134"/>
        <w:rPr>
          <w:lang w:val="en-US"/>
        </w:rPr>
      </w:pPr>
      <w:r w:rsidRPr="00543821">
        <w:rPr>
          <w:rFonts w:eastAsia="MS Mincho"/>
          <w:i/>
        </w:rPr>
        <w:t>Paragraph 6.3.,</w:t>
      </w:r>
      <w:r w:rsidRPr="00543821">
        <w:rPr>
          <w:lang w:val="en-US"/>
        </w:rPr>
        <w:t xml:space="preserve"> amend to read:</w:t>
      </w:r>
    </w:p>
    <w:p w14:paraId="5FE3887F" w14:textId="327406BB" w:rsidR="00EC05B9" w:rsidRPr="00CE5ABD" w:rsidRDefault="00EC05B9" w:rsidP="00EC05B9">
      <w:pPr>
        <w:pStyle w:val="para"/>
        <w:rPr>
          <w:rFonts w:eastAsia="MS Mincho"/>
          <w:i/>
          <w:lang w:val="en-US"/>
        </w:rPr>
      </w:pPr>
      <w:r w:rsidRPr="00543821">
        <w:rPr>
          <w:lang w:val="en-US"/>
        </w:rPr>
        <w:t xml:space="preserve">"6.3. </w:t>
      </w:r>
      <w:r w:rsidRPr="00543821">
        <w:rPr>
          <w:lang w:val="en-US"/>
        </w:rPr>
        <w:tab/>
      </w:r>
      <w:r w:rsidRPr="00CE5ABD">
        <w:rPr>
          <w:lang w:val="en-US" w:eastAsia="fi-FI"/>
        </w:rPr>
        <w:t>Front fog lamps (UN Regulation</w:t>
      </w:r>
      <w:r w:rsidR="008E4135" w:rsidRPr="00CE5ABD">
        <w:rPr>
          <w:lang w:val="en-US" w:eastAsia="fi-FI"/>
        </w:rPr>
        <w:t>s</w:t>
      </w:r>
      <w:r w:rsidRPr="00CE5ABD">
        <w:rPr>
          <w:lang w:val="en-US" w:eastAsia="fi-FI"/>
        </w:rPr>
        <w:t xml:space="preserve"> No</w:t>
      </w:r>
      <w:r w:rsidR="00367EAB" w:rsidRPr="00CE5ABD">
        <w:rPr>
          <w:lang w:val="en-US" w:eastAsia="fi-FI"/>
        </w:rPr>
        <w:t>s</w:t>
      </w:r>
      <w:r w:rsidRPr="00CE5ABD">
        <w:rPr>
          <w:lang w:val="en-US" w:eastAsia="fi-FI"/>
        </w:rPr>
        <w:t xml:space="preserve">. 19 or </w:t>
      </w:r>
      <w:r w:rsidRPr="00CE5ABD">
        <w:rPr>
          <w:lang w:val="en-US"/>
        </w:rPr>
        <w:t>149</w:t>
      </w:r>
      <w:r w:rsidR="008E4135" w:rsidRPr="00CE5ABD">
        <w:rPr>
          <w:lang w:val="en-US"/>
        </w:rPr>
        <w:t>)</w:t>
      </w:r>
      <w:r w:rsidRPr="00CE5ABD">
        <w:rPr>
          <w:lang w:val="en-US"/>
        </w:rPr>
        <w:t>"</w:t>
      </w:r>
    </w:p>
    <w:p w14:paraId="36F861A7" w14:textId="77777777" w:rsidR="00EC05B9" w:rsidRPr="00543821" w:rsidRDefault="00EC05B9" w:rsidP="00EC05B9">
      <w:pPr>
        <w:pStyle w:val="SingleTxtG"/>
        <w:ind w:left="2268" w:right="992" w:hanging="1134"/>
        <w:rPr>
          <w:lang w:val="en-US"/>
        </w:rPr>
      </w:pPr>
      <w:r w:rsidRPr="00543821">
        <w:rPr>
          <w:rFonts w:eastAsia="MS Mincho"/>
          <w:i/>
        </w:rPr>
        <w:t>Paragraph 6.4.,</w:t>
      </w:r>
      <w:r w:rsidRPr="00543821">
        <w:rPr>
          <w:lang w:val="en-US"/>
        </w:rPr>
        <w:t xml:space="preserve"> amend to read:</w:t>
      </w:r>
    </w:p>
    <w:p w14:paraId="71C7249F" w14:textId="283310B2" w:rsidR="00EC05B9" w:rsidRPr="00543821" w:rsidRDefault="00EC05B9" w:rsidP="00EC05B9">
      <w:pPr>
        <w:pStyle w:val="para"/>
        <w:rPr>
          <w:rFonts w:eastAsia="MS Mincho"/>
          <w:i/>
          <w:lang w:val="en-US"/>
        </w:rPr>
      </w:pPr>
      <w:r w:rsidRPr="00543821">
        <w:rPr>
          <w:lang w:val="en-US"/>
        </w:rPr>
        <w:t xml:space="preserve">"6.4. </w:t>
      </w:r>
      <w:r w:rsidRPr="00543821">
        <w:rPr>
          <w:lang w:val="en-US"/>
        </w:rPr>
        <w:tab/>
      </w:r>
      <w:r w:rsidRPr="00543821">
        <w:rPr>
          <w:lang w:val="en-US" w:eastAsia="fi-FI"/>
        </w:rPr>
        <w:t>Reversing lamp(s) (UN Regulation</w:t>
      </w:r>
      <w:r w:rsidR="008E4135" w:rsidRPr="00543821">
        <w:rPr>
          <w:lang w:val="en-US" w:eastAsia="fi-FI"/>
        </w:rPr>
        <w:t>s</w:t>
      </w:r>
      <w:r w:rsidRPr="00543821">
        <w:rPr>
          <w:lang w:val="en-US" w:eastAsia="fi-FI"/>
        </w:rPr>
        <w:t xml:space="preserve"> No</w:t>
      </w:r>
      <w:r w:rsidR="00367EAB" w:rsidRPr="00543821">
        <w:rPr>
          <w:lang w:val="en-US" w:eastAsia="fi-FI"/>
        </w:rPr>
        <w:t>s</w:t>
      </w:r>
      <w:r w:rsidRPr="00543821">
        <w:rPr>
          <w:lang w:val="en-US" w:eastAsia="fi-FI"/>
        </w:rPr>
        <w:t xml:space="preserve">. 23 or </w:t>
      </w:r>
      <w:r w:rsidRPr="00543821">
        <w:rPr>
          <w:lang w:val="en-US"/>
        </w:rPr>
        <w:t>148</w:t>
      </w:r>
      <w:r w:rsidR="008E4135" w:rsidRPr="00543821">
        <w:rPr>
          <w:lang w:val="en-US"/>
        </w:rPr>
        <w:t>)</w:t>
      </w:r>
      <w:r w:rsidRPr="00543821">
        <w:rPr>
          <w:lang w:val="en-US"/>
        </w:rPr>
        <w:t>"</w:t>
      </w:r>
    </w:p>
    <w:p w14:paraId="7FD4E99C" w14:textId="77777777" w:rsidR="00EC05B9" w:rsidRPr="00543821" w:rsidRDefault="00EC05B9" w:rsidP="00EC05B9">
      <w:pPr>
        <w:pStyle w:val="SingleTxtG"/>
        <w:ind w:left="2268" w:right="992" w:hanging="1134"/>
        <w:rPr>
          <w:lang w:val="en-US"/>
        </w:rPr>
      </w:pPr>
      <w:r w:rsidRPr="00543821">
        <w:rPr>
          <w:rFonts w:eastAsia="MS Mincho"/>
          <w:i/>
        </w:rPr>
        <w:t>Paragraph 6.5.,</w:t>
      </w:r>
      <w:r w:rsidRPr="00543821">
        <w:rPr>
          <w:lang w:val="en-US"/>
        </w:rPr>
        <w:t xml:space="preserve"> amend to read:</w:t>
      </w:r>
    </w:p>
    <w:p w14:paraId="2612FDA2" w14:textId="6B53347D" w:rsidR="00EC05B9" w:rsidRPr="00CE5ABD" w:rsidRDefault="00EC05B9" w:rsidP="00EC05B9">
      <w:pPr>
        <w:pStyle w:val="para"/>
        <w:rPr>
          <w:rFonts w:eastAsia="MS Mincho"/>
          <w:i/>
          <w:lang w:val="en-US"/>
        </w:rPr>
      </w:pPr>
      <w:r w:rsidRPr="00543821">
        <w:rPr>
          <w:lang w:val="en-US"/>
        </w:rPr>
        <w:t xml:space="preserve">"6.5. </w:t>
      </w:r>
      <w:r w:rsidRPr="00543821">
        <w:rPr>
          <w:lang w:val="en-US"/>
        </w:rPr>
        <w:tab/>
      </w:r>
      <w:r w:rsidRPr="00CE5ABD">
        <w:rPr>
          <w:lang w:val="en-US" w:eastAsia="fi-FI"/>
        </w:rPr>
        <w:t>Direction-indicator lamps (UN Regulation</w:t>
      </w:r>
      <w:r w:rsidR="008E4135" w:rsidRPr="00CE5ABD">
        <w:rPr>
          <w:lang w:val="en-US" w:eastAsia="fi-FI"/>
        </w:rPr>
        <w:t>s</w:t>
      </w:r>
      <w:r w:rsidRPr="00CE5ABD">
        <w:rPr>
          <w:lang w:val="en-US" w:eastAsia="fi-FI"/>
        </w:rPr>
        <w:t xml:space="preserve"> No</w:t>
      </w:r>
      <w:r w:rsidR="00367EAB" w:rsidRPr="00CE5ABD">
        <w:rPr>
          <w:lang w:val="en-US" w:eastAsia="fi-FI"/>
        </w:rPr>
        <w:t>s</w:t>
      </w:r>
      <w:r w:rsidRPr="00CE5ABD">
        <w:rPr>
          <w:lang w:val="en-US" w:eastAsia="fi-FI"/>
        </w:rPr>
        <w:t xml:space="preserve">. 6 or </w:t>
      </w:r>
      <w:r w:rsidRPr="00CE5ABD">
        <w:rPr>
          <w:lang w:val="en-US"/>
        </w:rPr>
        <w:t>148</w:t>
      </w:r>
      <w:r w:rsidR="004F3AA7" w:rsidRPr="00CE5ABD">
        <w:rPr>
          <w:lang w:val="en-US"/>
        </w:rPr>
        <w:t>)</w:t>
      </w:r>
      <w:r w:rsidRPr="00CE5ABD">
        <w:rPr>
          <w:lang w:val="en-US"/>
        </w:rPr>
        <w:t>"</w:t>
      </w:r>
    </w:p>
    <w:p w14:paraId="41990259" w14:textId="77777777" w:rsidR="00EC05B9" w:rsidRPr="00543821" w:rsidRDefault="00EC05B9" w:rsidP="00EC05B9">
      <w:pPr>
        <w:pStyle w:val="SingleTxtG"/>
        <w:ind w:left="2268" w:right="992" w:hanging="1134"/>
        <w:rPr>
          <w:lang w:val="en-US"/>
        </w:rPr>
      </w:pPr>
      <w:r w:rsidRPr="00543821">
        <w:rPr>
          <w:rFonts w:eastAsia="MS Mincho"/>
          <w:i/>
        </w:rPr>
        <w:t>Paragraph 6.7.,</w:t>
      </w:r>
      <w:r w:rsidRPr="00543821">
        <w:rPr>
          <w:lang w:val="en-US"/>
        </w:rPr>
        <w:t xml:space="preserve"> amend to read:</w:t>
      </w:r>
    </w:p>
    <w:p w14:paraId="25FBE9A6" w14:textId="0889AD13" w:rsidR="00EC05B9" w:rsidRPr="00543821" w:rsidRDefault="00EC05B9" w:rsidP="00EC05B9">
      <w:pPr>
        <w:pStyle w:val="para"/>
        <w:rPr>
          <w:rFonts w:eastAsia="MS Mincho"/>
          <w:i/>
          <w:lang w:val="fr-CH"/>
        </w:rPr>
      </w:pPr>
      <w:r w:rsidRPr="00CE5ABD">
        <w:rPr>
          <w:lang w:val="fr-CH"/>
        </w:rPr>
        <w:t xml:space="preserve">"6.7. </w:t>
      </w:r>
      <w:r w:rsidRPr="00CE5ABD">
        <w:rPr>
          <w:lang w:val="fr-CH"/>
        </w:rPr>
        <w:tab/>
      </w:r>
      <w:r w:rsidRPr="00543821">
        <w:rPr>
          <w:lang w:val="fr-CH"/>
        </w:rPr>
        <w:t>S</w:t>
      </w:r>
      <w:r w:rsidRPr="00543821">
        <w:rPr>
          <w:lang w:val="fr-CH" w:eastAsia="fi-FI"/>
        </w:rPr>
        <w:t xml:space="preserve">top </w:t>
      </w:r>
      <w:proofErr w:type="spellStart"/>
      <w:r w:rsidRPr="00543821">
        <w:rPr>
          <w:lang w:val="fr-CH" w:eastAsia="fi-FI"/>
        </w:rPr>
        <w:t>lamps</w:t>
      </w:r>
      <w:proofErr w:type="spellEnd"/>
      <w:r w:rsidRPr="00543821">
        <w:rPr>
          <w:lang w:val="fr-CH" w:eastAsia="fi-FI"/>
        </w:rPr>
        <w:t xml:space="preserve"> (UN </w:t>
      </w:r>
      <w:proofErr w:type="spellStart"/>
      <w:r w:rsidRPr="00543821">
        <w:rPr>
          <w:lang w:val="fr-CH" w:eastAsia="fi-FI"/>
        </w:rPr>
        <w:t>Regulation</w:t>
      </w:r>
      <w:r w:rsidR="008E4135" w:rsidRPr="00543821">
        <w:rPr>
          <w:lang w:val="fr-CH" w:eastAsia="fi-FI"/>
        </w:rPr>
        <w:t>s</w:t>
      </w:r>
      <w:proofErr w:type="spellEnd"/>
      <w:r w:rsidRPr="00543821">
        <w:rPr>
          <w:lang w:val="fr-CH" w:eastAsia="fi-FI"/>
        </w:rPr>
        <w:t xml:space="preserve"> No</w:t>
      </w:r>
      <w:r w:rsidR="00367EAB" w:rsidRPr="00543821">
        <w:rPr>
          <w:lang w:val="fr-CH" w:eastAsia="fi-FI"/>
        </w:rPr>
        <w:t>s</w:t>
      </w:r>
      <w:r w:rsidRPr="00543821">
        <w:rPr>
          <w:lang w:val="fr-CH" w:eastAsia="fi-FI"/>
        </w:rPr>
        <w:t xml:space="preserve">. 7 or </w:t>
      </w:r>
      <w:r w:rsidRPr="00543821">
        <w:rPr>
          <w:lang w:val="fr-CH"/>
        </w:rPr>
        <w:t>148</w:t>
      </w:r>
      <w:r w:rsidR="008E4135" w:rsidRPr="00543821">
        <w:rPr>
          <w:lang w:val="fr-CH"/>
        </w:rPr>
        <w:t>)</w:t>
      </w:r>
      <w:r w:rsidRPr="00543821">
        <w:rPr>
          <w:lang w:val="fr-CH"/>
        </w:rPr>
        <w:t>"</w:t>
      </w:r>
    </w:p>
    <w:p w14:paraId="4C3F4C90" w14:textId="77777777" w:rsidR="00EC05B9" w:rsidRPr="00543821" w:rsidRDefault="00EC05B9" w:rsidP="00EC05B9">
      <w:pPr>
        <w:pStyle w:val="SingleTxtG"/>
        <w:ind w:left="2268" w:right="992" w:hanging="1134"/>
        <w:rPr>
          <w:lang w:val="en-US"/>
        </w:rPr>
      </w:pPr>
      <w:r w:rsidRPr="00543821">
        <w:rPr>
          <w:rFonts w:eastAsia="MS Mincho"/>
          <w:i/>
        </w:rPr>
        <w:t>Paragraph 6.8.,</w:t>
      </w:r>
      <w:r w:rsidRPr="00543821">
        <w:rPr>
          <w:lang w:val="en-US"/>
        </w:rPr>
        <w:t xml:space="preserve"> amend to read:</w:t>
      </w:r>
    </w:p>
    <w:p w14:paraId="33690030" w14:textId="6918C155" w:rsidR="00EC05B9" w:rsidRPr="00CE5ABD" w:rsidRDefault="00EC05B9" w:rsidP="00EC05B9">
      <w:pPr>
        <w:pStyle w:val="para"/>
        <w:rPr>
          <w:rFonts w:eastAsia="MS Mincho"/>
          <w:i/>
          <w:lang w:val="en-US"/>
        </w:rPr>
      </w:pPr>
      <w:r w:rsidRPr="00543821">
        <w:rPr>
          <w:lang w:val="en-US"/>
        </w:rPr>
        <w:t xml:space="preserve">"6.8. </w:t>
      </w:r>
      <w:r w:rsidRPr="00543821">
        <w:rPr>
          <w:lang w:val="en-US"/>
        </w:rPr>
        <w:tab/>
      </w:r>
      <w:r w:rsidRPr="00CE5ABD">
        <w:rPr>
          <w:lang w:val="en-US" w:eastAsia="fi-FI"/>
        </w:rPr>
        <w:t>Front position lamps (UN Regulation</w:t>
      </w:r>
      <w:r w:rsidR="00367EAB" w:rsidRPr="00CE5ABD">
        <w:rPr>
          <w:lang w:val="en-US" w:eastAsia="fi-FI"/>
        </w:rPr>
        <w:t>s</w:t>
      </w:r>
      <w:r w:rsidRPr="00CE5ABD">
        <w:rPr>
          <w:lang w:val="en-US" w:eastAsia="fi-FI"/>
        </w:rPr>
        <w:t xml:space="preserve"> No</w:t>
      </w:r>
      <w:r w:rsidR="00367EAB" w:rsidRPr="00CE5ABD">
        <w:rPr>
          <w:lang w:val="en-US" w:eastAsia="fi-FI"/>
        </w:rPr>
        <w:t>s</w:t>
      </w:r>
      <w:r w:rsidRPr="00CE5ABD">
        <w:rPr>
          <w:lang w:val="en-US" w:eastAsia="fi-FI"/>
        </w:rPr>
        <w:t xml:space="preserve">. 7 or </w:t>
      </w:r>
      <w:r w:rsidRPr="00CE5ABD">
        <w:rPr>
          <w:lang w:val="en-US"/>
        </w:rPr>
        <w:t>148</w:t>
      </w:r>
      <w:r w:rsidR="00367EAB" w:rsidRPr="00CE5ABD">
        <w:rPr>
          <w:lang w:val="en-US"/>
        </w:rPr>
        <w:t>)</w:t>
      </w:r>
      <w:r w:rsidRPr="00CE5ABD">
        <w:rPr>
          <w:lang w:val="en-US"/>
        </w:rPr>
        <w:t>"</w:t>
      </w:r>
    </w:p>
    <w:p w14:paraId="5E38FD0A" w14:textId="77777777" w:rsidR="00EC05B9" w:rsidRPr="00543821" w:rsidRDefault="00EC05B9" w:rsidP="00EC05B9">
      <w:pPr>
        <w:pStyle w:val="SingleTxtG"/>
        <w:ind w:left="2268" w:right="992" w:hanging="1134"/>
        <w:rPr>
          <w:lang w:val="en-US"/>
        </w:rPr>
      </w:pPr>
      <w:r w:rsidRPr="00543821">
        <w:rPr>
          <w:rFonts w:eastAsia="MS Mincho"/>
          <w:i/>
        </w:rPr>
        <w:t>Paragraph 6.9.,</w:t>
      </w:r>
      <w:r w:rsidRPr="00543821">
        <w:rPr>
          <w:lang w:val="en-US"/>
        </w:rPr>
        <w:t xml:space="preserve"> amend to read:</w:t>
      </w:r>
    </w:p>
    <w:p w14:paraId="4B504D09" w14:textId="3A5E49C6" w:rsidR="00EC05B9" w:rsidRPr="00543821" w:rsidRDefault="00EC05B9" w:rsidP="00EC05B9">
      <w:pPr>
        <w:pStyle w:val="para"/>
        <w:rPr>
          <w:rFonts w:eastAsia="MS Mincho"/>
          <w:i/>
          <w:lang w:val="fr-CH"/>
        </w:rPr>
      </w:pPr>
      <w:r w:rsidRPr="00CE5ABD">
        <w:rPr>
          <w:lang w:val="fr-CH"/>
        </w:rPr>
        <w:t xml:space="preserve">"6.9. </w:t>
      </w:r>
      <w:r w:rsidRPr="00CE5ABD">
        <w:rPr>
          <w:lang w:val="fr-CH"/>
        </w:rPr>
        <w:tab/>
      </w:r>
      <w:proofErr w:type="spellStart"/>
      <w:r w:rsidRPr="00543821">
        <w:rPr>
          <w:lang w:val="fr-CH" w:eastAsia="fi-FI"/>
        </w:rPr>
        <w:t>Rear</w:t>
      </w:r>
      <w:proofErr w:type="spellEnd"/>
      <w:r w:rsidRPr="00543821">
        <w:rPr>
          <w:lang w:val="fr-CH" w:eastAsia="fi-FI"/>
        </w:rPr>
        <w:t xml:space="preserve"> position </w:t>
      </w:r>
      <w:proofErr w:type="spellStart"/>
      <w:r w:rsidRPr="00543821">
        <w:rPr>
          <w:lang w:val="fr-CH" w:eastAsia="fi-FI"/>
        </w:rPr>
        <w:t>lamps</w:t>
      </w:r>
      <w:proofErr w:type="spellEnd"/>
      <w:r w:rsidRPr="00543821">
        <w:rPr>
          <w:lang w:val="fr-CH" w:eastAsia="fi-FI"/>
        </w:rPr>
        <w:t xml:space="preserve"> (UN </w:t>
      </w:r>
      <w:proofErr w:type="spellStart"/>
      <w:r w:rsidRPr="00543821">
        <w:rPr>
          <w:lang w:val="fr-CH" w:eastAsia="fi-FI"/>
        </w:rPr>
        <w:t>Regulation</w:t>
      </w:r>
      <w:r w:rsidR="00367EAB" w:rsidRPr="00543821">
        <w:rPr>
          <w:lang w:val="fr-CH" w:eastAsia="fi-FI"/>
        </w:rPr>
        <w:t>s</w:t>
      </w:r>
      <w:proofErr w:type="spellEnd"/>
      <w:r w:rsidRPr="00543821">
        <w:rPr>
          <w:lang w:val="fr-CH" w:eastAsia="fi-FI"/>
        </w:rPr>
        <w:t xml:space="preserve"> No</w:t>
      </w:r>
      <w:r w:rsidR="00367EAB" w:rsidRPr="00543821">
        <w:rPr>
          <w:lang w:val="fr-CH" w:eastAsia="fi-FI"/>
        </w:rPr>
        <w:t>s</w:t>
      </w:r>
      <w:r w:rsidRPr="00543821">
        <w:rPr>
          <w:lang w:val="fr-CH" w:eastAsia="fi-FI"/>
        </w:rPr>
        <w:t xml:space="preserve">. 7 or </w:t>
      </w:r>
      <w:r w:rsidRPr="00543821">
        <w:rPr>
          <w:lang w:val="fr-CH"/>
        </w:rPr>
        <w:t>148</w:t>
      </w:r>
      <w:r w:rsidR="00367EAB" w:rsidRPr="00543821">
        <w:rPr>
          <w:lang w:val="fr-CH"/>
        </w:rPr>
        <w:t>)</w:t>
      </w:r>
      <w:r w:rsidRPr="00543821">
        <w:rPr>
          <w:lang w:val="fr-CH"/>
        </w:rPr>
        <w:t>"</w:t>
      </w:r>
    </w:p>
    <w:p w14:paraId="62A83B64" w14:textId="77777777" w:rsidR="00EC05B9" w:rsidRPr="00543821" w:rsidRDefault="00EC05B9" w:rsidP="00EC05B9">
      <w:pPr>
        <w:pStyle w:val="SingleTxtG"/>
        <w:ind w:left="2268" w:right="992" w:hanging="1134"/>
        <w:rPr>
          <w:lang w:val="en-US"/>
        </w:rPr>
      </w:pPr>
      <w:r w:rsidRPr="00543821">
        <w:rPr>
          <w:rFonts w:eastAsia="MS Mincho"/>
          <w:i/>
        </w:rPr>
        <w:t>Paragraph 6.10.,</w:t>
      </w:r>
      <w:r w:rsidRPr="00543821">
        <w:rPr>
          <w:lang w:val="en-US"/>
        </w:rPr>
        <w:t xml:space="preserve"> amend to read:</w:t>
      </w:r>
    </w:p>
    <w:p w14:paraId="6AFB6575" w14:textId="3910973E" w:rsidR="00EC05B9" w:rsidRPr="00543821" w:rsidRDefault="00EC05B9" w:rsidP="00EC05B9">
      <w:pPr>
        <w:pStyle w:val="para"/>
        <w:rPr>
          <w:rFonts w:eastAsia="MS Mincho"/>
          <w:i/>
          <w:lang w:val="en-US"/>
        </w:rPr>
      </w:pPr>
      <w:r w:rsidRPr="00543821">
        <w:rPr>
          <w:lang w:val="en-US"/>
        </w:rPr>
        <w:t xml:space="preserve">"6.10. </w:t>
      </w:r>
      <w:r w:rsidRPr="00543821">
        <w:rPr>
          <w:lang w:val="en-US"/>
        </w:rPr>
        <w:tab/>
      </w:r>
      <w:r w:rsidRPr="00543821">
        <w:rPr>
          <w:lang w:val="en-US" w:eastAsia="fi-FI"/>
        </w:rPr>
        <w:t>Rear fog lamps (UN Regulation</w:t>
      </w:r>
      <w:r w:rsidR="00367EAB" w:rsidRPr="00543821">
        <w:rPr>
          <w:lang w:val="en-US" w:eastAsia="fi-FI"/>
        </w:rPr>
        <w:t>s</w:t>
      </w:r>
      <w:r w:rsidRPr="00543821">
        <w:rPr>
          <w:lang w:val="en-US" w:eastAsia="fi-FI"/>
        </w:rPr>
        <w:t xml:space="preserve"> No</w:t>
      </w:r>
      <w:r w:rsidR="00367EAB" w:rsidRPr="00543821">
        <w:rPr>
          <w:lang w:val="en-US" w:eastAsia="fi-FI"/>
        </w:rPr>
        <w:t>s</w:t>
      </w:r>
      <w:r w:rsidRPr="00543821">
        <w:rPr>
          <w:lang w:val="en-US" w:eastAsia="fi-FI"/>
        </w:rPr>
        <w:t xml:space="preserve">. 38 or </w:t>
      </w:r>
      <w:r w:rsidRPr="00543821">
        <w:rPr>
          <w:lang w:val="en-US"/>
        </w:rPr>
        <w:t>148</w:t>
      </w:r>
      <w:r w:rsidR="00367EAB" w:rsidRPr="00543821">
        <w:rPr>
          <w:lang w:val="en-US"/>
        </w:rPr>
        <w:t>)</w:t>
      </w:r>
      <w:r w:rsidRPr="00543821">
        <w:rPr>
          <w:lang w:val="en-US"/>
        </w:rPr>
        <w:t>"</w:t>
      </w:r>
    </w:p>
    <w:p w14:paraId="49703C8E" w14:textId="77777777" w:rsidR="00EC05B9" w:rsidRPr="00043615" w:rsidRDefault="00EC05B9" w:rsidP="00EC05B9">
      <w:pPr>
        <w:pStyle w:val="SingleTxtG"/>
        <w:ind w:left="2268" w:right="992" w:hanging="1134"/>
        <w:rPr>
          <w:lang w:val="en-US"/>
        </w:rPr>
      </w:pPr>
      <w:r w:rsidRPr="00043615">
        <w:rPr>
          <w:rFonts w:eastAsia="MS Mincho"/>
          <w:i/>
        </w:rPr>
        <w:t xml:space="preserve">Paragraph </w:t>
      </w:r>
      <w:r>
        <w:rPr>
          <w:rFonts w:eastAsia="MS Mincho"/>
          <w:i/>
        </w:rPr>
        <w:t>6</w:t>
      </w:r>
      <w:r w:rsidRPr="00043615">
        <w:rPr>
          <w:rFonts w:eastAsia="MS Mincho"/>
          <w:i/>
        </w:rPr>
        <w:t>.</w:t>
      </w:r>
      <w:r>
        <w:rPr>
          <w:rFonts w:eastAsia="MS Mincho"/>
          <w:i/>
        </w:rPr>
        <w:t>11</w:t>
      </w:r>
      <w:r w:rsidRPr="00043615">
        <w:rPr>
          <w:rFonts w:eastAsia="MS Mincho"/>
          <w:i/>
        </w:rPr>
        <w:t>.,</w:t>
      </w:r>
      <w:r w:rsidRPr="00043615">
        <w:rPr>
          <w:lang w:val="en-US"/>
        </w:rPr>
        <w:t xml:space="preserve"> amend to read:</w:t>
      </w:r>
    </w:p>
    <w:p w14:paraId="71CFE195" w14:textId="558BF82C" w:rsidR="00EC05B9" w:rsidRPr="0033582E" w:rsidRDefault="00EC05B9" w:rsidP="00EC05B9">
      <w:pPr>
        <w:pStyle w:val="para"/>
        <w:rPr>
          <w:rFonts w:eastAsia="MS Mincho"/>
          <w:i/>
          <w:lang w:val="en-US"/>
        </w:rPr>
      </w:pPr>
      <w:r w:rsidRPr="0033582E">
        <w:rPr>
          <w:lang w:val="en-US"/>
        </w:rPr>
        <w:t xml:space="preserve">"6.11. </w:t>
      </w:r>
      <w:r w:rsidRPr="0033582E">
        <w:rPr>
          <w:lang w:val="en-US"/>
        </w:rPr>
        <w:tab/>
      </w:r>
      <w:r w:rsidRPr="0033582E">
        <w:rPr>
          <w:lang w:val="en-US" w:eastAsia="fi-FI"/>
        </w:rPr>
        <w:t>Parking lamps (UN Regulation</w:t>
      </w:r>
      <w:r w:rsidR="00B25D20" w:rsidRPr="0033582E">
        <w:rPr>
          <w:lang w:val="en-US" w:eastAsia="fi-FI"/>
        </w:rPr>
        <w:t>s</w:t>
      </w:r>
      <w:r w:rsidRPr="0033582E">
        <w:rPr>
          <w:lang w:val="en-US" w:eastAsia="fi-FI"/>
        </w:rPr>
        <w:t xml:space="preserve"> No</w:t>
      </w:r>
      <w:r w:rsidR="00B25D20" w:rsidRPr="0033582E">
        <w:rPr>
          <w:lang w:val="en-US" w:eastAsia="fi-FI"/>
        </w:rPr>
        <w:t>s</w:t>
      </w:r>
      <w:r w:rsidRPr="0033582E">
        <w:rPr>
          <w:lang w:val="en-US" w:eastAsia="fi-FI"/>
        </w:rPr>
        <w:t xml:space="preserve">. 77, 7 or </w:t>
      </w:r>
      <w:r w:rsidRPr="0033582E">
        <w:rPr>
          <w:lang w:val="en-US"/>
        </w:rPr>
        <w:t>148</w:t>
      </w:r>
      <w:r w:rsidR="00B25D20" w:rsidRPr="0033582E">
        <w:rPr>
          <w:lang w:val="en-US"/>
        </w:rPr>
        <w:t>)</w:t>
      </w:r>
      <w:r w:rsidRPr="0033582E">
        <w:rPr>
          <w:lang w:val="en-US"/>
        </w:rPr>
        <w:t>"</w:t>
      </w:r>
    </w:p>
    <w:p w14:paraId="4F0E14B4" w14:textId="77777777" w:rsidR="00EC05B9" w:rsidRPr="0033582E" w:rsidRDefault="00EC05B9" w:rsidP="00EC05B9">
      <w:pPr>
        <w:pStyle w:val="SingleTxtG"/>
        <w:ind w:left="2268" w:right="992" w:hanging="1134"/>
        <w:rPr>
          <w:lang w:val="en-US"/>
        </w:rPr>
      </w:pPr>
      <w:r w:rsidRPr="0033582E">
        <w:rPr>
          <w:rFonts w:eastAsia="MS Mincho"/>
          <w:i/>
        </w:rPr>
        <w:t>Paragraph 6.12.,</w:t>
      </w:r>
      <w:r w:rsidRPr="0033582E">
        <w:rPr>
          <w:lang w:val="en-US"/>
        </w:rPr>
        <w:t xml:space="preserve"> amend to read:</w:t>
      </w:r>
    </w:p>
    <w:p w14:paraId="6A3D15BB" w14:textId="05638753" w:rsidR="00EC05B9" w:rsidRPr="0033582E" w:rsidRDefault="00EC05B9" w:rsidP="00EC05B9">
      <w:pPr>
        <w:pStyle w:val="para"/>
        <w:rPr>
          <w:rFonts w:eastAsia="MS Mincho"/>
          <w:i/>
          <w:lang w:val="en-US"/>
        </w:rPr>
      </w:pPr>
      <w:r w:rsidRPr="0033582E">
        <w:rPr>
          <w:lang w:val="en-US"/>
        </w:rPr>
        <w:t xml:space="preserve">"6.12. </w:t>
      </w:r>
      <w:r w:rsidRPr="0033582E">
        <w:rPr>
          <w:lang w:val="en-US"/>
        </w:rPr>
        <w:tab/>
      </w:r>
      <w:r w:rsidRPr="0033582E">
        <w:rPr>
          <w:lang w:val="en-US" w:eastAsia="fi-FI"/>
        </w:rPr>
        <w:t>End-outline marker lamps (UN Regulation</w:t>
      </w:r>
      <w:r w:rsidR="00B25D20" w:rsidRPr="0033582E">
        <w:rPr>
          <w:lang w:val="en-US" w:eastAsia="fi-FI"/>
        </w:rPr>
        <w:t>s</w:t>
      </w:r>
      <w:r w:rsidRPr="0033582E">
        <w:rPr>
          <w:lang w:val="en-US" w:eastAsia="fi-FI"/>
        </w:rPr>
        <w:t xml:space="preserve"> No</w:t>
      </w:r>
      <w:r w:rsidR="00B25D20" w:rsidRPr="0033582E">
        <w:rPr>
          <w:lang w:val="en-US" w:eastAsia="fi-FI"/>
        </w:rPr>
        <w:t>s</w:t>
      </w:r>
      <w:r w:rsidRPr="0033582E">
        <w:rPr>
          <w:lang w:val="en-US" w:eastAsia="fi-FI"/>
        </w:rPr>
        <w:t xml:space="preserve">. 7 or </w:t>
      </w:r>
      <w:r w:rsidRPr="0033582E">
        <w:rPr>
          <w:lang w:val="en-US"/>
        </w:rPr>
        <w:t>148</w:t>
      </w:r>
      <w:r w:rsidR="00B25D20" w:rsidRPr="0033582E">
        <w:rPr>
          <w:lang w:val="en-US"/>
        </w:rPr>
        <w:t>)</w:t>
      </w:r>
      <w:r w:rsidRPr="0033582E">
        <w:rPr>
          <w:lang w:val="en-US"/>
        </w:rPr>
        <w:t>"</w:t>
      </w:r>
    </w:p>
    <w:p w14:paraId="447786B1" w14:textId="77777777" w:rsidR="00EC05B9" w:rsidRPr="0033582E" w:rsidRDefault="00EC05B9" w:rsidP="000E1A66">
      <w:pPr>
        <w:pStyle w:val="SingleTxtG"/>
        <w:keepNext/>
        <w:keepLines/>
        <w:ind w:left="2268" w:right="992" w:hanging="1134"/>
        <w:rPr>
          <w:lang w:val="en-US"/>
        </w:rPr>
      </w:pPr>
      <w:r w:rsidRPr="0033582E">
        <w:rPr>
          <w:rFonts w:eastAsia="MS Mincho"/>
          <w:i/>
        </w:rPr>
        <w:lastRenderedPageBreak/>
        <w:t>Paragraph 6.14.,</w:t>
      </w:r>
      <w:r w:rsidRPr="0033582E">
        <w:rPr>
          <w:lang w:val="en-US"/>
        </w:rPr>
        <w:t xml:space="preserve"> amend to read:</w:t>
      </w:r>
    </w:p>
    <w:p w14:paraId="38771363" w14:textId="7DF0C6F0" w:rsidR="00EC05B9" w:rsidRPr="0033582E" w:rsidRDefault="00EC05B9" w:rsidP="000E1A66">
      <w:pPr>
        <w:pStyle w:val="para"/>
        <w:keepNext/>
        <w:keepLines/>
        <w:rPr>
          <w:rFonts w:eastAsia="MS Mincho"/>
          <w:i/>
          <w:lang w:val="en-US"/>
        </w:rPr>
      </w:pPr>
      <w:r w:rsidRPr="0033582E">
        <w:rPr>
          <w:lang w:val="en-US"/>
        </w:rPr>
        <w:t xml:space="preserve">"6.14. </w:t>
      </w:r>
      <w:r w:rsidRPr="0033582E">
        <w:rPr>
          <w:lang w:val="en-US"/>
        </w:rPr>
        <w:tab/>
      </w:r>
      <w:r w:rsidRPr="0033582E">
        <w:rPr>
          <w:lang w:val="en-US" w:eastAsia="fi-FI"/>
        </w:rPr>
        <w:t>Rear retro-reflectors, non-triangular (UN Regulation</w:t>
      </w:r>
      <w:r w:rsidR="00B25D20" w:rsidRPr="0033582E">
        <w:rPr>
          <w:lang w:val="en-US" w:eastAsia="fi-FI"/>
        </w:rPr>
        <w:t>s</w:t>
      </w:r>
      <w:r w:rsidRPr="0033582E">
        <w:rPr>
          <w:lang w:val="en-US" w:eastAsia="fi-FI"/>
        </w:rPr>
        <w:t xml:space="preserve"> No</w:t>
      </w:r>
      <w:r w:rsidR="00B25D20" w:rsidRPr="0033582E">
        <w:rPr>
          <w:lang w:val="en-US" w:eastAsia="fi-FI"/>
        </w:rPr>
        <w:t>s</w:t>
      </w:r>
      <w:r w:rsidRPr="0033582E">
        <w:rPr>
          <w:lang w:val="en-US" w:eastAsia="fi-FI"/>
        </w:rPr>
        <w:t xml:space="preserve">. 3 or </w:t>
      </w:r>
      <w:r w:rsidRPr="0033582E">
        <w:rPr>
          <w:szCs w:val="18"/>
          <w:lang w:val="en-US"/>
        </w:rPr>
        <w:t>150</w:t>
      </w:r>
      <w:r w:rsidR="00B25D20" w:rsidRPr="0033582E">
        <w:rPr>
          <w:szCs w:val="18"/>
          <w:lang w:val="en-US"/>
        </w:rPr>
        <w:t>)</w:t>
      </w:r>
      <w:r w:rsidRPr="0033582E">
        <w:rPr>
          <w:lang w:val="en-US"/>
        </w:rPr>
        <w:t>"</w:t>
      </w:r>
    </w:p>
    <w:p w14:paraId="4B2F83B2" w14:textId="77777777" w:rsidR="00EC05B9" w:rsidRPr="00DF51D5" w:rsidRDefault="00EC05B9" w:rsidP="00EC05B9">
      <w:pPr>
        <w:pStyle w:val="SingleTxtG"/>
        <w:ind w:left="2268" w:right="992" w:hanging="1134"/>
        <w:rPr>
          <w:lang w:val="en-US"/>
        </w:rPr>
      </w:pPr>
      <w:r w:rsidRPr="00DF51D5">
        <w:rPr>
          <w:rFonts w:eastAsia="MS Mincho"/>
          <w:i/>
        </w:rPr>
        <w:t>Paragraph 6.14.2.,</w:t>
      </w:r>
      <w:r w:rsidRPr="00DF51D5">
        <w:rPr>
          <w:lang w:val="en-US"/>
        </w:rPr>
        <w:t xml:space="preserve"> amend to read:</w:t>
      </w:r>
    </w:p>
    <w:p w14:paraId="78DC2F7C" w14:textId="5036600E" w:rsidR="00EC05B9" w:rsidRPr="00DF51D5" w:rsidRDefault="00EC05B9" w:rsidP="00EC05B9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u w:val="single"/>
        </w:rPr>
      </w:pPr>
      <w:r w:rsidRPr="00DF51D5">
        <w:rPr>
          <w:lang w:val="en-US"/>
        </w:rPr>
        <w:t xml:space="preserve">"6.14.2. </w:t>
      </w:r>
      <w:r w:rsidRPr="00DF51D5">
        <w:rPr>
          <w:lang w:val="en-US"/>
        </w:rPr>
        <w:tab/>
      </w:r>
      <w:r w:rsidRPr="00DF51D5">
        <w:t>Number:</w:t>
      </w:r>
      <w:r w:rsidRPr="00DF51D5">
        <w:tab/>
      </w:r>
      <w:r w:rsidRPr="00DF51D5">
        <w:rPr>
          <w:lang w:val="en-US" w:eastAsia="fi-FI"/>
        </w:rPr>
        <w:t xml:space="preserve">The performances of these devices shall conform to the requirements concerning Class IA or IB retro-reflectors in UN Regulation No. 3 or </w:t>
      </w:r>
      <w:r w:rsidRPr="00DF51D5">
        <w:rPr>
          <w:szCs w:val="18"/>
          <w:lang w:val="en-US"/>
        </w:rPr>
        <w:t>150</w:t>
      </w:r>
      <w:r w:rsidRPr="00DF51D5">
        <w:rPr>
          <w:lang w:val="en-US" w:eastAsia="fi-FI"/>
        </w:rPr>
        <w:t xml:space="preserve">. Additional retro-reflecting devices and materials (including two </w:t>
      </w:r>
      <w:proofErr w:type="gramStart"/>
      <w:r w:rsidRPr="00DF51D5">
        <w:rPr>
          <w:lang w:val="en-US" w:eastAsia="fi-FI"/>
        </w:rPr>
        <w:t>retro-reflectors</w:t>
      </w:r>
      <w:proofErr w:type="gramEnd"/>
      <w:r w:rsidRPr="00DF51D5">
        <w:rPr>
          <w:lang w:val="en-US" w:eastAsia="fi-FI"/>
        </w:rPr>
        <w:t xml:space="preserve"> not complying with paragraph 6.14.4. below), are</w:t>
      </w:r>
      <w:r w:rsidRPr="00DF51D5">
        <w:t xml:space="preserve"> </w:t>
      </w:r>
      <w:r w:rsidRPr="00DF51D5">
        <w:rPr>
          <w:lang w:val="en-US" w:eastAsia="fi-FI"/>
        </w:rPr>
        <w:t>permitted provided they do not impair the effectiveness of the mandatory lighting and light-</w:t>
      </w:r>
      <w:proofErr w:type="spellStart"/>
      <w:r w:rsidRPr="00DF51D5">
        <w:rPr>
          <w:lang w:val="en-US" w:eastAsia="fi-FI"/>
        </w:rPr>
        <w:t>signalling</w:t>
      </w:r>
      <w:proofErr w:type="spellEnd"/>
      <w:r w:rsidRPr="00DF51D5">
        <w:rPr>
          <w:lang w:val="en-US" w:eastAsia="fi-FI"/>
        </w:rPr>
        <w:t xml:space="preserve"> devices.</w:t>
      </w:r>
      <w:r w:rsidRPr="00DF51D5">
        <w:rPr>
          <w:lang w:val="en-US"/>
        </w:rPr>
        <w:t>"</w:t>
      </w:r>
    </w:p>
    <w:p w14:paraId="32169080" w14:textId="77777777" w:rsidR="00EC05B9" w:rsidRPr="00DF51D5" w:rsidRDefault="00EC05B9" w:rsidP="00EC05B9">
      <w:pPr>
        <w:pStyle w:val="SingleTxtG"/>
        <w:ind w:left="2268" w:right="992" w:hanging="1134"/>
        <w:rPr>
          <w:lang w:val="en-US"/>
        </w:rPr>
      </w:pPr>
      <w:r w:rsidRPr="00DF51D5">
        <w:rPr>
          <w:rFonts w:eastAsia="MS Mincho"/>
          <w:i/>
        </w:rPr>
        <w:t>Paragraph 6.15.,</w:t>
      </w:r>
      <w:r w:rsidRPr="00DF51D5">
        <w:rPr>
          <w:lang w:val="en-US"/>
        </w:rPr>
        <w:t xml:space="preserve"> amend to read:</w:t>
      </w:r>
    </w:p>
    <w:p w14:paraId="26B23A12" w14:textId="5EAE1875" w:rsidR="00EC05B9" w:rsidRPr="00DF51D5" w:rsidRDefault="00EC05B9" w:rsidP="00EC05B9">
      <w:pPr>
        <w:pStyle w:val="para"/>
        <w:rPr>
          <w:rFonts w:eastAsia="MS Mincho"/>
          <w:i/>
          <w:lang w:val="en-US"/>
        </w:rPr>
      </w:pPr>
      <w:r w:rsidRPr="00DF51D5">
        <w:rPr>
          <w:lang w:val="en-US"/>
        </w:rPr>
        <w:t xml:space="preserve">"6.15. </w:t>
      </w:r>
      <w:r w:rsidRPr="00DF51D5">
        <w:rPr>
          <w:lang w:val="en-US"/>
        </w:rPr>
        <w:tab/>
      </w:r>
      <w:r w:rsidRPr="00DF51D5">
        <w:rPr>
          <w:lang w:val="en-US" w:eastAsia="fi-FI"/>
        </w:rPr>
        <w:t>Side retro-reflectors, non-triangular (UN Regulation</w:t>
      </w:r>
      <w:r w:rsidR="0033582E">
        <w:rPr>
          <w:lang w:val="en-US" w:eastAsia="fi-FI"/>
        </w:rPr>
        <w:t>s</w:t>
      </w:r>
      <w:r w:rsidRPr="00DF51D5">
        <w:rPr>
          <w:lang w:val="en-US" w:eastAsia="fi-FI"/>
        </w:rPr>
        <w:t xml:space="preserve"> No</w:t>
      </w:r>
      <w:r w:rsidR="0033582E">
        <w:rPr>
          <w:lang w:val="en-US" w:eastAsia="fi-FI"/>
        </w:rPr>
        <w:t>s</w:t>
      </w:r>
      <w:r w:rsidRPr="00DF51D5">
        <w:rPr>
          <w:lang w:val="en-US" w:eastAsia="fi-FI"/>
        </w:rPr>
        <w:t xml:space="preserve">. 3 or </w:t>
      </w:r>
      <w:r w:rsidRPr="00DF51D5">
        <w:rPr>
          <w:szCs w:val="18"/>
          <w:lang w:val="en-US"/>
        </w:rPr>
        <w:t>150</w:t>
      </w:r>
      <w:r w:rsidR="007C6073" w:rsidRPr="00DF51D5">
        <w:rPr>
          <w:szCs w:val="18"/>
          <w:lang w:val="en-US"/>
        </w:rPr>
        <w:t>)</w:t>
      </w:r>
      <w:r w:rsidRPr="00DF51D5">
        <w:rPr>
          <w:lang w:val="en-US"/>
        </w:rPr>
        <w:t>"</w:t>
      </w:r>
    </w:p>
    <w:p w14:paraId="1E6A8787" w14:textId="77777777" w:rsidR="00EC05B9" w:rsidRPr="00043615" w:rsidRDefault="00EC05B9" w:rsidP="00EC05B9">
      <w:pPr>
        <w:pStyle w:val="SingleTxtG"/>
        <w:ind w:left="2268" w:right="992" w:hanging="1134"/>
        <w:rPr>
          <w:lang w:val="en-US"/>
        </w:rPr>
      </w:pPr>
      <w:r w:rsidRPr="00043615">
        <w:rPr>
          <w:rFonts w:eastAsia="MS Mincho"/>
          <w:i/>
        </w:rPr>
        <w:t xml:space="preserve">Paragraph </w:t>
      </w:r>
      <w:r>
        <w:rPr>
          <w:rFonts w:eastAsia="MS Mincho"/>
          <w:i/>
        </w:rPr>
        <w:t>6</w:t>
      </w:r>
      <w:r w:rsidRPr="00043615">
        <w:rPr>
          <w:rFonts w:eastAsia="MS Mincho"/>
          <w:i/>
        </w:rPr>
        <w:t>.</w:t>
      </w:r>
      <w:r>
        <w:rPr>
          <w:rFonts w:eastAsia="MS Mincho"/>
          <w:i/>
        </w:rPr>
        <w:t>15</w:t>
      </w:r>
      <w:r w:rsidRPr="00043615">
        <w:rPr>
          <w:rFonts w:eastAsia="MS Mincho"/>
          <w:i/>
        </w:rPr>
        <w:t>.</w:t>
      </w:r>
      <w:r>
        <w:rPr>
          <w:rFonts w:eastAsia="MS Mincho"/>
          <w:i/>
        </w:rPr>
        <w:t>2.</w:t>
      </w:r>
      <w:r w:rsidRPr="00043615">
        <w:rPr>
          <w:rFonts w:eastAsia="MS Mincho"/>
          <w:i/>
        </w:rPr>
        <w:t>,</w:t>
      </w:r>
      <w:r w:rsidRPr="00043615">
        <w:rPr>
          <w:lang w:val="en-US"/>
        </w:rPr>
        <w:t xml:space="preserve"> amend to read:</w:t>
      </w:r>
    </w:p>
    <w:p w14:paraId="77DE085A" w14:textId="0E2F507C" w:rsidR="00EC05B9" w:rsidRPr="003A6404" w:rsidRDefault="00EC05B9" w:rsidP="00EC05B9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 w:eastAsia="fi-FI"/>
        </w:rPr>
      </w:pPr>
      <w:r w:rsidRPr="0067791B">
        <w:rPr>
          <w:lang w:val="en-US"/>
        </w:rPr>
        <w:t>"6.</w:t>
      </w:r>
      <w:r>
        <w:rPr>
          <w:lang w:val="en-US"/>
        </w:rPr>
        <w:t>15</w:t>
      </w:r>
      <w:r w:rsidRPr="0067791B">
        <w:rPr>
          <w:lang w:val="en-US"/>
        </w:rPr>
        <w:t>.</w:t>
      </w:r>
      <w:r>
        <w:rPr>
          <w:lang w:val="en-US"/>
        </w:rPr>
        <w:t>2</w:t>
      </w:r>
      <w:r w:rsidRPr="0067791B">
        <w:rPr>
          <w:lang w:val="en-US"/>
        </w:rPr>
        <w:t xml:space="preserve">. </w:t>
      </w:r>
      <w:r w:rsidRPr="0067791B">
        <w:rPr>
          <w:lang w:val="en-US"/>
        </w:rPr>
        <w:tab/>
      </w:r>
      <w:r>
        <w:t>Number</w:t>
      </w:r>
      <w:r w:rsidRPr="0067791B">
        <w:t>:</w:t>
      </w:r>
      <w:r w:rsidRPr="0067791B">
        <w:tab/>
      </w:r>
      <w:r w:rsidRPr="009C4AFF">
        <w:rPr>
          <w:lang w:val="en-US" w:eastAsia="fi-FI"/>
        </w:rPr>
        <w:t xml:space="preserve">Such that the requirements for longitudinal positioning are complied with. The performances of these devices shall conform to the requirements concerning Class IA or IB </w:t>
      </w:r>
      <w:proofErr w:type="gramStart"/>
      <w:r w:rsidRPr="003A6404">
        <w:rPr>
          <w:lang w:val="en-US" w:eastAsia="fi-FI"/>
        </w:rPr>
        <w:t>retro-reflectors</w:t>
      </w:r>
      <w:proofErr w:type="gramEnd"/>
      <w:r w:rsidRPr="003A6404">
        <w:rPr>
          <w:lang w:val="en-US" w:eastAsia="fi-FI"/>
        </w:rPr>
        <w:t xml:space="preserve"> in UN Regulation</w:t>
      </w:r>
      <w:r w:rsidR="0033582E">
        <w:rPr>
          <w:lang w:val="en-US" w:eastAsia="fi-FI"/>
        </w:rPr>
        <w:t>s</w:t>
      </w:r>
      <w:r w:rsidRPr="003A6404">
        <w:rPr>
          <w:lang w:val="en-US" w:eastAsia="fi-FI"/>
        </w:rPr>
        <w:t xml:space="preserve"> No</w:t>
      </w:r>
      <w:r w:rsidR="0033582E">
        <w:rPr>
          <w:lang w:val="en-US" w:eastAsia="fi-FI"/>
        </w:rPr>
        <w:t>s</w:t>
      </w:r>
      <w:r w:rsidRPr="003A6404">
        <w:rPr>
          <w:lang w:val="en-US" w:eastAsia="fi-FI"/>
        </w:rPr>
        <w:t xml:space="preserve">. 3 or </w:t>
      </w:r>
      <w:r w:rsidRPr="003A6404">
        <w:rPr>
          <w:szCs w:val="18"/>
          <w:lang w:val="en-US"/>
        </w:rPr>
        <w:t>150</w:t>
      </w:r>
      <w:r w:rsidRPr="003A6404">
        <w:rPr>
          <w:lang w:val="en-US" w:eastAsia="fi-FI"/>
        </w:rPr>
        <w:t>.</w:t>
      </w:r>
    </w:p>
    <w:p w14:paraId="1BF35B62" w14:textId="77777777" w:rsidR="00EC05B9" w:rsidRPr="009C4AFF" w:rsidRDefault="00EC05B9" w:rsidP="00EC05B9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u w:val="single"/>
        </w:rPr>
      </w:pPr>
      <w:r w:rsidRPr="009C4AFF">
        <w:tab/>
      </w:r>
      <w:r w:rsidRPr="009C4AFF">
        <w:tab/>
      </w:r>
      <w:r w:rsidRPr="009C4AFF">
        <w:tab/>
      </w:r>
      <w:r w:rsidRPr="009C4AFF">
        <w:rPr>
          <w:lang w:val="en-US" w:eastAsia="fi-FI"/>
        </w:rPr>
        <w:t xml:space="preserve">Additional retro-reflecting devices and materials (including two </w:t>
      </w:r>
      <w:proofErr w:type="gramStart"/>
      <w:r w:rsidRPr="009C4AFF">
        <w:rPr>
          <w:lang w:val="en-US" w:eastAsia="fi-FI"/>
        </w:rPr>
        <w:t>retro-reflectors</w:t>
      </w:r>
      <w:proofErr w:type="gramEnd"/>
      <w:r w:rsidRPr="009C4AFF">
        <w:rPr>
          <w:lang w:val="en-US" w:eastAsia="fi-FI"/>
        </w:rPr>
        <w:t xml:space="preserve"> not complying with paragraph 6.15.4. below), are permitted provided they do not impair the effectiveness of the mandatory lighting and light-</w:t>
      </w:r>
      <w:proofErr w:type="spellStart"/>
      <w:r w:rsidRPr="009C4AFF">
        <w:rPr>
          <w:lang w:val="en-US" w:eastAsia="fi-FI"/>
        </w:rPr>
        <w:t>signalling</w:t>
      </w:r>
      <w:proofErr w:type="spellEnd"/>
      <w:r w:rsidRPr="009C4AFF">
        <w:rPr>
          <w:lang w:val="en-US" w:eastAsia="fi-FI"/>
        </w:rPr>
        <w:t xml:space="preserve"> devices.</w:t>
      </w:r>
      <w:r w:rsidRPr="009C4AFF">
        <w:rPr>
          <w:lang w:val="en-US"/>
        </w:rPr>
        <w:t>"</w:t>
      </w:r>
    </w:p>
    <w:p w14:paraId="62058DA6" w14:textId="77777777" w:rsidR="00EC05B9" w:rsidRPr="00043615" w:rsidRDefault="00EC05B9" w:rsidP="00EC05B9">
      <w:pPr>
        <w:pStyle w:val="SingleTxtG"/>
        <w:ind w:left="2268" w:right="992" w:hanging="1134"/>
        <w:rPr>
          <w:lang w:val="en-US"/>
        </w:rPr>
      </w:pPr>
      <w:r w:rsidRPr="00043615">
        <w:rPr>
          <w:rFonts w:eastAsia="MS Mincho"/>
          <w:i/>
        </w:rPr>
        <w:t xml:space="preserve">Paragraph </w:t>
      </w:r>
      <w:r>
        <w:rPr>
          <w:rFonts w:eastAsia="MS Mincho"/>
          <w:i/>
        </w:rPr>
        <w:t>6</w:t>
      </w:r>
      <w:r w:rsidRPr="00043615">
        <w:rPr>
          <w:rFonts w:eastAsia="MS Mincho"/>
          <w:i/>
        </w:rPr>
        <w:t>.</w:t>
      </w:r>
      <w:r>
        <w:rPr>
          <w:rFonts w:eastAsia="MS Mincho"/>
          <w:i/>
        </w:rPr>
        <w:t>16</w:t>
      </w:r>
      <w:r w:rsidRPr="00043615">
        <w:rPr>
          <w:rFonts w:eastAsia="MS Mincho"/>
          <w:i/>
        </w:rPr>
        <w:t>.,</w:t>
      </w:r>
      <w:r w:rsidRPr="00043615">
        <w:rPr>
          <w:lang w:val="en-US"/>
        </w:rPr>
        <w:t xml:space="preserve"> amend to read:</w:t>
      </w:r>
    </w:p>
    <w:p w14:paraId="0A180B59" w14:textId="49FA1927" w:rsidR="00EC05B9" w:rsidRPr="0033582E" w:rsidRDefault="00EC05B9" w:rsidP="00EC05B9">
      <w:pPr>
        <w:pStyle w:val="para"/>
        <w:rPr>
          <w:rFonts w:eastAsia="MS Mincho"/>
          <w:i/>
          <w:lang w:val="en-US"/>
        </w:rPr>
      </w:pPr>
      <w:r w:rsidRPr="0033582E">
        <w:rPr>
          <w:lang w:val="en-US"/>
        </w:rPr>
        <w:t xml:space="preserve">"6.16. </w:t>
      </w:r>
      <w:r w:rsidRPr="0033582E">
        <w:rPr>
          <w:lang w:val="en-US"/>
        </w:rPr>
        <w:tab/>
      </w:r>
      <w:r w:rsidRPr="0033582E">
        <w:rPr>
          <w:lang w:val="en-US" w:eastAsia="fi-FI"/>
        </w:rPr>
        <w:t>Rear registration plate illuminating device (UN Regulation</w:t>
      </w:r>
      <w:r w:rsidR="003A6404" w:rsidRPr="0033582E">
        <w:rPr>
          <w:lang w:val="en-US" w:eastAsia="fi-FI"/>
        </w:rPr>
        <w:t>s</w:t>
      </w:r>
      <w:r w:rsidRPr="0033582E">
        <w:rPr>
          <w:lang w:val="en-US" w:eastAsia="fi-FI"/>
        </w:rPr>
        <w:t xml:space="preserve"> No</w:t>
      </w:r>
      <w:r w:rsidR="003A6404" w:rsidRPr="0033582E">
        <w:rPr>
          <w:lang w:val="en-US" w:eastAsia="fi-FI"/>
        </w:rPr>
        <w:t>s</w:t>
      </w:r>
      <w:r w:rsidRPr="0033582E">
        <w:rPr>
          <w:lang w:val="en-US" w:eastAsia="fi-FI"/>
        </w:rPr>
        <w:t xml:space="preserve">. 4 or </w:t>
      </w:r>
      <w:r w:rsidRPr="0033582E">
        <w:rPr>
          <w:lang w:val="en-US"/>
        </w:rPr>
        <w:t>148</w:t>
      </w:r>
      <w:r w:rsidR="003A6404" w:rsidRPr="0033582E">
        <w:rPr>
          <w:lang w:val="en-US"/>
        </w:rPr>
        <w:t>)</w:t>
      </w:r>
      <w:r w:rsidRPr="0033582E">
        <w:rPr>
          <w:lang w:val="en-US"/>
        </w:rPr>
        <w:t>"</w:t>
      </w:r>
    </w:p>
    <w:p w14:paraId="57781A57" w14:textId="77777777" w:rsidR="00EC05B9" w:rsidRPr="0033582E" w:rsidRDefault="00EC05B9" w:rsidP="00EC05B9">
      <w:pPr>
        <w:pStyle w:val="SingleTxtG"/>
        <w:ind w:left="2268" w:right="992" w:hanging="1134"/>
        <w:rPr>
          <w:lang w:val="en-US"/>
        </w:rPr>
      </w:pPr>
      <w:r w:rsidRPr="0033582E">
        <w:rPr>
          <w:rFonts w:eastAsia="MS Mincho"/>
          <w:i/>
        </w:rPr>
        <w:t>Paragraph 6.17.,</w:t>
      </w:r>
      <w:r w:rsidRPr="0033582E">
        <w:rPr>
          <w:lang w:val="en-US"/>
        </w:rPr>
        <w:t xml:space="preserve"> amend to read:</w:t>
      </w:r>
    </w:p>
    <w:p w14:paraId="3597609C" w14:textId="31D460DB" w:rsidR="00EC05B9" w:rsidRPr="00CE5ABD" w:rsidRDefault="00EC05B9" w:rsidP="00EC05B9">
      <w:pPr>
        <w:pStyle w:val="para"/>
        <w:rPr>
          <w:rFonts w:eastAsia="MS Mincho"/>
          <w:i/>
          <w:lang w:val="en-US"/>
        </w:rPr>
      </w:pPr>
      <w:r w:rsidRPr="0033582E">
        <w:rPr>
          <w:lang w:val="en-US"/>
        </w:rPr>
        <w:t xml:space="preserve">"6.17. </w:t>
      </w:r>
      <w:r w:rsidRPr="0033582E">
        <w:rPr>
          <w:lang w:val="en-US"/>
        </w:rPr>
        <w:tab/>
      </w:r>
      <w:r w:rsidRPr="00CE5ABD">
        <w:rPr>
          <w:lang w:val="en-US" w:eastAsia="fi-FI"/>
        </w:rPr>
        <w:t>Front retro-reflectors, non-triangular (UN Regulation</w:t>
      </w:r>
      <w:r w:rsidR="003A6404" w:rsidRPr="00CE5ABD">
        <w:rPr>
          <w:lang w:val="en-US" w:eastAsia="fi-FI"/>
        </w:rPr>
        <w:t>s</w:t>
      </w:r>
      <w:r w:rsidRPr="00CE5ABD">
        <w:rPr>
          <w:lang w:val="en-US" w:eastAsia="fi-FI"/>
        </w:rPr>
        <w:t xml:space="preserve"> No</w:t>
      </w:r>
      <w:r w:rsidR="003A6404" w:rsidRPr="00CE5ABD">
        <w:rPr>
          <w:lang w:val="en-US" w:eastAsia="fi-FI"/>
        </w:rPr>
        <w:t>s</w:t>
      </w:r>
      <w:r w:rsidRPr="00CE5ABD">
        <w:rPr>
          <w:lang w:val="en-US" w:eastAsia="fi-FI"/>
        </w:rPr>
        <w:t xml:space="preserve">. 3 or </w:t>
      </w:r>
      <w:r w:rsidRPr="00CE5ABD">
        <w:rPr>
          <w:szCs w:val="18"/>
          <w:lang w:val="en-US"/>
        </w:rPr>
        <w:t>150</w:t>
      </w:r>
      <w:r w:rsidR="003A6404" w:rsidRPr="00CE5ABD">
        <w:rPr>
          <w:szCs w:val="18"/>
          <w:lang w:val="en-US"/>
        </w:rPr>
        <w:t>)</w:t>
      </w:r>
      <w:r w:rsidRPr="00CE5ABD">
        <w:rPr>
          <w:lang w:val="en-US"/>
        </w:rPr>
        <w:t>"</w:t>
      </w:r>
    </w:p>
    <w:p w14:paraId="0B6214D2" w14:textId="77777777" w:rsidR="00EC05B9" w:rsidRPr="0033582E" w:rsidRDefault="00EC05B9" w:rsidP="00EC05B9">
      <w:pPr>
        <w:pStyle w:val="SingleTxtG"/>
        <w:ind w:left="2268" w:right="992" w:hanging="1134"/>
        <w:rPr>
          <w:lang w:val="en-US"/>
        </w:rPr>
      </w:pPr>
      <w:r w:rsidRPr="0033582E">
        <w:rPr>
          <w:rFonts w:eastAsia="MS Mincho"/>
          <w:i/>
        </w:rPr>
        <w:t>Paragraph 6.18.,</w:t>
      </w:r>
      <w:r w:rsidRPr="0033582E">
        <w:rPr>
          <w:lang w:val="en-US"/>
        </w:rPr>
        <w:t xml:space="preserve"> amend to read:</w:t>
      </w:r>
    </w:p>
    <w:p w14:paraId="4CC56F17" w14:textId="7272040E" w:rsidR="00EC05B9" w:rsidRPr="0033582E" w:rsidRDefault="00EC05B9" w:rsidP="00EC05B9">
      <w:pPr>
        <w:pStyle w:val="para"/>
        <w:rPr>
          <w:rFonts w:eastAsia="MS Mincho"/>
          <w:i/>
          <w:lang w:val="en-US"/>
        </w:rPr>
      </w:pPr>
      <w:r w:rsidRPr="0033582E">
        <w:rPr>
          <w:lang w:val="en-US"/>
        </w:rPr>
        <w:t xml:space="preserve">"6.18. </w:t>
      </w:r>
      <w:r w:rsidRPr="0033582E">
        <w:rPr>
          <w:lang w:val="en-US"/>
        </w:rPr>
        <w:tab/>
      </w:r>
      <w:r w:rsidRPr="0033582E">
        <w:rPr>
          <w:lang w:val="en-US" w:eastAsia="fi-FI"/>
        </w:rPr>
        <w:t>Side marker lamps (UN Regulation</w:t>
      </w:r>
      <w:r w:rsidR="003A6404" w:rsidRPr="0033582E">
        <w:rPr>
          <w:lang w:val="en-US" w:eastAsia="fi-FI"/>
        </w:rPr>
        <w:t>s</w:t>
      </w:r>
      <w:r w:rsidRPr="0033582E">
        <w:rPr>
          <w:lang w:val="en-US" w:eastAsia="fi-FI"/>
        </w:rPr>
        <w:t xml:space="preserve"> No</w:t>
      </w:r>
      <w:r w:rsidR="003A6404" w:rsidRPr="0033582E">
        <w:rPr>
          <w:lang w:val="en-US" w:eastAsia="fi-FI"/>
        </w:rPr>
        <w:t>s</w:t>
      </w:r>
      <w:r w:rsidRPr="0033582E">
        <w:rPr>
          <w:lang w:val="en-US" w:eastAsia="fi-FI"/>
        </w:rPr>
        <w:t xml:space="preserve">. 91 or </w:t>
      </w:r>
      <w:r w:rsidRPr="0033582E">
        <w:rPr>
          <w:lang w:val="en-US"/>
        </w:rPr>
        <w:t>148</w:t>
      </w:r>
      <w:r w:rsidR="003A6404" w:rsidRPr="0033582E">
        <w:rPr>
          <w:lang w:val="en-US"/>
        </w:rPr>
        <w:t>)</w:t>
      </w:r>
      <w:r w:rsidRPr="0033582E">
        <w:rPr>
          <w:lang w:val="en-US"/>
        </w:rPr>
        <w:t>"</w:t>
      </w:r>
    </w:p>
    <w:p w14:paraId="4D43A50A" w14:textId="77777777" w:rsidR="00EC05B9" w:rsidRPr="0033582E" w:rsidRDefault="00EC05B9" w:rsidP="00EC05B9">
      <w:pPr>
        <w:pStyle w:val="SingleTxtG"/>
        <w:ind w:left="2268" w:right="992" w:hanging="1134"/>
        <w:rPr>
          <w:lang w:val="en-US"/>
        </w:rPr>
      </w:pPr>
      <w:r w:rsidRPr="0033582E">
        <w:rPr>
          <w:rFonts w:eastAsia="MS Mincho"/>
          <w:i/>
        </w:rPr>
        <w:t>Paragraph 6.19.,</w:t>
      </w:r>
      <w:r w:rsidRPr="0033582E">
        <w:rPr>
          <w:lang w:val="en-US"/>
        </w:rPr>
        <w:t xml:space="preserve"> amend to read:</w:t>
      </w:r>
    </w:p>
    <w:p w14:paraId="371F48C0" w14:textId="3384B364" w:rsidR="00EC05B9" w:rsidRPr="0033582E" w:rsidRDefault="00EC05B9" w:rsidP="00EC05B9">
      <w:pPr>
        <w:pStyle w:val="para"/>
        <w:rPr>
          <w:rFonts w:eastAsia="MS Mincho"/>
          <w:i/>
          <w:lang w:val="en-US"/>
        </w:rPr>
      </w:pPr>
      <w:r w:rsidRPr="0033582E">
        <w:rPr>
          <w:lang w:val="en-US"/>
        </w:rPr>
        <w:t xml:space="preserve">"6.19. </w:t>
      </w:r>
      <w:r w:rsidRPr="0033582E">
        <w:rPr>
          <w:lang w:val="en-US"/>
        </w:rPr>
        <w:tab/>
      </w:r>
      <w:r w:rsidRPr="0033582E">
        <w:rPr>
          <w:lang w:val="en-US" w:eastAsia="fi-FI"/>
        </w:rPr>
        <w:t>Daytime running lamp (UN Regulation</w:t>
      </w:r>
      <w:r w:rsidR="003A6404" w:rsidRPr="0033582E">
        <w:rPr>
          <w:lang w:val="en-US" w:eastAsia="fi-FI"/>
        </w:rPr>
        <w:t>s</w:t>
      </w:r>
      <w:r w:rsidRPr="0033582E">
        <w:rPr>
          <w:lang w:val="en-US" w:eastAsia="fi-FI"/>
        </w:rPr>
        <w:t xml:space="preserve"> No</w:t>
      </w:r>
      <w:r w:rsidR="003A6404" w:rsidRPr="0033582E">
        <w:rPr>
          <w:lang w:val="en-US" w:eastAsia="fi-FI"/>
        </w:rPr>
        <w:t>s</w:t>
      </w:r>
      <w:r w:rsidRPr="0033582E">
        <w:rPr>
          <w:lang w:val="en-US" w:eastAsia="fi-FI"/>
        </w:rPr>
        <w:t xml:space="preserve">. 87 or </w:t>
      </w:r>
      <w:r w:rsidRPr="0033582E">
        <w:rPr>
          <w:lang w:val="en-US"/>
        </w:rPr>
        <w:t>148</w:t>
      </w:r>
      <w:r w:rsidR="003A6404" w:rsidRPr="0033582E">
        <w:rPr>
          <w:lang w:val="en-US"/>
        </w:rPr>
        <w:t>)</w:t>
      </w:r>
      <w:r w:rsidRPr="0033582E">
        <w:rPr>
          <w:lang w:val="en-US"/>
        </w:rPr>
        <w:t>"</w:t>
      </w:r>
    </w:p>
    <w:p w14:paraId="4636B89A" w14:textId="77777777" w:rsidR="00EC05B9" w:rsidRPr="0033582E" w:rsidRDefault="00EC05B9" w:rsidP="00EC05B9">
      <w:pPr>
        <w:pStyle w:val="SingleTxtG"/>
        <w:ind w:left="2268" w:right="992" w:hanging="1134"/>
        <w:rPr>
          <w:lang w:val="en-US"/>
        </w:rPr>
      </w:pPr>
      <w:r w:rsidRPr="0033582E">
        <w:rPr>
          <w:rFonts w:eastAsia="MS Mincho"/>
          <w:i/>
        </w:rPr>
        <w:t>Paragraph 6.20.,</w:t>
      </w:r>
      <w:r w:rsidRPr="0033582E">
        <w:rPr>
          <w:lang w:val="en-US"/>
        </w:rPr>
        <w:t xml:space="preserve"> amend to read:</w:t>
      </w:r>
    </w:p>
    <w:p w14:paraId="3C54D765" w14:textId="3ECF2B4F" w:rsidR="00EC05B9" w:rsidRPr="0033582E" w:rsidRDefault="00EC05B9" w:rsidP="00EC05B9">
      <w:pPr>
        <w:pStyle w:val="para"/>
        <w:rPr>
          <w:rFonts w:eastAsia="MS Mincho"/>
          <w:i/>
          <w:lang w:val="en-US"/>
        </w:rPr>
      </w:pPr>
      <w:r w:rsidRPr="0033582E">
        <w:rPr>
          <w:lang w:val="en-US"/>
        </w:rPr>
        <w:t xml:space="preserve">"6.20. </w:t>
      </w:r>
      <w:r w:rsidRPr="0033582E">
        <w:rPr>
          <w:lang w:val="en-US"/>
        </w:rPr>
        <w:tab/>
        <w:t xml:space="preserve">Cornering lamp (UN Regulations Nos. 119 </w:t>
      </w:r>
      <w:r w:rsidRPr="0033582E">
        <w:rPr>
          <w:lang w:val="en-US" w:eastAsia="fi-FI"/>
        </w:rPr>
        <w:t xml:space="preserve">or </w:t>
      </w:r>
      <w:r w:rsidRPr="0033582E">
        <w:rPr>
          <w:lang w:val="en-US"/>
        </w:rPr>
        <w:t>149</w:t>
      </w:r>
      <w:r w:rsidR="003A6404" w:rsidRPr="0033582E">
        <w:rPr>
          <w:lang w:val="en-US"/>
        </w:rPr>
        <w:t>)</w:t>
      </w:r>
      <w:r w:rsidRPr="0033582E">
        <w:rPr>
          <w:lang w:val="en-US"/>
        </w:rPr>
        <w:t>"</w:t>
      </w:r>
    </w:p>
    <w:p w14:paraId="1DD8034D" w14:textId="77777777" w:rsidR="00EC05B9" w:rsidRPr="0033582E" w:rsidRDefault="00EC05B9" w:rsidP="00EC05B9">
      <w:pPr>
        <w:pStyle w:val="SingleTxtG"/>
        <w:ind w:left="2268" w:right="992" w:hanging="1134"/>
        <w:rPr>
          <w:lang w:val="en-US"/>
        </w:rPr>
      </w:pPr>
      <w:r w:rsidRPr="0033582E">
        <w:rPr>
          <w:rFonts w:eastAsia="MS Mincho"/>
          <w:i/>
        </w:rPr>
        <w:t>Paragraph 6.21.,</w:t>
      </w:r>
      <w:r w:rsidRPr="0033582E">
        <w:rPr>
          <w:lang w:val="en-US"/>
        </w:rPr>
        <w:t xml:space="preserve"> amend to read:</w:t>
      </w:r>
    </w:p>
    <w:p w14:paraId="03037100" w14:textId="0E068F66" w:rsidR="00EC05B9" w:rsidRPr="0033582E" w:rsidRDefault="00EC05B9" w:rsidP="00EC05B9">
      <w:pPr>
        <w:pStyle w:val="para"/>
        <w:rPr>
          <w:rFonts w:eastAsia="MS Mincho"/>
          <w:i/>
          <w:lang w:val="en-US"/>
        </w:rPr>
      </w:pPr>
      <w:r w:rsidRPr="0033582E">
        <w:rPr>
          <w:lang w:val="en-US"/>
        </w:rPr>
        <w:t xml:space="preserve">"6.21. </w:t>
      </w:r>
      <w:r w:rsidRPr="0033582E">
        <w:rPr>
          <w:lang w:val="en-US"/>
        </w:rPr>
        <w:tab/>
      </w:r>
      <w:r w:rsidRPr="0033582E">
        <w:rPr>
          <w:lang w:val="en-US" w:eastAsia="fi-FI"/>
        </w:rPr>
        <w:t>Conspicuity markings (UN Regulation</w:t>
      </w:r>
      <w:r w:rsidR="003A6404" w:rsidRPr="0033582E">
        <w:rPr>
          <w:lang w:val="en-US" w:eastAsia="fi-FI"/>
        </w:rPr>
        <w:t>s</w:t>
      </w:r>
      <w:r w:rsidRPr="0033582E">
        <w:rPr>
          <w:lang w:val="en-US" w:eastAsia="fi-FI"/>
        </w:rPr>
        <w:t xml:space="preserve"> No</w:t>
      </w:r>
      <w:r w:rsidR="003A6404" w:rsidRPr="0033582E">
        <w:rPr>
          <w:lang w:val="en-US" w:eastAsia="fi-FI"/>
        </w:rPr>
        <w:t>s</w:t>
      </w:r>
      <w:r w:rsidRPr="0033582E">
        <w:rPr>
          <w:lang w:val="en-US" w:eastAsia="fi-FI"/>
        </w:rPr>
        <w:t xml:space="preserve">. 104 or </w:t>
      </w:r>
      <w:r w:rsidRPr="0033582E">
        <w:rPr>
          <w:szCs w:val="18"/>
          <w:lang w:val="en-US"/>
        </w:rPr>
        <w:t>150</w:t>
      </w:r>
      <w:r w:rsidR="003A6404" w:rsidRPr="0033582E">
        <w:rPr>
          <w:szCs w:val="18"/>
          <w:lang w:val="en-US"/>
        </w:rPr>
        <w:t>)</w:t>
      </w:r>
      <w:r w:rsidRPr="0033582E">
        <w:rPr>
          <w:lang w:val="en-US"/>
        </w:rPr>
        <w:t>"</w:t>
      </w:r>
    </w:p>
    <w:p w14:paraId="3612C02D" w14:textId="77777777" w:rsidR="00EC05B9" w:rsidRPr="0033582E" w:rsidRDefault="00EC05B9" w:rsidP="00EC05B9">
      <w:pPr>
        <w:pStyle w:val="SingleTxtG"/>
        <w:ind w:left="2268" w:right="992" w:hanging="1134"/>
        <w:rPr>
          <w:lang w:val="en-US"/>
        </w:rPr>
      </w:pPr>
      <w:r w:rsidRPr="0033582E">
        <w:rPr>
          <w:rFonts w:eastAsia="MS Mincho"/>
          <w:i/>
        </w:rPr>
        <w:t>Paragraph 6.22.,</w:t>
      </w:r>
      <w:r w:rsidRPr="0033582E">
        <w:rPr>
          <w:lang w:val="en-US"/>
        </w:rPr>
        <w:t xml:space="preserve"> amend to read:</w:t>
      </w:r>
    </w:p>
    <w:p w14:paraId="08635A84" w14:textId="2AAEA093" w:rsidR="00EC05B9" w:rsidRPr="0033582E" w:rsidRDefault="00EC05B9" w:rsidP="00EC05B9">
      <w:pPr>
        <w:pStyle w:val="para"/>
        <w:rPr>
          <w:strike/>
          <w:lang w:val="en-US"/>
        </w:rPr>
      </w:pPr>
      <w:r w:rsidRPr="0033582E">
        <w:rPr>
          <w:lang w:val="en-US"/>
        </w:rPr>
        <w:t xml:space="preserve">"6.22. </w:t>
      </w:r>
      <w:r w:rsidRPr="0033582E">
        <w:rPr>
          <w:lang w:val="en-US"/>
        </w:rPr>
        <w:tab/>
      </w:r>
      <w:r w:rsidRPr="0033582E">
        <w:rPr>
          <w:lang w:val="en-US" w:eastAsia="fi-FI"/>
        </w:rPr>
        <w:t>SMV rear marking plate (UN Regulation</w:t>
      </w:r>
      <w:r w:rsidR="003A6404" w:rsidRPr="0033582E">
        <w:rPr>
          <w:lang w:val="en-US" w:eastAsia="fi-FI"/>
        </w:rPr>
        <w:t>s</w:t>
      </w:r>
      <w:r w:rsidRPr="0033582E">
        <w:rPr>
          <w:lang w:val="en-US" w:eastAsia="fi-FI"/>
        </w:rPr>
        <w:t xml:space="preserve"> No</w:t>
      </w:r>
      <w:r w:rsidR="003A6404" w:rsidRPr="0033582E">
        <w:rPr>
          <w:lang w:val="en-US" w:eastAsia="fi-FI"/>
        </w:rPr>
        <w:t>s</w:t>
      </w:r>
      <w:r w:rsidRPr="0033582E">
        <w:rPr>
          <w:lang w:val="en-US" w:eastAsia="fi-FI"/>
        </w:rPr>
        <w:t xml:space="preserve">. 69 or </w:t>
      </w:r>
      <w:r w:rsidRPr="0033582E">
        <w:rPr>
          <w:szCs w:val="18"/>
          <w:lang w:val="en-US"/>
        </w:rPr>
        <w:t>150</w:t>
      </w:r>
      <w:r w:rsidR="003A6404" w:rsidRPr="0033582E">
        <w:rPr>
          <w:szCs w:val="18"/>
          <w:lang w:val="en-US"/>
        </w:rPr>
        <w:t>)"</w:t>
      </w:r>
    </w:p>
    <w:p w14:paraId="66942E1A" w14:textId="77777777" w:rsidR="00EC05B9" w:rsidRPr="000F32DB" w:rsidRDefault="00EC05B9" w:rsidP="00EC05B9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 w:rsidRPr="000F32DB">
        <w:t>6.22.1.</w:t>
      </w:r>
      <w:r w:rsidRPr="000F32DB">
        <w:tab/>
        <w:t>Presence:</w:t>
      </w:r>
      <w:r w:rsidRPr="000F32DB">
        <w:tab/>
        <w:t>Optional on vehicles with a maximum design speed of not more than 40 km/h. Prohibited on all other vehicles.</w:t>
      </w:r>
    </w:p>
    <w:p w14:paraId="5DB98578" w14:textId="0414B4DF" w:rsidR="00EC05B9" w:rsidRPr="000F32DB" w:rsidRDefault="00EC05B9" w:rsidP="00EC05B9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 w:rsidRPr="000F32DB">
        <w:t>6.22.2.</w:t>
      </w:r>
      <w:r w:rsidRPr="000F32DB">
        <w:tab/>
        <w:t>Number:</w:t>
      </w:r>
      <w:r w:rsidRPr="000F32DB">
        <w:tab/>
      </w:r>
      <w:r w:rsidRPr="000F32DB">
        <w:rPr>
          <w:iCs/>
          <w:kern w:val="2"/>
          <w:lang w:eastAsia="ja-JP"/>
        </w:rPr>
        <w:t xml:space="preserve">According to Annex 15 of UN Regulation No. 69 or Annex 25 of UN Regulation No. </w:t>
      </w:r>
      <w:r w:rsidRPr="000F32DB">
        <w:rPr>
          <w:szCs w:val="18"/>
          <w:lang w:val="en-US"/>
        </w:rPr>
        <w:t>150</w:t>
      </w:r>
      <w:r w:rsidRPr="000F32DB">
        <w:t>.</w:t>
      </w:r>
    </w:p>
    <w:p w14:paraId="31422742" w14:textId="44DEF483" w:rsidR="00EC05B9" w:rsidRPr="000F32DB" w:rsidRDefault="00EC05B9" w:rsidP="00EC05B9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 w:rsidRPr="000F32DB">
        <w:lastRenderedPageBreak/>
        <w:t>6.22.3.</w:t>
      </w:r>
      <w:r w:rsidRPr="000F32DB">
        <w:tab/>
        <w:t>Arrangement:</w:t>
      </w:r>
      <w:r w:rsidRPr="000F32DB">
        <w:tab/>
      </w:r>
      <w:r w:rsidRPr="000F32DB">
        <w:rPr>
          <w:iCs/>
          <w:kern w:val="2"/>
          <w:lang w:eastAsia="ja-JP"/>
        </w:rPr>
        <w:t xml:space="preserve">According to Annex 15 of UN Regulation No. 69 or Annex 25 of UN Regulation No. </w:t>
      </w:r>
      <w:r w:rsidRPr="000F32DB">
        <w:rPr>
          <w:szCs w:val="18"/>
          <w:lang w:val="en-US"/>
        </w:rPr>
        <w:t>150</w:t>
      </w:r>
      <w:r w:rsidRPr="000F32DB">
        <w:rPr>
          <w:iCs/>
          <w:kern w:val="2"/>
          <w:lang w:eastAsia="ja-JP"/>
        </w:rPr>
        <w:t>.</w:t>
      </w:r>
    </w:p>
    <w:p w14:paraId="51E8E093" w14:textId="77777777" w:rsidR="00EC05B9" w:rsidRPr="000F32DB" w:rsidRDefault="00EC05B9" w:rsidP="00EC05B9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 w:rsidRPr="000F32DB">
        <w:t>6.22.4.</w:t>
      </w:r>
      <w:r w:rsidRPr="000F32DB">
        <w:tab/>
        <w:t>Position</w:t>
      </w:r>
      <w:r w:rsidRPr="000F32DB">
        <w:tab/>
      </w:r>
    </w:p>
    <w:p w14:paraId="6DFC39D2" w14:textId="00E14E96" w:rsidR="00EC05B9" w:rsidRPr="000F32DB" w:rsidRDefault="00EC05B9" w:rsidP="00EC05B9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 w:rsidRPr="000F32DB">
        <w:tab/>
        <w:t>Width:</w:t>
      </w:r>
      <w:r w:rsidRPr="000F32DB">
        <w:tab/>
      </w:r>
      <w:r w:rsidRPr="000F32DB">
        <w:tab/>
      </w:r>
      <w:r w:rsidRPr="000F32DB">
        <w:rPr>
          <w:iCs/>
          <w:kern w:val="2"/>
          <w:lang w:eastAsia="ja-JP"/>
        </w:rPr>
        <w:t xml:space="preserve">According to Annex 15 of UN Regulation No. 69 or Annex 25 of UN Regulation No. </w:t>
      </w:r>
      <w:r w:rsidRPr="000F32DB">
        <w:rPr>
          <w:szCs w:val="18"/>
          <w:lang w:val="en-US"/>
        </w:rPr>
        <w:t>150</w:t>
      </w:r>
      <w:r w:rsidRPr="000F32DB">
        <w:rPr>
          <w:iCs/>
          <w:kern w:val="2"/>
          <w:lang w:eastAsia="ja-JP"/>
        </w:rPr>
        <w:t>.</w:t>
      </w:r>
    </w:p>
    <w:p w14:paraId="00432601" w14:textId="77777777" w:rsidR="00EC05B9" w:rsidRPr="000F32DB" w:rsidRDefault="00EC05B9" w:rsidP="00EC05B9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 w:rsidRPr="000F32DB">
        <w:tab/>
        <w:t>Height:</w:t>
      </w:r>
      <w:r w:rsidRPr="000F32DB">
        <w:tab/>
        <w:t>No individual specifications.</w:t>
      </w:r>
    </w:p>
    <w:p w14:paraId="2B159974" w14:textId="1A509FD8" w:rsidR="00EC05B9" w:rsidRPr="000F32DB" w:rsidRDefault="00EC05B9" w:rsidP="00EC05B9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 w:rsidRPr="000F32DB">
        <w:tab/>
        <w:t>Length:</w:t>
      </w:r>
      <w:r w:rsidRPr="000F32DB">
        <w:tab/>
      </w:r>
      <w:r w:rsidRPr="000F32DB">
        <w:rPr>
          <w:iCs/>
          <w:kern w:val="2"/>
          <w:lang w:eastAsia="ja-JP"/>
        </w:rPr>
        <w:t xml:space="preserve">According to Annex 15 of UN Regulation No. 69 or Annex 25 of UN Regulation No. </w:t>
      </w:r>
      <w:r w:rsidRPr="000F32DB">
        <w:rPr>
          <w:szCs w:val="18"/>
          <w:lang w:val="en-US"/>
        </w:rPr>
        <w:t>150</w:t>
      </w:r>
      <w:r w:rsidR="000F32DB" w:rsidRPr="000F32DB">
        <w:rPr>
          <w:szCs w:val="18"/>
          <w:lang w:val="en-US"/>
        </w:rPr>
        <w:t>.</w:t>
      </w:r>
    </w:p>
    <w:p w14:paraId="76ACCD9B" w14:textId="6B7C6761" w:rsidR="00EC05B9" w:rsidRPr="000F32DB" w:rsidRDefault="00EC05B9" w:rsidP="00EC05B9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 w:rsidRPr="000F32DB">
        <w:t>6.22.5.</w:t>
      </w:r>
      <w:r w:rsidRPr="000F32DB">
        <w:tab/>
        <w:t>Geometric visibility</w:t>
      </w:r>
      <w:r w:rsidRPr="000F32DB">
        <w:tab/>
      </w:r>
      <w:r w:rsidRPr="000F32DB">
        <w:rPr>
          <w:iCs/>
          <w:kern w:val="2"/>
          <w:lang w:eastAsia="ja-JP"/>
        </w:rPr>
        <w:t xml:space="preserve">According to Annex 15 of UN Regulation No. 69 or Annex 25 of UN Regulation No. </w:t>
      </w:r>
      <w:r w:rsidRPr="000F32DB">
        <w:rPr>
          <w:szCs w:val="18"/>
          <w:lang w:val="en-US"/>
        </w:rPr>
        <w:t>150</w:t>
      </w:r>
      <w:r w:rsidRPr="000F32DB">
        <w:rPr>
          <w:iCs/>
          <w:kern w:val="2"/>
          <w:lang w:eastAsia="ja-JP"/>
        </w:rPr>
        <w:t>.</w:t>
      </w:r>
    </w:p>
    <w:p w14:paraId="5E58B30F" w14:textId="17CC6267" w:rsidR="00EC05B9" w:rsidRPr="000F32DB" w:rsidRDefault="00EC05B9" w:rsidP="00EC05B9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rFonts w:eastAsia="MS Mincho"/>
          <w:i/>
          <w:lang w:val="en-US"/>
        </w:rPr>
      </w:pPr>
      <w:r w:rsidRPr="000F32DB">
        <w:t xml:space="preserve">6.22.6. </w:t>
      </w:r>
      <w:r w:rsidRPr="000F32DB">
        <w:tab/>
        <w:t>Orientation:</w:t>
      </w:r>
      <w:r w:rsidRPr="000F32DB">
        <w:tab/>
      </w:r>
      <w:r w:rsidRPr="000F32DB">
        <w:rPr>
          <w:iCs/>
          <w:kern w:val="2"/>
          <w:lang w:eastAsia="ja-JP"/>
        </w:rPr>
        <w:t xml:space="preserve">According to Annex 15 of UN Regulation No. 69 or Annex 25 of UN Regulation No. </w:t>
      </w:r>
      <w:r w:rsidRPr="000F32DB">
        <w:rPr>
          <w:szCs w:val="18"/>
          <w:lang w:val="en-US"/>
        </w:rPr>
        <w:t>150</w:t>
      </w:r>
      <w:r w:rsidR="000F32DB" w:rsidRPr="000F32DB">
        <w:rPr>
          <w:szCs w:val="18"/>
          <w:lang w:val="en-US"/>
        </w:rPr>
        <w:t>.</w:t>
      </w:r>
      <w:r w:rsidRPr="000F32DB">
        <w:rPr>
          <w:lang w:val="en-US"/>
        </w:rPr>
        <w:t>"</w:t>
      </w:r>
    </w:p>
    <w:p w14:paraId="0BDA3B1E" w14:textId="77777777" w:rsidR="00EC05B9" w:rsidRPr="000F32DB" w:rsidRDefault="00EC05B9" w:rsidP="00EC05B9">
      <w:pPr>
        <w:pStyle w:val="SingleTxtG"/>
        <w:ind w:left="2268" w:right="992" w:hanging="1134"/>
        <w:rPr>
          <w:lang w:val="en-US"/>
        </w:rPr>
      </w:pPr>
      <w:r w:rsidRPr="000F32DB">
        <w:rPr>
          <w:rFonts w:eastAsia="MS Mincho"/>
          <w:i/>
        </w:rPr>
        <w:t>Paragraph 6.24.,</w:t>
      </w:r>
      <w:r w:rsidRPr="000F32DB">
        <w:rPr>
          <w:lang w:val="en-US"/>
        </w:rPr>
        <w:t xml:space="preserve"> amend to read:</w:t>
      </w:r>
    </w:p>
    <w:p w14:paraId="4E1A9A41" w14:textId="57A5B92A" w:rsidR="00EC05B9" w:rsidRPr="00CE5ABD" w:rsidRDefault="00EC05B9" w:rsidP="00EC05B9">
      <w:pPr>
        <w:pStyle w:val="para"/>
        <w:rPr>
          <w:rFonts w:eastAsia="MS Mincho"/>
          <w:i/>
          <w:lang w:val="en-US"/>
        </w:rPr>
      </w:pPr>
      <w:r w:rsidRPr="000F32DB">
        <w:rPr>
          <w:lang w:val="en-US"/>
        </w:rPr>
        <w:t xml:space="preserve">"6.24. </w:t>
      </w:r>
      <w:r w:rsidRPr="000F32DB">
        <w:rPr>
          <w:lang w:val="en-US"/>
        </w:rPr>
        <w:tab/>
      </w:r>
      <w:r w:rsidRPr="00CE5ABD">
        <w:rPr>
          <w:lang w:val="en-US" w:eastAsia="fi-FI"/>
        </w:rPr>
        <w:t>Manoeuvring lamps (UN Regulation</w:t>
      </w:r>
      <w:r w:rsidR="000F32DB" w:rsidRPr="00CE5ABD">
        <w:rPr>
          <w:lang w:val="en-US" w:eastAsia="fi-FI"/>
        </w:rPr>
        <w:t>s</w:t>
      </w:r>
      <w:r w:rsidRPr="00CE5ABD">
        <w:rPr>
          <w:lang w:val="en-US" w:eastAsia="fi-FI"/>
        </w:rPr>
        <w:t xml:space="preserve"> No</w:t>
      </w:r>
      <w:r w:rsidR="000F32DB" w:rsidRPr="00CE5ABD">
        <w:rPr>
          <w:lang w:val="en-US" w:eastAsia="fi-FI"/>
        </w:rPr>
        <w:t>s</w:t>
      </w:r>
      <w:r w:rsidRPr="00CE5ABD">
        <w:rPr>
          <w:lang w:val="en-US" w:eastAsia="fi-FI"/>
        </w:rPr>
        <w:t xml:space="preserve">. 23 or </w:t>
      </w:r>
      <w:r w:rsidRPr="00CE5ABD">
        <w:rPr>
          <w:lang w:val="en-US"/>
        </w:rPr>
        <w:t>148</w:t>
      </w:r>
      <w:r w:rsidR="000F32DB" w:rsidRPr="00CE5ABD">
        <w:rPr>
          <w:lang w:val="en-US"/>
        </w:rPr>
        <w:t>)</w:t>
      </w:r>
      <w:r w:rsidRPr="00CE5ABD">
        <w:rPr>
          <w:lang w:val="en-US"/>
        </w:rPr>
        <w:t>"</w:t>
      </w:r>
    </w:p>
    <w:p w14:paraId="6D9C9DD5" w14:textId="77777777" w:rsidR="00EC05B9" w:rsidRPr="000F32DB" w:rsidRDefault="00EC05B9" w:rsidP="00EC05B9">
      <w:pPr>
        <w:pStyle w:val="SingleTxtG"/>
        <w:ind w:left="2268" w:right="992" w:hanging="1134"/>
        <w:rPr>
          <w:lang w:val="en-US"/>
        </w:rPr>
      </w:pPr>
      <w:r w:rsidRPr="000F32DB">
        <w:rPr>
          <w:rFonts w:eastAsia="MS Mincho"/>
          <w:i/>
        </w:rPr>
        <w:t>Paragraph 6.24.9.2.,</w:t>
      </w:r>
      <w:r w:rsidRPr="000F32DB">
        <w:rPr>
          <w:lang w:val="en-US"/>
        </w:rPr>
        <w:t xml:space="preserve"> amend to read:</w:t>
      </w:r>
    </w:p>
    <w:p w14:paraId="2C5FD5A3" w14:textId="41B1A19B" w:rsidR="00EC05B9" w:rsidRPr="000F32DB" w:rsidRDefault="00EC05B9" w:rsidP="00EC05B9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bookmarkStart w:id="2" w:name="_Hlk44402969"/>
      <w:r w:rsidRPr="000F32DB">
        <w:rPr>
          <w:lang w:val="en-US"/>
        </w:rPr>
        <w:t>"</w:t>
      </w:r>
      <w:r w:rsidRPr="000F32DB">
        <w:t>6.24.9.2.</w:t>
      </w:r>
      <w:r w:rsidRPr="000F32DB">
        <w:tab/>
      </w:r>
      <w:r w:rsidRPr="000F32DB">
        <w:tab/>
      </w:r>
      <w:r w:rsidRPr="000F32DB">
        <w:tab/>
      </w:r>
      <w:r w:rsidRPr="000F32DB">
        <w:rPr>
          <w:lang w:val="en-US" w:eastAsia="fi-FI"/>
        </w:rPr>
        <w:t xml:space="preserve">The requirement of 6.24.9.1. shall be verified by a drawing or simulation or deemed be satisfied if the installation conditions comply with paragraph 6.2.2. of UN Regulation No. 23 or paragraph 5.10.2. of UN Regulation No. </w:t>
      </w:r>
      <w:r w:rsidRPr="000F32DB">
        <w:rPr>
          <w:lang w:val="en-US"/>
        </w:rPr>
        <w:t>148</w:t>
      </w:r>
      <w:r w:rsidRPr="000F32DB">
        <w:rPr>
          <w:lang w:val="en-US" w:eastAsia="fi-FI"/>
        </w:rPr>
        <w:t>, as noticed in the communication document in Annex 1, paragraph 9.</w:t>
      </w:r>
      <w:bookmarkEnd w:id="2"/>
      <w:r w:rsidRPr="000F32DB">
        <w:rPr>
          <w:lang w:val="en-US"/>
        </w:rPr>
        <w:t>"</w:t>
      </w:r>
    </w:p>
    <w:p w14:paraId="73939F5C" w14:textId="77777777" w:rsidR="00EC05B9" w:rsidRPr="000F32DB" w:rsidRDefault="00EC05B9" w:rsidP="00EC05B9">
      <w:pPr>
        <w:pStyle w:val="SingleTxtG"/>
        <w:ind w:left="2268" w:right="992" w:hanging="1134"/>
        <w:rPr>
          <w:lang w:val="en-US"/>
        </w:rPr>
      </w:pPr>
      <w:r w:rsidRPr="000F32DB">
        <w:rPr>
          <w:rFonts w:eastAsia="MS Mincho"/>
          <w:i/>
        </w:rPr>
        <w:t>Paragraph 6.25.,</w:t>
      </w:r>
      <w:r w:rsidRPr="000F32DB">
        <w:rPr>
          <w:lang w:val="en-US"/>
        </w:rPr>
        <w:t xml:space="preserve"> amend to read:</w:t>
      </w:r>
    </w:p>
    <w:p w14:paraId="015581C4" w14:textId="4E882263" w:rsidR="00EC05B9" w:rsidRPr="000F32DB" w:rsidRDefault="00EC05B9" w:rsidP="00EC05B9">
      <w:pPr>
        <w:pStyle w:val="para"/>
        <w:rPr>
          <w:rFonts w:eastAsia="MS Mincho"/>
          <w:i/>
          <w:lang w:val="en-US"/>
        </w:rPr>
      </w:pPr>
      <w:r w:rsidRPr="000F32DB">
        <w:rPr>
          <w:lang w:val="en-US"/>
        </w:rPr>
        <w:t xml:space="preserve">"6.25. </w:t>
      </w:r>
      <w:r w:rsidRPr="000F32DB">
        <w:rPr>
          <w:lang w:val="en-US"/>
        </w:rPr>
        <w:tab/>
      </w:r>
      <w:r w:rsidRPr="000F32DB">
        <w:rPr>
          <w:lang w:val="en-US" w:eastAsia="fi-FI"/>
        </w:rPr>
        <w:t xml:space="preserve">Rear retro-reflectors, triangular (UN Regulation No. 3 or </w:t>
      </w:r>
      <w:r w:rsidRPr="000F32DB">
        <w:rPr>
          <w:szCs w:val="18"/>
          <w:lang w:val="en-US"/>
        </w:rPr>
        <w:t>150</w:t>
      </w:r>
      <w:r w:rsidR="000F32DB" w:rsidRPr="000F32DB">
        <w:rPr>
          <w:szCs w:val="18"/>
          <w:lang w:val="en-US"/>
        </w:rPr>
        <w:t>)</w:t>
      </w:r>
      <w:r w:rsidRPr="000F32DB">
        <w:rPr>
          <w:lang w:val="en-US"/>
        </w:rPr>
        <w:t>"</w:t>
      </w:r>
    </w:p>
    <w:p w14:paraId="485FDAB3" w14:textId="77777777" w:rsidR="00EC05B9" w:rsidRPr="000F32DB" w:rsidRDefault="00EC05B9" w:rsidP="00EC05B9">
      <w:pPr>
        <w:pStyle w:val="SingleTxtG"/>
        <w:ind w:left="2268" w:right="992" w:hanging="1134"/>
        <w:rPr>
          <w:lang w:val="en-US"/>
        </w:rPr>
      </w:pPr>
      <w:r w:rsidRPr="000F32DB">
        <w:rPr>
          <w:rFonts w:eastAsia="MS Mincho"/>
          <w:i/>
        </w:rPr>
        <w:t>Paragraph 6.26.,</w:t>
      </w:r>
      <w:r w:rsidRPr="000F32DB">
        <w:rPr>
          <w:lang w:val="en-US"/>
        </w:rPr>
        <w:t xml:space="preserve"> amend to read:</w:t>
      </w:r>
    </w:p>
    <w:p w14:paraId="2055DC19" w14:textId="6BE3F0FE" w:rsidR="00EC05B9" w:rsidRPr="000F32DB" w:rsidRDefault="00EC05B9" w:rsidP="00EC05B9">
      <w:pPr>
        <w:pStyle w:val="para"/>
        <w:rPr>
          <w:rFonts w:eastAsia="MS Mincho"/>
          <w:i/>
          <w:lang w:val="en-US"/>
        </w:rPr>
      </w:pPr>
      <w:r w:rsidRPr="000F32DB">
        <w:rPr>
          <w:lang w:val="en-US"/>
        </w:rPr>
        <w:t xml:space="preserve">"6.26. </w:t>
      </w:r>
      <w:r w:rsidRPr="000F32DB">
        <w:rPr>
          <w:lang w:val="en-US"/>
        </w:rPr>
        <w:tab/>
      </w:r>
      <w:proofErr w:type="spellStart"/>
      <w:r w:rsidRPr="000F32DB">
        <w:rPr>
          <w:lang w:val="en-US" w:eastAsia="fi-FI"/>
        </w:rPr>
        <w:t>Signalling</w:t>
      </w:r>
      <w:proofErr w:type="spellEnd"/>
      <w:r w:rsidRPr="000F32DB">
        <w:rPr>
          <w:lang w:val="en-US" w:eastAsia="fi-FI"/>
        </w:rPr>
        <w:t xml:space="preserve"> panel and </w:t>
      </w:r>
      <w:proofErr w:type="spellStart"/>
      <w:r w:rsidRPr="000F32DB">
        <w:rPr>
          <w:lang w:val="en-US" w:eastAsia="fi-FI"/>
        </w:rPr>
        <w:t>signalling</w:t>
      </w:r>
      <w:proofErr w:type="spellEnd"/>
      <w:r w:rsidRPr="000F32DB">
        <w:rPr>
          <w:lang w:val="en-US" w:eastAsia="fi-FI"/>
        </w:rPr>
        <w:t xml:space="preserve"> foil (UN Regulations Nos. 70 and 104 or </w:t>
      </w:r>
      <w:r w:rsidRPr="000F32DB">
        <w:rPr>
          <w:szCs w:val="18"/>
          <w:lang w:val="en-US"/>
        </w:rPr>
        <w:t>150</w:t>
      </w:r>
      <w:r w:rsidR="000F32DB" w:rsidRPr="000F32DB">
        <w:rPr>
          <w:szCs w:val="18"/>
          <w:lang w:val="en-US"/>
        </w:rPr>
        <w:t>)</w:t>
      </w:r>
      <w:r w:rsidRPr="000F32DB">
        <w:rPr>
          <w:lang w:val="en-US"/>
        </w:rPr>
        <w:t>"</w:t>
      </w:r>
    </w:p>
    <w:p w14:paraId="18E96C92" w14:textId="77777777" w:rsidR="00EC05B9" w:rsidRPr="000F32DB" w:rsidRDefault="00EC05B9" w:rsidP="00EC05B9">
      <w:pPr>
        <w:pStyle w:val="SingleTxtG"/>
        <w:keepNext/>
        <w:keepLines/>
        <w:ind w:left="2268" w:hanging="1134"/>
        <w:rPr>
          <w:i/>
        </w:rPr>
      </w:pPr>
      <w:r w:rsidRPr="000F32DB">
        <w:rPr>
          <w:i/>
        </w:rPr>
        <w:t xml:space="preserve">Annex 1 </w:t>
      </w:r>
    </w:p>
    <w:p w14:paraId="4DF6ED70" w14:textId="77777777" w:rsidR="00EC05B9" w:rsidRPr="000F32DB" w:rsidRDefault="00EC05B9" w:rsidP="00EC05B9">
      <w:pPr>
        <w:pStyle w:val="SingleTxtG"/>
        <w:keepNext/>
        <w:keepLines/>
        <w:ind w:left="2268" w:hanging="1134"/>
      </w:pPr>
      <w:r w:rsidRPr="000F32DB">
        <w:rPr>
          <w:i/>
        </w:rPr>
        <w:t>Item 6</w:t>
      </w:r>
      <w:r w:rsidRPr="000F32DB">
        <w:t>, amend to read:</w:t>
      </w:r>
    </w:p>
    <w:p w14:paraId="14FFB7B5" w14:textId="22A140C7" w:rsidR="00EC05B9" w:rsidRPr="000F32DB" w:rsidRDefault="00EC05B9" w:rsidP="00EC05B9">
      <w:pPr>
        <w:pStyle w:val="SingleTxtG"/>
        <w:ind w:left="2268" w:hanging="1134"/>
      </w:pPr>
      <w:r w:rsidRPr="000F32DB">
        <w:t xml:space="preserve">"6. </w:t>
      </w:r>
      <w:r w:rsidRPr="000F32DB">
        <w:tab/>
        <w:t>Equivalent lamps: yes/no</w:t>
      </w:r>
      <w:r w:rsidRPr="000F32DB">
        <w:rPr>
          <w:vertAlign w:val="superscript"/>
        </w:rPr>
        <w:t>2</w:t>
      </w:r>
      <w:r w:rsidRPr="000F32DB">
        <w:t xml:space="preserve"> (see paragraph 2.2.1.)"</w:t>
      </w:r>
    </w:p>
    <w:p w14:paraId="31376250" w14:textId="77777777" w:rsidR="00EC05B9" w:rsidRPr="000F32DB" w:rsidRDefault="00EC05B9" w:rsidP="00EC05B9">
      <w:pPr>
        <w:pStyle w:val="SingleTxtG"/>
        <w:keepNext/>
        <w:keepLines/>
        <w:ind w:left="2268" w:hanging="1134"/>
        <w:rPr>
          <w:i/>
        </w:rPr>
      </w:pPr>
      <w:r w:rsidRPr="000F32DB">
        <w:rPr>
          <w:i/>
        </w:rPr>
        <w:t>Annex 5</w:t>
      </w:r>
      <w:r w:rsidRPr="000F32DB">
        <w:t xml:space="preserve">, remove the </w:t>
      </w:r>
      <w:proofErr w:type="spellStart"/>
      <w:r w:rsidRPr="000F32DB">
        <w:t>striked</w:t>
      </w:r>
      <w:proofErr w:type="spellEnd"/>
      <w:r w:rsidRPr="000F32DB">
        <w:t xml:space="preserve"> 4:</w:t>
      </w:r>
    </w:p>
    <w:p w14:paraId="34C35C72" w14:textId="77777777" w:rsidR="00EC05B9" w:rsidRPr="000F32DB" w:rsidRDefault="00EC05B9" w:rsidP="00EC05B9">
      <w:pPr>
        <w:pStyle w:val="SingleTxtG"/>
        <w:ind w:left="2268" w:hanging="1134"/>
      </w:pPr>
      <w:r w:rsidRPr="000F32DB">
        <w:t>"(see paragraph 6.5.5.)"</w:t>
      </w:r>
    </w:p>
    <w:p w14:paraId="45BE62E5" w14:textId="77777777" w:rsidR="00EC05B9" w:rsidRPr="000F32DB" w:rsidRDefault="00EC05B9" w:rsidP="00EC05B9">
      <w:pPr>
        <w:pStyle w:val="SingleTxtG"/>
        <w:keepNext/>
        <w:keepLines/>
        <w:ind w:left="2268" w:hanging="1134"/>
        <w:rPr>
          <w:i/>
        </w:rPr>
      </w:pPr>
      <w:r w:rsidRPr="000F32DB">
        <w:rPr>
          <w:i/>
        </w:rPr>
        <w:t xml:space="preserve">Annex 6 </w:t>
      </w:r>
    </w:p>
    <w:p w14:paraId="33E4D118" w14:textId="77777777" w:rsidR="00EC05B9" w:rsidRPr="000F32DB" w:rsidRDefault="00EC05B9" w:rsidP="00EC05B9">
      <w:pPr>
        <w:spacing w:after="120"/>
        <w:ind w:left="1134" w:right="1134"/>
        <w:jc w:val="both"/>
      </w:pPr>
      <w:r w:rsidRPr="000F32DB">
        <w:rPr>
          <w:i/>
        </w:rPr>
        <w:t xml:space="preserve">Paragraph 2., </w:t>
      </w:r>
      <w:r w:rsidRPr="000F32DB">
        <w:t>amend to read:</w:t>
      </w:r>
    </w:p>
    <w:p w14:paraId="6C3660C1" w14:textId="7E10B7AE" w:rsidR="00EC05B9" w:rsidRPr="000F32DB" w:rsidRDefault="00EC05B9" w:rsidP="00EC05B9">
      <w:pPr>
        <w:suppressAutoHyphens w:val="0"/>
        <w:spacing w:after="120"/>
        <w:ind w:left="2268" w:right="1134" w:hanging="1134"/>
        <w:jc w:val="both"/>
      </w:pPr>
      <w:r w:rsidRPr="000F32DB">
        <w:t xml:space="preserve">"2. </w:t>
      </w:r>
      <w:r w:rsidRPr="000F32DB">
        <w:tab/>
      </w:r>
      <w:r w:rsidRPr="000F32DB">
        <w:rPr>
          <w:lang w:val="en-US" w:eastAsia="fi-FI"/>
        </w:rPr>
        <w:t>Each panel or foil shall be according to the specifications of UN Regulation No. 70, class 5 or UN Regulation No. 104, class F or UN Regulation No.</w:t>
      </w:r>
      <w:r w:rsidRPr="000F32DB">
        <w:t xml:space="preserve"> </w:t>
      </w:r>
      <w:r w:rsidRPr="000F32DB">
        <w:rPr>
          <w:szCs w:val="18"/>
          <w:lang w:val="en-US"/>
        </w:rPr>
        <w:t>150</w:t>
      </w:r>
      <w:r w:rsidRPr="000F32DB">
        <w:t xml:space="preserve">, </w:t>
      </w:r>
      <w:r w:rsidRPr="000F32DB">
        <w:rPr>
          <w:lang w:val="en-US" w:eastAsia="fi-FI"/>
        </w:rPr>
        <w:t>class 5 or class F</w:t>
      </w:r>
      <w:r w:rsidRPr="000F32DB">
        <w:t>."</w:t>
      </w:r>
    </w:p>
    <w:p w14:paraId="0F076334" w14:textId="37051035" w:rsidR="00DB276D" w:rsidRPr="00EE5A92" w:rsidRDefault="00EE5A92" w:rsidP="00EE5A9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B276D" w:rsidRPr="00EE5A92" w:rsidSect="00772D1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AA49C" w14:textId="77777777" w:rsidR="00915764" w:rsidRDefault="00915764"/>
  </w:endnote>
  <w:endnote w:type="continuationSeparator" w:id="0">
    <w:p w14:paraId="376FFA68" w14:textId="77777777" w:rsidR="00915764" w:rsidRDefault="00915764"/>
  </w:endnote>
  <w:endnote w:type="continuationNotice" w:id="1">
    <w:p w14:paraId="64568F1B" w14:textId="77777777" w:rsidR="00915764" w:rsidRDefault="00915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E5CA" w14:textId="77777777" w:rsidR="00772D17" w:rsidRPr="00772D17" w:rsidRDefault="00772D17" w:rsidP="00772D17">
    <w:pPr>
      <w:pStyle w:val="Footer"/>
      <w:tabs>
        <w:tab w:val="right" w:pos="9638"/>
      </w:tabs>
      <w:rPr>
        <w:sz w:val="18"/>
      </w:rPr>
    </w:pP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2</w:t>
    </w:r>
    <w:r w:rsidRPr="00772D1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D6F6E" w14:textId="77777777" w:rsidR="00772D17" w:rsidRPr="00772D17" w:rsidRDefault="00772D17" w:rsidP="00772D17">
    <w:pPr>
      <w:pStyle w:val="Footer"/>
      <w:tabs>
        <w:tab w:val="right" w:pos="9638"/>
      </w:tabs>
      <w:rPr>
        <w:b/>
        <w:sz w:val="18"/>
      </w:rPr>
    </w:pPr>
    <w:r>
      <w:tab/>
    </w: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3</w:t>
    </w:r>
    <w:r w:rsidRPr="00772D1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0C65F" w14:textId="0433794D" w:rsidR="00223669" w:rsidRDefault="00223669" w:rsidP="00223669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3D65EA3" wp14:editId="71F94E08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C14422" w14:textId="451736F1" w:rsidR="00223669" w:rsidRPr="00223669" w:rsidRDefault="00223669" w:rsidP="00223669">
    <w:pPr>
      <w:pStyle w:val="Footer"/>
      <w:ind w:right="1134"/>
      <w:rPr>
        <w:sz w:val="20"/>
      </w:rPr>
    </w:pPr>
    <w:r>
      <w:rPr>
        <w:sz w:val="20"/>
      </w:rPr>
      <w:t>GE.20-17349(E)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E39BF07" wp14:editId="110E9BAA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BC7DF" w14:textId="77777777" w:rsidR="00915764" w:rsidRPr="000B175B" w:rsidRDefault="0091576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7EE618" w14:textId="77777777" w:rsidR="00915764" w:rsidRPr="00FC68B7" w:rsidRDefault="0091576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1248C5B" w14:textId="77777777" w:rsidR="00915764" w:rsidRDefault="00915764"/>
  </w:footnote>
  <w:footnote w:id="2">
    <w:p w14:paraId="13F6BF3D" w14:textId="77777777" w:rsidR="00DB276D" w:rsidRPr="00DC2C16" w:rsidRDefault="00DB276D" w:rsidP="00DB276D">
      <w:pPr>
        <w:pStyle w:val="FootnoteText"/>
      </w:pPr>
      <w:r>
        <w:rPr>
          <w:sz w:val="20"/>
        </w:rPr>
        <w:tab/>
      </w:r>
      <w:r w:rsidRPr="00357527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2020 as outlined in proposed programme budget for 2020</w:t>
      </w:r>
      <w:r w:rsidRPr="001D00B0">
        <w:t xml:space="preserve"> (</w:t>
      </w:r>
      <w:r>
        <w:t>A/74/6 (part V sect. 20) para 20.37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  <w:footnote w:id="3">
    <w:p w14:paraId="3FECB904" w14:textId="1B05AD93" w:rsidR="00604DB6" w:rsidRPr="00604DB6" w:rsidRDefault="00604DB6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604DB6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357527">
        <w:t>This document was scheduled for publication after the standard publication date owing to circumstances beyond the submitter's control.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AA3C3" w14:textId="6C505260" w:rsidR="00772D17" w:rsidRPr="00772D17" w:rsidRDefault="00772D17" w:rsidP="00580878">
    <w:pPr>
      <w:pStyle w:val="Header"/>
    </w:pPr>
    <w:r>
      <w:t>ECE/TRANS/WP.29/202</w:t>
    </w:r>
    <w:r w:rsidR="00EE5A92">
      <w:t>1</w:t>
    </w:r>
    <w:r>
      <w:t>/</w:t>
    </w:r>
    <w:r w:rsidR="00D6641F">
      <w:t>3</w:t>
    </w:r>
    <w:r w:rsidR="00334ED7"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FA506" w14:textId="2DA2C8C6" w:rsidR="00772D17" w:rsidRPr="00772D17" w:rsidRDefault="00772D17" w:rsidP="00772D17">
    <w:pPr>
      <w:pStyle w:val="Header"/>
      <w:jc w:val="right"/>
    </w:pPr>
    <w:r>
      <w:t>ECE/TRANS/WP.29/202</w:t>
    </w:r>
    <w:r w:rsidR="00EE5A92">
      <w:t>1</w:t>
    </w:r>
    <w:r>
      <w:t>/</w:t>
    </w:r>
    <w:r w:rsidR="009B75EA">
      <w:t>3</w:t>
    </w:r>
    <w:r w:rsidR="00CE5ABD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17"/>
    <w:rsid w:val="00002A7D"/>
    <w:rsid w:val="00002D84"/>
    <w:rsid w:val="000038A8"/>
    <w:rsid w:val="00005DF3"/>
    <w:rsid w:val="00006790"/>
    <w:rsid w:val="00020461"/>
    <w:rsid w:val="00022931"/>
    <w:rsid w:val="0002507D"/>
    <w:rsid w:val="00027624"/>
    <w:rsid w:val="00030A40"/>
    <w:rsid w:val="00031279"/>
    <w:rsid w:val="00050F6B"/>
    <w:rsid w:val="000678CD"/>
    <w:rsid w:val="00072C8C"/>
    <w:rsid w:val="00081CE0"/>
    <w:rsid w:val="00084808"/>
    <w:rsid w:val="00084D30"/>
    <w:rsid w:val="00090320"/>
    <w:rsid w:val="000931C0"/>
    <w:rsid w:val="0009690F"/>
    <w:rsid w:val="00097003"/>
    <w:rsid w:val="000A2E09"/>
    <w:rsid w:val="000B175B"/>
    <w:rsid w:val="000B3A0F"/>
    <w:rsid w:val="000E0415"/>
    <w:rsid w:val="000E1A66"/>
    <w:rsid w:val="000F32DB"/>
    <w:rsid w:val="000F7715"/>
    <w:rsid w:val="00142D12"/>
    <w:rsid w:val="00156B99"/>
    <w:rsid w:val="00166124"/>
    <w:rsid w:val="00184DDA"/>
    <w:rsid w:val="001900CD"/>
    <w:rsid w:val="001934B9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1F5271"/>
    <w:rsid w:val="002043F0"/>
    <w:rsid w:val="002047DA"/>
    <w:rsid w:val="00211E0B"/>
    <w:rsid w:val="00223669"/>
    <w:rsid w:val="002255B3"/>
    <w:rsid w:val="00232575"/>
    <w:rsid w:val="00247258"/>
    <w:rsid w:val="00247E44"/>
    <w:rsid w:val="00257CAC"/>
    <w:rsid w:val="00263871"/>
    <w:rsid w:val="0027237A"/>
    <w:rsid w:val="00275A27"/>
    <w:rsid w:val="002936D1"/>
    <w:rsid w:val="002974E9"/>
    <w:rsid w:val="002979FA"/>
    <w:rsid w:val="002A306B"/>
    <w:rsid w:val="002A7D43"/>
    <w:rsid w:val="002A7F94"/>
    <w:rsid w:val="002B109A"/>
    <w:rsid w:val="002C6D45"/>
    <w:rsid w:val="002D6E53"/>
    <w:rsid w:val="002E7503"/>
    <w:rsid w:val="002F046D"/>
    <w:rsid w:val="002F3023"/>
    <w:rsid w:val="00301764"/>
    <w:rsid w:val="00311902"/>
    <w:rsid w:val="003229D8"/>
    <w:rsid w:val="00326A45"/>
    <w:rsid w:val="00334ED7"/>
    <w:rsid w:val="0033582E"/>
    <w:rsid w:val="00336C97"/>
    <w:rsid w:val="00337F88"/>
    <w:rsid w:val="00342432"/>
    <w:rsid w:val="0035223F"/>
    <w:rsid w:val="00352D4B"/>
    <w:rsid w:val="0035638C"/>
    <w:rsid w:val="00357527"/>
    <w:rsid w:val="0036190D"/>
    <w:rsid w:val="00366DBA"/>
    <w:rsid w:val="00367E20"/>
    <w:rsid w:val="00367EAB"/>
    <w:rsid w:val="00392D3E"/>
    <w:rsid w:val="003A46BB"/>
    <w:rsid w:val="003A4EC7"/>
    <w:rsid w:val="003A6404"/>
    <w:rsid w:val="003A7295"/>
    <w:rsid w:val="003B1F60"/>
    <w:rsid w:val="003C2CC4"/>
    <w:rsid w:val="003C50C9"/>
    <w:rsid w:val="003C59AC"/>
    <w:rsid w:val="003D4B23"/>
    <w:rsid w:val="003E278A"/>
    <w:rsid w:val="003F72AC"/>
    <w:rsid w:val="0040132E"/>
    <w:rsid w:val="0040352C"/>
    <w:rsid w:val="00413520"/>
    <w:rsid w:val="004325CB"/>
    <w:rsid w:val="00440A07"/>
    <w:rsid w:val="00441124"/>
    <w:rsid w:val="00462880"/>
    <w:rsid w:val="00476DDB"/>
    <w:rsid w:val="00476F24"/>
    <w:rsid w:val="004A5D33"/>
    <w:rsid w:val="004C55B0"/>
    <w:rsid w:val="004D026D"/>
    <w:rsid w:val="004D5CF1"/>
    <w:rsid w:val="004E5688"/>
    <w:rsid w:val="004F3AA7"/>
    <w:rsid w:val="004F6BA0"/>
    <w:rsid w:val="00503BEA"/>
    <w:rsid w:val="00512D19"/>
    <w:rsid w:val="00533616"/>
    <w:rsid w:val="00535ABA"/>
    <w:rsid w:val="0053768B"/>
    <w:rsid w:val="005420F2"/>
    <w:rsid w:val="0054285C"/>
    <w:rsid w:val="00542897"/>
    <w:rsid w:val="00543821"/>
    <w:rsid w:val="00544DD1"/>
    <w:rsid w:val="00546752"/>
    <w:rsid w:val="00580878"/>
    <w:rsid w:val="00584173"/>
    <w:rsid w:val="00595520"/>
    <w:rsid w:val="005A2AC0"/>
    <w:rsid w:val="005A44B9"/>
    <w:rsid w:val="005B1344"/>
    <w:rsid w:val="005B1BA0"/>
    <w:rsid w:val="005B2FBC"/>
    <w:rsid w:val="005B3DB3"/>
    <w:rsid w:val="005B5BF8"/>
    <w:rsid w:val="005B7D30"/>
    <w:rsid w:val="005C0268"/>
    <w:rsid w:val="005D15CA"/>
    <w:rsid w:val="005F08DF"/>
    <w:rsid w:val="005F3066"/>
    <w:rsid w:val="005F3E61"/>
    <w:rsid w:val="00604DB6"/>
    <w:rsid w:val="00604DDD"/>
    <w:rsid w:val="006115CC"/>
    <w:rsid w:val="00611FC4"/>
    <w:rsid w:val="00615E60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295"/>
    <w:rsid w:val="006C5535"/>
    <w:rsid w:val="006C7C7B"/>
    <w:rsid w:val="006D0589"/>
    <w:rsid w:val="006D4B20"/>
    <w:rsid w:val="006E2BFB"/>
    <w:rsid w:val="006E564B"/>
    <w:rsid w:val="006E7154"/>
    <w:rsid w:val="006E76A9"/>
    <w:rsid w:val="006F3FDC"/>
    <w:rsid w:val="007003CD"/>
    <w:rsid w:val="0070701E"/>
    <w:rsid w:val="0072632A"/>
    <w:rsid w:val="007358E8"/>
    <w:rsid w:val="00736ECE"/>
    <w:rsid w:val="0074533B"/>
    <w:rsid w:val="007643BC"/>
    <w:rsid w:val="00772D17"/>
    <w:rsid w:val="00780C68"/>
    <w:rsid w:val="00785EEA"/>
    <w:rsid w:val="00786380"/>
    <w:rsid w:val="007959FE"/>
    <w:rsid w:val="007A0CF1"/>
    <w:rsid w:val="007B6BA5"/>
    <w:rsid w:val="007C3390"/>
    <w:rsid w:val="007C42D8"/>
    <w:rsid w:val="007C4F4B"/>
    <w:rsid w:val="007C561B"/>
    <w:rsid w:val="007C6073"/>
    <w:rsid w:val="007C7CFD"/>
    <w:rsid w:val="007D4292"/>
    <w:rsid w:val="007D6F65"/>
    <w:rsid w:val="007D7362"/>
    <w:rsid w:val="007F09AE"/>
    <w:rsid w:val="007F5CE2"/>
    <w:rsid w:val="007F6611"/>
    <w:rsid w:val="00810BAC"/>
    <w:rsid w:val="008175E9"/>
    <w:rsid w:val="008242D7"/>
    <w:rsid w:val="0082577B"/>
    <w:rsid w:val="00825CB5"/>
    <w:rsid w:val="0084098F"/>
    <w:rsid w:val="0086154C"/>
    <w:rsid w:val="008621ED"/>
    <w:rsid w:val="00866893"/>
    <w:rsid w:val="00866F02"/>
    <w:rsid w:val="00867D18"/>
    <w:rsid w:val="0087128B"/>
    <w:rsid w:val="00871F9A"/>
    <w:rsid w:val="00871FD5"/>
    <w:rsid w:val="0088172E"/>
    <w:rsid w:val="00881EFA"/>
    <w:rsid w:val="008824A1"/>
    <w:rsid w:val="008879CB"/>
    <w:rsid w:val="008904F4"/>
    <w:rsid w:val="008979B1"/>
    <w:rsid w:val="008A40FE"/>
    <w:rsid w:val="008A6B25"/>
    <w:rsid w:val="008A6C4F"/>
    <w:rsid w:val="008A728D"/>
    <w:rsid w:val="008B389E"/>
    <w:rsid w:val="008B6B8A"/>
    <w:rsid w:val="008D045E"/>
    <w:rsid w:val="008D3F25"/>
    <w:rsid w:val="008D4D82"/>
    <w:rsid w:val="008E0E46"/>
    <w:rsid w:val="008E1751"/>
    <w:rsid w:val="008E4135"/>
    <w:rsid w:val="008E7116"/>
    <w:rsid w:val="008F143B"/>
    <w:rsid w:val="008F3882"/>
    <w:rsid w:val="008F4B7C"/>
    <w:rsid w:val="00915764"/>
    <w:rsid w:val="00926C3A"/>
    <w:rsid w:val="00926E47"/>
    <w:rsid w:val="00947162"/>
    <w:rsid w:val="0095264C"/>
    <w:rsid w:val="009610D0"/>
    <w:rsid w:val="0096375C"/>
    <w:rsid w:val="009662E6"/>
    <w:rsid w:val="0097095E"/>
    <w:rsid w:val="00980566"/>
    <w:rsid w:val="0098592B"/>
    <w:rsid w:val="00985FC4"/>
    <w:rsid w:val="00990766"/>
    <w:rsid w:val="00991261"/>
    <w:rsid w:val="009964C4"/>
    <w:rsid w:val="009965DA"/>
    <w:rsid w:val="009A7B81"/>
    <w:rsid w:val="009B75EA"/>
    <w:rsid w:val="009B7EB7"/>
    <w:rsid w:val="009D01C0"/>
    <w:rsid w:val="009D6A08"/>
    <w:rsid w:val="009E0A16"/>
    <w:rsid w:val="009E6685"/>
    <w:rsid w:val="009E6CB7"/>
    <w:rsid w:val="009E70D6"/>
    <w:rsid w:val="009E7970"/>
    <w:rsid w:val="009F2EAC"/>
    <w:rsid w:val="009F57E3"/>
    <w:rsid w:val="00A10F4F"/>
    <w:rsid w:val="00A11067"/>
    <w:rsid w:val="00A1704A"/>
    <w:rsid w:val="00A32555"/>
    <w:rsid w:val="00A36AC2"/>
    <w:rsid w:val="00A4017D"/>
    <w:rsid w:val="00A425EB"/>
    <w:rsid w:val="00A5733C"/>
    <w:rsid w:val="00A72F22"/>
    <w:rsid w:val="00A733BC"/>
    <w:rsid w:val="00A748A6"/>
    <w:rsid w:val="00A76A69"/>
    <w:rsid w:val="00A879A4"/>
    <w:rsid w:val="00AA0FF8"/>
    <w:rsid w:val="00AA330A"/>
    <w:rsid w:val="00AC0F2C"/>
    <w:rsid w:val="00AC502A"/>
    <w:rsid w:val="00AC535A"/>
    <w:rsid w:val="00AD3352"/>
    <w:rsid w:val="00AE1E26"/>
    <w:rsid w:val="00AE4BFE"/>
    <w:rsid w:val="00AE533F"/>
    <w:rsid w:val="00AE5D86"/>
    <w:rsid w:val="00AF58C1"/>
    <w:rsid w:val="00B04A3F"/>
    <w:rsid w:val="00B06643"/>
    <w:rsid w:val="00B10E52"/>
    <w:rsid w:val="00B15055"/>
    <w:rsid w:val="00B20551"/>
    <w:rsid w:val="00B24482"/>
    <w:rsid w:val="00B25D20"/>
    <w:rsid w:val="00B30179"/>
    <w:rsid w:val="00B3043A"/>
    <w:rsid w:val="00B31E0B"/>
    <w:rsid w:val="00B33FC7"/>
    <w:rsid w:val="00B37B15"/>
    <w:rsid w:val="00B4162A"/>
    <w:rsid w:val="00B452ED"/>
    <w:rsid w:val="00B45C02"/>
    <w:rsid w:val="00B46B40"/>
    <w:rsid w:val="00B70B63"/>
    <w:rsid w:val="00B72A1E"/>
    <w:rsid w:val="00B81E12"/>
    <w:rsid w:val="00BA339B"/>
    <w:rsid w:val="00BB23CC"/>
    <w:rsid w:val="00BC1E7E"/>
    <w:rsid w:val="00BC74E9"/>
    <w:rsid w:val="00BE36A9"/>
    <w:rsid w:val="00BE5DB4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20AF8"/>
    <w:rsid w:val="00C31A0E"/>
    <w:rsid w:val="00C463DD"/>
    <w:rsid w:val="00C56CFF"/>
    <w:rsid w:val="00C67EBB"/>
    <w:rsid w:val="00C745C3"/>
    <w:rsid w:val="00C834A3"/>
    <w:rsid w:val="00C87A04"/>
    <w:rsid w:val="00C978F5"/>
    <w:rsid w:val="00CA24A4"/>
    <w:rsid w:val="00CB348D"/>
    <w:rsid w:val="00CC1BFD"/>
    <w:rsid w:val="00CC4515"/>
    <w:rsid w:val="00CD46F5"/>
    <w:rsid w:val="00CE37EC"/>
    <w:rsid w:val="00CE4A8F"/>
    <w:rsid w:val="00CE5ABD"/>
    <w:rsid w:val="00CF071D"/>
    <w:rsid w:val="00D0123D"/>
    <w:rsid w:val="00D15B04"/>
    <w:rsid w:val="00D2031B"/>
    <w:rsid w:val="00D25FE2"/>
    <w:rsid w:val="00D32531"/>
    <w:rsid w:val="00D37DA9"/>
    <w:rsid w:val="00D406A7"/>
    <w:rsid w:val="00D43252"/>
    <w:rsid w:val="00D44D86"/>
    <w:rsid w:val="00D50B7D"/>
    <w:rsid w:val="00D50B9E"/>
    <w:rsid w:val="00D52012"/>
    <w:rsid w:val="00D548EE"/>
    <w:rsid w:val="00D55B04"/>
    <w:rsid w:val="00D6641F"/>
    <w:rsid w:val="00D704E5"/>
    <w:rsid w:val="00D71085"/>
    <w:rsid w:val="00D72727"/>
    <w:rsid w:val="00D8369B"/>
    <w:rsid w:val="00D94451"/>
    <w:rsid w:val="00D978C6"/>
    <w:rsid w:val="00DA0956"/>
    <w:rsid w:val="00DA1A64"/>
    <w:rsid w:val="00DA357F"/>
    <w:rsid w:val="00DA3E12"/>
    <w:rsid w:val="00DB276D"/>
    <w:rsid w:val="00DB2D25"/>
    <w:rsid w:val="00DC18AD"/>
    <w:rsid w:val="00DD587F"/>
    <w:rsid w:val="00DE30B4"/>
    <w:rsid w:val="00DF51D5"/>
    <w:rsid w:val="00DF7CAE"/>
    <w:rsid w:val="00E02C7C"/>
    <w:rsid w:val="00E042AA"/>
    <w:rsid w:val="00E1685B"/>
    <w:rsid w:val="00E34A49"/>
    <w:rsid w:val="00E37653"/>
    <w:rsid w:val="00E423C0"/>
    <w:rsid w:val="00E46734"/>
    <w:rsid w:val="00E6232A"/>
    <w:rsid w:val="00E62FF9"/>
    <w:rsid w:val="00E6414C"/>
    <w:rsid w:val="00E7260F"/>
    <w:rsid w:val="00E8702D"/>
    <w:rsid w:val="00E87D7A"/>
    <w:rsid w:val="00E905F4"/>
    <w:rsid w:val="00E916A9"/>
    <w:rsid w:val="00E916DE"/>
    <w:rsid w:val="00E925AD"/>
    <w:rsid w:val="00E96630"/>
    <w:rsid w:val="00EA2829"/>
    <w:rsid w:val="00EC05B9"/>
    <w:rsid w:val="00ED18DC"/>
    <w:rsid w:val="00ED2392"/>
    <w:rsid w:val="00ED6201"/>
    <w:rsid w:val="00ED7A2A"/>
    <w:rsid w:val="00EE034C"/>
    <w:rsid w:val="00EE5A92"/>
    <w:rsid w:val="00EF0C96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670CB"/>
    <w:rsid w:val="00F80C99"/>
    <w:rsid w:val="00F867EC"/>
    <w:rsid w:val="00F91B2B"/>
    <w:rsid w:val="00FC03CD"/>
    <w:rsid w:val="00FC0646"/>
    <w:rsid w:val="00FC68B7"/>
    <w:rsid w:val="00FE0761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5564B11"/>
  <w15:docId w15:val="{75009E4E-7482-4D1B-8FF5-F3DDEE60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uiPriority w:val="99"/>
    <w:rsid w:val="00097003"/>
    <w:rPr>
      <w:sz w:val="18"/>
      <w:lang w:val="en-GB" w:eastAsia="en-US"/>
    </w:rPr>
  </w:style>
  <w:style w:type="character" w:customStyle="1" w:styleId="FootnoteTextChar1">
    <w:name w:val="Footnote Text Char1"/>
    <w:aliases w:val="5_G Char1"/>
    <w:semiHidden/>
    <w:locked/>
    <w:rsid w:val="00DB276D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8824A1"/>
    <w:rPr>
      <w:b/>
      <w:sz w:val="28"/>
      <w:lang w:val="en-GB"/>
    </w:rPr>
  </w:style>
  <w:style w:type="paragraph" w:styleId="BodyText">
    <w:name w:val="Body Text"/>
    <w:basedOn w:val="Normal"/>
    <w:link w:val="BodyTextChar"/>
    <w:uiPriority w:val="1"/>
    <w:qFormat/>
    <w:rsid w:val="00AD3352"/>
    <w:pPr>
      <w:widowControl w:val="0"/>
      <w:suppressAutoHyphens w:val="0"/>
      <w:autoSpaceDE w:val="0"/>
      <w:autoSpaceDN w:val="0"/>
      <w:spacing w:line="240" w:lineRule="auto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D3352"/>
    <w:rPr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5A2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2AC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A2AC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2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2AC0"/>
    <w:rPr>
      <w:b/>
      <w:bCs/>
      <w:lang w:val="en-GB"/>
    </w:rPr>
  </w:style>
  <w:style w:type="paragraph" w:styleId="Revision">
    <w:name w:val="Revision"/>
    <w:hidden/>
    <w:uiPriority w:val="99"/>
    <w:semiHidden/>
    <w:rsid w:val="005A2AC0"/>
    <w:rPr>
      <w:lang w:val="en-GB"/>
    </w:rPr>
  </w:style>
  <w:style w:type="paragraph" w:customStyle="1" w:styleId="para">
    <w:name w:val="para"/>
    <w:basedOn w:val="Normal"/>
    <w:link w:val="paraChar"/>
    <w:qFormat/>
    <w:rsid w:val="005B7D30"/>
    <w:pPr>
      <w:suppressAutoHyphens w:val="0"/>
      <w:spacing w:after="120"/>
      <w:ind w:left="2268" w:right="1134" w:hanging="1134"/>
      <w:jc w:val="both"/>
    </w:pPr>
    <w:rPr>
      <w:snapToGrid w:val="0"/>
      <w:lang w:val="fr-FR" w:eastAsia="en-US"/>
    </w:rPr>
  </w:style>
  <w:style w:type="character" w:customStyle="1" w:styleId="paraChar">
    <w:name w:val="para Char"/>
    <w:link w:val="para"/>
    <w:rsid w:val="005B7D30"/>
    <w:rPr>
      <w:snapToGrid w:val="0"/>
      <w:lang w:eastAsia="en-US"/>
    </w:rPr>
  </w:style>
  <w:style w:type="character" w:customStyle="1" w:styleId="SingleTxtGChar">
    <w:name w:val="_ Single Txt_G Char"/>
    <w:link w:val="SingleTxtG"/>
    <w:qFormat/>
    <w:rsid w:val="00B10E52"/>
    <w:rPr>
      <w:lang w:val="en-GB"/>
    </w:rPr>
  </w:style>
  <w:style w:type="paragraph" w:customStyle="1" w:styleId="a">
    <w:name w:val="(a)"/>
    <w:basedOn w:val="Normal"/>
    <w:qFormat/>
    <w:rsid w:val="00EC05B9"/>
    <w:pPr>
      <w:spacing w:after="120"/>
      <w:ind w:left="1701" w:right="1134" w:hanging="567"/>
      <w:jc w:val="both"/>
    </w:pPr>
    <w:rPr>
      <w:lang w:eastAsia="en-US"/>
    </w:rPr>
  </w:style>
  <w:style w:type="paragraph" w:customStyle="1" w:styleId="i">
    <w:name w:val="(i)"/>
    <w:basedOn w:val="Normal"/>
    <w:qFormat/>
    <w:rsid w:val="00EC05B9"/>
    <w:pPr>
      <w:spacing w:after="120"/>
      <w:ind w:left="3402" w:right="1134" w:hanging="567"/>
      <w:jc w:val="both"/>
    </w:pPr>
    <w:rPr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3CE52-FAC5-4063-8804-0169EB73B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A0EA4-F85D-42E0-9E19-90E574BC04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DA078A-D860-4C5B-96C4-2296104598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B5DBC7-3A3F-4879-B644-28D69C99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1120</Words>
  <Characters>6031</Characters>
  <Application>Microsoft Office Word</Application>
  <DocSecurity>0</DocSecurity>
  <Lines>156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ECE/TRANS/WP.29/2020/</vt:lpstr>
      <vt:lpstr/>
    </vt:vector>
  </TitlesOfParts>
  <Company>CSD</Company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ECE/TRANS/WP.29/2021/37</dc:title>
  <dc:subject>2017349</dc:subject>
  <dc:creator>Lucille</dc:creator>
  <cp:keywords/>
  <dc:description/>
  <cp:lastModifiedBy>Edna KAY</cp:lastModifiedBy>
  <cp:revision>2</cp:revision>
  <cp:lastPrinted>2009-02-18T09:36:00Z</cp:lastPrinted>
  <dcterms:created xsi:type="dcterms:W3CDTF">2020-12-18T10:21:00Z</dcterms:created>
  <dcterms:modified xsi:type="dcterms:W3CDTF">2020-12-18T10:21:00Z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2452200</vt:r8>
  </property>
</Properties>
</file>