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78D86B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0872470" w14:textId="77777777" w:rsidR="00F35BAF" w:rsidRPr="00DB58B5" w:rsidRDefault="00F35BAF" w:rsidP="004267F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8DB8B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F386F7" w14:textId="77777777" w:rsidR="00F35BAF" w:rsidRPr="00DB58B5" w:rsidRDefault="004267F9" w:rsidP="004267F9">
            <w:pPr>
              <w:jc w:val="right"/>
            </w:pPr>
            <w:r w:rsidRPr="004267F9">
              <w:rPr>
                <w:sz w:val="40"/>
              </w:rPr>
              <w:t>ECE</w:t>
            </w:r>
            <w:r>
              <w:t>/TRANS/WP.29/2021/32</w:t>
            </w:r>
          </w:p>
        </w:tc>
      </w:tr>
      <w:tr w:rsidR="00F35BAF" w:rsidRPr="00DB58B5" w14:paraId="42A6A64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B755A1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5AF347" wp14:editId="7733E39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0F099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F0A846" w14:textId="77777777" w:rsidR="00F35BAF" w:rsidRDefault="004267F9" w:rsidP="00C97039">
            <w:pPr>
              <w:spacing w:before="240"/>
            </w:pPr>
            <w:r>
              <w:t>Distr. générale</w:t>
            </w:r>
          </w:p>
          <w:p w14:paraId="7A744FE8" w14:textId="77777777" w:rsidR="004267F9" w:rsidRDefault="004267F9" w:rsidP="004267F9">
            <w:pPr>
              <w:spacing w:line="240" w:lineRule="exact"/>
            </w:pPr>
            <w:r>
              <w:t>18 décembre 2020</w:t>
            </w:r>
          </w:p>
          <w:p w14:paraId="5B2A6640" w14:textId="77777777" w:rsidR="004267F9" w:rsidRDefault="004267F9" w:rsidP="004267F9">
            <w:pPr>
              <w:spacing w:line="240" w:lineRule="exact"/>
            </w:pPr>
            <w:r>
              <w:t>Français</w:t>
            </w:r>
          </w:p>
          <w:p w14:paraId="04A17F8B" w14:textId="77777777" w:rsidR="004267F9" w:rsidRPr="00DB58B5" w:rsidRDefault="004267F9" w:rsidP="004267F9">
            <w:pPr>
              <w:spacing w:line="240" w:lineRule="exact"/>
            </w:pPr>
            <w:r>
              <w:t>Original : anglais</w:t>
            </w:r>
          </w:p>
        </w:tc>
      </w:tr>
    </w:tbl>
    <w:p w14:paraId="0E44CC4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54D1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05D904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</w:t>
      </w:r>
      <w:bookmarkStart w:id="0" w:name="_GoBack"/>
      <w:bookmarkEnd w:id="0"/>
      <w:r w:rsidRPr="00685843">
        <w:rPr>
          <w:sz w:val="28"/>
          <w:szCs w:val="28"/>
        </w:rPr>
        <w:t>s intérieurs</w:t>
      </w:r>
    </w:p>
    <w:p w14:paraId="20745DB1" w14:textId="77777777" w:rsidR="004267F9" w:rsidRDefault="004267F9" w:rsidP="004267F9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54D1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B3B12BD" w14:textId="77777777" w:rsidR="004267F9" w:rsidRDefault="004267F9" w:rsidP="004267F9">
      <w:pPr>
        <w:spacing w:before="120"/>
        <w:rPr>
          <w:b/>
        </w:rPr>
      </w:pPr>
      <w:r>
        <w:rPr>
          <w:b/>
          <w:bCs/>
          <w:lang w:val="fr-FR"/>
        </w:rPr>
        <w:t>183</w:t>
      </w:r>
      <w:r w:rsidRPr="00F043C3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 w:rsidRPr="00C441F1">
        <w:rPr>
          <w:b/>
          <w:bCs/>
          <w:lang w:val="fr-FR"/>
        </w:rPr>
        <w:t>session</w:t>
      </w:r>
    </w:p>
    <w:p w14:paraId="144AB0CF" w14:textId="5F812266" w:rsidR="004267F9" w:rsidRDefault="004267F9" w:rsidP="004267F9">
      <w:r w:rsidRPr="00C441F1">
        <w:rPr>
          <w:lang w:val="fr-FR"/>
        </w:rPr>
        <w:t>Genève,</w:t>
      </w:r>
      <w:r>
        <w:rPr>
          <w:lang w:val="fr-FR"/>
        </w:rPr>
        <w:t xml:space="preserve"> 9-11 mars</w:t>
      </w:r>
      <w:r w:rsidRPr="00C441F1">
        <w:rPr>
          <w:lang w:val="fr-FR"/>
        </w:rPr>
        <w:t xml:space="preserve"> 202</w:t>
      </w:r>
      <w:r w:rsidR="00BF3E44">
        <w:rPr>
          <w:lang w:val="fr-FR"/>
        </w:rPr>
        <w:t>1</w:t>
      </w:r>
    </w:p>
    <w:p w14:paraId="106DA801" w14:textId="77777777" w:rsidR="004267F9" w:rsidRDefault="004267F9" w:rsidP="004267F9">
      <w:r w:rsidRPr="00C441F1">
        <w:rPr>
          <w:lang w:val="fr-FR"/>
        </w:rPr>
        <w:t xml:space="preserve">Point </w:t>
      </w:r>
      <w:r>
        <w:rPr>
          <w:lang w:val="fr-FR"/>
        </w:rPr>
        <w:t>4.9.5</w:t>
      </w:r>
      <w:r w:rsidRPr="00C441F1">
        <w:rPr>
          <w:lang w:val="fr-FR"/>
        </w:rPr>
        <w:t xml:space="preserve"> de l</w:t>
      </w:r>
      <w:r w:rsidR="00654D19">
        <w:rPr>
          <w:lang w:val="fr-FR"/>
        </w:rPr>
        <w:t>’</w:t>
      </w:r>
      <w:r w:rsidRPr="00C441F1">
        <w:rPr>
          <w:lang w:val="fr-FR"/>
        </w:rPr>
        <w:t>ordre du jour provisoire</w:t>
      </w:r>
    </w:p>
    <w:p w14:paraId="59D2E7AF" w14:textId="77777777" w:rsidR="004267F9" w:rsidRPr="00C441F1" w:rsidRDefault="004267F9" w:rsidP="004267F9">
      <w:pPr>
        <w:rPr>
          <w:bCs/>
          <w:lang w:val="fr-FR"/>
        </w:rPr>
      </w:pPr>
      <w:r w:rsidRPr="0010338B">
        <w:rPr>
          <w:b/>
          <w:bCs/>
          <w:lang w:val="fr-FR"/>
        </w:rPr>
        <w:t>Accord de 1958</w:t>
      </w:r>
      <w:r w:rsidR="009B7199">
        <w:rPr>
          <w:b/>
          <w:bCs/>
          <w:lang w:val="fr-FR"/>
        </w:rPr>
        <w:t> </w:t>
      </w:r>
      <w:r w:rsidRPr="0010338B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10338B">
        <w:rPr>
          <w:b/>
          <w:bCs/>
          <w:lang w:val="fr-FR"/>
        </w:rPr>
        <w:t>examen de projets d</w:t>
      </w:r>
      <w:r w:rsidR="00654D19">
        <w:rPr>
          <w:b/>
          <w:bCs/>
          <w:lang w:val="fr-FR"/>
        </w:rPr>
        <w:t>’</w:t>
      </w:r>
      <w:r w:rsidRPr="0010338B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10338B">
        <w:rPr>
          <w:b/>
          <w:bCs/>
          <w:lang w:val="fr-FR"/>
        </w:rPr>
        <w:t>à</w:t>
      </w:r>
      <w:r>
        <w:rPr>
          <w:b/>
          <w:bCs/>
          <w:lang w:val="fr-FR"/>
        </w:rPr>
        <w:t> </w:t>
      </w:r>
      <w:r w:rsidRPr="0010338B">
        <w:rPr>
          <w:b/>
          <w:bCs/>
          <w:lang w:val="fr-FR"/>
        </w:rPr>
        <w:t>des</w:t>
      </w:r>
      <w:r>
        <w:rPr>
          <w:b/>
          <w:bCs/>
          <w:lang w:val="fr-FR"/>
        </w:rPr>
        <w:t> </w:t>
      </w:r>
      <w:r w:rsidRPr="0010338B">
        <w:rPr>
          <w:b/>
          <w:bCs/>
          <w:lang w:val="fr-FR"/>
        </w:rPr>
        <w:t>Règlements ONU existants, soumis par le GR</w:t>
      </w:r>
      <w:r>
        <w:rPr>
          <w:b/>
          <w:bCs/>
          <w:lang w:val="fr-FR"/>
        </w:rPr>
        <w:t>E</w:t>
      </w:r>
    </w:p>
    <w:p w14:paraId="0B0EFCB2" w14:textId="77777777" w:rsidR="004267F9" w:rsidRPr="00332537" w:rsidRDefault="004267F9" w:rsidP="004267F9">
      <w:pPr>
        <w:pStyle w:val="HChG"/>
        <w:rPr>
          <w:lang w:val="fr-FR"/>
        </w:rPr>
      </w:pPr>
      <w:r w:rsidRPr="00332537">
        <w:rPr>
          <w:lang w:val="fr-FR"/>
        </w:rPr>
        <w:tab/>
      </w:r>
      <w:r w:rsidRPr="00332537">
        <w:rPr>
          <w:lang w:val="fr-FR"/>
        </w:rPr>
        <w:tab/>
        <w:t xml:space="preserve">Proposition de </w:t>
      </w:r>
      <w:r>
        <w:rPr>
          <w:lang w:val="fr-FR"/>
        </w:rPr>
        <w:t>complément 4 pour la</w:t>
      </w:r>
      <w:r w:rsidRPr="00332537">
        <w:rPr>
          <w:lang w:val="fr-FR"/>
        </w:rPr>
        <w:t xml:space="preserve"> série 02 d</w:t>
      </w:r>
      <w:r w:rsidR="00654D19">
        <w:rPr>
          <w:lang w:val="fr-FR"/>
        </w:rPr>
        <w:t>’</w:t>
      </w:r>
      <w:r w:rsidRPr="00332537">
        <w:rPr>
          <w:lang w:val="fr-FR"/>
        </w:rPr>
        <w:t>amendements au Règlement ONU n</w:t>
      </w:r>
      <w:r w:rsidR="009B7199">
        <w:rPr>
          <w:vertAlign w:val="superscript"/>
          <w:lang w:val="fr-FR"/>
        </w:rPr>
        <w:t>o</w:t>
      </w:r>
      <w:r w:rsidR="009B7199" w:rsidRPr="009B7199">
        <w:rPr>
          <w:lang w:val="fr-FR"/>
        </w:rPr>
        <w:t> </w:t>
      </w:r>
      <w:r w:rsidRPr="00332537">
        <w:rPr>
          <w:lang w:val="fr-FR"/>
        </w:rPr>
        <w:t xml:space="preserve">53 </w:t>
      </w:r>
      <w:r w:rsidRPr="00C441F1">
        <w:rPr>
          <w:lang w:val="fr-FR"/>
        </w:rPr>
        <w:t>(Installation des dispositifs d</w:t>
      </w:r>
      <w:r w:rsidR="00654D19">
        <w:rPr>
          <w:lang w:val="fr-FR"/>
        </w:rPr>
        <w:t>’</w:t>
      </w:r>
      <w:r w:rsidRPr="00C441F1">
        <w:rPr>
          <w:lang w:val="fr-FR"/>
        </w:rPr>
        <w:t xml:space="preserve">éclairage et de signalisation lumineuse </w:t>
      </w:r>
      <w:r w:rsidR="009B7199">
        <w:rPr>
          <w:lang w:val="fr-FR"/>
        </w:rPr>
        <w:br/>
      </w:r>
      <w:r w:rsidRPr="00C441F1">
        <w:rPr>
          <w:lang w:val="fr-FR"/>
        </w:rPr>
        <w:t>sur les véhicules de la catégorie L</w:t>
      </w:r>
      <w:r w:rsidRPr="00C441F1">
        <w:rPr>
          <w:vertAlign w:val="subscript"/>
          <w:lang w:val="fr-FR"/>
        </w:rPr>
        <w:t>3</w:t>
      </w:r>
      <w:r w:rsidRPr="00C441F1">
        <w:rPr>
          <w:lang w:val="fr-FR"/>
        </w:rPr>
        <w:t>)</w:t>
      </w:r>
    </w:p>
    <w:p w14:paraId="5900DD27" w14:textId="77777777" w:rsidR="004267F9" w:rsidRPr="00332537" w:rsidRDefault="004267F9" w:rsidP="004267F9">
      <w:pPr>
        <w:pStyle w:val="H1G"/>
        <w:rPr>
          <w:lang w:val="fr-FR"/>
        </w:rPr>
      </w:pPr>
      <w:r w:rsidRPr="00332537">
        <w:rPr>
          <w:lang w:val="fr-FR"/>
        </w:rPr>
        <w:tab/>
      </w:r>
      <w:r w:rsidRPr="00332537">
        <w:rPr>
          <w:lang w:val="fr-FR"/>
        </w:rPr>
        <w:tab/>
        <w:t xml:space="preserve">Communication du </w:t>
      </w:r>
      <w:r w:rsidRPr="000D5B07">
        <w:rPr>
          <w:lang w:val="fr-FR" w:eastAsia="fr-FR"/>
        </w:rPr>
        <w:t>Groupe de travail de l</w:t>
      </w:r>
      <w:r w:rsidR="00654D19">
        <w:rPr>
          <w:lang w:val="fr-FR" w:eastAsia="fr-FR"/>
        </w:rPr>
        <w:t>’</w:t>
      </w:r>
      <w:r w:rsidRPr="000D5B07">
        <w:rPr>
          <w:lang w:val="fr-FR" w:eastAsia="fr-FR"/>
        </w:rPr>
        <w:t>éclairage et</w:t>
      </w:r>
      <w:r>
        <w:rPr>
          <w:lang w:val="fr-FR" w:eastAsia="fr-FR"/>
        </w:rPr>
        <w:t> </w:t>
      </w:r>
      <w:r w:rsidRPr="000D5B07">
        <w:rPr>
          <w:lang w:val="fr-FR" w:eastAsia="fr-FR"/>
        </w:rPr>
        <w:t>de</w:t>
      </w:r>
      <w:r>
        <w:rPr>
          <w:lang w:val="fr-FR" w:eastAsia="fr-FR"/>
        </w:rPr>
        <w:t> </w:t>
      </w:r>
      <w:r w:rsidRPr="000D5B07">
        <w:rPr>
          <w:lang w:val="fr-FR" w:eastAsia="fr-FR"/>
        </w:rPr>
        <w:t>la</w:t>
      </w:r>
      <w:r>
        <w:rPr>
          <w:lang w:val="fr-FR" w:eastAsia="fr-FR"/>
        </w:rPr>
        <w:t> </w:t>
      </w:r>
      <w:r w:rsidRPr="000D5B07">
        <w:rPr>
          <w:lang w:val="fr-FR" w:eastAsia="fr-FR"/>
        </w:rPr>
        <w:t>signalisation lumineuse</w:t>
      </w:r>
      <w:r w:rsidR="007B06CD" w:rsidRPr="007B06CD">
        <w:rPr>
          <w:rStyle w:val="Appelnotedebasdep"/>
          <w:b w:val="0"/>
          <w:bCs/>
          <w:sz w:val="20"/>
          <w:vertAlign w:val="baseline"/>
          <w:lang w:eastAsia="fr-FR"/>
        </w:rPr>
        <w:footnoteReference w:customMarkFollows="1" w:id="2"/>
        <w:t>*</w:t>
      </w:r>
      <w:r w:rsidRPr="007B06CD">
        <w:rPr>
          <w:b w:val="0"/>
          <w:bCs/>
          <w:vertAlign w:val="superscript"/>
        </w:rPr>
        <w:t>,</w:t>
      </w:r>
      <w:r w:rsidRPr="007B06CD">
        <w:rPr>
          <w:b w:val="0"/>
          <w:bCs/>
        </w:rPr>
        <w:t xml:space="preserve"> </w:t>
      </w:r>
      <w:r w:rsidR="007B06CD" w:rsidRPr="007B06CD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11310C9E" w14:textId="77777777" w:rsidR="004267F9" w:rsidRDefault="004267F9" w:rsidP="004267F9">
      <w:pPr>
        <w:pStyle w:val="SingleTxtG"/>
        <w:ind w:firstLine="567"/>
        <w:rPr>
          <w:lang w:val="fr-FR"/>
        </w:rPr>
      </w:pPr>
      <w:r w:rsidRPr="007A48B3">
        <w:rPr>
          <w:lang w:val="fr-FR"/>
        </w:rPr>
        <w:t>Le texte ci-après</w:t>
      </w:r>
      <w:r>
        <w:rPr>
          <w:lang w:val="fr-FR"/>
        </w:rPr>
        <w:t>,</w:t>
      </w:r>
      <w:r w:rsidRPr="007A48B3">
        <w:rPr>
          <w:lang w:val="fr-FR"/>
        </w:rPr>
        <w:t xml:space="preserve"> adopté par le Groupe de travail de l</w:t>
      </w:r>
      <w:r w:rsidR="00654D19">
        <w:rPr>
          <w:lang w:val="fr-FR"/>
        </w:rPr>
        <w:t>’</w:t>
      </w:r>
      <w:r w:rsidRPr="007A48B3">
        <w:rPr>
          <w:lang w:val="fr-FR"/>
        </w:rPr>
        <w:t>éclairage et de la signalisation lumineuse (GRE) à sa quatre-vingt-troisième session (ECE/TRANS/WP.29/GRE/83, par.</w:t>
      </w:r>
      <w:r>
        <w:rPr>
          <w:lang w:val="fr-FR"/>
        </w:rPr>
        <w:t> </w:t>
      </w:r>
      <w:r w:rsidRPr="007A48B3">
        <w:rPr>
          <w:lang w:val="fr-FR"/>
        </w:rPr>
        <w:t>37)</w:t>
      </w:r>
      <w:r>
        <w:rPr>
          <w:lang w:val="fr-FR"/>
        </w:rPr>
        <w:t>,</w:t>
      </w:r>
      <w:r w:rsidRPr="007A48B3">
        <w:rPr>
          <w:lang w:val="fr-FR"/>
        </w:rPr>
        <w:t xml:space="preserve"> a été établi sur la base du document ECE/TRANS/WP.29/GRE/2020/19. Il est soumis au Forum mondial de l</w:t>
      </w:r>
      <w:r w:rsidR="00654D19">
        <w:rPr>
          <w:lang w:val="fr-FR"/>
        </w:rPr>
        <w:t>’</w:t>
      </w:r>
      <w:r w:rsidRPr="007A48B3">
        <w:rPr>
          <w:lang w:val="fr-FR"/>
        </w:rPr>
        <w:t>harmonisation des Règlements concernant les véhicules (WP.29) et au Comité d</w:t>
      </w:r>
      <w:r w:rsidR="00654D19">
        <w:rPr>
          <w:lang w:val="fr-FR"/>
        </w:rPr>
        <w:t>’</w:t>
      </w:r>
      <w:r w:rsidRPr="007A48B3">
        <w:rPr>
          <w:lang w:val="fr-FR"/>
        </w:rPr>
        <w:t>administration (AC.1) pour examen à leurs sessions de mars 2021.</w:t>
      </w:r>
    </w:p>
    <w:p w14:paraId="21BDCF02" w14:textId="77777777" w:rsidR="004267F9" w:rsidRDefault="004267F9" w:rsidP="004267F9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09BB4FC1" w14:textId="77777777" w:rsidR="004267F9" w:rsidRPr="00332537" w:rsidRDefault="004267F9" w:rsidP="004267F9">
      <w:pPr>
        <w:pStyle w:val="SingleTxtG"/>
        <w:rPr>
          <w:iCs/>
          <w:kern w:val="2"/>
          <w:lang w:val="fr-FR"/>
        </w:rPr>
      </w:pPr>
      <w:r w:rsidRPr="00332537">
        <w:rPr>
          <w:i/>
          <w:iCs/>
          <w:lang w:val="fr-FR"/>
        </w:rPr>
        <w:lastRenderedPageBreak/>
        <w:t>Paragraphe 3.2.4</w:t>
      </w:r>
      <w:r w:rsidRPr="00332537">
        <w:rPr>
          <w:lang w:val="fr-FR"/>
        </w:rPr>
        <w:t>, lire</w:t>
      </w:r>
      <w:r>
        <w:rPr>
          <w:lang w:val="fr-FR"/>
        </w:rPr>
        <w:t> </w:t>
      </w:r>
      <w:r w:rsidRPr="00332537">
        <w:rPr>
          <w:lang w:val="fr-FR"/>
        </w:rPr>
        <w:t>:</w:t>
      </w:r>
    </w:p>
    <w:p w14:paraId="71EF5249" w14:textId="77777777" w:rsidR="004267F9" w:rsidRPr="00332537" w:rsidRDefault="004267F9" w:rsidP="004267F9">
      <w:pPr>
        <w:pStyle w:val="SingleTxtG"/>
        <w:ind w:left="2268" w:hanging="1134"/>
        <w:rPr>
          <w:iCs/>
          <w:kern w:val="2"/>
          <w:lang w:val="fr-FR"/>
        </w:rPr>
      </w:pPr>
      <w:r w:rsidRPr="00332537">
        <w:rPr>
          <w:lang w:val="fr-FR"/>
        </w:rPr>
        <w:t>« 3.2.4</w:t>
      </w:r>
      <w:r>
        <w:rPr>
          <w:lang w:val="fr-FR"/>
        </w:rPr>
        <w:tab/>
      </w:r>
      <w:r w:rsidRPr="00332537">
        <w:rPr>
          <w:lang w:val="fr-FR"/>
        </w:rPr>
        <w:t xml:space="preserve">Si besoin est, afin de vérifier la conformité aux prescriptions du présent Règlement, schéma(s) indiquant pour chaque feu la plage éclairante telle que définie au paragraphe </w:t>
      </w:r>
      <w:r w:rsidRPr="00F043C3">
        <w:rPr>
          <w:lang w:val="fr-FR"/>
        </w:rPr>
        <w:t>2.5.1</w:t>
      </w:r>
      <w:r w:rsidRPr="00332537">
        <w:rPr>
          <w:lang w:val="fr-FR"/>
        </w:rPr>
        <w:t xml:space="preserve"> ci-dessus, la surface de sortie de la lumière telle que définie au paragraphe 2.4 ci-dessus, l</w:t>
      </w:r>
      <w:r w:rsidR="00654D19">
        <w:rPr>
          <w:lang w:val="fr-FR"/>
        </w:rPr>
        <w:t>’</w:t>
      </w:r>
      <w:r w:rsidRPr="00332537">
        <w:rPr>
          <w:lang w:val="fr-FR"/>
        </w:rPr>
        <w:t>axe de référence tel que défini dans le Règlement ONU n</w:t>
      </w:r>
      <w:r>
        <w:rPr>
          <w:vertAlign w:val="superscript"/>
          <w:lang w:val="fr-FR"/>
        </w:rPr>
        <w:t>o</w:t>
      </w:r>
      <w:r w:rsidRPr="004267F9">
        <w:rPr>
          <w:lang w:val="fr-FR"/>
        </w:rPr>
        <w:t> </w:t>
      </w:r>
      <w:r w:rsidRPr="00332537">
        <w:rPr>
          <w:lang w:val="fr-FR"/>
        </w:rPr>
        <w:t>48, et le centre de référence tel que défini dans le Règlement ONU n</w:t>
      </w:r>
      <w:r>
        <w:rPr>
          <w:vertAlign w:val="superscript"/>
          <w:lang w:val="fr-FR"/>
        </w:rPr>
        <w:t>o</w:t>
      </w:r>
      <w:r w:rsidRPr="004267F9">
        <w:rPr>
          <w:lang w:val="fr-FR"/>
        </w:rPr>
        <w:t> </w:t>
      </w:r>
      <w:r w:rsidRPr="00332537">
        <w:rPr>
          <w:lang w:val="fr-FR"/>
        </w:rPr>
        <w:t>48. Ces renseignements ne sont pas nécessaires pour le dispositif d</w:t>
      </w:r>
      <w:r w:rsidR="00654D19">
        <w:rPr>
          <w:lang w:val="fr-FR"/>
        </w:rPr>
        <w:t>’</w:t>
      </w:r>
      <w:r w:rsidRPr="00332537">
        <w:rPr>
          <w:lang w:val="fr-FR"/>
        </w:rPr>
        <w:t>éclairage de la plaque d</w:t>
      </w:r>
      <w:r w:rsidR="00654D19">
        <w:rPr>
          <w:lang w:val="fr-FR"/>
        </w:rPr>
        <w:t>’</w:t>
      </w:r>
      <w:r w:rsidRPr="00332537">
        <w:rPr>
          <w:lang w:val="fr-FR"/>
        </w:rPr>
        <w:t>immatriculation arrière (tel que défini dans le Règlement ONU n</w:t>
      </w:r>
      <w:r>
        <w:rPr>
          <w:vertAlign w:val="superscript"/>
          <w:lang w:val="fr-FR"/>
        </w:rPr>
        <w:t>o</w:t>
      </w:r>
      <w:r w:rsidRPr="004267F9">
        <w:rPr>
          <w:lang w:val="fr-FR"/>
        </w:rPr>
        <w:t> </w:t>
      </w:r>
      <w:r w:rsidRPr="00332537">
        <w:rPr>
          <w:lang w:val="fr-FR"/>
        </w:rPr>
        <w:t>48). »</w:t>
      </w:r>
      <w:r>
        <w:rPr>
          <w:lang w:val="fr-FR"/>
        </w:rPr>
        <w:t>.</w:t>
      </w:r>
    </w:p>
    <w:p w14:paraId="0534BD0C" w14:textId="77777777" w:rsidR="004267F9" w:rsidRPr="00332537" w:rsidRDefault="004267F9" w:rsidP="004267F9">
      <w:pPr>
        <w:pStyle w:val="SingleTxtG"/>
        <w:rPr>
          <w:iCs/>
          <w:kern w:val="2"/>
          <w:lang w:val="fr-FR"/>
        </w:rPr>
      </w:pPr>
      <w:r w:rsidRPr="00332537">
        <w:rPr>
          <w:i/>
          <w:iCs/>
          <w:lang w:val="fr-FR"/>
        </w:rPr>
        <w:t>Paragraphe 5.9</w:t>
      </w:r>
      <w:r w:rsidRPr="00332537">
        <w:rPr>
          <w:lang w:val="fr-FR"/>
        </w:rPr>
        <w:t>, lire</w:t>
      </w:r>
      <w:r>
        <w:rPr>
          <w:lang w:val="fr-FR"/>
        </w:rPr>
        <w:t> </w:t>
      </w:r>
      <w:r w:rsidRPr="00332537">
        <w:rPr>
          <w:lang w:val="fr-FR"/>
        </w:rPr>
        <w:t>:</w:t>
      </w:r>
    </w:p>
    <w:p w14:paraId="53453905" w14:textId="77777777" w:rsidR="00F9573C" w:rsidRDefault="004267F9" w:rsidP="004267F9">
      <w:pPr>
        <w:pStyle w:val="SingleTxtG"/>
        <w:ind w:left="2268" w:hanging="1134"/>
        <w:rPr>
          <w:lang w:val="fr-FR"/>
        </w:rPr>
      </w:pPr>
      <w:r w:rsidRPr="00332537">
        <w:rPr>
          <w:lang w:val="fr-FR"/>
        </w:rPr>
        <w:t>« 5.9</w:t>
      </w:r>
      <w:r w:rsidRPr="00332537">
        <w:rPr>
          <w:lang w:val="fr-FR"/>
        </w:rPr>
        <w:tab/>
        <w:t>Aucune lumière rouge pouvant prêter à confusion ne doit être émise vers l</w:t>
      </w:r>
      <w:r w:rsidR="00654D19">
        <w:rPr>
          <w:lang w:val="fr-FR"/>
        </w:rPr>
        <w:t>’</w:t>
      </w:r>
      <w:r w:rsidRPr="00332537">
        <w:rPr>
          <w:lang w:val="fr-FR"/>
        </w:rPr>
        <w:t xml:space="preserve">avant par un feu tel que défini au paragraphe </w:t>
      </w:r>
      <w:r w:rsidRPr="00F043C3">
        <w:rPr>
          <w:lang w:val="fr-FR"/>
        </w:rPr>
        <w:t>2.3</w:t>
      </w:r>
      <w:r w:rsidRPr="00332537">
        <w:rPr>
          <w:lang w:val="fr-FR"/>
        </w:rPr>
        <w:t xml:space="preserve"> et aucune lumière blanche pouvant prêter à confusion ne doit être émise vers l</w:t>
      </w:r>
      <w:r w:rsidR="00654D19">
        <w:rPr>
          <w:lang w:val="fr-FR"/>
        </w:rPr>
        <w:t>’</w:t>
      </w:r>
      <w:r w:rsidRPr="00332537">
        <w:rPr>
          <w:lang w:val="fr-FR"/>
        </w:rPr>
        <w:t>arrière par un feu tel que défini au paragraphe</w:t>
      </w:r>
      <w:r w:rsidR="00785C6F" w:rsidRPr="00785C6F">
        <w:rPr>
          <w:lang w:val="fr-FR"/>
        </w:rPr>
        <w:t> </w:t>
      </w:r>
      <w:r w:rsidRPr="00F043C3">
        <w:rPr>
          <w:lang w:val="fr-FR"/>
        </w:rPr>
        <w:t>2.3</w:t>
      </w:r>
      <w:r w:rsidRPr="00C441F1">
        <w:rPr>
          <w:lang w:val="fr-FR"/>
        </w:rPr>
        <w:t>.</w:t>
      </w:r>
      <w:r w:rsidRPr="00332537">
        <w:rPr>
          <w:lang w:val="fr-FR"/>
        </w:rPr>
        <w:t xml:space="preserve"> Il ne doit pas être tenu compte des dispositifs d</w:t>
      </w:r>
      <w:r w:rsidR="00654D19">
        <w:rPr>
          <w:lang w:val="fr-FR"/>
        </w:rPr>
        <w:t>’</w:t>
      </w:r>
      <w:r w:rsidRPr="00332537">
        <w:rPr>
          <w:lang w:val="fr-FR"/>
        </w:rPr>
        <w:t>éclairage installés à l</w:t>
      </w:r>
      <w:r w:rsidR="00654D19">
        <w:rPr>
          <w:lang w:val="fr-FR"/>
        </w:rPr>
        <w:t>’</w:t>
      </w:r>
      <w:r w:rsidRPr="00332537">
        <w:rPr>
          <w:lang w:val="fr-FR"/>
        </w:rPr>
        <w:t>intérieur du véhicule. En cas de doute, la conformité est vérifiée comme suit (voir dessin à l</w:t>
      </w:r>
      <w:r w:rsidR="00654D19">
        <w:rPr>
          <w:lang w:val="fr-FR"/>
        </w:rPr>
        <w:t>’</w:t>
      </w:r>
      <w:r w:rsidRPr="00332537">
        <w:rPr>
          <w:lang w:val="fr-FR"/>
        </w:rPr>
        <w:t>annexe 4)</w:t>
      </w:r>
      <w:r w:rsidR="00785C6F">
        <w:rPr>
          <w:lang w:val="fr-FR"/>
        </w:rPr>
        <w:t> :</w:t>
      </w:r>
      <w:r w:rsidRPr="00332537">
        <w:rPr>
          <w:lang w:val="fr-FR"/>
        </w:rPr>
        <w:t> »</w:t>
      </w:r>
      <w:r>
        <w:rPr>
          <w:lang w:val="fr-FR"/>
        </w:rPr>
        <w:t>.</w:t>
      </w:r>
    </w:p>
    <w:p w14:paraId="21A94F7B" w14:textId="77777777" w:rsidR="004267F9" w:rsidRPr="004267F9" w:rsidRDefault="004267F9" w:rsidP="004267F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67F9" w:rsidRPr="004267F9" w:rsidSect="004267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E96BD" w14:textId="77777777" w:rsidR="00927A2C" w:rsidRDefault="00927A2C" w:rsidP="00F95C08">
      <w:pPr>
        <w:spacing w:line="240" w:lineRule="auto"/>
      </w:pPr>
    </w:p>
  </w:endnote>
  <w:endnote w:type="continuationSeparator" w:id="0">
    <w:p w14:paraId="5CE0DF32" w14:textId="77777777" w:rsidR="00927A2C" w:rsidRPr="00AC3823" w:rsidRDefault="00927A2C" w:rsidP="00AC3823">
      <w:pPr>
        <w:pStyle w:val="Pieddepage"/>
      </w:pPr>
    </w:p>
  </w:endnote>
  <w:endnote w:type="continuationNotice" w:id="1">
    <w:p w14:paraId="4BACC4C3" w14:textId="77777777" w:rsidR="00927A2C" w:rsidRDefault="00927A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F41C" w14:textId="77777777" w:rsidR="004267F9" w:rsidRPr="004267F9" w:rsidRDefault="004267F9" w:rsidP="004267F9">
    <w:pPr>
      <w:pStyle w:val="Pieddepage"/>
      <w:tabs>
        <w:tab w:val="right" w:pos="9638"/>
      </w:tabs>
    </w:pPr>
    <w:r w:rsidRPr="004267F9">
      <w:rPr>
        <w:b/>
        <w:sz w:val="18"/>
      </w:rPr>
      <w:fldChar w:fldCharType="begin"/>
    </w:r>
    <w:r w:rsidRPr="004267F9">
      <w:rPr>
        <w:b/>
        <w:sz w:val="18"/>
      </w:rPr>
      <w:instrText xml:space="preserve"> PAGE  \* MERGEFORMAT </w:instrText>
    </w:r>
    <w:r w:rsidRPr="004267F9">
      <w:rPr>
        <w:b/>
        <w:sz w:val="18"/>
      </w:rPr>
      <w:fldChar w:fldCharType="separate"/>
    </w:r>
    <w:r w:rsidRPr="004267F9">
      <w:rPr>
        <w:b/>
        <w:noProof/>
        <w:sz w:val="18"/>
      </w:rPr>
      <w:t>2</w:t>
    </w:r>
    <w:r w:rsidRPr="004267F9">
      <w:rPr>
        <w:b/>
        <w:sz w:val="18"/>
      </w:rPr>
      <w:fldChar w:fldCharType="end"/>
    </w:r>
    <w:r>
      <w:rPr>
        <w:b/>
        <w:sz w:val="18"/>
      </w:rPr>
      <w:tab/>
    </w:r>
    <w:r>
      <w:t>GE.20-17336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0627" w14:textId="77777777" w:rsidR="004267F9" w:rsidRPr="004267F9" w:rsidRDefault="004267F9" w:rsidP="004267F9">
    <w:pPr>
      <w:pStyle w:val="Pieddepage"/>
      <w:tabs>
        <w:tab w:val="right" w:pos="9638"/>
      </w:tabs>
      <w:rPr>
        <w:b/>
        <w:sz w:val="18"/>
      </w:rPr>
    </w:pPr>
    <w:r>
      <w:t>GE.20-17336</w:t>
    </w:r>
    <w:r>
      <w:tab/>
    </w:r>
    <w:r w:rsidRPr="004267F9">
      <w:rPr>
        <w:b/>
        <w:sz w:val="18"/>
      </w:rPr>
      <w:fldChar w:fldCharType="begin"/>
    </w:r>
    <w:r w:rsidRPr="004267F9">
      <w:rPr>
        <w:b/>
        <w:sz w:val="18"/>
      </w:rPr>
      <w:instrText xml:space="preserve"> PAGE  \* MERGEFORMAT </w:instrText>
    </w:r>
    <w:r w:rsidRPr="004267F9">
      <w:rPr>
        <w:b/>
        <w:sz w:val="18"/>
      </w:rPr>
      <w:fldChar w:fldCharType="separate"/>
    </w:r>
    <w:r w:rsidRPr="004267F9">
      <w:rPr>
        <w:b/>
        <w:noProof/>
        <w:sz w:val="18"/>
      </w:rPr>
      <w:t>3</w:t>
    </w:r>
    <w:r w:rsidRPr="004267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6A92" w14:textId="77777777" w:rsidR="007F20FA" w:rsidRPr="004267F9" w:rsidRDefault="004267F9" w:rsidP="004267F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44A1DB5" wp14:editId="7A626D2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20-17336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3744D6" wp14:editId="5F5892C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120121    120121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40F07" w14:textId="77777777" w:rsidR="00927A2C" w:rsidRPr="00AC3823" w:rsidRDefault="00927A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205BF6" w14:textId="77777777" w:rsidR="00927A2C" w:rsidRPr="00AC3823" w:rsidRDefault="00927A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00C1AA" w14:textId="77777777" w:rsidR="00927A2C" w:rsidRPr="00AC3823" w:rsidRDefault="00927A2C">
      <w:pPr>
        <w:spacing w:line="240" w:lineRule="auto"/>
        <w:rPr>
          <w:sz w:val="2"/>
          <w:szCs w:val="2"/>
        </w:rPr>
      </w:pPr>
    </w:p>
  </w:footnote>
  <w:footnote w:id="2">
    <w:p w14:paraId="64035EEA" w14:textId="77777777" w:rsidR="007B06CD" w:rsidRPr="007B06CD" w:rsidRDefault="007B06CD">
      <w:pPr>
        <w:pStyle w:val="Notedebasdepage"/>
      </w:pPr>
      <w:r>
        <w:rPr>
          <w:rStyle w:val="Appelnotedebasdep"/>
        </w:rPr>
        <w:tab/>
      </w:r>
      <w:r w:rsidRPr="007B06C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</w:t>
      </w:r>
      <w:r w:rsidR="00654D19">
        <w:rPr>
          <w:lang w:val="fr-FR"/>
        </w:rPr>
        <w:t>’</w:t>
      </w:r>
      <w:r>
        <w:rPr>
          <w:lang w:val="fr-FR"/>
        </w:rPr>
        <w:t>il figure dans le projet de budget-programme pour 2020 (A/74/6 (titre V, chap. 20), par. 20.37), le Forum mondial a pour mission d</w:t>
      </w:r>
      <w:r w:rsidR="00654D19">
        <w:rPr>
          <w:lang w:val="fr-FR"/>
        </w:rPr>
        <w:t>’</w:t>
      </w:r>
      <w:r>
        <w:rPr>
          <w:lang w:val="fr-FR"/>
        </w:rPr>
        <w:t>élaborer, d</w:t>
      </w:r>
      <w:r w:rsidR="00654D19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654D19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705D1E8E" w14:textId="77777777" w:rsidR="007B06CD" w:rsidRPr="007B06CD" w:rsidRDefault="007B06CD">
      <w:pPr>
        <w:pStyle w:val="Notedebasdepage"/>
      </w:pPr>
      <w:r>
        <w:rPr>
          <w:rStyle w:val="Appelnotedebasdep"/>
        </w:rPr>
        <w:tab/>
      </w:r>
      <w:r w:rsidRPr="007B06CD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CE112A">
        <w:t>Il a été convenu que le présent document serait publié après la date normale de publication en raison de circonstances indépendantes de la volonté du soumetteur</w:t>
      </w:r>
      <w:r w:rsidRPr="00100AB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D05A" w14:textId="104800D6" w:rsidR="004267F9" w:rsidRPr="004267F9" w:rsidRDefault="00C65E8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3324" w14:textId="1274AC1E" w:rsidR="004267F9" w:rsidRPr="004267F9" w:rsidRDefault="00C65E82" w:rsidP="004267F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2C"/>
    <w:rsid w:val="00017F94"/>
    <w:rsid w:val="00023842"/>
    <w:rsid w:val="000334F9"/>
    <w:rsid w:val="00045FEB"/>
    <w:rsid w:val="0007796D"/>
    <w:rsid w:val="000B7790"/>
    <w:rsid w:val="00104D0F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267F9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54D19"/>
    <w:rsid w:val="0071601D"/>
    <w:rsid w:val="00785C6F"/>
    <w:rsid w:val="007A62E6"/>
    <w:rsid w:val="007B06CD"/>
    <w:rsid w:val="007F20FA"/>
    <w:rsid w:val="0080684C"/>
    <w:rsid w:val="00871C75"/>
    <w:rsid w:val="008776DC"/>
    <w:rsid w:val="008D5EF9"/>
    <w:rsid w:val="00927A2C"/>
    <w:rsid w:val="009446C0"/>
    <w:rsid w:val="009705C8"/>
    <w:rsid w:val="009B7199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F3E44"/>
    <w:rsid w:val="00C02897"/>
    <w:rsid w:val="00C65E82"/>
    <w:rsid w:val="00C97039"/>
    <w:rsid w:val="00D3439C"/>
    <w:rsid w:val="00D7622E"/>
    <w:rsid w:val="00DB1831"/>
    <w:rsid w:val="00DC297F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2C859"/>
  <w15:docId w15:val="{D804E7FC-5B8D-4A94-9A25-2F98FAD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E64C1-CFD8-4D70-958B-D0F7A87D49F1}"/>
</file>

<file path=customXml/itemProps2.xml><?xml version="1.0" encoding="utf-8"?>
<ds:datastoreItem xmlns:ds="http://schemas.openxmlformats.org/officeDocument/2006/customXml" ds:itemID="{198420B9-4E45-4C76-B80C-E2093215814B}"/>
</file>

<file path=customXml/itemProps3.xml><?xml version="1.0" encoding="utf-8"?>
<ds:datastoreItem xmlns:ds="http://schemas.openxmlformats.org/officeDocument/2006/customXml" ds:itemID="{7231163D-4B34-4414-AF2A-E7CDB2CBD47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279</Words>
  <Characters>1956</Characters>
  <Application>Microsoft Office Word</Application>
  <DocSecurity>0</DocSecurity>
  <Lines>163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ECE/TRANS/WP.29/2021/32</vt:lpstr>
    </vt:vector>
  </TitlesOfParts>
  <Company>DCM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ECE/TRANS/WP.29/2021/32</dc:title>
  <dc:subject/>
  <dc:creator>Julien OKRZESIK</dc:creator>
  <cp:keywords/>
  <cp:lastModifiedBy>Julien Okrzesik</cp:lastModifiedBy>
  <cp:revision>3</cp:revision>
  <cp:lastPrinted>2021-01-12T11:28:00Z</cp:lastPrinted>
  <dcterms:created xsi:type="dcterms:W3CDTF">2021-01-12T11:28:00Z</dcterms:created>
  <dcterms:modified xsi:type="dcterms:W3CDTF">2021-01-12T11:29:00Z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