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EE1CD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2A5432" w14:textId="77777777" w:rsidR="002D5AAC" w:rsidRDefault="002D5AAC" w:rsidP="00A620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ECC33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096ED8" w14:textId="77777777" w:rsidR="002D5AAC" w:rsidRDefault="00A620D5" w:rsidP="00A620D5">
            <w:pPr>
              <w:jc w:val="right"/>
            </w:pPr>
            <w:r w:rsidRPr="00A620D5">
              <w:rPr>
                <w:sz w:val="40"/>
              </w:rPr>
              <w:t>ECE</w:t>
            </w:r>
            <w:r>
              <w:t>/TRANS/WP.29/2021/22</w:t>
            </w:r>
          </w:p>
        </w:tc>
      </w:tr>
      <w:tr w:rsidR="002D5AAC" w:rsidRPr="00DC1BDF" w14:paraId="797ADE9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D59C8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EA6D34" wp14:editId="446C2E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E1DB6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A9F2E7" w14:textId="77777777" w:rsidR="002D5AAC" w:rsidRDefault="00A620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CD859AA" w14:textId="77777777" w:rsidR="00A620D5" w:rsidRDefault="00A620D5" w:rsidP="00A620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2020</w:t>
            </w:r>
          </w:p>
          <w:p w14:paraId="72F4AF1D" w14:textId="77777777" w:rsidR="00A620D5" w:rsidRDefault="00A620D5" w:rsidP="00A620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EEDC01" w14:textId="77777777" w:rsidR="00A620D5" w:rsidRPr="008D53B6" w:rsidRDefault="00A620D5" w:rsidP="00A620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503CF0">
              <w:rPr>
                <w:lang w:val="en-US"/>
              </w:rPr>
              <w:t>English</w:t>
            </w:r>
          </w:p>
        </w:tc>
      </w:tr>
    </w:tbl>
    <w:p w14:paraId="79B9301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0771D9A" w14:textId="77777777" w:rsidR="00F01169" w:rsidRPr="006C5996" w:rsidRDefault="00F01169" w:rsidP="00F01169">
      <w:pPr>
        <w:spacing w:before="120"/>
        <w:rPr>
          <w:rFonts w:asciiTheme="majorBidi" w:hAnsiTheme="majorBidi"/>
          <w:sz w:val="28"/>
          <w:szCs w:val="28"/>
        </w:rPr>
      </w:pPr>
      <w:r w:rsidRPr="006C5996">
        <w:rPr>
          <w:sz w:val="28"/>
          <w:szCs w:val="28"/>
        </w:rPr>
        <w:t>Комитет по внутреннему транспорту</w:t>
      </w:r>
    </w:p>
    <w:p w14:paraId="04B773CB" w14:textId="77777777" w:rsidR="00F01169" w:rsidRPr="006C5996" w:rsidRDefault="00F01169" w:rsidP="00F01169">
      <w:pPr>
        <w:spacing w:before="120"/>
        <w:rPr>
          <w:rFonts w:asciiTheme="majorBidi" w:hAnsiTheme="majorBidi"/>
          <w:b/>
          <w:sz w:val="24"/>
          <w:szCs w:val="24"/>
        </w:rPr>
      </w:pPr>
      <w:r w:rsidRPr="006C599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C5996">
        <w:rPr>
          <w:b/>
          <w:bCs/>
          <w:sz w:val="24"/>
          <w:szCs w:val="24"/>
        </w:rPr>
        <w:br/>
        <w:t>в области транспортных средств</w:t>
      </w:r>
    </w:p>
    <w:p w14:paraId="0CE1D3DE" w14:textId="77777777" w:rsidR="00F01169" w:rsidRPr="00F01169" w:rsidRDefault="00BA6082" w:rsidP="00F01169">
      <w:pPr>
        <w:tabs>
          <w:tab w:val="center" w:pos="4819"/>
        </w:tabs>
        <w:spacing w:before="120"/>
        <w:rPr>
          <w:b/>
        </w:rPr>
      </w:pPr>
      <w:r>
        <w:rPr>
          <w:b/>
        </w:rPr>
        <w:t>Сто восемьдесят третья</w:t>
      </w:r>
      <w:r w:rsidR="00F01169" w:rsidRPr="00F01169">
        <w:rPr>
          <w:b/>
        </w:rPr>
        <w:t xml:space="preserve"> </w:t>
      </w:r>
      <w:r w:rsidR="00F01169" w:rsidRPr="006C5996">
        <w:rPr>
          <w:b/>
        </w:rPr>
        <w:t>сессия</w:t>
      </w:r>
    </w:p>
    <w:p w14:paraId="4E89AA10" w14:textId="77777777" w:rsidR="00F01169" w:rsidRPr="00F01169" w:rsidRDefault="00F01169" w:rsidP="00F01169">
      <w:r w:rsidRPr="006C5996">
        <w:t>Женева</w:t>
      </w:r>
      <w:r w:rsidRPr="00F01169">
        <w:t xml:space="preserve">, 9−11 </w:t>
      </w:r>
      <w:r w:rsidRPr="006C5996">
        <w:t>марта</w:t>
      </w:r>
      <w:r w:rsidRPr="00F01169">
        <w:t xml:space="preserve"> 2021 </w:t>
      </w:r>
      <w:r w:rsidRPr="006C5996">
        <w:t>года</w:t>
      </w:r>
    </w:p>
    <w:p w14:paraId="124E0D6B" w14:textId="77777777" w:rsidR="00F01169" w:rsidRPr="006C5996" w:rsidRDefault="00F01169" w:rsidP="00F01169">
      <w:r w:rsidRPr="006C5996">
        <w:t>Пункт 4.8.4 предварительной повестки дня</w:t>
      </w:r>
    </w:p>
    <w:p w14:paraId="57658109" w14:textId="77777777" w:rsidR="00F01169" w:rsidRPr="006C5996" w:rsidRDefault="00F01169" w:rsidP="00F01169">
      <w:pPr>
        <w:rPr>
          <w:b/>
        </w:rPr>
      </w:pPr>
      <w:r w:rsidRPr="006C5996">
        <w:rPr>
          <w:b/>
          <w:bCs/>
        </w:rPr>
        <w:t xml:space="preserve">Соглашение 1958 года: </w:t>
      </w:r>
      <w:r w:rsidRPr="006C5996">
        <w:rPr>
          <w:b/>
        </w:rPr>
        <w:br/>
      </w:r>
      <w:r w:rsidRPr="006C5996">
        <w:rPr>
          <w:b/>
          <w:bCs/>
        </w:rPr>
        <w:t xml:space="preserve">рассмотрение проектов поправок к существующим </w:t>
      </w:r>
      <w:r w:rsidRPr="006C5996">
        <w:rPr>
          <w:b/>
        </w:rPr>
        <w:br/>
      </w:r>
      <w:r w:rsidRPr="006C5996">
        <w:rPr>
          <w:b/>
          <w:bCs/>
        </w:rPr>
        <w:t xml:space="preserve">правилам ООН, представленных </w:t>
      </w:r>
      <w:r w:rsidRPr="006C5996">
        <w:rPr>
          <w:b/>
        </w:rPr>
        <w:t>GRSG</w:t>
      </w:r>
    </w:p>
    <w:p w14:paraId="6C1414D4" w14:textId="77777777" w:rsidR="00F01169" w:rsidRPr="006C5996" w:rsidRDefault="00F01169" w:rsidP="00F01169">
      <w:pPr>
        <w:pStyle w:val="HChG"/>
      </w:pPr>
      <w:r w:rsidRPr="006C5996">
        <w:tab/>
      </w:r>
      <w:r w:rsidRPr="006C5996">
        <w:tab/>
        <w:t>Предложение по дополнению 3 к поправкам серии 01 к</w:t>
      </w:r>
      <w:r>
        <w:rPr>
          <w:lang w:val="en-US"/>
        </w:rPr>
        <w:t> </w:t>
      </w:r>
      <w:r w:rsidRPr="006C5996">
        <w:t>Правилам № 125 ООН (поле обзора спереди)</w:t>
      </w:r>
    </w:p>
    <w:p w14:paraId="596FEBB2" w14:textId="77777777" w:rsidR="00F01169" w:rsidRPr="006C5996" w:rsidRDefault="00F01169" w:rsidP="00F01169">
      <w:pPr>
        <w:pStyle w:val="H1G"/>
        <w:rPr>
          <w:szCs w:val="24"/>
        </w:rPr>
      </w:pPr>
      <w:r w:rsidRPr="006C5996">
        <w:tab/>
      </w:r>
      <w:r w:rsidRPr="006C5996">
        <w:tab/>
        <w:t>Представлено Рабочей группой по общим предписаниям, касающимся безопасности</w:t>
      </w:r>
      <w:r w:rsidRPr="00F0116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F01169">
        <w:rPr>
          <w:b w:val="0"/>
          <w:bCs/>
          <w:sz w:val="28"/>
          <w:szCs w:val="28"/>
        </w:rPr>
        <w:t xml:space="preserve"> </w:t>
      </w:r>
      <w:r w:rsidRPr="00F01169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35B1EE0C" w14:textId="03FBED85" w:rsidR="00F01169" w:rsidRPr="006C5996" w:rsidRDefault="00F01169" w:rsidP="00F01169">
      <w:pPr>
        <w:pStyle w:val="SingleTxtG"/>
        <w:ind w:firstLine="567"/>
      </w:pPr>
      <w:bookmarkStart w:id="0" w:name="_Hlk60759939"/>
      <w:r w:rsidRPr="006C5996">
        <w:rPr>
          <w:shd w:val="clear" w:color="auto" w:fill="FFFFFF"/>
        </w:rPr>
        <w:t xml:space="preserve">Воспроизведенный ниже текст был принят </w:t>
      </w:r>
      <w:bookmarkEnd w:id="0"/>
      <w:r w:rsidRPr="006C5996">
        <w:rPr>
          <w:shd w:val="clear" w:color="auto" w:fill="FFFFFF"/>
        </w:rPr>
        <w:t>Рабочей группой по общим предписаниям, касающимся безопасности (GRSG), на ее сто девятнадцатой сессии, состоявшейся в октябре 2020 года (</w:t>
      </w:r>
      <w:r w:rsidRPr="006C5996">
        <w:rPr>
          <w:bCs/>
        </w:rPr>
        <w:t>ECE/TRANS/WP.29/GRSG/98, п</w:t>
      </w:r>
      <w:r w:rsidR="006D19CF">
        <w:rPr>
          <w:bCs/>
        </w:rPr>
        <w:t>.</w:t>
      </w:r>
      <w:r w:rsidRPr="006C5996">
        <w:rPr>
          <w:bCs/>
        </w:rPr>
        <w:t xml:space="preserve"> 58</w:t>
      </w:r>
      <w:r w:rsidRPr="006C5996">
        <w:rPr>
          <w:shd w:val="clear" w:color="auto" w:fill="FFFFFF"/>
        </w:rPr>
        <w:t xml:space="preserve">). В его основу положен документ </w:t>
      </w:r>
      <w:r w:rsidRPr="006C5996">
        <w:t xml:space="preserve">ECE/TRANS/WP.29/GRSG/2020/32. </w:t>
      </w:r>
      <w:r w:rsidRPr="006C5996">
        <w:rPr>
          <w:shd w:val="clear" w:color="auto" w:fill="FFFFFF"/>
        </w:rPr>
        <w:t xml:space="preserve">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(АС.1) для рассмотрения </w:t>
      </w:r>
      <w:r w:rsidR="0028117A">
        <w:rPr>
          <w:shd w:val="clear" w:color="auto" w:fill="FFFFFF"/>
        </w:rPr>
        <w:t xml:space="preserve">и голосования </w:t>
      </w:r>
      <w:r w:rsidRPr="006C5996">
        <w:rPr>
          <w:shd w:val="clear" w:color="auto" w:fill="FFFFFF"/>
        </w:rPr>
        <w:t>на их сессиях в марте 2021 года.</w:t>
      </w:r>
    </w:p>
    <w:p w14:paraId="060608CC" w14:textId="77777777" w:rsidR="00F01169" w:rsidRPr="006C5996" w:rsidRDefault="00F01169" w:rsidP="00F01169">
      <w:pPr>
        <w:pStyle w:val="SingleTxtG"/>
        <w:ind w:firstLine="567"/>
      </w:pPr>
      <w:r w:rsidRPr="006C5996">
        <w:br w:type="page"/>
      </w:r>
    </w:p>
    <w:p w14:paraId="308C23B2" w14:textId="77777777" w:rsidR="00F01169" w:rsidRPr="006C5996" w:rsidRDefault="00F01169" w:rsidP="00F01169">
      <w:pPr>
        <w:spacing w:before="120" w:after="120"/>
        <w:ind w:left="2268" w:right="1134" w:hanging="1134"/>
        <w:jc w:val="both"/>
      </w:pPr>
      <w:r w:rsidRPr="006C5996">
        <w:rPr>
          <w:i/>
        </w:rPr>
        <w:lastRenderedPageBreak/>
        <w:t xml:space="preserve">Пункт 5.1.3 </w:t>
      </w:r>
      <w:r w:rsidRPr="006C5996">
        <w:rPr>
          <w:shd w:val="clear" w:color="auto" w:fill="FFFFFF"/>
        </w:rPr>
        <w:t>изменить следующим образом</w:t>
      </w:r>
      <w:r w:rsidRPr="006C5996">
        <w:t>:</w:t>
      </w:r>
    </w:p>
    <w:p w14:paraId="0B42363D" w14:textId="7D5E03F5" w:rsidR="00F01169" w:rsidRPr="006C5996" w:rsidRDefault="00F01169" w:rsidP="00F01169">
      <w:pPr>
        <w:tabs>
          <w:tab w:val="left" w:pos="1560"/>
        </w:tabs>
        <w:spacing w:before="120" w:after="120"/>
        <w:ind w:left="2268" w:right="1134" w:hanging="1134"/>
        <w:jc w:val="both"/>
        <w:rPr>
          <w:iCs/>
        </w:rPr>
      </w:pPr>
      <w:r w:rsidRPr="006C5996">
        <w:rPr>
          <w:iCs/>
        </w:rPr>
        <w:t>«5.1.3</w:t>
      </w:r>
      <w:r w:rsidRPr="006C5996">
        <w:rPr>
          <w:iCs/>
        </w:rPr>
        <w:tab/>
      </w:r>
      <w:r w:rsidRPr="006C5996">
        <w:rPr>
          <w:shd w:val="clear" w:color="auto" w:fill="FFFFFF"/>
        </w:rPr>
        <w:t>За исключением предусмотренного в пунктах 5.1.3.3 и 5.1.3.4 ниже, помимо помех, создаваемых передними стойками кузова, разделительными стойками неподвижных или подвижных форточек или секций боковых окон, внешними радиоантеннами, зеркалами заднего вида и стеклоочистителями, в поле прямого обзора водителя спереди в пределах 180° не должно быть никаких помех ниже горизонтальной плоскости, проходящей через точку V1 над тремя плоскостями, проходящими через точку V2, одна из которых перпендикулярна плоскости X–Z и отклоняется от горизонтальной плоскости на 4° вниз в направлении вперед, а две другие перпендикулярны плоскости Y–Z и</w:t>
      </w:r>
      <w:r w:rsidR="0028117A">
        <w:rPr>
          <w:shd w:val="clear" w:color="auto" w:fill="FFFFFF"/>
        </w:rPr>
        <w:t> </w:t>
      </w:r>
      <w:r w:rsidRPr="006C5996">
        <w:rPr>
          <w:shd w:val="clear" w:color="auto" w:fill="FFFFFF"/>
        </w:rPr>
        <w:t>отклоняются от горизонтально</w:t>
      </w:r>
      <w:bookmarkStart w:id="1" w:name="_GoBack"/>
      <w:bookmarkEnd w:id="1"/>
      <w:r w:rsidRPr="006C5996">
        <w:rPr>
          <w:shd w:val="clear" w:color="auto" w:fill="FFFFFF"/>
        </w:rPr>
        <w:t>й плоскости на 4° вниз (см. рис. 4).</w:t>
      </w:r>
    </w:p>
    <w:p w14:paraId="06277C15" w14:textId="77777777" w:rsidR="00F01169" w:rsidRPr="006C5996" w:rsidRDefault="00F01169" w:rsidP="00F01169">
      <w:pPr>
        <w:pStyle w:val="SingleTxtG"/>
        <w:ind w:left="2268"/>
      </w:pPr>
      <w:r w:rsidRPr="006C5996">
        <w:t>Помехами для поля обзора не считаются следующие элементы:</w:t>
      </w:r>
    </w:p>
    <w:p w14:paraId="33CFF4C4" w14:textId="77777777" w:rsidR="00F01169" w:rsidRPr="006C5996" w:rsidRDefault="00F01169" w:rsidP="00F01169">
      <w:pPr>
        <w:pStyle w:val="SingleTxtG"/>
        <w:ind w:left="2835" w:hanging="567"/>
      </w:pPr>
      <w:r w:rsidRPr="006C5996">
        <w:t>a)</w:t>
      </w:r>
      <w:r w:rsidRPr="006C5996">
        <w:tab/>
        <w:t>вмонтированные или запрессованные проводники “радиоантенны” толщиной не более:</w:t>
      </w:r>
    </w:p>
    <w:p w14:paraId="4BEDD373" w14:textId="77777777" w:rsidR="00F01169" w:rsidRPr="006C5996" w:rsidRDefault="00F01169" w:rsidP="00F01169">
      <w:pPr>
        <w:pStyle w:val="SingleTxtG"/>
        <w:ind w:left="2835" w:hanging="567"/>
      </w:pPr>
      <w:r w:rsidRPr="006C5996">
        <w:tab/>
      </w:r>
      <w:r w:rsidRPr="006C5996">
        <w:tab/>
        <w:t>i)</w:t>
      </w:r>
      <w:r w:rsidRPr="006C5996">
        <w:tab/>
        <w:t xml:space="preserve">вмонтированные проводники: 0,5 мм, </w:t>
      </w:r>
    </w:p>
    <w:p w14:paraId="7DD5D138" w14:textId="30D2364C" w:rsidR="00F01169" w:rsidRPr="006C5996" w:rsidRDefault="00F01169" w:rsidP="00F01169">
      <w:pPr>
        <w:pStyle w:val="SingleTxtG"/>
        <w:ind w:left="3402" w:hanging="567"/>
      </w:pPr>
      <w:r w:rsidRPr="006C5996">
        <w:t>ii)</w:t>
      </w:r>
      <w:r w:rsidRPr="006C5996">
        <w:tab/>
        <w:t>запрессованные проводники: 1,0 мм. Эти проводники “радиоантенны” не должны пересекать зону</w:t>
      </w:r>
      <w:r w:rsidR="005D13DF">
        <w:t xml:space="preserve"> А</w:t>
      </w:r>
      <w:r w:rsidR="0028117A">
        <w:rPr>
          <w:rStyle w:val="aa"/>
        </w:rPr>
        <w:footnoteReference w:id="3"/>
      </w:r>
      <w:r w:rsidRPr="006C5996">
        <w:t>. Однако зону</w:t>
      </w:r>
      <w:r w:rsidR="0028117A">
        <w:t> </w:t>
      </w:r>
      <w:r w:rsidRPr="006C5996">
        <w:t>А могут пересекать три проводника “радиоантенны”, если их толщина не превышает 0,5 мм;</w:t>
      </w:r>
    </w:p>
    <w:p w14:paraId="0EC84782" w14:textId="77777777" w:rsidR="00F01169" w:rsidRPr="006C5996" w:rsidRDefault="00F01169" w:rsidP="00F01169">
      <w:pPr>
        <w:pStyle w:val="SingleTxtG"/>
        <w:ind w:left="2835" w:hanging="567"/>
      </w:pPr>
      <w:r w:rsidRPr="006C5996">
        <w:t>b)</w:t>
      </w:r>
      <w:r w:rsidRPr="006C5996">
        <w:tab/>
        <w:t>любые проводники системы “антиобледенения/антизапотевания”, как правило, зигзагообразной или синусоидальной формы, имеющие следующие размеры:</w:t>
      </w:r>
    </w:p>
    <w:p w14:paraId="346C0AF0" w14:textId="77777777" w:rsidR="00F01169" w:rsidRPr="006C5996" w:rsidRDefault="00F01169" w:rsidP="00F01169">
      <w:pPr>
        <w:pStyle w:val="SingleTxtG"/>
        <w:ind w:left="3402" w:hanging="567"/>
      </w:pPr>
      <w:r w:rsidRPr="006C5996">
        <w:t>i)</w:t>
      </w:r>
      <w:r w:rsidRPr="006C5996">
        <w:tab/>
        <w:t>максимальная видимая толщина: 0,030 мм;</w:t>
      </w:r>
    </w:p>
    <w:p w14:paraId="2FEC6252" w14:textId="77777777" w:rsidR="00F01169" w:rsidRPr="006C5996" w:rsidRDefault="00F01169" w:rsidP="00F01169">
      <w:pPr>
        <w:pStyle w:val="SingleTxtG"/>
        <w:ind w:left="3402" w:hanging="567"/>
      </w:pPr>
      <w:r w:rsidRPr="006C5996">
        <w:t>ii)</w:t>
      </w:r>
      <w:r w:rsidRPr="006C5996">
        <w:tab/>
        <w:t>максимальная плотность расположения проводников:</w:t>
      </w:r>
    </w:p>
    <w:p w14:paraId="1A84A20F" w14:textId="77777777" w:rsidR="00F01169" w:rsidRPr="006C5996" w:rsidRDefault="00F01169" w:rsidP="00F01169">
      <w:pPr>
        <w:pStyle w:val="SingleTxtG"/>
        <w:ind w:left="3402" w:hanging="567"/>
      </w:pPr>
      <w:r w:rsidRPr="006C5996">
        <w:tab/>
      </w:r>
      <w:r w:rsidRPr="006C5996">
        <w:tab/>
        <w:t>а.</w:t>
      </w:r>
      <w:r w:rsidRPr="006C5996">
        <w:tab/>
        <w:t>для вертикальных проводников: 8/см;</w:t>
      </w:r>
    </w:p>
    <w:p w14:paraId="6D49CAC0" w14:textId="77777777" w:rsidR="00F01169" w:rsidRDefault="00F01169" w:rsidP="00F01169">
      <w:pPr>
        <w:pStyle w:val="SingleTxtG"/>
        <w:ind w:left="3402" w:hanging="567"/>
        <w:rPr>
          <w:iCs/>
        </w:rPr>
      </w:pPr>
      <w:r w:rsidRPr="006C5996">
        <w:tab/>
      </w:r>
      <w:r w:rsidRPr="006C5996">
        <w:tab/>
        <w:t>b.</w:t>
      </w:r>
      <w:r w:rsidRPr="006C5996">
        <w:tab/>
        <w:t>для горизонтальных проводников: 5/см</w:t>
      </w:r>
      <w:r w:rsidRPr="006C5996">
        <w:rPr>
          <w:iCs/>
        </w:rPr>
        <w:t>».</w:t>
      </w:r>
    </w:p>
    <w:p w14:paraId="42F41585" w14:textId="77777777" w:rsidR="00E12C5F" w:rsidRPr="008D53B6" w:rsidRDefault="00F01169" w:rsidP="00F01169">
      <w:pPr>
        <w:pStyle w:val="SingleTxtG"/>
        <w:spacing w:before="240" w:after="0"/>
        <w:ind w:left="3402"/>
        <w:jc w:val="center"/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sectPr w:rsidR="00E12C5F" w:rsidRPr="008D53B6" w:rsidSect="00281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5"/>
      </w:footnotePr>
      <w:endnotePr>
        <w:numFmt w:val="decimal"/>
      </w:endnotePr>
      <w:type w:val="continuous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17D4" w14:textId="77777777" w:rsidR="002201CF" w:rsidRPr="00A312BC" w:rsidRDefault="002201CF" w:rsidP="00A312BC"/>
  </w:endnote>
  <w:endnote w:type="continuationSeparator" w:id="0">
    <w:p w14:paraId="269CBD21" w14:textId="77777777" w:rsidR="002201CF" w:rsidRPr="00A312BC" w:rsidRDefault="002201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F33B" w14:textId="77777777" w:rsidR="00A620D5" w:rsidRPr="00A620D5" w:rsidRDefault="00A620D5">
    <w:pPr>
      <w:pStyle w:val="a8"/>
    </w:pPr>
    <w:r w:rsidRPr="00A620D5">
      <w:rPr>
        <w:b/>
        <w:sz w:val="18"/>
      </w:rPr>
      <w:fldChar w:fldCharType="begin"/>
    </w:r>
    <w:r w:rsidRPr="00A620D5">
      <w:rPr>
        <w:b/>
        <w:sz w:val="18"/>
      </w:rPr>
      <w:instrText xml:space="preserve"> PAGE  \* MERGEFORMAT </w:instrText>
    </w:r>
    <w:r w:rsidRPr="00A620D5">
      <w:rPr>
        <w:b/>
        <w:sz w:val="18"/>
      </w:rPr>
      <w:fldChar w:fldCharType="separate"/>
    </w:r>
    <w:r w:rsidRPr="00A620D5">
      <w:rPr>
        <w:b/>
        <w:noProof/>
        <w:sz w:val="18"/>
      </w:rPr>
      <w:t>2</w:t>
    </w:r>
    <w:r w:rsidRPr="00A620D5">
      <w:rPr>
        <w:b/>
        <w:sz w:val="18"/>
      </w:rPr>
      <w:fldChar w:fldCharType="end"/>
    </w:r>
    <w:r>
      <w:rPr>
        <w:b/>
        <w:sz w:val="18"/>
      </w:rPr>
      <w:tab/>
    </w:r>
    <w:r>
      <w:t>GE.20-17416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61E0" w14:textId="77777777" w:rsidR="00A620D5" w:rsidRPr="00A620D5" w:rsidRDefault="00A620D5" w:rsidP="00A620D5">
    <w:pPr>
      <w:pStyle w:val="a8"/>
      <w:tabs>
        <w:tab w:val="clear" w:pos="9639"/>
        <w:tab w:val="right" w:pos="9638"/>
      </w:tabs>
      <w:rPr>
        <w:b/>
        <w:sz w:val="18"/>
      </w:rPr>
    </w:pPr>
    <w:r>
      <w:t>GE.20-17416</w:t>
    </w:r>
    <w:r>
      <w:tab/>
    </w:r>
    <w:r w:rsidRPr="00A620D5">
      <w:rPr>
        <w:b/>
        <w:sz w:val="18"/>
      </w:rPr>
      <w:fldChar w:fldCharType="begin"/>
    </w:r>
    <w:r w:rsidRPr="00A620D5">
      <w:rPr>
        <w:b/>
        <w:sz w:val="18"/>
      </w:rPr>
      <w:instrText xml:space="preserve"> PAGE  \* MERGEFORMAT </w:instrText>
    </w:r>
    <w:r w:rsidRPr="00A620D5">
      <w:rPr>
        <w:b/>
        <w:sz w:val="18"/>
      </w:rPr>
      <w:fldChar w:fldCharType="separate"/>
    </w:r>
    <w:r w:rsidRPr="00A620D5">
      <w:rPr>
        <w:b/>
        <w:noProof/>
        <w:sz w:val="18"/>
      </w:rPr>
      <w:t>3</w:t>
    </w:r>
    <w:r w:rsidRPr="00A620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1C2C" w14:textId="625C8632" w:rsidR="00042B72" w:rsidRPr="00A620D5" w:rsidRDefault="00A620D5" w:rsidP="00A620D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CC284B" wp14:editId="0632C8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6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20-17416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409959" wp14:editId="7A47E6A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060121  </w:t>
    </w:r>
    <w:r w:rsidR="0028117A">
      <w:t>25</w:t>
    </w:r>
    <w:r>
      <w:rPr>
        <w:lang w:val="en-US"/>
      </w:rPr>
      <w:t>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97456" w14:textId="77777777" w:rsidR="002201CF" w:rsidRPr="001075E9" w:rsidRDefault="002201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5ACBFC" w14:textId="77777777" w:rsidR="002201CF" w:rsidRDefault="002201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68E0D9" w14:textId="77777777" w:rsidR="00F01169" w:rsidRPr="00F01169" w:rsidRDefault="00F01169" w:rsidP="00F01169">
      <w:pPr>
        <w:pStyle w:val="ad"/>
      </w:pPr>
      <w:r>
        <w:rPr>
          <w:sz w:val="20"/>
        </w:rPr>
        <w:tab/>
      </w:r>
      <w:r w:rsidRPr="00F01169">
        <w:rPr>
          <w:rStyle w:val="aa"/>
          <w:sz w:val="20"/>
          <w:vertAlign w:val="baseline"/>
        </w:rPr>
        <w:t>*</w:t>
      </w:r>
      <w:r w:rsidRPr="00D053E9">
        <w:tab/>
      </w:r>
      <w:r w:rsidRPr="0079619A">
        <w:t>В соответствии с программой работы Комитета по внутреннему транспорту на 2020 год, изложенной в предлагаемом бюджете по программам на 2020 год (</w:t>
      </w:r>
      <w:r>
        <w:t>A</w:t>
      </w:r>
      <w:r w:rsidRPr="0079619A">
        <w:t xml:space="preserve">/74/6 (часть </w:t>
      </w:r>
      <w:r>
        <w:t>V</w:t>
      </w:r>
      <w:r w:rsidRPr="0079619A">
        <w:t>, раздел 20), п</w:t>
      </w:r>
      <w:r w:rsidRPr="00F01169">
        <w:t>.</w:t>
      </w:r>
      <w:r>
        <w:rPr>
          <w:lang w:val="en-US"/>
        </w:rPr>
        <w:t> </w:t>
      </w:r>
      <w:r w:rsidRPr="0079619A">
        <w:t xml:space="preserve">20.37), Всемирный форум будет разрабатывать, согласовывать и </w:t>
      </w:r>
      <w:r w:rsidRPr="006822E4">
        <w:rPr>
          <w:color w:val="000000" w:themeColor="text1"/>
        </w:rPr>
        <w:t xml:space="preserve">обновлять Правила </w:t>
      </w:r>
      <w:r w:rsidRPr="0079619A">
        <w:t>ООН в</w:t>
      </w:r>
      <w:r w:rsidR="003179E7">
        <w:rPr>
          <w:lang w:val="en-US"/>
        </w:rPr>
        <w:t> </w:t>
      </w:r>
      <w:r w:rsidRPr="0079619A">
        <w:t>целях повышения эффективности транспортных средств. Настоящий</w:t>
      </w:r>
      <w:r w:rsidRPr="00F01169">
        <w:t xml:space="preserve"> </w:t>
      </w:r>
      <w:r w:rsidRPr="0079619A">
        <w:t>документ</w:t>
      </w:r>
      <w:r w:rsidRPr="00F01169">
        <w:t xml:space="preserve"> </w:t>
      </w:r>
      <w:r w:rsidRPr="0079619A">
        <w:t>представлен</w:t>
      </w:r>
      <w:r w:rsidRPr="00F01169">
        <w:t xml:space="preserve"> </w:t>
      </w:r>
      <w:r w:rsidRPr="0079619A">
        <w:t>в</w:t>
      </w:r>
      <w:r w:rsidR="003179E7">
        <w:rPr>
          <w:lang w:val="en-US"/>
        </w:rPr>
        <w:t> </w:t>
      </w:r>
      <w:r w:rsidRPr="0079619A">
        <w:t>соответствии</w:t>
      </w:r>
      <w:r w:rsidRPr="00F01169">
        <w:t xml:space="preserve"> </w:t>
      </w:r>
      <w:r w:rsidRPr="0079619A">
        <w:t>с</w:t>
      </w:r>
      <w:r w:rsidRPr="00F01169">
        <w:t xml:space="preserve"> </w:t>
      </w:r>
      <w:r w:rsidRPr="0079619A">
        <w:t>этим</w:t>
      </w:r>
      <w:r w:rsidRPr="00F01169">
        <w:t xml:space="preserve"> </w:t>
      </w:r>
      <w:r w:rsidRPr="0079619A">
        <w:t>мандатом</w:t>
      </w:r>
      <w:r w:rsidRPr="00F01169">
        <w:t>.</w:t>
      </w:r>
    </w:p>
  </w:footnote>
  <w:footnote w:id="2">
    <w:p w14:paraId="5986BD9F" w14:textId="77777777" w:rsidR="00F01169" w:rsidRPr="00AB7FCA" w:rsidRDefault="00F01169" w:rsidP="00F01169">
      <w:pPr>
        <w:pStyle w:val="ad"/>
      </w:pPr>
      <w:r w:rsidRPr="00AB7FCA">
        <w:rPr>
          <w:rStyle w:val="aa"/>
        </w:rPr>
        <w:tab/>
      </w:r>
      <w:r w:rsidRPr="00F01169">
        <w:rPr>
          <w:rStyle w:val="aa"/>
          <w:sz w:val="20"/>
          <w:vertAlign w:val="baseline"/>
        </w:rPr>
        <w:t>**</w:t>
      </w:r>
      <w:r w:rsidRPr="008D734A">
        <w:rPr>
          <w:rStyle w:val="aa"/>
          <w:sz w:val="20"/>
          <w:vertAlign w:val="baseline"/>
        </w:rPr>
        <w:tab/>
      </w:r>
      <w:r w:rsidRPr="00AB7FCA">
        <w:rPr>
          <w:szCs w:val="18"/>
          <w:shd w:val="clear" w:color="auto" w:fill="FFFFFF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3">
    <w:p w14:paraId="7C056FA9" w14:textId="6669BD1A" w:rsidR="0028117A" w:rsidRDefault="0028117A">
      <w:pPr>
        <w:pStyle w:val="ad"/>
      </w:pPr>
      <w:r>
        <w:tab/>
      </w:r>
      <w:r>
        <w:rPr>
          <w:rStyle w:val="aa"/>
        </w:rPr>
        <w:footnoteRef/>
      </w:r>
      <w:r>
        <w:tab/>
      </w:r>
      <w:r w:rsidRPr="0028117A">
        <w:t>В соответствии с определением, содержащимся в пункте 2.2 приложения 18 к Правилам № 43</w:t>
      </w:r>
      <w:r w:rsidR="00DC1BDF">
        <w:t xml:space="preserve"> ООН</w:t>
      </w:r>
      <w:r w:rsidRPr="0028117A">
        <w:t>, касающимся безопасных стекол и стекловых материалов.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618B" w14:textId="78C568CC" w:rsidR="00A620D5" w:rsidRPr="00A620D5" w:rsidRDefault="00EC4F0D">
    <w:pPr>
      <w:pStyle w:val="a5"/>
    </w:pPr>
    <w:fldSimple w:instr=" TITLE  \* MERGEFORMAT ">
      <w:r w:rsidR="00D54FC4">
        <w:t>ECE/TRANS/WP.29/2021/22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88FF" w14:textId="17B63F8A" w:rsidR="00A620D5" w:rsidRPr="00A620D5" w:rsidRDefault="00EC4F0D" w:rsidP="00A620D5">
    <w:pPr>
      <w:pStyle w:val="a5"/>
      <w:jc w:val="right"/>
    </w:pPr>
    <w:fldSimple w:instr=" TITLE  \* MERGEFORMAT ">
      <w:r w:rsidR="00D54FC4">
        <w:t>ECE/TRANS/WP.29/2021/22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EAFF" w14:textId="77777777" w:rsidR="00A620D5" w:rsidRDefault="00A620D5" w:rsidP="00A620D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Start w:val="5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CF"/>
    <w:rsid w:val="00023172"/>
    <w:rsid w:val="00033EE1"/>
    <w:rsid w:val="00042B72"/>
    <w:rsid w:val="000558BD"/>
    <w:rsid w:val="000B57E7"/>
    <w:rsid w:val="000B6373"/>
    <w:rsid w:val="000E4E5B"/>
    <w:rsid w:val="000F09DF"/>
    <w:rsid w:val="000F3DB3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01CF"/>
    <w:rsid w:val="00255343"/>
    <w:rsid w:val="0027151D"/>
    <w:rsid w:val="0028117A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9E7"/>
    <w:rsid w:val="00322004"/>
    <w:rsid w:val="003377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3CF0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13DF"/>
    <w:rsid w:val="005D7914"/>
    <w:rsid w:val="005E2B41"/>
    <w:rsid w:val="005F0B42"/>
    <w:rsid w:val="00617A43"/>
    <w:rsid w:val="006345DB"/>
    <w:rsid w:val="00640F49"/>
    <w:rsid w:val="00680D03"/>
    <w:rsid w:val="00681A10"/>
    <w:rsid w:val="006822E4"/>
    <w:rsid w:val="006A1ED8"/>
    <w:rsid w:val="006C2031"/>
    <w:rsid w:val="006D19CF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734A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20D5"/>
    <w:rsid w:val="00A84021"/>
    <w:rsid w:val="00A84D35"/>
    <w:rsid w:val="00A917B3"/>
    <w:rsid w:val="00AB4B51"/>
    <w:rsid w:val="00B10CC7"/>
    <w:rsid w:val="00B363E5"/>
    <w:rsid w:val="00B36DF7"/>
    <w:rsid w:val="00B539E7"/>
    <w:rsid w:val="00B62458"/>
    <w:rsid w:val="00BA6082"/>
    <w:rsid w:val="00BC18B2"/>
    <w:rsid w:val="00BD33EE"/>
    <w:rsid w:val="00BE1CC7"/>
    <w:rsid w:val="00C00271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4FC4"/>
    <w:rsid w:val="00D873A8"/>
    <w:rsid w:val="00D90028"/>
    <w:rsid w:val="00D90138"/>
    <w:rsid w:val="00D9145B"/>
    <w:rsid w:val="00DC1BDF"/>
    <w:rsid w:val="00DD78D1"/>
    <w:rsid w:val="00DE32CD"/>
    <w:rsid w:val="00DF5767"/>
    <w:rsid w:val="00DF71B9"/>
    <w:rsid w:val="00E12C5F"/>
    <w:rsid w:val="00E73F76"/>
    <w:rsid w:val="00EA2C9F"/>
    <w:rsid w:val="00EA420E"/>
    <w:rsid w:val="00EC4F0D"/>
    <w:rsid w:val="00ED0BDA"/>
    <w:rsid w:val="00EE142A"/>
    <w:rsid w:val="00EF1360"/>
    <w:rsid w:val="00EF3220"/>
    <w:rsid w:val="00F0116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5CF21E"/>
  <w15:docId w15:val="{DCE569F1-3FDC-47C9-978D-81B62875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uiPriority w:val="99"/>
    <w:locked/>
    <w:rsid w:val="00F0116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F0116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B0BFE-5748-4AF1-B1BE-75FDFCE3F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24C2C4-18F0-46F0-9FA3-B019E6969554}"/>
</file>

<file path=customXml/itemProps3.xml><?xml version="1.0" encoding="utf-8"?>
<ds:datastoreItem xmlns:ds="http://schemas.openxmlformats.org/officeDocument/2006/customXml" ds:itemID="{316B2351-5F61-4CC5-AD0C-3E43A93093A4}"/>
</file>

<file path=customXml/itemProps4.xml><?xml version="1.0" encoding="utf-8"?>
<ds:datastoreItem xmlns:ds="http://schemas.openxmlformats.org/officeDocument/2006/customXml" ds:itemID="{1BEDF977-431A-43D3-B3C6-B4075942F99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334</Words>
  <Characters>2269</Characters>
  <Application>Microsoft Office Word</Application>
  <DocSecurity>0</DocSecurity>
  <Lines>60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ECE/TRANS/WP.29/2021/22</dc:title>
  <dc:subject/>
  <dc:creator>Olga OVTCHINNIKOVA</dc:creator>
  <cp:keywords/>
  <cp:lastModifiedBy>Ioulia Goussarova</cp:lastModifiedBy>
  <cp:revision>3</cp:revision>
  <cp:lastPrinted>2021-01-25T13:20:00Z</cp:lastPrinted>
  <dcterms:created xsi:type="dcterms:W3CDTF">2021-01-25T13:20:00Z</dcterms:created>
  <dcterms:modified xsi:type="dcterms:W3CDTF">2021-01-25T13:20:00Z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