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6F78F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4C9BEA" w14:textId="77777777" w:rsidR="002D5AAC" w:rsidRDefault="002D5AAC" w:rsidP="003D41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061FF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06581F" w14:textId="77777777" w:rsidR="002D5AAC" w:rsidRDefault="003D41E6" w:rsidP="003D41E6">
            <w:pPr>
              <w:jc w:val="right"/>
            </w:pPr>
            <w:r w:rsidRPr="003D41E6">
              <w:rPr>
                <w:sz w:val="40"/>
              </w:rPr>
              <w:t>ECE</w:t>
            </w:r>
            <w:r>
              <w:t>/TRANS/WP.29/2021/19</w:t>
            </w:r>
          </w:p>
        </w:tc>
      </w:tr>
      <w:tr w:rsidR="002D5AAC" w14:paraId="325DDB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80CEE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386DE1" wp14:editId="72DC31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8D998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48B42E" w14:textId="77777777" w:rsidR="002D5AAC" w:rsidRDefault="003D41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350927" w14:textId="77777777" w:rsidR="003D41E6" w:rsidRDefault="003D41E6" w:rsidP="003D4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2DACD8BD" w14:textId="77777777" w:rsidR="003D41E6" w:rsidRDefault="003D41E6" w:rsidP="003D4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038DA5" w14:textId="77777777" w:rsidR="003D41E6" w:rsidRPr="008D53B6" w:rsidRDefault="003D41E6" w:rsidP="003D4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BF0CB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57E442" w14:textId="77777777" w:rsidR="003D41E6" w:rsidRPr="003D41E6" w:rsidRDefault="003D41E6" w:rsidP="003D41E6">
      <w:pPr>
        <w:spacing w:before="120"/>
        <w:rPr>
          <w:sz w:val="28"/>
          <w:szCs w:val="28"/>
        </w:rPr>
      </w:pPr>
      <w:r w:rsidRPr="003D41E6">
        <w:rPr>
          <w:sz w:val="28"/>
          <w:szCs w:val="28"/>
        </w:rPr>
        <w:t>Комитет по внутреннему транспорту</w:t>
      </w:r>
    </w:p>
    <w:p w14:paraId="4FDC83A7" w14:textId="77777777" w:rsidR="003D41E6" w:rsidRPr="003D41E6" w:rsidRDefault="003D41E6" w:rsidP="003D41E6">
      <w:pPr>
        <w:spacing w:before="120"/>
        <w:rPr>
          <w:b/>
          <w:sz w:val="24"/>
          <w:szCs w:val="24"/>
        </w:rPr>
      </w:pPr>
      <w:r w:rsidRPr="003D41E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D41E6">
        <w:rPr>
          <w:b/>
          <w:bCs/>
          <w:sz w:val="24"/>
          <w:szCs w:val="24"/>
        </w:rPr>
        <w:br/>
      </w:r>
      <w:r w:rsidRPr="003D41E6">
        <w:rPr>
          <w:b/>
          <w:bCs/>
          <w:sz w:val="24"/>
          <w:szCs w:val="24"/>
        </w:rPr>
        <w:t>в области транспортных средств</w:t>
      </w:r>
    </w:p>
    <w:p w14:paraId="59B3890A" w14:textId="77777777" w:rsidR="003D41E6" w:rsidRPr="00155A52" w:rsidRDefault="003D41E6" w:rsidP="003D41E6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579D29A3" w14:textId="77777777" w:rsidR="003D41E6" w:rsidRPr="00155A52" w:rsidRDefault="003D41E6" w:rsidP="003D41E6">
      <w:r>
        <w:t>Женева, 9–11 марта 2021 года</w:t>
      </w:r>
    </w:p>
    <w:p w14:paraId="4353265C" w14:textId="77777777" w:rsidR="003D41E6" w:rsidRPr="00155A52" w:rsidRDefault="003D41E6" w:rsidP="003D41E6">
      <w:r>
        <w:t>Пункт 4.8.1 предварительной повестки дня</w:t>
      </w:r>
    </w:p>
    <w:p w14:paraId="67F37096" w14:textId="77777777" w:rsidR="003D41E6" w:rsidRPr="00155A52" w:rsidRDefault="003D41E6" w:rsidP="003D41E6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GRSG</w:t>
      </w:r>
    </w:p>
    <w:p w14:paraId="01330A2E" w14:textId="77777777" w:rsidR="003D41E6" w:rsidRPr="00155A52" w:rsidRDefault="003D41E6" w:rsidP="003D41E6">
      <w:pPr>
        <w:pStyle w:val="HChG"/>
      </w:pPr>
      <w:r>
        <w:tab/>
      </w:r>
      <w:r>
        <w:tab/>
        <w:t>Предложение по дополнению 9 к поправкам серии 04 к</w:t>
      </w:r>
      <w:r>
        <w:rPr>
          <w:lang w:val="fr-CH"/>
        </w:rPr>
        <w:t> </w:t>
      </w:r>
      <w:r>
        <w:t xml:space="preserve">Правилам № 46 ООН (устройства непрямого обзора) </w:t>
      </w:r>
    </w:p>
    <w:p w14:paraId="1E1A3877" w14:textId="77777777" w:rsidR="003D41E6" w:rsidRPr="00155A52" w:rsidRDefault="003D41E6" w:rsidP="003D41E6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3D41E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6EF4F815" w14:textId="77777777" w:rsidR="003D41E6" w:rsidRPr="00155A52" w:rsidRDefault="003D41E6" w:rsidP="003D41E6">
      <w:pPr>
        <w:pStyle w:val="SingleTxtG"/>
      </w:pPr>
      <w:r>
        <w:tab/>
      </w:r>
      <w:r>
        <w:t>Воспроизведенный ниже текст был принят Рабочей группой по общим предписаниям, касающимся безопасности (GRSG), на ее сто девятнадцатой сессии, состояв</w:t>
      </w:r>
      <w:r>
        <w:t>ш</w:t>
      </w:r>
      <w:r>
        <w:t>ейся в октябре 2020 года (ECE/TRANS/WP.29/GRSG/98, п. 31). Он основан на документе ECE/TRANS/WP.29/GRSG/2020/6.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(АС.1) для рассмотрения на их сессиях в марте 2021 года.</w:t>
      </w:r>
    </w:p>
    <w:p w14:paraId="46DE3494" w14:textId="77777777" w:rsidR="003D41E6" w:rsidRPr="00155A52" w:rsidRDefault="003D41E6" w:rsidP="003D41E6">
      <w:pPr>
        <w:pStyle w:val="SingleTxtG"/>
        <w:ind w:firstLine="567"/>
      </w:pPr>
      <w:r w:rsidRPr="00155A52">
        <w:br w:type="page"/>
      </w:r>
    </w:p>
    <w:p w14:paraId="5593E60F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0" w:name="__DdeLink__9642_1795226899"/>
      <w:r w:rsidRPr="00155A52">
        <w:rPr>
          <w:i/>
          <w:iCs/>
        </w:rPr>
        <w:lastRenderedPageBreak/>
        <w:t xml:space="preserve">Пункты 2.1.1.7–2.1.1.9 </w:t>
      </w:r>
      <w:r w:rsidRPr="00155A52">
        <w:t>изменить следующим образом:</w:t>
      </w:r>
      <w:bookmarkEnd w:id="0"/>
    </w:p>
    <w:p w14:paraId="25EDB48D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1" w:name="A0_S6_4_"/>
      <w:r w:rsidRPr="003D41E6">
        <w:t>«</w:t>
      </w:r>
      <w:r w:rsidRPr="00155A52">
        <w:t>2.1.1.7</w:t>
      </w:r>
      <w:r w:rsidRPr="00155A52">
        <w:tab/>
      </w:r>
      <w:r w:rsidRPr="003D41E6">
        <w:t>“</w:t>
      </w:r>
      <w:r w:rsidRPr="0068154A">
        <w:rPr>
          <w:i/>
          <w:iCs/>
        </w:rPr>
        <w:t>Сферическая поверхность</w:t>
      </w:r>
      <w:r w:rsidRPr="003D41E6">
        <w:t>”</w:t>
      </w:r>
      <w:r w:rsidRPr="003D41E6">
        <w:t xml:space="preserve"> </w:t>
      </w:r>
      <w:r w:rsidRPr="00155A52">
        <w:t>означает выпуклую поверхность, имеющую как в горизонтальном, так и в вертикальном направлении измеренные радиусы кривизны, соответствующие положениям пунктов 6.1.2.2.2 и</w:t>
      </w:r>
      <w:r>
        <w:t> </w:t>
      </w:r>
      <w:r w:rsidRPr="00155A52">
        <w:t>6.1.2.2.4.</w:t>
      </w:r>
      <w:bookmarkEnd w:id="1"/>
    </w:p>
    <w:p w14:paraId="2B345CAA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155A52">
        <w:t>2.1.1.8</w:t>
      </w:r>
      <w:r w:rsidRPr="00155A52">
        <w:tab/>
      </w:r>
      <w:r w:rsidRPr="003D41E6">
        <w:t>“</w:t>
      </w:r>
      <w:r w:rsidRPr="0068154A">
        <w:rPr>
          <w:i/>
          <w:iCs/>
        </w:rPr>
        <w:t>Несферическая поверхность</w:t>
      </w:r>
      <w:r w:rsidRPr="003D41E6">
        <w:t>”</w:t>
      </w:r>
      <w:r w:rsidRPr="00155A52">
        <w:t xml:space="preserve"> означает выпуклую поверхность, которая может иметь изменяющиеся радиусы кривизны как в горизонтальном, так и в вертикальном направлении.</w:t>
      </w:r>
    </w:p>
    <w:p w14:paraId="12D3BEA0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2" w:name="A0_S6_4_2_"/>
      <w:r w:rsidRPr="00155A52">
        <w:t>2.1.1.9</w:t>
      </w:r>
      <w:r w:rsidRPr="00155A52">
        <w:tab/>
      </w:r>
      <w:r w:rsidRPr="003D41E6">
        <w:t>“</w:t>
      </w:r>
      <w:r w:rsidRPr="0068154A">
        <w:rPr>
          <w:i/>
          <w:iCs/>
        </w:rPr>
        <w:t>Несферическое зеркало</w:t>
      </w:r>
      <w:r w:rsidRPr="003D41E6">
        <w:t>”</w:t>
      </w:r>
      <w:r w:rsidRPr="00155A52">
        <w:t xml:space="preserve"> означает зеркало, состоящее из сферической и несферической частей, определенных в пунктах 2.1.1.7 и 2.1.1.8 соответственно, в котором должен быть обозначен переход отражающей поверхности от сферической к несферической части. В качестве примера кривизну основной оси зеркала можно определить в системе координат</w:t>
      </w:r>
      <w:r>
        <w:t> </w:t>
      </w:r>
      <w:r>
        <w:t>x</w:t>
      </w:r>
      <w:r w:rsidRPr="00155A52">
        <w:t>/</w:t>
      </w:r>
      <w:r>
        <w:t>y</w:t>
      </w:r>
      <w:r w:rsidRPr="00155A52">
        <w:t>, определяемой радиусом исходного сферического сочленения по формуле:</w:t>
      </w:r>
      <w:bookmarkEnd w:id="2"/>
    </w:p>
    <w:p w14:paraId="6044C3EF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155A52">
        <w:tab/>
      </w:r>
      <w:r w:rsidRPr="00155A52">
        <w:tab/>
      </w:r>
      <w:r w:rsidRPr="00155A52">
        <w:tab/>
      </w:r>
      <w:r w:rsidRPr="00155A52">
        <w:tab/>
      </w:r>
      <w:r>
        <w:rPr>
          <w:rFonts w:ascii="Calibri" w:hAnsi="Calibri" w:cs="Calibri"/>
          <w:noProof/>
          <w:lang w:val="en-US" w:eastAsia="zh-CN"/>
        </w:rPr>
        <w:drawing>
          <wp:inline distT="0" distB="0" distL="0" distR="0" wp14:anchorId="7840BCEC" wp14:editId="669C9D0C">
            <wp:extent cx="2145600" cy="259200"/>
            <wp:effectExtent l="0" t="0" r="7620" b="7620"/>
            <wp:docPr id="4" name="Immagine 1" descr="C:\Users\musso\AppData\Local\Temp\notes95E17C\~b3724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usso\AppData\Local\Temp\notes95E17C\~b37248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A52">
        <w:t>,</w:t>
      </w:r>
    </w:p>
    <w:p w14:paraId="491D906D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155A52">
        <w:tab/>
        <w:t>где:</w:t>
      </w:r>
    </w:p>
    <w:p w14:paraId="0E3A6EF5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155A52">
        <w:tab/>
      </w:r>
      <w:r>
        <w:t>R</w:t>
      </w:r>
      <w:r>
        <w:t> — </w:t>
      </w:r>
      <w:r w:rsidRPr="00155A52">
        <w:t>номинальный радиус в сферической части,</w:t>
      </w:r>
    </w:p>
    <w:p w14:paraId="72BF59CF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155A52">
        <w:tab/>
      </w:r>
      <w:r>
        <w:t>k</w:t>
      </w:r>
      <w:r>
        <w:t> — </w:t>
      </w:r>
      <w:r w:rsidRPr="00155A52">
        <w:t>постоянная для изменения кривизны,</w:t>
      </w:r>
    </w:p>
    <w:p w14:paraId="31E54BDE" w14:textId="77777777" w:rsidR="003D41E6" w:rsidRPr="00155A52" w:rsidRDefault="003D41E6" w:rsidP="003D41E6">
      <w:pPr>
        <w:tabs>
          <w:tab w:val="left" w:pos="2268"/>
        </w:tabs>
        <w:spacing w:before="120" w:after="120" w:line="240" w:lineRule="auto"/>
        <w:ind w:left="2665" w:right="1134" w:hanging="1531"/>
        <w:jc w:val="both"/>
      </w:pPr>
      <w:r w:rsidRPr="00155A52">
        <w:tab/>
      </w:r>
      <w:r>
        <w:t>a</w:t>
      </w:r>
      <w:r>
        <w:t> — </w:t>
      </w:r>
      <w:r w:rsidRPr="00155A52">
        <w:t>постоянная для сферического размера первоначального сферического сочленения</w:t>
      </w:r>
      <w:r>
        <w:t>»</w:t>
      </w:r>
      <w:r w:rsidRPr="00155A52">
        <w:t>.</w:t>
      </w:r>
    </w:p>
    <w:p w14:paraId="449C4C41" w14:textId="77777777" w:rsidR="003D41E6" w:rsidRPr="00155A52" w:rsidRDefault="003D41E6" w:rsidP="003D41E6">
      <w:pPr>
        <w:keepNext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155A52">
        <w:rPr>
          <w:i/>
          <w:iCs/>
        </w:rPr>
        <w:t>Пункт 6.1.2.2.1</w:t>
      </w:r>
      <w:r w:rsidRPr="00155A52">
        <w:t xml:space="preserve"> изменить следующим образом:</w:t>
      </w:r>
    </w:p>
    <w:p w14:paraId="3B2633D4" w14:textId="77777777" w:rsidR="003D41E6" w:rsidRPr="00155A52" w:rsidRDefault="003D41E6" w:rsidP="003D41E6">
      <w:pPr>
        <w:pStyle w:val="HChG"/>
        <w:spacing w:before="0" w:after="120" w:line="240" w:lineRule="auto"/>
        <w:ind w:left="2268"/>
        <w:jc w:val="both"/>
        <w:rPr>
          <w:b w:val="0"/>
          <w:color w:val="000000"/>
          <w:sz w:val="20"/>
          <w:lang w:eastAsia="en-US"/>
        </w:rPr>
      </w:pPr>
      <w:r>
        <w:rPr>
          <w:b w:val="0"/>
          <w:bCs/>
          <w:sz w:val="20"/>
        </w:rPr>
        <w:t>«</w:t>
      </w:r>
      <w:r w:rsidRPr="00155A52">
        <w:rPr>
          <w:b w:val="0"/>
          <w:bCs/>
          <w:sz w:val="20"/>
        </w:rPr>
        <w:t>6.1.2.2.1</w:t>
      </w:r>
      <w:r w:rsidRPr="00155A52">
        <w:rPr>
          <w:b w:val="0"/>
          <w:bCs/>
          <w:sz w:val="20"/>
        </w:rPr>
        <w:tab/>
        <w:t>Отражающая поверхность зеркала должна быть плоской или выпуклой. Внешние зеркала могут оснащаться дополнительным несферическим элементом при условии, что основное зеркало соответствует требованиям, касающимся поля непрямого обзора</w:t>
      </w:r>
      <w:r>
        <w:rPr>
          <w:b w:val="0"/>
          <w:bCs/>
          <w:sz w:val="20"/>
        </w:rPr>
        <w:t>»</w:t>
      </w:r>
      <w:r w:rsidRPr="00155A52">
        <w:rPr>
          <w:b w:val="0"/>
          <w:bCs/>
          <w:sz w:val="20"/>
        </w:rPr>
        <w:t>.</w:t>
      </w:r>
    </w:p>
    <w:p w14:paraId="439F1A2A" w14:textId="77777777" w:rsidR="003D41E6" w:rsidRPr="00155A52" w:rsidRDefault="003D41E6" w:rsidP="003D41E6">
      <w:pPr>
        <w:spacing w:before="240"/>
        <w:jc w:val="center"/>
        <w:rPr>
          <w:u w:val="single"/>
        </w:rPr>
      </w:pPr>
      <w:r w:rsidRPr="00155A52">
        <w:rPr>
          <w:u w:val="single"/>
        </w:rPr>
        <w:tab/>
      </w:r>
      <w:r w:rsidRPr="00155A52">
        <w:rPr>
          <w:u w:val="single"/>
        </w:rPr>
        <w:tab/>
      </w:r>
      <w:r w:rsidRPr="00155A52">
        <w:rPr>
          <w:u w:val="single"/>
        </w:rPr>
        <w:tab/>
      </w:r>
    </w:p>
    <w:p w14:paraId="49BBA868" w14:textId="77777777" w:rsidR="00E12C5F" w:rsidRPr="008D53B6" w:rsidRDefault="00E12C5F" w:rsidP="00D9145B">
      <w:bookmarkStart w:id="3" w:name="_GoBack"/>
      <w:bookmarkEnd w:id="3"/>
    </w:p>
    <w:sectPr w:rsidR="00E12C5F" w:rsidRPr="008D53B6" w:rsidSect="003D41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4B86" w14:textId="77777777" w:rsidR="000F1222" w:rsidRPr="00A312BC" w:rsidRDefault="000F1222" w:rsidP="00A312BC"/>
  </w:endnote>
  <w:endnote w:type="continuationSeparator" w:id="0">
    <w:p w14:paraId="15140FAE" w14:textId="77777777" w:rsidR="000F1222" w:rsidRPr="00A312BC" w:rsidRDefault="000F12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6C8" w14:textId="77777777" w:rsidR="003D41E6" w:rsidRPr="003D41E6" w:rsidRDefault="003D41E6">
    <w:pPr>
      <w:pStyle w:val="a8"/>
    </w:pPr>
    <w:r w:rsidRPr="003D41E6">
      <w:rPr>
        <w:b/>
        <w:sz w:val="18"/>
      </w:rPr>
      <w:fldChar w:fldCharType="begin"/>
    </w:r>
    <w:r w:rsidRPr="003D41E6">
      <w:rPr>
        <w:b/>
        <w:sz w:val="18"/>
      </w:rPr>
      <w:instrText xml:space="preserve"> PAGE  \* MERGEFORMAT </w:instrText>
    </w:r>
    <w:r w:rsidRPr="003D41E6">
      <w:rPr>
        <w:b/>
        <w:sz w:val="18"/>
      </w:rPr>
      <w:fldChar w:fldCharType="separate"/>
    </w:r>
    <w:r w:rsidRPr="003D41E6">
      <w:rPr>
        <w:b/>
        <w:noProof/>
        <w:sz w:val="18"/>
      </w:rPr>
      <w:t>2</w:t>
    </w:r>
    <w:r w:rsidRPr="003D41E6">
      <w:rPr>
        <w:b/>
        <w:sz w:val="18"/>
      </w:rPr>
      <w:fldChar w:fldCharType="end"/>
    </w:r>
    <w:r>
      <w:rPr>
        <w:b/>
        <w:sz w:val="18"/>
      </w:rPr>
      <w:tab/>
    </w:r>
    <w:r>
      <w:t>GE.20-17411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F005" w14:textId="77777777" w:rsidR="003D41E6" w:rsidRPr="003D41E6" w:rsidRDefault="003D41E6" w:rsidP="003D41E6">
    <w:pPr>
      <w:pStyle w:val="a8"/>
      <w:tabs>
        <w:tab w:val="clear" w:pos="9639"/>
        <w:tab w:val="right" w:pos="9638"/>
      </w:tabs>
      <w:rPr>
        <w:b/>
        <w:sz w:val="18"/>
      </w:rPr>
    </w:pPr>
    <w:r>
      <w:t>GE.20-17411</w:t>
    </w:r>
    <w:r>
      <w:tab/>
    </w:r>
    <w:r w:rsidRPr="003D41E6">
      <w:rPr>
        <w:b/>
        <w:sz w:val="18"/>
      </w:rPr>
      <w:fldChar w:fldCharType="begin"/>
    </w:r>
    <w:r w:rsidRPr="003D41E6">
      <w:rPr>
        <w:b/>
        <w:sz w:val="18"/>
      </w:rPr>
      <w:instrText xml:space="preserve"> PAGE  \* MERGEFORMAT </w:instrText>
    </w:r>
    <w:r w:rsidRPr="003D41E6">
      <w:rPr>
        <w:b/>
        <w:sz w:val="18"/>
      </w:rPr>
      <w:fldChar w:fldCharType="separate"/>
    </w:r>
    <w:r w:rsidRPr="003D41E6">
      <w:rPr>
        <w:b/>
        <w:noProof/>
        <w:sz w:val="18"/>
      </w:rPr>
      <w:t>3</w:t>
    </w:r>
    <w:r w:rsidRPr="003D41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FC58" w14:textId="77777777" w:rsidR="00042B72" w:rsidRPr="003D41E6" w:rsidRDefault="003D41E6" w:rsidP="003D41E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9D9186" wp14:editId="24E4B5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5BC634" wp14:editId="48CF8B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281220  281220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C42E" w14:textId="77777777" w:rsidR="000F1222" w:rsidRPr="001075E9" w:rsidRDefault="000F12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D0944D" w14:textId="77777777" w:rsidR="000F1222" w:rsidRDefault="000F12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1D6E89" w14:textId="77777777" w:rsidR="003D41E6" w:rsidRPr="00DC2C16" w:rsidRDefault="003D41E6" w:rsidP="003D41E6">
      <w:pPr>
        <w:pStyle w:val="ad"/>
      </w:pPr>
      <w:r>
        <w:tab/>
      </w:r>
      <w:r w:rsidRPr="003D41E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95CC" w14:textId="325AAB70" w:rsidR="003D41E6" w:rsidRPr="003D41E6" w:rsidRDefault="003D41E6">
    <w:pPr>
      <w:pStyle w:val="a5"/>
    </w:pPr>
    <w:fldSimple w:instr=" TITLE  \* MERGEFORMAT ">
      <w:r w:rsidR="001D6222">
        <w:t>ECE/TRANS/WP.29/2021/19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9667" w14:textId="64DC9DB4" w:rsidR="003D41E6" w:rsidRPr="003D41E6" w:rsidRDefault="003D41E6" w:rsidP="003D41E6">
    <w:pPr>
      <w:pStyle w:val="a5"/>
      <w:jc w:val="right"/>
    </w:pPr>
    <w:fldSimple w:instr=" TITLE  \* MERGEFORMAT ">
      <w:r w:rsidR="001D6222">
        <w:t>ECE/TRANS/WP.29/2021/19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22"/>
    <w:rsid w:val="00033EE1"/>
    <w:rsid w:val="00042B72"/>
    <w:rsid w:val="000558BD"/>
    <w:rsid w:val="000B57E7"/>
    <w:rsid w:val="000B6373"/>
    <w:rsid w:val="000E4E5B"/>
    <w:rsid w:val="000F09DF"/>
    <w:rsid w:val="000F1222"/>
    <w:rsid w:val="000F61B2"/>
    <w:rsid w:val="001075E9"/>
    <w:rsid w:val="00133874"/>
    <w:rsid w:val="0014152F"/>
    <w:rsid w:val="00180183"/>
    <w:rsid w:val="0018024D"/>
    <w:rsid w:val="0018649F"/>
    <w:rsid w:val="00196389"/>
    <w:rsid w:val="001B3EF6"/>
    <w:rsid w:val="001C7A89"/>
    <w:rsid w:val="001D622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1E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D7CD9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6FCED0"/>
  <w15:docId w15:val="{4F29731A-C979-4C9C-87C4-8C8FA51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locked/>
    <w:rsid w:val="003D41E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82EEF-B9E1-4E08-BADA-65291D0BC0A8}"/>
</file>

<file path=customXml/itemProps2.xml><?xml version="1.0" encoding="utf-8"?>
<ds:datastoreItem xmlns:ds="http://schemas.openxmlformats.org/officeDocument/2006/customXml" ds:itemID="{96982EE0-ED83-4BF7-A746-6DD92D2B98DF}"/>
</file>

<file path=customXml/itemProps3.xml><?xml version="1.0" encoding="utf-8"?>
<ds:datastoreItem xmlns:ds="http://schemas.openxmlformats.org/officeDocument/2006/customXml" ds:itemID="{AF74CF60-C4EC-446B-A826-696C1F7145F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297</Words>
  <Characters>2193</Characters>
  <Application>Microsoft Office Word</Application>
  <DocSecurity>0</DocSecurity>
  <Lines>199</Lines>
  <Paragraphs>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ECE/TRANS/WP.29/2021/19</dc:title>
  <dc:subject/>
  <dc:creator>Elena IZOTOVA</dc:creator>
  <cp:keywords/>
  <cp:lastModifiedBy>Elena IZOTOVA</cp:lastModifiedBy>
  <cp:revision>3</cp:revision>
  <cp:lastPrinted>2020-12-28T11:25:00Z</cp:lastPrinted>
  <dcterms:created xsi:type="dcterms:W3CDTF">2020-12-28T11:25:00Z</dcterms:created>
  <dcterms:modified xsi:type="dcterms:W3CDTF">2020-12-28T11:25:00Z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