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4C627B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E322321" w14:textId="77777777" w:rsidR="002D5AAC" w:rsidRDefault="002D5AAC" w:rsidP="00F7144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47A56B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45CBCDC" w14:textId="77777777" w:rsidR="002D5AAC" w:rsidRDefault="00F71443" w:rsidP="00F71443">
            <w:pPr>
              <w:jc w:val="right"/>
            </w:pPr>
            <w:r w:rsidRPr="00F71443">
              <w:rPr>
                <w:sz w:val="40"/>
              </w:rPr>
              <w:t>ECE</w:t>
            </w:r>
            <w:r>
              <w:t>/TRANS/WP.29/2021/6</w:t>
            </w:r>
          </w:p>
        </w:tc>
      </w:tr>
      <w:tr w:rsidR="002D5AAC" w:rsidRPr="008B1E2D" w14:paraId="7D04A22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0EEE25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8D16B22" wp14:editId="7507CBA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76CE57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7AAD361" w14:textId="77777777" w:rsidR="002D5AAC" w:rsidRDefault="00F7144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F7BF3FA" w14:textId="77777777" w:rsidR="00F71443" w:rsidRDefault="00F71443" w:rsidP="00F7144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December 2020</w:t>
            </w:r>
          </w:p>
          <w:p w14:paraId="214B7917" w14:textId="77777777" w:rsidR="00F71443" w:rsidRDefault="00F71443" w:rsidP="00F7144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77134D4" w14:textId="77777777" w:rsidR="00F71443" w:rsidRPr="008D53B6" w:rsidRDefault="00F71443" w:rsidP="00F7144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5CE672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A58E01F" w14:textId="77777777" w:rsidR="000E64C3" w:rsidRPr="000E64C3" w:rsidRDefault="000E64C3" w:rsidP="000E64C3">
      <w:pPr>
        <w:spacing w:before="120"/>
        <w:rPr>
          <w:sz w:val="28"/>
          <w:szCs w:val="28"/>
        </w:rPr>
      </w:pPr>
      <w:r w:rsidRPr="000E64C3">
        <w:rPr>
          <w:sz w:val="28"/>
          <w:szCs w:val="28"/>
        </w:rPr>
        <w:t>Комитет по внутреннему транспорту</w:t>
      </w:r>
    </w:p>
    <w:p w14:paraId="4E9AD6A2" w14:textId="77777777" w:rsidR="000E64C3" w:rsidRPr="000E64C3" w:rsidRDefault="000E64C3" w:rsidP="000E64C3">
      <w:pPr>
        <w:spacing w:before="120"/>
        <w:rPr>
          <w:b/>
          <w:sz w:val="24"/>
          <w:szCs w:val="24"/>
        </w:rPr>
      </w:pPr>
      <w:r w:rsidRPr="000E64C3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0E64C3">
        <w:rPr>
          <w:b/>
          <w:bCs/>
          <w:sz w:val="24"/>
          <w:szCs w:val="24"/>
        </w:rPr>
        <w:t>в области транспортных средств</w:t>
      </w:r>
    </w:p>
    <w:p w14:paraId="2528E8BC" w14:textId="77777777" w:rsidR="000E64C3" w:rsidRPr="00E20D8D" w:rsidRDefault="000E64C3" w:rsidP="000E64C3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третья сессия</w:t>
      </w:r>
    </w:p>
    <w:p w14:paraId="2D752CA5" w14:textId="77777777" w:rsidR="000E64C3" w:rsidRPr="00E20D8D" w:rsidRDefault="000E64C3" w:rsidP="000E64C3">
      <w:r>
        <w:t>Женева, 9–11 марта 2021 года</w:t>
      </w:r>
    </w:p>
    <w:p w14:paraId="033E8033" w14:textId="77777777" w:rsidR="000E64C3" w:rsidRPr="00E20D8D" w:rsidRDefault="000E64C3" w:rsidP="000E64C3">
      <w:r>
        <w:t>Пункт 4.6.4 предварительной повестки дня</w:t>
      </w:r>
    </w:p>
    <w:p w14:paraId="0FC8D83B" w14:textId="77777777" w:rsidR="000E64C3" w:rsidRDefault="000E64C3" w:rsidP="000E64C3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271C0FA7" w14:textId="77777777" w:rsidR="000E64C3" w:rsidRDefault="000E64C3" w:rsidP="000E64C3">
      <w:pPr>
        <w:rPr>
          <w:b/>
          <w:bCs/>
        </w:rPr>
      </w:pPr>
      <w:r>
        <w:rPr>
          <w:b/>
          <w:bCs/>
        </w:rPr>
        <w:t xml:space="preserve">Рассмотрение проектов поправок к существующим </w:t>
      </w:r>
    </w:p>
    <w:p w14:paraId="7A913755" w14:textId="77777777" w:rsidR="000E64C3" w:rsidRPr="00E20D8D" w:rsidRDefault="000E64C3" w:rsidP="000E64C3">
      <w:pPr>
        <w:rPr>
          <w:b/>
        </w:rPr>
      </w:pPr>
      <w:r>
        <w:rPr>
          <w:b/>
          <w:bCs/>
        </w:rPr>
        <w:t>правилам ООН, представленных GRBP</w:t>
      </w:r>
    </w:p>
    <w:p w14:paraId="3004A487" w14:textId="77777777" w:rsidR="000E64C3" w:rsidRPr="00E20D8D" w:rsidRDefault="000E64C3" w:rsidP="000E64C3">
      <w:pPr>
        <w:pStyle w:val="HChG"/>
      </w:pPr>
      <w:r>
        <w:tab/>
      </w:r>
      <w:r>
        <w:tab/>
      </w:r>
      <w:r>
        <w:rPr>
          <w:bCs/>
        </w:rPr>
        <w:t xml:space="preserve">Предложение по дополнению 19 к первоначальной серии поправок к Правилам № 75 ООН </w:t>
      </w:r>
      <w:r>
        <w:rPr>
          <w:bCs/>
        </w:rPr>
        <w:br/>
        <w:t xml:space="preserve">(шины для транспортных средств категории </w:t>
      </w:r>
      <w:r>
        <w:rPr>
          <w:bCs/>
          <w:lang w:val="en-US"/>
        </w:rPr>
        <w:t>L</w:t>
      </w:r>
      <w:r>
        <w:rPr>
          <w:bCs/>
        </w:rPr>
        <w:t>)</w:t>
      </w:r>
    </w:p>
    <w:p w14:paraId="3D289135" w14:textId="77777777" w:rsidR="000E64C3" w:rsidRPr="00E20D8D" w:rsidRDefault="000E64C3" w:rsidP="000E64C3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вопросам шума и шин</w:t>
      </w:r>
      <w:r w:rsidRPr="000E64C3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585760A4" w14:textId="77777777" w:rsidR="000E64C3" w:rsidRPr="00E20D8D" w:rsidRDefault="000E64C3" w:rsidP="000E64C3">
      <w:pPr>
        <w:pStyle w:val="SingleTxtG"/>
        <w:ind w:firstLine="567"/>
      </w:pPr>
      <w:r>
        <w:t xml:space="preserve">Воспроизведенный ниже текст был принят Рабочей группой по вопросам шума и шин (GRBP) на ее семьдесят второй сессии (ECE/TRANS/WP.29/GRBP/70, п. 14). Он основан на документе ECE/TRANS/WP.29/GRBP/2020/14 и приложении </w:t>
      </w:r>
      <w:r>
        <w:rPr>
          <w:lang w:val="en-US"/>
        </w:rPr>
        <w:t>VI</w:t>
      </w:r>
      <w:r>
        <w:t xml:space="preserve"> к докладу. Этот текст представляется Всемирному форуму для согласования правил в области транспортных средств (WP.29) и Административному комитету (АС.1) для рассмотрения на их сессиях в марте 2021 года.</w:t>
      </w:r>
    </w:p>
    <w:p w14:paraId="2B234ADF" w14:textId="77777777" w:rsidR="000E64C3" w:rsidRPr="00E20D8D" w:rsidRDefault="000E64C3" w:rsidP="000E64C3">
      <w:pPr>
        <w:pStyle w:val="SingleTxtG"/>
        <w:ind w:firstLine="567"/>
      </w:pPr>
    </w:p>
    <w:p w14:paraId="03FC17F2" w14:textId="77777777" w:rsidR="000E64C3" w:rsidRPr="00E20D8D" w:rsidRDefault="000E64C3" w:rsidP="000E64C3">
      <w:pPr>
        <w:pStyle w:val="SingleTxtG"/>
        <w:ind w:firstLine="567"/>
      </w:pPr>
      <w:r w:rsidRPr="00E20D8D">
        <w:br w:type="page"/>
      </w:r>
    </w:p>
    <w:p w14:paraId="792F449A" w14:textId="45471D55" w:rsidR="000E64C3" w:rsidRPr="009A63FA" w:rsidRDefault="000E64C3" w:rsidP="000E64C3">
      <w:pPr>
        <w:spacing w:after="160" w:line="259" w:lineRule="auto"/>
        <w:ind w:left="1134"/>
        <w:rPr>
          <w:rFonts w:eastAsia="Calibri"/>
          <w:i/>
        </w:rPr>
      </w:pPr>
      <w:r w:rsidRPr="00112346">
        <w:rPr>
          <w:i/>
          <w:iCs/>
        </w:rPr>
        <w:lastRenderedPageBreak/>
        <w:t>Пункт 2.5.1</w:t>
      </w:r>
      <w:r w:rsidRPr="00112346">
        <w:t>, исключить ссылку на сноску 1</w:t>
      </w:r>
      <w:r w:rsidR="009A63FA" w:rsidRPr="009A63FA">
        <w:t>.</w:t>
      </w:r>
    </w:p>
    <w:p w14:paraId="2567AFCC" w14:textId="77777777" w:rsidR="000E64C3" w:rsidRPr="00112346" w:rsidRDefault="000E64C3" w:rsidP="000E64C3">
      <w:pPr>
        <w:spacing w:after="160" w:line="259" w:lineRule="auto"/>
        <w:ind w:left="1134"/>
        <w:rPr>
          <w:rFonts w:eastAsia="Calibri"/>
          <w:i/>
        </w:rPr>
      </w:pPr>
      <w:r w:rsidRPr="00112346">
        <w:rPr>
          <w:i/>
          <w:iCs/>
        </w:rPr>
        <w:t>Пункт 2.5.2</w:t>
      </w:r>
      <w:r w:rsidRPr="00112346">
        <w:t xml:space="preserve"> изменить следующим образом:</w:t>
      </w:r>
    </w:p>
    <w:p w14:paraId="15CFF5A9" w14:textId="77777777" w:rsidR="000E64C3" w:rsidRDefault="000E64C3" w:rsidP="000E64C3">
      <w:pPr>
        <w:spacing w:after="120"/>
        <w:ind w:left="2268" w:right="1134" w:hanging="1134"/>
        <w:jc w:val="both"/>
      </w:pPr>
      <w:r>
        <w:t>«</w:t>
      </w:r>
      <w:r w:rsidRPr="005B70C9">
        <w:t>2.5.2</w:t>
      </w:r>
      <w:r w:rsidRPr="005B70C9">
        <w:tab/>
      </w:r>
      <w:r w:rsidR="005A72F9" w:rsidRPr="009E02DE">
        <w:rPr>
          <w:i/>
          <w:iCs/>
          <w:color w:val="000000" w:themeColor="text1"/>
        </w:rPr>
        <w:t>“</w:t>
      </w:r>
      <w:r w:rsidR="009E02DE" w:rsidRPr="009E02DE">
        <w:rPr>
          <w:i/>
          <w:iCs/>
          <w:color w:val="000000" w:themeColor="text1"/>
        </w:rPr>
        <w:t xml:space="preserve">шина </w:t>
      </w:r>
      <w:r w:rsidRPr="009E02DE">
        <w:rPr>
          <w:i/>
          <w:iCs/>
          <w:color w:val="000000" w:themeColor="text1"/>
        </w:rPr>
        <w:t>диагонально-переплетенной конструкции</w:t>
      </w:r>
      <w:r w:rsidR="005A72F9" w:rsidRPr="009E02DE">
        <w:rPr>
          <w:i/>
          <w:iCs/>
          <w:color w:val="000000" w:themeColor="text1"/>
        </w:rPr>
        <w:t>”</w:t>
      </w:r>
      <w:r w:rsidRPr="009E02DE">
        <w:rPr>
          <w:color w:val="000000" w:themeColor="text1"/>
        </w:rPr>
        <w:t xml:space="preserve"> </w:t>
      </w:r>
      <w:r>
        <w:t xml:space="preserve">— конструкция </w:t>
      </w:r>
      <w:r w:rsidRPr="005B70C9">
        <w:t>шин</w:t>
      </w:r>
      <w:r>
        <w:t>ы</w:t>
      </w:r>
      <w:r w:rsidRPr="005B70C9">
        <w:t>, нити корда которой достигают борта и располагаются таким образом, что образуют чередующиеся углы, значительно меньше 90°, относительно осевой линии протектора, и вся конструкция которой стягивается поясом, состоящим из одного или более слоев практически нерастяжимого корда</w:t>
      </w:r>
      <w:r>
        <w:t>»</w:t>
      </w:r>
      <w:r w:rsidRPr="005B70C9">
        <w:t>.</w:t>
      </w:r>
    </w:p>
    <w:p w14:paraId="661011FC" w14:textId="77777777" w:rsidR="000E64C3" w:rsidRPr="005B70C9" w:rsidRDefault="000E64C3" w:rsidP="000E64C3">
      <w:pPr>
        <w:spacing w:after="120"/>
        <w:ind w:left="1134"/>
        <w:rPr>
          <w:rFonts w:eastAsia="Calibri"/>
          <w:i/>
        </w:rPr>
      </w:pPr>
      <w:r w:rsidRPr="005B70C9">
        <w:rPr>
          <w:i/>
          <w:iCs/>
        </w:rPr>
        <w:t>Пункт 2.5.3</w:t>
      </w:r>
      <w:r w:rsidRPr="005B70C9">
        <w:t>, исключить ссылку на сноску 1 и изменить следующим образом:</w:t>
      </w:r>
    </w:p>
    <w:p w14:paraId="118ED63A" w14:textId="77777777" w:rsidR="000E64C3" w:rsidRDefault="000E64C3" w:rsidP="000E64C3">
      <w:pPr>
        <w:spacing w:after="120"/>
        <w:ind w:left="2268" w:right="1134" w:hanging="1134"/>
        <w:jc w:val="both"/>
      </w:pPr>
      <w:r>
        <w:t>«</w:t>
      </w:r>
      <w:r w:rsidRPr="005B70C9">
        <w:t>2.5.3</w:t>
      </w:r>
      <w:r w:rsidRPr="005B70C9">
        <w:tab/>
      </w:r>
      <w:r w:rsidR="005A72F9" w:rsidRPr="005A72F9">
        <w:t>“</w:t>
      </w:r>
      <w:r w:rsidRPr="005B70C9">
        <w:rPr>
          <w:i/>
          <w:iCs/>
        </w:rPr>
        <w:t>радиальн</w:t>
      </w:r>
      <w:r>
        <w:rPr>
          <w:i/>
          <w:iCs/>
        </w:rPr>
        <w:t>ая</w:t>
      </w:r>
      <w:r w:rsidR="005A72F9" w:rsidRPr="005A72F9">
        <w:t>”</w:t>
      </w:r>
      <w:r w:rsidRPr="005B70C9">
        <w:t xml:space="preserve"> или </w:t>
      </w:r>
      <w:r w:rsidR="005A72F9" w:rsidRPr="005A72F9">
        <w:t>“</w:t>
      </w:r>
      <w:r w:rsidRPr="005B70C9">
        <w:rPr>
          <w:i/>
          <w:iCs/>
        </w:rPr>
        <w:t>с радиальным кордом</w:t>
      </w:r>
      <w:r w:rsidR="005A72F9" w:rsidRPr="00CC4AE4">
        <w:t>”</w:t>
      </w:r>
      <w:r>
        <w:t xml:space="preserve"> — конструкция </w:t>
      </w:r>
      <w:r w:rsidRPr="005B70C9">
        <w:t>шин</w:t>
      </w:r>
      <w:r>
        <w:t>ы</w:t>
      </w:r>
      <w:r w:rsidRPr="005B70C9">
        <w:t>, нити корда которой достигают борта и располагаются под углами, близкими к 90º, по отношению к средней линии протектора и каркас которой укрепляется по окружности при помощи практически нерастяжимого пояса</w:t>
      </w:r>
      <w:r>
        <w:t>».</w:t>
      </w:r>
    </w:p>
    <w:p w14:paraId="2FBD3534" w14:textId="77777777" w:rsidR="000E64C3" w:rsidRPr="009A0C88" w:rsidRDefault="000E64C3" w:rsidP="000E64C3">
      <w:pPr>
        <w:spacing w:after="120"/>
        <w:ind w:left="2268" w:right="1134" w:hanging="1134"/>
        <w:jc w:val="both"/>
      </w:pPr>
      <w:r>
        <w:rPr>
          <w:i/>
          <w:iCs/>
        </w:rPr>
        <w:t xml:space="preserve">Сноску 1 </w:t>
      </w:r>
      <w:r>
        <w:t>исключить.</w:t>
      </w:r>
    </w:p>
    <w:p w14:paraId="08AEE655" w14:textId="77777777" w:rsidR="000E64C3" w:rsidRPr="005B70C9" w:rsidRDefault="000E64C3" w:rsidP="000E64C3">
      <w:pPr>
        <w:spacing w:after="120"/>
        <w:ind w:left="1134"/>
        <w:rPr>
          <w:rFonts w:eastAsia="Calibri"/>
        </w:rPr>
      </w:pPr>
      <w:r w:rsidRPr="005B70C9">
        <w:rPr>
          <w:i/>
          <w:iCs/>
        </w:rPr>
        <w:t>Пункт 2.5.4</w:t>
      </w:r>
      <w:r w:rsidRPr="005B70C9">
        <w:t>, изменить нумерацию на 2.6.</w:t>
      </w:r>
    </w:p>
    <w:p w14:paraId="38C70792" w14:textId="77777777" w:rsidR="000E64C3" w:rsidRPr="005B70C9" w:rsidRDefault="000E64C3" w:rsidP="000E64C3">
      <w:pPr>
        <w:spacing w:after="120"/>
        <w:ind w:left="1134"/>
        <w:rPr>
          <w:rFonts w:eastAsia="Calibri"/>
        </w:rPr>
      </w:pPr>
      <w:r w:rsidRPr="005B70C9">
        <w:rPr>
          <w:i/>
          <w:iCs/>
        </w:rPr>
        <w:t>Пункты 2.6−2.18</w:t>
      </w:r>
      <w:r w:rsidRPr="005B70C9">
        <w:t xml:space="preserve">, изменить нумерацию на 2.7−2.19 соответственно.  </w:t>
      </w:r>
    </w:p>
    <w:p w14:paraId="467A4AD3" w14:textId="77777777" w:rsidR="000E64C3" w:rsidRPr="005B70C9" w:rsidRDefault="000E64C3" w:rsidP="000E64C3">
      <w:pPr>
        <w:spacing w:after="120"/>
        <w:ind w:left="1134"/>
        <w:rPr>
          <w:rFonts w:eastAsia="Calibri"/>
          <w:i/>
        </w:rPr>
      </w:pPr>
      <w:r w:rsidRPr="005B70C9">
        <w:rPr>
          <w:i/>
          <w:iCs/>
        </w:rPr>
        <w:t>Пункт 2.19</w:t>
      </w:r>
      <w:r w:rsidRPr="005B70C9">
        <w:t>, изменить нумерацию на 2.20 и из</w:t>
      </w:r>
      <w:r>
        <w:t>ложить в</w:t>
      </w:r>
      <w:r w:rsidRPr="005B70C9">
        <w:t xml:space="preserve"> следующ</w:t>
      </w:r>
      <w:r>
        <w:t>ей редакции</w:t>
      </w:r>
      <w:r w:rsidRPr="005B70C9">
        <w:t>:</w:t>
      </w:r>
    </w:p>
    <w:p w14:paraId="5C9551E0" w14:textId="77777777" w:rsidR="000E64C3" w:rsidRPr="005B70C9" w:rsidRDefault="000E64C3" w:rsidP="000E64C3">
      <w:pPr>
        <w:spacing w:after="120"/>
        <w:ind w:left="2268" w:right="1134" w:hanging="1134"/>
        <w:jc w:val="both"/>
      </w:pPr>
      <w:bookmarkStart w:id="0" w:name="_Hlk40104251"/>
      <w:r>
        <w:t>«</w:t>
      </w:r>
      <w:r w:rsidRPr="005B70C9">
        <w:t>2.20</w:t>
      </w:r>
      <w:r w:rsidRPr="005B70C9">
        <w:tab/>
      </w:r>
      <w:r w:rsidR="00CC4AE4" w:rsidRPr="00CC4AE4">
        <w:t>“</w:t>
      </w:r>
      <w:r w:rsidRPr="005B70C9">
        <w:rPr>
          <w:i/>
          <w:iCs/>
        </w:rPr>
        <w:t>обозначение размера шины</w:t>
      </w:r>
      <w:r w:rsidR="00CC4AE4" w:rsidRPr="00CC4AE4">
        <w:t>”</w:t>
      </w:r>
      <w:r w:rsidRPr="005B70C9">
        <w:t xml:space="preserve"> в случае размеров шин, перечисленных в приложении 5 к настоящим Правилам, означает обозначение, указанное в первой колонке таблиц, приведенных в приложении 5, а</w:t>
      </w:r>
      <w:r w:rsidRPr="005B70C9">
        <w:rPr>
          <w:lang w:val="en-US"/>
        </w:rPr>
        <w:t> </w:t>
      </w:r>
      <w:r w:rsidRPr="005B70C9">
        <w:t xml:space="preserve">в случае шин других размеров шин </w:t>
      </w:r>
      <w:r>
        <w:t>—</w:t>
      </w:r>
      <w:r w:rsidRPr="005B70C9">
        <w:t xml:space="preserve"> обозначение, включающее:</w:t>
      </w:r>
      <w:bookmarkEnd w:id="0"/>
      <w:r>
        <w:t>».</w:t>
      </w:r>
    </w:p>
    <w:p w14:paraId="6772D451" w14:textId="77777777" w:rsidR="000E64C3" w:rsidRPr="005B70C9" w:rsidRDefault="000E64C3" w:rsidP="000E64C3">
      <w:pPr>
        <w:spacing w:after="120"/>
        <w:ind w:left="1134"/>
        <w:rPr>
          <w:rFonts w:eastAsia="Calibri"/>
          <w:i/>
        </w:rPr>
      </w:pPr>
      <w:r w:rsidRPr="005B70C9">
        <w:rPr>
          <w:i/>
          <w:iCs/>
        </w:rPr>
        <w:t>Пункт 2.19.1</w:t>
      </w:r>
      <w:r w:rsidRPr="005B70C9">
        <w:t>, изменить нумерацию на 2.20.1 и из</w:t>
      </w:r>
      <w:r>
        <w:t>ложить в</w:t>
      </w:r>
      <w:r w:rsidRPr="005B70C9">
        <w:t xml:space="preserve"> следующ</w:t>
      </w:r>
      <w:r>
        <w:t>ей редакции</w:t>
      </w:r>
      <w:r w:rsidRPr="005B70C9">
        <w:t>:</w:t>
      </w:r>
    </w:p>
    <w:p w14:paraId="3B480E61" w14:textId="77777777" w:rsidR="000E64C3" w:rsidRPr="005B70C9" w:rsidRDefault="000E64C3" w:rsidP="000E64C3">
      <w:pPr>
        <w:spacing w:after="120"/>
        <w:ind w:left="2268" w:right="1134" w:hanging="1134"/>
        <w:jc w:val="both"/>
      </w:pPr>
      <w:r>
        <w:t>«</w:t>
      </w:r>
      <w:r w:rsidRPr="005B70C9">
        <w:t>2.20.1</w:t>
      </w:r>
      <w:r w:rsidRPr="005B70C9">
        <w:tab/>
        <w:t>номинальную ширину профиля (S1), которая должна быть выражена в миллиметрах</w:t>
      </w:r>
      <w:r>
        <w:t>».</w:t>
      </w:r>
    </w:p>
    <w:p w14:paraId="565C68BE" w14:textId="77777777" w:rsidR="000E64C3" w:rsidRPr="005B70C9" w:rsidRDefault="000E64C3" w:rsidP="000E64C3">
      <w:pPr>
        <w:spacing w:after="120"/>
        <w:ind w:left="1134"/>
        <w:rPr>
          <w:rFonts w:eastAsia="Calibri"/>
          <w:i/>
        </w:rPr>
      </w:pPr>
      <w:r w:rsidRPr="005B70C9">
        <w:rPr>
          <w:i/>
          <w:iCs/>
        </w:rPr>
        <w:t>Пункт 2.19.2</w:t>
      </w:r>
      <w:r w:rsidRPr="005B70C9">
        <w:t>, изменить нумерацию на 2.20.2 и из</w:t>
      </w:r>
      <w:r>
        <w:t>ложить в</w:t>
      </w:r>
      <w:r w:rsidRPr="005B70C9">
        <w:t xml:space="preserve"> следующ</w:t>
      </w:r>
      <w:r>
        <w:t>ей редакции</w:t>
      </w:r>
      <w:r w:rsidRPr="005B70C9">
        <w:t>:</w:t>
      </w:r>
    </w:p>
    <w:p w14:paraId="322B2222" w14:textId="77777777" w:rsidR="000E64C3" w:rsidRPr="005B70C9" w:rsidRDefault="000E64C3" w:rsidP="000E64C3">
      <w:pPr>
        <w:spacing w:after="120"/>
        <w:ind w:left="2268" w:right="1134" w:hanging="1134"/>
        <w:jc w:val="both"/>
        <w:rPr>
          <w:rFonts w:eastAsia="Calibri"/>
          <w:i/>
        </w:rPr>
      </w:pPr>
      <w:r>
        <w:t>«</w:t>
      </w:r>
      <w:r w:rsidRPr="005B70C9">
        <w:t>2.20.2</w:t>
      </w:r>
      <w:r w:rsidRPr="005B70C9">
        <w:tab/>
        <w:t>номинальное отношение высоты профиля к его ширине</w:t>
      </w:r>
      <w:r>
        <w:t>».</w:t>
      </w:r>
    </w:p>
    <w:p w14:paraId="3BC9356A" w14:textId="1FB4DF21" w:rsidR="000E64C3" w:rsidRPr="005B70C9" w:rsidRDefault="000E64C3" w:rsidP="000E64C3">
      <w:pPr>
        <w:spacing w:after="120"/>
        <w:ind w:left="1134"/>
        <w:rPr>
          <w:rFonts w:eastAsia="Calibri"/>
          <w:iCs/>
        </w:rPr>
      </w:pPr>
      <w:r w:rsidRPr="005B70C9">
        <w:rPr>
          <w:i/>
          <w:iCs/>
        </w:rPr>
        <w:t>Включить новые пункты 2.20.3–2.20.3.</w:t>
      </w:r>
      <w:r w:rsidR="00612F2D" w:rsidRPr="001F2A13">
        <w:rPr>
          <w:i/>
          <w:iCs/>
        </w:rPr>
        <w:t>3</w:t>
      </w:r>
      <w:r w:rsidRPr="005B70C9">
        <w:t xml:space="preserve"> следующего содержания:</w:t>
      </w:r>
    </w:p>
    <w:p w14:paraId="3112ECCA" w14:textId="77777777" w:rsidR="000E64C3" w:rsidRPr="005B70C9" w:rsidRDefault="000E64C3" w:rsidP="000E64C3">
      <w:pPr>
        <w:spacing w:after="120"/>
        <w:ind w:left="2268" w:right="1134" w:hanging="1134"/>
        <w:jc w:val="both"/>
      </w:pPr>
      <w:r>
        <w:t>«</w:t>
      </w:r>
      <w:r w:rsidRPr="005B70C9">
        <w:t>2.20.3</w:t>
      </w:r>
      <w:r w:rsidRPr="005B70C9">
        <w:tab/>
        <w:t>указание конструкции:</w:t>
      </w:r>
    </w:p>
    <w:p w14:paraId="3E12CD96" w14:textId="77777777" w:rsidR="000E64C3" w:rsidRPr="005B70C9" w:rsidRDefault="000E64C3" w:rsidP="000E64C3">
      <w:pPr>
        <w:spacing w:after="120"/>
        <w:ind w:left="2268" w:right="1134" w:hanging="1134"/>
        <w:jc w:val="both"/>
      </w:pPr>
      <w:r w:rsidRPr="005B70C9">
        <w:t>2.20.3.1</w:t>
      </w:r>
      <w:r w:rsidRPr="005B70C9">
        <w:tab/>
        <w:t xml:space="preserve">на шинах диагональной конструкции (с перекрещивающимися слоями корда) указывается символ </w:t>
      </w:r>
      <w:r w:rsidR="00CC4AE4" w:rsidRPr="00CC4AE4">
        <w:t>“</w:t>
      </w:r>
      <w:r w:rsidRPr="005B70C9">
        <w:t>-</w:t>
      </w:r>
      <w:r w:rsidR="00CC4AE4" w:rsidRPr="00CC4AE4">
        <w:t>”</w:t>
      </w:r>
      <w:r w:rsidRPr="005B70C9">
        <w:t xml:space="preserve"> или проставляется буква </w:t>
      </w:r>
      <w:r w:rsidR="00CC4AE4" w:rsidRPr="00CC4AE4">
        <w:t>“</w:t>
      </w:r>
      <w:r w:rsidRPr="005B70C9">
        <w:t>D</w:t>
      </w:r>
      <w:r w:rsidR="00CC4AE4" w:rsidRPr="00B91B58">
        <w:t>”</w:t>
      </w:r>
      <w:r w:rsidRPr="005B70C9">
        <w:t>;</w:t>
      </w:r>
    </w:p>
    <w:p w14:paraId="7265C2EA" w14:textId="77777777" w:rsidR="000E64C3" w:rsidRPr="005B70C9" w:rsidRDefault="000E64C3" w:rsidP="000E64C3">
      <w:pPr>
        <w:spacing w:after="120"/>
        <w:ind w:left="2268" w:right="1134" w:hanging="1134"/>
        <w:jc w:val="both"/>
      </w:pPr>
      <w:r w:rsidRPr="005B70C9">
        <w:t>2.20.3.2</w:t>
      </w:r>
      <w:r w:rsidRPr="005B70C9">
        <w:tab/>
        <w:t>на шинах диагонально-переплетенной конструкции проставляется буква</w:t>
      </w:r>
      <w:r w:rsidR="00B91B58">
        <w:rPr>
          <w:lang w:val="en-US"/>
        </w:rPr>
        <w:t> </w:t>
      </w:r>
      <w:r w:rsidR="00B91B58" w:rsidRPr="00B91B58">
        <w:t>“</w:t>
      </w:r>
      <w:r w:rsidRPr="005B70C9">
        <w:t>B</w:t>
      </w:r>
      <w:r w:rsidR="00B91B58" w:rsidRPr="001A5A61">
        <w:t>”</w:t>
      </w:r>
      <w:r w:rsidRPr="005B70C9">
        <w:t>;</w:t>
      </w:r>
    </w:p>
    <w:p w14:paraId="44F37987" w14:textId="77777777" w:rsidR="000E64C3" w:rsidRPr="005B70C9" w:rsidRDefault="000E64C3" w:rsidP="000E64C3">
      <w:pPr>
        <w:spacing w:after="120"/>
        <w:ind w:left="2268" w:right="1134" w:hanging="1134"/>
        <w:jc w:val="both"/>
      </w:pPr>
      <w:r w:rsidRPr="005B70C9">
        <w:t>2.20.3.3</w:t>
      </w:r>
      <w:r w:rsidRPr="005B70C9">
        <w:tab/>
        <w:t xml:space="preserve">на шинах радиальной конструкции проставляется буква </w:t>
      </w:r>
      <w:r w:rsidR="001A5A61" w:rsidRPr="001A5A61">
        <w:t>“</w:t>
      </w:r>
      <w:r w:rsidRPr="005B70C9">
        <w:t>R</w:t>
      </w:r>
      <w:r w:rsidR="001A5A61" w:rsidRPr="009B42DE">
        <w:t>”</w:t>
      </w:r>
      <w:r w:rsidR="001A5A61">
        <w:t>»</w:t>
      </w:r>
      <w:r>
        <w:t>.</w:t>
      </w:r>
    </w:p>
    <w:p w14:paraId="4B8A06E2" w14:textId="77777777" w:rsidR="000E64C3" w:rsidRPr="005B70C9" w:rsidRDefault="000E64C3" w:rsidP="000E64C3">
      <w:pPr>
        <w:spacing w:after="120"/>
        <w:ind w:left="1134"/>
        <w:rPr>
          <w:rFonts w:eastAsia="Calibri"/>
        </w:rPr>
      </w:pPr>
      <w:r w:rsidRPr="005B70C9">
        <w:rPr>
          <w:i/>
          <w:iCs/>
        </w:rPr>
        <w:t>Пункты 2.19.3 и 2.19.3.1</w:t>
      </w:r>
      <w:r w:rsidRPr="005B70C9">
        <w:t>, изменить нумерацию на 2.20.5 и 2.20.5.1.</w:t>
      </w:r>
    </w:p>
    <w:p w14:paraId="0936F9F3" w14:textId="77777777" w:rsidR="000E64C3" w:rsidRPr="005B70C9" w:rsidRDefault="000E64C3" w:rsidP="000E64C3">
      <w:pPr>
        <w:spacing w:after="120"/>
        <w:ind w:left="1134"/>
        <w:rPr>
          <w:rFonts w:eastAsia="Calibri"/>
        </w:rPr>
      </w:pPr>
      <w:r w:rsidRPr="005B70C9">
        <w:rPr>
          <w:i/>
          <w:iCs/>
        </w:rPr>
        <w:t xml:space="preserve">Пункт 2.19.4 </w:t>
      </w:r>
      <w:r w:rsidRPr="005B70C9">
        <w:t>исключить.</w:t>
      </w:r>
    </w:p>
    <w:p w14:paraId="1D1F9DB2" w14:textId="77777777" w:rsidR="000E64C3" w:rsidRPr="005B70C9" w:rsidRDefault="000E64C3" w:rsidP="000E64C3">
      <w:pPr>
        <w:spacing w:after="120"/>
        <w:ind w:left="1134"/>
        <w:rPr>
          <w:rFonts w:eastAsia="Calibri"/>
          <w:i/>
        </w:rPr>
      </w:pPr>
      <w:r w:rsidRPr="005B70C9">
        <w:rPr>
          <w:i/>
          <w:iCs/>
        </w:rPr>
        <w:t>Включить новый пункт 2.20.6</w:t>
      </w:r>
      <w:r w:rsidRPr="005B70C9">
        <w:t xml:space="preserve"> следующего содержания:</w:t>
      </w:r>
    </w:p>
    <w:p w14:paraId="60F174E7" w14:textId="77777777" w:rsidR="000E64C3" w:rsidRPr="005B70C9" w:rsidRDefault="000E64C3" w:rsidP="000E64C3">
      <w:pPr>
        <w:spacing w:after="120"/>
        <w:ind w:left="2268" w:right="1134" w:hanging="1134"/>
        <w:jc w:val="both"/>
      </w:pPr>
      <w:bookmarkStart w:id="1" w:name="_Hlk40104086"/>
      <w:r>
        <w:t>«</w:t>
      </w:r>
      <w:r w:rsidRPr="005B70C9">
        <w:t>2.20.6</w:t>
      </w:r>
      <w:r w:rsidRPr="005B70C9">
        <w:tab/>
        <w:t xml:space="preserve">буквы </w:t>
      </w:r>
      <w:r w:rsidR="009B42DE" w:rsidRPr="009B42DE">
        <w:t>“</w:t>
      </w:r>
      <w:r w:rsidRPr="005B70C9">
        <w:t>M/C</w:t>
      </w:r>
      <w:r w:rsidR="009B42DE" w:rsidRPr="009B42DE">
        <w:t>”</w:t>
      </w:r>
      <w:r w:rsidRPr="005B70C9">
        <w:t xml:space="preserve"> для шин, предназначенных для установки на ободьях для мотоциклов; нанесение этих букв является обязательным для шин с номинальным диаметром обода, эквивалентным коду 13 (330</w:t>
      </w:r>
      <w:r w:rsidRPr="005B70C9">
        <w:rPr>
          <w:lang w:val="en-US"/>
        </w:rPr>
        <w:t> </w:t>
      </w:r>
      <w:r w:rsidRPr="005B70C9">
        <w:t>мм) или выше, и факультативным для размеров шин, перечисленных в приложении 5</w:t>
      </w:r>
      <w:r>
        <w:t>»</w:t>
      </w:r>
      <w:r w:rsidRPr="005B70C9">
        <w:t>.</w:t>
      </w:r>
      <w:bookmarkEnd w:id="1"/>
    </w:p>
    <w:p w14:paraId="2A1EA773" w14:textId="77777777" w:rsidR="000E64C3" w:rsidRPr="005B70C9" w:rsidRDefault="000E64C3" w:rsidP="000E64C3">
      <w:pPr>
        <w:spacing w:after="120"/>
        <w:ind w:left="1134"/>
        <w:rPr>
          <w:rFonts w:eastAsia="Calibri"/>
        </w:rPr>
      </w:pPr>
      <w:r w:rsidRPr="005B70C9">
        <w:rPr>
          <w:i/>
          <w:iCs/>
        </w:rPr>
        <w:t>Пункты 2.20–2.31</w:t>
      </w:r>
      <w:r w:rsidRPr="005B70C9">
        <w:t xml:space="preserve">, изменить нумерацию на 2.21–2.32 соответственно. </w:t>
      </w:r>
    </w:p>
    <w:p w14:paraId="750A9EF8" w14:textId="77777777" w:rsidR="000E64C3" w:rsidRPr="005B70C9" w:rsidRDefault="000E64C3" w:rsidP="000E64C3">
      <w:pPr>
        <w:spacing w:after="120"/>
        <w:ind w:left="1134"/>
        <w:rPr>
          <w:rFonts w:eastAsia="Calibri"/>
        </w:rPr>
      </w:pPr>
      <w:r w:rsidRPr="005B70C9">
        <w:rPr>
          <w:i/>
          <w:iCs/>
        </w:rPr>
        <w:t>Пункт 2.31.1</w:t>
      </w:r>
      <w:r w:rsidRPr="005B70C9">
        <w:t>, изменить нумерацию на 2.32.1 и изложить в следующей редакции:</w:t>
      </w:r>
    </w:p>
    <w:p w14:paraId="33819924" w14:textId="77777777" w:rsidR="000E64C3" w:rsidRPr="005B70C9" w:rsidRDefault="000E64C3" w:rsidP="000E64C3">
      <w:pPr>
        <w:spacing w:after="120"/>
        <w:ind w:left="2268" w:hanging="1134"/>
        <w:rPr>
          <w:rFonts w:eastAsia="Calibri"/>
        </w:rPr>
      </w:pPr>
      <w:r>
        <w:t>«</w:t>
      </w:r>
      <w:r w:rsidRPr="005B70C9">
        <w:t>2.32.1</w:t>
      </w:r>
      <w:r w:rsidRPr="005B70C9">
        <w:tab/>
        <w:t>скорости, выраженные обозначением категории скорости, как показано в таблице в пункте 2.32.2 ниже</w:t>
      </w:r>
      <w:r>
        <w:t>»</w:t>
      </w:r>
      <w:r w:rsidRPr="005B70C9">
        <w:t>.</w:t>
      </w:r>
    </w:p>
    <w:p w14:paraId="0DDCB619" w14:textId="77777777" w:rsidR="000E64C3" w:rsidRPr="005B70C9" w:rsidRDefault="000E64C3" w:rsidP="000E64C3">
      <w:pPr>
        <w:spacing w:after="120"/>
        <w:ind w:left="1134"/>
        <w:rPr>
          <w:rFonts w:eastAsia="Calibri"/>
        </w:rPr>
      </w:pPr>
      <w:r w:rsidRPr="005B70C9">
        <w:rPr>
          <w:i/>
          <w:iCs/>
        </w:rPr>
        <w:lastRenderedPageBreak/>
        <w:t>Пункт 2.31.2</w:t>
      </w:r>
      <w:r w:rsidRPr="005B70C9">
        <w:t>, изменить нумерацию на 2.32.2.</w:t>
      </w:r>
    </w:p>
    <w:p w14:paraId="6742A383" w14:textId="77777777" w:rsidR="000E64C3" w:rsidRPr="005B70C9" w:rsidRDefault="000E64C3" w:rsidP="000E64C3">
      <w:pPr>
        <w:spacing w:after="120"/>
        <w:ind w:left="1134"/>
        <w:rPr>
          <w:rFonts w:eastAsia="Calibri"/>
          <w:i/>
        </w:rPr>
      </w:pPr>
      <w:r w:rsidRPr="005B70C9">
        <w:rPr>
          <w:i/>
          <w:iCs/>
        </w:rPr>
        <w:t>Пункт 2.31.3</w:t>
      </w:r>
      <w:r w:rsidRPr="005B70C9">
        <w:t>, изменить нумерацию на 2.20.4 и изложить в следующей редакции:</w:t>
      </w:r>
    </w:p>
    <w:p w14:paraId="0287CEE8" w14:textId="77777777" w:rsidR="000E64C3" w:rsidRPr="005B70C9" w:rsidRDefault="000E64C3" w:rsidP="000E64C3">
      <w:pPr>
        <w:spacing w:after="120"/>
        <w:ind w:left="2268" w:right="1134" w:hanging="1134"/>
        <w:jc w:val="both"/>
      </w:pPr>
      <w:r>
        <w:t>«</w:t>
      </w:r>
      <w:r w:rsidRPr="005B70C9">
        <w:t>2.20.4</w:t>
      </w:r>
      <w:r w:rsidRPr="005B70C9">
        <w:tab/>
        <w:t xml:space="preserve">Буквенным кодом </w:t>
      </w:r>
      <w:r w:rsidR="009B42DE" w:rsidRPr="009B42DE">
        <w:t>“</w:t>
      </w:r>
      <w:r w:rsidRPr="005B70C9">
        <w:t>V</w:t>
      </w:r>
      <w:r w:rsidR="009B42DE" w:rsidRPr="009B42DE">
        <w:t>”</w:t>
      </w:r>
      <w:r w:rsidRPr="005B70C9">
        <w:t>, расположенным перед указанием конструкции, обозначают шины, пригодные для максимальных скоростей свыше 240</w:t>
      </w:r>
      <w:r w:rsidR="009B42DE">
        <w:rPr>
          <w:lang w:val="en-US"/>
        </w:rPr>
        <w:t> </w:t>
      </w:r>
      <w:r w:rsidRPr="005B70C9">
        <w:t xml:space="preserve">км/ч, но ниже 270 км/ч, а буквенным кодом </w:t>
      </w:r>
      <w:r w:rsidR="009B42DE" w:rsidRPr="009B42DE">
        <w:t>“</w:t>
      </w:r>
      <w:r w:rsidRPr="005B70C9">
        <w:t>Z</w:t>
      </w:r>
      <w:r w:rsidR="009B42DE" w:rsidRPr="009B42DE">
        <w:t>”</w:t>
      </w:r>
      <w:r w:rsidRPr="005B70C9">
        <w:t xml:space="preserve"> </w:t>
      </w:r>
      <w:r w:rsidR="009B42DE" w:rsidRPr="009B42DE">
        <w:t>—</w:t>
      </w:r>
      <w:r w:rsidRPr="005B70C9">
        <w:t xml:space="preserve"> шины, пригодные для максимальных скоростей 270 км/ч или более; в этом случае обозначение конструкции с использованием символа </w:t>
      </w:r>
      <w:r w:rsidR="009B42DE" w:rsidRPr="009B42DE">
        <w:t>“</w:t>
      </w:r>
      <w:r w:rsidRPr="005B70C9">
        <w:t>-</w:t>
      </w:r>
      <w:r w:rsidR="009B42DE" w:rsidRPr="009B42DE">
        <w:t>”</w:t>
      </w:r>
      <w:r w:rsidRPr="005B70C9">
        <w:t xml:space="preserve"> на шинах диагональной конструкции (с перекрещивающимися слоями корда) может быть опущено;</w:t>
      </w:r>
      <w:r>
        <w:t>».</w:t>
      </w:r>
    </w:p>
    <w:p w14:paraId="2F19467E" w14:textId="77777777" w:rsidR="000E64C3" w:rsidRPr="005B70C9" w:rsidRDefault="000E64C3" w:rsidP="000E64C3">
      <w:pPr>
        <w:spacing w:after="120"/>
        <w:ind w:left="1134"/>
        <w:rPr>
          <w:rFonts w:eastAsia="Calibri"/>
          <w:i/>
        </w:rPr>
      </w:pPr>
      <w:r w:rsidRPr="005B70C9">
        <w:rPr>
          <w:i/>
          <w:iCs/>
        </w:rPr>
        <w:t>Пункт 2.32</w:t>
      </w:r>
      <w:r w:rsidRPr="005B70C9">
        <w:t>, изменить нумерацию на 2.33 и изложить в следующей редакции:</w:t>
      </w:r>
    </w:p>
    <w:p w14:paraId="77B209B1" w14:textId="77777777" w:rsidR="000E64C3" w:rsidRPr="005B70C9" w:rsidRDefault="000E64C3" w:rsidP="000E64C3">
      <w:pPr>
        <w:spacing w:after="120"/>
        <w:ind w:left="2268" w:right="1134" w:hanging="1134"/>
        <w:jc w:val="both"/>
      </w:pPr>
      <w:r>
        <w:t>«</w:t>
      </w:r>
      <w:r w:rsidRPr="005B70C9">
        <w:t>2.33</w:t>
      </w:r>
      <w:r w:rsidRPr="005B70C9">
        <w:tab/>
      </w:r>
      <w:r w:rsidR="009B42DE" w:rsidRPr="009B42DE">
        <w:t>“</w:t>
      </w:r>
      <w:r w:rsidRPr="005B70C9">
        <w:rPr>
          <w:i/>
          <w:iCs/>
        </w:rPr>
        <w:t>зимняя шина</w:t>
      </w:r>
      <w:r w:rsidR="009B42DE" w:rsidRPr="00E921B2">
        <w:t>”</w:t>
      </w:r>
      <w:r w:rsidRPr="005B70C9">
        <w:t xml:space="preserve"> означает шину, рисунок протектора и конструкция которой разработаны таким образом, чтобы обеспечить в условиях грязи и свежевыпавшего или тающего снега лучшие эксплуатационные качества, чем у обычной шины, с точки зрения ее способности приводить транспортное средство в движение или поддерживать его движение;</w:t>
      </w:r>
      <w:r>
        <w:t>».</w:t>
      </w:r>
    </w:p>
    <w:p w14:paraId="042ACBCF" w14:textId="77777777" w:rsidR="000E64C3" w:rsidRPr="005B70C9" w:rsidRDefault="000E64C3" w:rsidP="000E64C3">
      <w:pPr>
        <w:spacing w:after="120"/>
        <w:ind w:left="1134"/>
        <w:rPr>
          <w:rFonts w:eastAsia="Calibri"/>
        </w:rPr>
      </w:pPr>
      <w:r w:rsidRPr="005B70C9">
        <w:rPr>
          <w:i/>
          <w:iCs/>
        </w:rPr>
        <w:t>Пункты 2.33–2.34</w:t>
      </w:r>
      <w:r w:rsidRPr="005B70C9">
        <w:t xml:space="preserve">, изменить нумерацию на 2.34–2.35. </w:t>
      </w:r>
    </w:p>
    <w:p w14:paraId="78D96517" w14:textId="77777777" w:rsidR="000E64C3" w:rsidRPr="005B70C9" w:rsidRDefault="000E64C3" w:rsidP="000E64C3">
      <w:pPr>
        <w:spacing w:after="120"/>
        <w:ind w:left="1134"/>
        <w:rPr>
          <w:rFonts w:eastAsia="Calibri"/>
        </w:rPr>
      </w:pPr>
      <w:r w:rsidRPr="005B70C9">
        <w:rPr>
          <w:i/>
          <w:iCs/>
        </w:rPr>
        <w:t>Пункт 2.35</w:t>
      </w:r>
      <w:r w:rsidRPr="005B70C9">
        <w:t>, изменить нумерацию на 2.36 и изменить следующим образом:</w:t>
      </w:r>
    </w:p>
    <w:p w14:paraId="47081998" w14:textId="77777777" w:rsidR="000E64C3" w:rsidRPr="005B70C9" w:rsidRDefault="000E64C3" w:rsidP="000E64C3">
      <w:pPr>
        <w:spacing w:after="120"/>
        <w:ind w:left="2268" w:right="1134" w:hanging="1134"/>
        <w:jc w:val="both"/>
      </w:pPr>
      <w:r>
        <w:t>«</w:t>
      </w:r>
      <w:r w:rsidRPr="005B70C9">
        <w:t>2.36</w:t>
      </w:r>
      <w:r w:rsidRPr="005B70C9">
        <w:tab/>
      </w:r>
      <w:r w:rsidR="00E921B2" w:rsidRPr="00E921B2">
        <w:t>“</w:t>
      </w:r>
      <w:r w:rsidRPr="005B70C9">
        <w:rPr>
          <w:i/>
          <w:iCs/>
        </w:rPr>
        <w:t>мотоциклетная шина</w:t>
      </w:r>
      <w:r w:rsidR="00E921B2" w:rsidRPr="00E921B2">
        <w:t>”</w:t>
      </w:r>
      <w:r w:rsidRPr="005B70C9">
        <w:t xml:space="preserve"> означает шину, предназначенную главным образом для установки на мотоциклах (категорий L</w:t>
      </w:r>
      <w:r w:rsidRPr="005B70C9">
        <w:rPr>
          <w:vertAlign w:val="subscript"/>
        </w:rPr>
        <w:t>3</w:t>
      </w:r>
      <w:r w:rsidRPr="005B70C9">
        <w:t>, L</w:t>
      </w:r>
      <w:r w:rsidRPr="005B70C9">
        <w:rPr>
          <w:vertAlign w:val="subscript"/>
        </w:rPr>
        <w:t>4</w:t>
      </w:r>
      <w:r w:rsidRPr="005B70C9">
        <w:t xml:space="preserve"> и L</w:t>
      </w:r>
      <w:r w:rsidRPr="005B70C9">
        <w:rPr>
          <w:vertAlign w:val="subscript"/>
        </w:rPr>
        <w:t>5</w:t>
      </w:r>
      <w:r w:rsidRPr="005B70C9">
        <w:t>). Однако она может также устанавливаться на мопедах (категорий L</w:t>
      </w:r>
      <w:r w:rsidRPr="005B70C9">
        <w:rPr>
          <w:vertAlign w:val="subscript"/>
        </w:rPr>
        <w:t>1</w:t>
      </w:r>
      <w:r w:rsidRPr="005B70C9">
        <w:t xml:space="preserve"> и L</w:t>
      </w:r>
      <w:r w:rsidRPr="005B70C9">
        <w:rPr>
          <w:vertAlign w:val="subscript"/>
        </w:rPr>
        <w:t>2</w:t>
      </w:r>
      <w:r w:rsidRPr="005B70C9">
        <w:t>) и легких прицепах (категории О</w:t>
      </w:r>
      <w:r w:rsidRPr="005B70C9">
        <w:rPr>
          <w:vertAlign w:val="subscript"/>
        </w:rPr>
        <w:t>1</w:t>
      </w:r>
      <w:r w:rsidRPr="005B70C9">
        <w:t>);</w:t>
      </w:r>
      <w:r>
        <w:t>».</w:t>
      </w:r>
    </w:p>
    <w:p w14:paraId="1CCAA7F9" w14:textId="77777777" w:rsidR="000E64C3" w:rsidRPr="005B70C9" w:rsidRDefault="000E64C3" w:rsidP="000E64C3">
      <w:pPr>
        <w:spacing w:after="120"/>
        <w:ind w:left="1134"/>
        <w:rPr>
          <w:rFonts w:eastAsia="Calibri"/>
        </w:rPr>
      </w:pPr>
      <w:r w:rsidRPr="005B70C9">
        <w:rPr>
          <w:i/>
          <w:iCs/>
        </w:rPr>
        <w:t>Пункт 2.36</w:t>
      </w:r>
      <w:r w:rsidRPr="005B70C9">
        <w:t>, изменить нумерацию на 2.37.</w:t>
      </w:r>
    </w:p>
    <w:p w14:paraId="259AC770" w14:textId="77777777" w:rsidR="000E64C3" w:rsidRPr="005B70C9" w:rsidRDefault="000E64C3" w:rsidP="000E64C3">
      <w:pPr>
        <w:spacing w:after="120"/>
        <w:ind w:left="1134"/>
        <w:rPr>
          <w:rFonts w:eastAsia="Calibri"/>
        </w:rPr>
      </w:pPr>
      <w:r w:rsidRPr="005B70C9">
        <w:rPr>
          <w:i/>
          <w:iCs/>
        </w:rPr>
        <w:t>Пункт 2.36.1</w:t>
      </w:r>
      <w:r w:rsidRPr="005B70C9">
        <w:t>, изменить нумерацию на 2.37.1 и изложить в следующей редакции:</w:t>
      </w:r>
    </w:p>
    <w:p w14:paraId="3DE1CE35" w14:textId="77777777" w:rsidR="000E64C3" w:rsidRPr="005B70C9" w:rsidRDefault="000E64C3" w:rsidP="000E64C3">
      <w:pPr>
        <w:spacing w:after="120"/>
        <w:ind w:left="2268" w:right="1134" w:hanging="1134"/>
        <w:jc w:val="both"/>
        <w:rPr>
          <w:rFonts w:eastAsia="Calibri"/>
        </w:rPr>
      </w:pPr>
      <w:r>
        <w:t>«</w:t>
      </w:r>
      <w:r w:rsidRPr="005B70C9">
        <w:t>2.37.1</w:t>
      </w:r>
      <w:r w:rsidRPr="005B70C9">
        <w:tab/>
        <w:t xml:space="preserve">Для скоростей, меньших или равных 130 км/ч, допустимая нагрузка не должна превышать процентной величины, соответствующей индексу несущей способности шины, как это указано в таблице </w:t>
      </w:r>
      <w:r w:rsidR="00E921B2">
        <w:br/>
      </w:r>
      <w:r w:rsidR="00E921B2" w:rsidRPr="00E921B2">
        <w:t>“</w:t>
      </w:r>
      <w:r w:rsidRPr="005B70C9">
        <w:t>Изменение несущей способности шины в зависимости от скорости</w:t>
      </w:r>
      <w:r w:rsidR="00E921B2" w:rsidRPr="00E921B2">
        <w:t>”</w:t>
      </w:r>
      <w:r w:rsidRPr="005B70C9">
        <w:t xml:space="preserve"> </w:t>
      </w:r>
      <w:r w:rsidR="00E921B2">
        <w:br/>
      </w:r>
      <w:r w:rsidRPr="005B70C9">
        <w:t>(см. приложение 8), с учетом обозначения категории скорости шины и максимальной скорости транспортного средства, на которое устанавливают данную шину</w:t>
      </w:r>
      <w:r>
        <w:t>»</w:t>
      </w:r>
      <w:r w:rsidRPr="005B70C9">
        <w:t>.</w:t>
      </w:r>
    </w:p>
    <w:p w14:paraId="1AB09BC7" w14:textId="77777777" w:rsidR="000E64C3" w:rsidRPr="005B70C9" w:rsidRDefault="000E64C3" w:rsidP="000E64C3">
      <w:pPr>
        <w:spacing w:after="120"/>
        <w:ind w:left="1134"/>
        <w:rPr>
          <w:rFonts w:eastAsia="Calibri"/>
        </w:rPr>
      </w:pPr>
      <w:r w:rsidRPr="005B70C9">
        <w:rPr>
          <w:i/>
          <w:iCs/>
        </w:rPr>
        <w:t>Пункты 2.36.2–2.37</w:t>
      </w:r>
      <w:r w:rsidRPr="005B70C9">
        <w:t xml:space="preserve">, изменить нумерацию на 2.37.2–2.38 соответственно. </w:t>
      </w:r>
    </w:p>
    <w:p w14:paraId="0454D094" w14:textId="77777777" w:rsidR="000E64C3" w:rsidRPr="005B70C9" w:rsidRDefault="000E64C3" w:rsidP="000E64C3">
      <w:pPr>
        <w:spacing w:after="120"/>
        <w:ind w:left="1134" w:right="1134"/>
        <w:jc w:val="both"/>
      </w:pPr>
      <w:r w:rsidRPr="005B70C9">
        <w:rPr>
          <w:i/>
          <w:iCs/>
        </w:rPr>
        <w:t>Включить новый пункт 2.39</w:t>
      </w:r>
      <w:r w:rsidRPr="005B70C9">
        <w:t xml:space="preserve"> следующего содержания:</w:t>
      </w:r>
    </w:p>
    <w:p w14:paraId="44D2627B" w14:textId="77777777" w:rsidR="000E64C3" w:rsidRPr="005B70C9" w:rsidRDefault="000E64C3" w:rsidP="000E64C3">
      <w:pPr>
        <w:spacing w:after="120"/>
        <w:ind w:left="2268" w:right="1134" w:hanging="1134"/>
        <w:jc w:val="both"/>
      </w:pPr>
      <w:r>
        <w:t>«</w:t>
      </w:r>
      <w:r w:rsidRPr="005B70C9">
        <w:t>2.39</w:t>
      </w:r>
      <w:r w:rsidRPr="005B70C9">
        <w:tab/>
      </w:r>
      <w:r w:rsidR="00E921B2" w:rsidRPr="00E921B2">
        <w:t>“</w:t>
      </w:r>
      <w:r w:rsidRPr="005B70C9">
        <w:rPr>
          <w:i/>
          <w:iCs/>
        </w:rPr>
        <w:t>эксплуатационное описание</w:t>
      </w:r>
      <w:r w:rsidR="00E921B2" w:rsidRPr="00123E21">
        <w:t>”</w:t>
      </w:r>
      <w:r w:rsidRPr="005B70C9">
        <w:t xml:space="preserve"> означает индекс нагрузки вместе с обозначением категории скорости (например, 72H)</w:t>
      </w:r>
      <w:r>
        <w:t>».</w:t>
      </w:r>
    </w:p>
    <w:p w14:paraId="5618E2AC" w14:textId="77777777" w:rsidR="000E64C3" w:rsidRPr="005B70C9" w:rsidRDefault="000E64C3" w:rsidP="000E64C3">
      <w:pPr>
        <w:spacing w:after="120"/>
        <w:ind w:left="1134"/>
        <w:rPr>
          <w:rFonts w:eastAsia="Calibri"/>
        </w:rPr>
      </w:pPr>
      <w:r w:rsidRPr="005B70C9">
        <w:rPr>
          <w:i/>
          <w:iCs/>
        </w:rPr>
        <w:t>Пункт 3.1.4</w:t>
      </w:r>
      <w:r w:rsidRPr="005B70C9">
        <w:t xml:space="preserve"> </w:t>
      </w:r>
      <w:r w:rsidRPr="005B70C9">
        <w:rPr>
          <w:i/>
          <w:iCs/>
        </w:rPr>
        <w:t>и его подпункты</w:t>
      </w:r>
      <w:r w:rsidRPr="005B70C9">
        <w:t xml:space="preserve"> изменить следующим образом:</w:t>
      </w:r>
    </w:p>
    <w:p w14:paraId="13BCC019" w14:textId="77777777" w:rsidR="000E64C3" w:rsidRPr="005B70C9" w:rsidRDefault="000E64C3" w:rsidP="000E64C3">
      <w:pPr>
        <w:spacing w:after="120"/>
        <w:ind w:left="2268" w:right="1134" w:hanging="1134"/>
        <w:jc w:val="both"/>
      </w:pPr>
      <w:r>
        <w:t>«</w:t>
      </w:r>
      <w:r w:rsidRPr="005B70C9">
        <w:t>3.1.4</w:t>
      </w:r>
      <w:r w:rsidRPr="005B70C9">
        <w:tab/>
        <w:t xml:space="preserve">факультативно </w:t>
      </w:r>
      <w:r w:rsidR="00123E21" w:rsidRPr="00123E21">
        <w:t>—</w:t>
      </w:r>
      <w:r w:rsidRPr="005B70C9">
        <w:t xml:space="preserve"> указание конструкции:</w:t>
      </w:r>
    </w:p>
    <w:p w14:paraId="4B2229DE" w14:textId="77777777" w:rsidR="000E64C3" w:rsidRPr="005B70C9" w:rsidRDefault="000E64C3" w:rsidP="000E64C3">
      <w:pPr>
        <w:spacing w:after="120"/>
        <w:ind w:left="2268" w:right="1134" w:hanging="1134"/>
        <w:jc w:val="both"/>
      </w:pPr>
      <w:r w:rsidRPr="005B70C9">
        <w:t>3.1.4.1</w:t>
      </w:r>
      <w:r w:rsidRPr="005B70C9">
        <w:tab/>
        <w:t xml:space="preserve">на шинах диагонально-переплетенной конструкции могут быть добавлены слова </w:t>
      </w:r>
      <w:r w:rsidR="00123E21" w:rsidRPr="00123E21">
        <w:t>“</w:t>
      </w:r>
      <w:r w:rsidRPr="005B70C9">
        <w:t>BIAS-BELTED</w:t>
      </w:r>
      <w:r w:rsidR="00123E21" w:rsidRPr="005013A5">
        <w:t>”</w:t>
      </w:r>
      <w:r w:rsidRPr="005B70C9">
        <w:t>;</w:t>
      </w:r>
    </w:p>
    <w:p w14:paraId="78ACF89F" w14:textId="77777777" w:rsidR="000E64C3" w:rsidRPr="005B70C9" w:rsidRDefault="000E64C3" w:rsidP="000E64C3">
      <w:pPr>
        <w:spacing w:after="120"/>
        <w:ind w:left="2268" w:right="1134" w:hanging="1134"/>
        <w:jc w:val="both"/>
      </w:pPr>
      <w:r w:rsidRPr="005B70C9">
        <w:t>3.1.4.2</w:t>
      </w:r>
      <w:r w:rsidRPr="005B70C9">
        <w:tab/>
        <w:t xml:space="preserve">на шинах радиальной конструкции может быть добавлено слово </w:t>
      </w:r>
      <w:r w:rsidR="005013A5" w:rsidRPr="005013A5">
        <w:t>“</w:t>
      </w:r>
      <w:r w:rsidRPr="005B70C9">
        <w:t>RADIAL</w:t>
      </w:r>
      <w:r w:rsidR="005013A5" w:rsidRPr="005013A5">
        <w:t>”</w:t>
      </w:r>
      <w:r w:rsidR="005013A5">
        <w:t>»</w:t>
      </w:r>
      <w:r>
        <w:t>.</w:t>
      </w:r>
    </w:p>
    <w:p w14:paraId="1ECAD6D6" w14:textId="77777777" w:rsidR="000E64C3" w:rsidRPr="005B70C9" w:rsidRDefault="000E64C3" w:rsidP="000E64C3">
      <w:pPr>
        <w:spacing w:after="120"/>
        <w:ind w:left="1134" w:right="1134"/>
        <w:jc w:val="both"/>
      </w:pPr>
      <w:r w:rsidRPr="005B70C9">
        <w:rPr>
          <w:i/>
          <w:iCs/>
        </w:rPr>
        <w:t>Пункт 3.1.5</w:t>
      </w:r>
      <w:r w:rsidRPr="005B70C9">
        <w:t xml:space="preserve"> изменить следующим образом:</w:t>
      </w:r>
    </w:p>
    <w:p w14:paraId="66A098F2" w14:textId="77777777" w:rsidR="000E64C3" w:rsidRPr="005B70C9" w:rsidRDefault="000E64C3" w:rsidP="000E64C3">
      <w:pPr>
        <w:spacing w:after="120"/>
        <w:ind w:left="2268" w:right="1134" w:hanging="1134"/>
        <w:jc w:val="both"/>
      </w:pPr>
      <w:r>
        <w:t>«</w:t>
      </w:r>
      <w:r w:rsidRPr="005B70C9">
        <w:t>3.1.5</w:t>
      </w:r>
      <w:r w:rsidRPr="005B70C9">
        <w:tab/>
        <w:t>эксплуатационное описание</w:t>
      </w:r>
      <w:r>
        <w:t>».</w:t>
      </w:r>
    </w:p>
    <w:p w14:paraId="3A186783" w14:textId="77777777" w:rsidR="000E64C3" w:rsidRPr="005B70C9" w:rsidRDefault="000E64C3" w:rsidP="000E64C3">
      <w:pPr>
        <w:spacing w:after="120"/>
        <w:ind w:left="1134"/>
        <w:rPr>
          <w:rFonts w:eastAsia="Calibri"/>
          <w:iCs/>
        </w:rPr>
      </w:pPr>
      <w:r w:rsidRPr="005B70C9">
        <w:rPr>
          <w:i/>
          <w:iCs/>
        </w:rPr>
        <w:t>Пункт 3.1.6</w:t>
      </w:r>
      <w:r w:rsidRPr="005B70C9">
        <w:t xml:space="preserve"> исключить. </w:t>
      </w:r>
    </w:p>
    <w:p w14:paraId="5547E022" w14:textId="77777777" w:rsidR="000E64C3" w:rsidRPr="005B70C9" w:rsidRDefault="000E64C3" w:rsidP="000E64C3">
      <w:pPr>
        <w:spacing w:after="120"/>
        <w:ind w:left="1134"/>
        <w:rPr>
          <w:rFonts w:eastAsia="Calibri"/>
          <w:i/>
        </w:rPr>
      </w:pPr>
      <w:r w:rsidRPr="005B70C9">
        <w:rPr>
          <w:i/>
          <w:iCs/>
        </w:rPr>
        <w:t>Пункты 3.1.7–3.1.12</w:t>
      </w:r>
      <w:r w:rsidRPr="005B70C9">
        <w:t xml:space="preserve">, изменить нумерацию на 3.1.6–3.1.11 соответственно. </w:t>
      </w:r>
    </w:p>
    <w:p w14:paraId="416E667F" w14:textId="77777777" w:rsidR="000E64C3" w:rsidRPr="005B70C9" w:rsidRDefault="000E64C3" w:rsidP="000E64C3">
      <w:pPr>
        <w:spacing w:after="120"/>
        <w:ind w:left="1134"/>
        <w:rPr>
          <w:rFonts w:eastAsia="Calibri"/>
        </w:rPr>
      </w:pPr>
      <w:r w:rsidRPr="005B70C9">
        <w:rPr>
          <w:i/>
          <w:iCs/>
        </w:rPr>
        <w:t>Пункты 3.1.13 и 3.1.14</w:t>
      </w:r>
      <w:r w:rsidRPr="005B70C9">
        <w:t xml:space="preserve"> исключить.</w:t>
      </w:r>
    </w:p>
    <w:p w14:paraId="435EF06D" w14:textId="77777777" w:rsidR="000E64C3" w:rsidRPr="005B70C9" w:rsidRDefault="000E64C3" w:rsidP="000E64C3">
      <w:pPr>
        <w:spacing w:after="120"/>
        <w:ind w:left="1134"/>
        <w:rPr>
          <w:rFonts w:eastAsia="Calibri"/>
          <w:i/>
        </w:rPr>
      </w:pPr>
      <w:r w:rsidRPr="005B70C9">
        <w:rPr>
          <w:i/>
          <w:iCs/>
        </w:rPr>
        <w:t>Пункт 3.1.15</w:t>
      </w:r>
      <w:r w:rsidRPr="005B70C9">
        <w:t>, изменить нумерацию на 3.1.5.1 и изложить в следующей редакции:</w:t>
      </w:r>
    </w:p>
    <w:p w14:paraId="2C3A5AB8" w14:textId="77777777" w:rsidR="000E64C3" w:rsidRPr="005B70C9" w:rsidRDefault="000E64C3" w:rsidP="000E64C3">
      <w:pPr>
        <w:spacing w:after="120"/>
        <w:ind w:left="2268" w:right="1134" w:hanging="1134"/>
        <w:jc w:val="both"/>
      </w:pPr>
      <w:r>
        <w:lastRenderedPageBreak/>
        <w:t>«</w:t>
      </w:r>
      <w:r w:rsidRPr="005B70C9">
        <w:t>3.1.5.1</w:t>
      </w:r>
      <w:r w:rsidRPr="005B70C9">
        <w:tab/>
        <w:t>В случае шин, пригодных для скоростей свыше 240 км/ч, но ниже 270</w:t>
      </w:r>
      <w:r w:rsidR="008A619A">
        <w:t> </w:t>
      </w:r>
      <w:r w:rsidRPr="005B70C9">
        <w:t xml:space="preserve">км/ч и обозначенных в ряду обозначения размера шины буквенным кодом </w:t>
      </w:r>
      <w:r w:rsidR="008A619A" w:rsidRPr="008A619A">
        <w:t>“</w:t>
      </w:r>
      <w:r w:rsidRPr="005B70C9">
        <w:t>V</w:t>
      </w:r>
      <w:r w:rsidR="008A619A" w:rsidRPr="008A619A">
        <w:t>”</w:t>
      </w:r>
      <w:r w:rsidRPr="005B70C9">
        <w:t>, эксплуатационное описание указывается в круглых скобках и включает индекс несущей способности шины, применимый к скорости 210 км/ч, и обозначение категории скорости шины</w:t>
      </w:r>
      <w:r>
        <w:t>».</w:t>
      </w:r>
    </w:p>
    <w:p w14:paraId="55B70582" w14:textId="77777777" w:rsidR="000E64C3" w:rsidRPr="005B70C9" w:rsidRDefault="000E64C3" w:rsidP="000E64C3">
      <w:pPr>
        <w:spacing w:after="120"/>
        <w:ind w:left="1134"/>
        <w:rPr>
          <w:rFonts w:eastAsia="Calibri"/>
          <w:i/>
        </w:rPr>
      </w:pPr>
      <w:r w:rsidRPr="005B70C9">
        <w:rPr>
          <w:i/>
          <w:iCs/>
        </w:rPr>
        <w:t>Пункт 3.1.16</w:t>
      </w:r>
      <w:r w:rsidRPr="005B70C9">
        <w:t>, изменить нумерацию на 3.1.5.2 и изменить следующим образом:</w:t>
      </w:r>
    </w:p>
    <w:p w14:paraId="695B1CB3" w14:textId="77777777" w:rsidR="000E64C3" w:rsidRPr="005B70C9" w:rsidRDefault="000E64C3" w:rsidP="000E64C3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>«</w:t>
      </w:r>
      <w:r w:rsidRPr="005B70C9">
        <w:t>3.1.5.2</w:t>
      </w:r>
      <w:r w:rsidRPr="005B70C9">
        <w:tab/>
        <w:t>В случае шин, пригодных для скоростей свыше 270 км/ч и обозначенных в ряду обозначения размера шины буквенным кодом</w:t>
      </w:r>
      <w:r w:rsidRPr="005B70C9">
        <w:rPr>
          <w:lang w:val="en-US"/>
        </w:rPr>
        <w:t> </w:t>
      </w:r>
      <w:r w:rsidR="008A619A" w:rsidRPr="008A619A">
        <w:t>“</w:t>
      </w:r>
      <w:r w:rsidRPr="005B70C9">
        <w:t>Z</w:t>
      </w:r>
      <w:r w:rsidR="008A619A" w:rsidRPr="008A619A">
        <w:t>”</w:t>
      </w:r>
      <w:r w:rsidRPr="005B70C9">
        <w:t>, эксплуатационное описание указывается в круглых скобках и включает индекс несущей способности шины, применимый к скорости 240 км/ч, и обозначение категории скорости шины</w:t>
      </w:r>
      <w:r>
        <w:t>»</w:t>
      </w:r>
      <w:r w:rsidRPr="005B70C9">
        <w:t>.</w:t>
      </w:r>
    </w:p>
    <w:p w14:paraId="6768DC03" w14:textId="77777777" w:rsidR="000E64C3" w:rsidRPr="005B70C9" w:rsidRDefault="000E64C3" w:rsidP="000E64C3">
      <w:pPr>
        <w:spacing w:after="120"/>
        <w:ind w:left="1134"/>
        <w:rPr>
          <w:rFonts w:eastAsia="Calibri"/>
        </w:rPr>
      </w:pPr>
      <w:r w:rsidRPr="005B70C9">
        <w:rPr>
          <w:i/>
          <w:iCs/>
        </w:rPr>
        <w:t>Пункт 3.1.17</w:t>
      </w:r>
      <w:r w:rsidRPr="005B70C9">
        <w:t>, изменить нумерацию на 3.1.12.</w:t>
      </w:r>
    </w:p>
    <w:p w14:paraId="3CCD48E4" w14:textId="77777777" w:rsidR="000E64C3" w:rsidRPr="005B70C9" w:rsidRDefault="000E64C3" w:rsidP="000E64C3">
      <w:pPr>
        <w:spacing w:after="120"/>
        <w:ind w:left="1134" w:right="993"/>
        <w:jc w:val="both"/>
        <w:rPr>
          <w:rFonts w:eastAsia="Calibri" w:cs="Arial"/>
          <w:iCs/>
        </w:rPr>
      </w:pPr>
      <w:r w:rsidRPr="005B70C9">
        <w:rPr>
          <w:i/>
          <w:iCs/>
        </w:rPr>
        <w:t xml:space="preserve">Пункт 3.4 </w:t>
      </w:r>
      <w:r w:rsidRPr="005B70C9">
        <w:t>изменить следующим образом:</w:t>
      </w:r>
    </w:p>
    <w:p w14:paraId="2A721897" w14:textId="77777777" w:rsidR="000E64C3" w:rsidRPr="005B70C9" w:rsidRDefault="000E64C3" w:rsidP="000E64C3">
      <w:pPr>
        <w:spacing w:after="120"/>
        <w:ind w:left="2410" w:right="993" w:hanging="1276"/>
        <w:jc w:val="both"/>
        <w:rPr>
          <w:rFonts w:eastAsia="Calibri" w:cs="Arial"/>
        </w:rPr>
      </w:pPr>
      <w:r>
        <w:t>«</w:t>
      </w:r>
      <w:r w:rsidRPr="005B70C9">
        <w:t>3.4</w:t>
      </w:r>
      <w:r w:rsidRPr="005B70C9">
        <w:tab/>
        <w:t>Указанная в пункте 3.1 маркировка и предусмотренный в пункте 5.4 настоящих Правил знак официального утверждения должны быть четкими, нестираемыми и выступать над поверхностью шины или быть утоплены ниже ее уровня</w:t>
      </w:r>
      <w:r>
        <w:t>»</w:t>
      </w:r>
      <w:r w:rsidRPr="005B70C9">
        <w:t>.</w:t>
      </w:r>
    </w:p>
    <w:p w14:paraId="76261073" w14:textId="77777777" w:rsidR="000E64C3" w:rsidRPr="005B70C9" w:rsidRDefault="000E64C3" w:rsidP="000E64C3">
      <w:pPr>
        <w:spacing w:after="120"/>
        <w:ind w:left="1134" w:right="993"/>
        <w:jc w:val="both"/>
        <w:rPr>
          <w:rFonts w:eastAsia="Calibri" w:cs="Arial"/>
        </w:rPr>
      </w:pPr>
      <w:r w:rsidRPr="005B70C9">
        <w:rPr>
          <w:i/>
          <w:iCs/>
        </w:rPr>
        <w:t>Включить новый пункт 3.4.1</w:t>
      </w:r>
      <w:r w:rsidRPr="005B70C9">
        <w:t xml:space="preserve"> следующего содержания:</w:t>
      </w:r>
    </w:p>
    <w:p w14:paraId="2D520370" w14:textId="77777777" w:rsidR="000E64C3" w:rsidRPr="005B70C9" w:rsidRDefault="000E64C3" w:rsidP="000E64C3">
      <w:pPr>
        <w:spacing w:after="120"/>
        <w:ind w:left="2410" w:right="993" w:hanging="1276"/>
        <w:jc w:val="both"/>
        <w:rPr>
          <w:rFonts w:eastAsia="Calibri" w:cs="Arial"/>
        </w:rPr>
      </w:pPr>
      <w:r>
        <w:t>«</w:t>
      </w:r>
      <w:r w:rsidRPr="005B70C9">
        <w:t>3.4.1</w:t>
      </w:r>
      <w:r w:rsidRPr="005B70C9">
        <w:tab/>
      </w:r>
      <w:bookmarkStart w:id="2" w:name="_Hlk44562601"/>
      <w:r w:rsidRPr="005B70C9">
        <w:t>В том случае если маркировка с датой изготовления не формуется при вулканизации, то она наносится не позднее чем через 24 часа после извлечения шины из пресс-формы</w:t>
      </w:r>
      <w:bookmarkEnd w:id="2"/>
      <w:r>
        <w:t>»</w:t>
      </w:r>
      <w:r w:rsidRPr="005B70C9">
        <w:t>.</w:t>
      </w:r>
    </w:p>
    <w:p w14:paraId="3E5ABCAD" w14:textId="77777777" w:rsidR="000E64C3" w:rsidRPr="005B70C9" w:rsidRDefault="000E64C3" w:rsidP="000E64C3">
      <w:pPr>
        <w:keepNext/>
        <w:keepLines/>
        <w:spacing w:after="120"/>
        <w:ind w:left="1134"/>
        <w:rPr>
          <w:rFonts w:eastAsia="Calibri"/>
        </w:rPr>
      </w:pPr>
      <w:r w:rsidRPr="005B70C9">
        <w:rPr>
          <w:i/>
          <w:iCs/>
        </w:rPr>
        <w:t>Пункт 4.1.14</w:t>
      </w:r>
      <w:r w:rsidRPr="005B70C9">
        <w:t xml:space="preserve"> изменить следующим образом:</w:t>
      </w:r>
    </w:p>
    <w:p w14:paraId="3A04FC49" w14:textId="77777777" w:rsidR="000E64C3" w:rsidRPr="005B70C9" w:rsidRDefault="000E64C3" w:rsidP="000E64C3">
      <w:pPr>
        <w:spacing w:after="120"/>
        <w:ind w:left="2268" w:right="1134" w:hanging="1134"/>
        <w:jc w:val="both"/>
      </w:pPr>
      <w:r>
        <w:t>«</w:t>
      </w:r>
      <w:r w:rsidRPr="005B70C9">
        <w:t>4.1.14</w:t>
      </w:r>
      <w:r w:rsidRPr="005B70C9">
        <w:tab/>
        <w:t>коэффициент X, указанный выше в пункте 2.23;</w:t>
      </w:r>
      <w:r>
        <w:t>»</w:t>
      </w:r>
      <w:r w:rsidRPr="005B70C9">
        <w:t xml:space="preserve"> </w:t>
      </w:r>
    </w:p>
    <w:p w14:paraId="6C4F4247" w14:textId="77777777" w:rsidR="000E64C3" w:rsidRPr="005B70C9" w:rsidRDefault="000E64C3" w:rsidP="000E64C3">
      <w:pPr>
        <w:spacing w:after="120"/>
        <w:ind w:left="1134"/>
        <w:rPr>
          <w:rFonts w:eastAsia="Calibri"/>
        </w:rPr>
      </w:pPr>
      <w:r w:rsidRPr="005B70C9">
        <w:rPr>
          <w:i/>
          <w:iCs/>
        </w:rPr>
        <w:t xml:space="preserve">Пункт 4.1.16 </w:t>
      </w:r>
      <w:r w:rsidRPr="005B70C9">
        <w:t>изменить следующим образом:</w:t>
      </w:r>
    </w:p>
    <w:p w14:paraId="37AE7BC1" w14:textId="77777777" w:rsidR="000E64C3" w:rsidRPr="005B70C9" w:rsidRDefault="000E64C3" w:rsidP="000E64C3">
      <w:pPr>
        <w:spacing w:after="120"/>
        <w:ind w:left="2268" w:right="1134" w:hanging="1134"/>
        <w:jc w:val="both"/>
      </w:pPr>
      <w:r>
        <w:t>«</w:t>
      </w:r>
      <w:r w:rsidRPr="005B70C9">
        <w:t>4.1.16</w:t>
      </w:r>
      <w:r w:rsidRPr="005B70C9">
        <w:tab/>
        <w:t xml:space="preserve">Для шин повышенной проходимости (AT) </w:t>
      </w:r>
      <w:r>
        <w:t>—</w:t>
      </w:r>
      <w:r w:rsidRPr="005B70C9">
        <w:t xml:space="preserve"> обозначение, указывающее номинальное давление накачки (см. пункт 3.1.12)</w:t>
      </w:r>
      <w:r>
        <w:t>»</w:t>
      </w:r>
      <w:r w:rsidRPr="005B70C9">
        <w:t xml:space="preserve">. </w:t>
      </w:r>
    </w:p>
    <w:p w14:paraId="3BCE6C90" w14:textId="77777777" w:rsidR="000E64C3" w:rsidRPr="005B70C9" w:rsidRDefault="000E64C3" w:rsidP="000E64C3">
      <w:pPr>
        <w:spacing w:after="120"/>
        <w:ind w:left="1134"/>
        <w:rPr>
          <w:rFonts w:eastAsia="Calibri"/>
        </w:rPr>
      </w:pPr>
      <w:r w:rsidRPr="005B70C9">
        <w:rPr>
          <w:i/>
          <w:iCs/>
        </w:rPr>
        <w:t>Пункт 4.2</w:t>
      </w:r>
      <w:r w:rsidRPr="005B70C9">
        <w:t xml:space="preserve"> изменить следующим образом </w:t>
      </w:r>
      <w:r w:rsidRPr="005B70C9">
        <w:rPr>
          <w:i/>
          <w:iCs/>
        </w:rPr>
        <w:t>(к тексту на русском языке не относится)</w:t>
      </w:r>
      <w:r w:rsidRPr="005B70C9">
        <w:t>:</w:t>
      </w:r>
    </w:p>
    <w:p w14:paraId="792794CB" w14:textId="77777777" w:rsidR="000E64C3" w:rsidRPr="005B70C9" w:rsidRDefault="000E64C3" w:rsidP="000E64C3">
      <w:pPr>
        <w:spacing w:after="120"/>
        <w:ind w:left="2268" w:right="1134" w:hanging="1134"/>
        <w:jc w:val="both"/>
      </w:pPr>
      <w:r>
        <w:t>«</w:t>
      </w:r>
      <w:r w:rsidRPr="005B70C9">
        <w:t>4.2</w:t>
      </w:r>
      <w:r w:rsidRPr="005B70C9">
        <w:tab/>
        <w:t>К заявке на официальное утверждение прилагаются (в трех экземплярах) схематический чертеж или фотография образца шины с указанием характеристики ее протектора и схематический чертеж борта накачанной шины, смонтированной на измерительном ободе, с указанием соответствующих габаритов (см. пункты 6.1.1 и 6.1.2) типа, представленного на официальное утверждение. К нему, по усмотрению компетентного органа, должны прилагаться также протокол испытаний, составленный лабораторией, уполномоченной проводить испытания, либо один или два образца типа шины. После налаживания производства</w:t>
      </w:r>
      <w:r w:rsidR="008A619A">
        <w:rPr>
          <w:lang w:val="en-US"/>
        </w:rPr>
        <w:t> </w:t>
      </w:r>
      <w:r w:rsidRPr="00AC4D0B">
        <w:t xml:space="preserve">— </w:t>
      </w:r>
      <w:r w:rsidRPr="005B70C9">
        <w:t>не позднее чем через один год после даты официального утверждения типа</w:t>
      </w:r>
      <w:r>
        <w:t xml:space="preserve"> — </w:t>
      </w:r>
      <w:r w:rsidRPr="005B70C9">
        <w:t>должны представляться чертежи или фотографии боковой стенки и протектора шины</w:t>
      </w:r>
      <w:r>
        <w:t>»</w:t>
      </w:r>
      <w:r w:rsidRPr="005B70C9">
        <w:t>.</w:t>
      </w:r>
    </w:p>
    <w:p w14:paraId="7E8430B2" w14:textId="77777777" w:rsidR="000E64C3" w:rsidRPr="005B70C9" w:rsidRDefault="000E64C3" w:rsidP="000E64C3">
      <w:pPr>
        <w:keepNext/>
        <w:spacing w:after="120"/>
        <w:ind w:left="1134"/>
        <w:rPr>
          <w:rFonts w:eastAsia="Calibri"/>
        </w:rPr>
      </w:pPr>
      <w:r w:rsidRPr="00612F33">
        <w:rPr>
          <w:i/>
          <w:iCs/>
          <w:color w:val="000000" w:themeColor="text1"/>
        </w:rPr>
        <w:t xml:space="preserve">Пункт 5.2 </w:t>
      </w:r>
      <w:r w:rsidRPr="00612F33">
        <w:rPr>
          <w:color w:val="000000" w:themeColor="text1"/>
        </w:rPr>
        <w:t xml:space="preserve">изменить </w:t>
      </w:r>
      <w:r w:rsidRPr="005B70C9">
        <w:t xml:space="preserve">следующим образом </w:t>
      </w:r>
      <w:r w:rsidRPr="005B70C9">
        <w:rPr>
          <w:i/>
          <w:iCs/>
        </w:rPr>
        <w:t>(к тексту на русском языке не относится)</w:t>
      </w:r>
      <w:r w:rsidRPr="005B70C9">
        <w:t>:</w:t>
      </w:r>
    </w:p>
    <w:p w14:paraId="304D0DBB" w14:textId="77777777" w:rsidR="000E64C3" w:rsidRPr="005B70C9" w:rsidRDefault="000E64C3" w:rsidP="000E64C3">
      <w:pPr>
        <w:spacing w:after="120"/>
        <w:ind w:left="2268" w:right="1134" w:hanging="1134"/>
        <w:jc w:val="both"/>
      </w:pPr>
      <w:r>
        <w:t>«</w:t>
      </w:r>
      <w:r w:rsidRPr="005B70C9">
        <w:t>5.2</w:t>
      </w:r>
      <w:r w:rsidRPr="005B70C9">
        <w:tab/>
        <w:t xml:space="preserve">Каждому официально утвержденному типу шины присваивают номер официального утверждения, первые две цифры которого (в настоящее время </w:t>
      </w:r>
      <w:r w:rsidR="00612F33" w:rsidRPr="00612F33">
        <w:t>“</w:t>
      </w:r>
      <w:r w:rsidRPr="005B70C9">
        <w:t>00</w:t>
      </w:r>
      <w:r w:rsidR="00612F33" w:rsidRPr="00612F33">
        <w:t>”</w:t>
      </w:r>
      <w:r w:rsidRPr="005B70C9">
        <w:t xml:space="preserve"> для Правил в их первоначальном варианте) указывают номер серии поправок, соответствующих последним наиболее значительным техническим изменениям, внесенным в Правила к моменту официального утверждения. Одна и та же Договаривающаяся сторона не может присвоить этот номер другому типу шины, охваченному настоящими Правилами</w:t>
      </w:r>
      <w:r>
        <w:t>»</w:t>
      </w:r>
      <w:r w:rsidRPr="005B70C9">
        <w:t>.</w:t>
      </w:r>
    </w:p>
    <w:p w14:paraId="17149C86" w14:textId="77777777" w:rsidR="000E64C3" w:rsidRPr="005B70C9" w:rsidRDefault="000E64C3" w:rsidP="008B1E2D">
      <w:pPr>
        <w:keepNext/>
        <w:spacing w:after="120"/>
        <w:ind w:left="1134"/>
        <w:rPr>
          <w:rFonts w:eastAsia="Calibri"/>
        </w:rPr>
      </w:pPr>
      <w:r w:rsidRPr="005B70C9">
        <w:rPr>
          <w:i/>
          <w:iCs/>
        </w:rPr>
        <w:lastRenderedPageBreak/>
        <w:t>Пункт 6.1.2.1</w:t>
      </w:r>
      <w:r w:rsidRPr="005B70C9">
        <w:t xml:space="preserve"> изменить следующим образом:</w:t>
      </w:r>
    </w:p>
    <w:p w14:paraId="0CC56F24" w14:textId="77777777" w:rsidR="000E64C3" w:rsidRPr="005B70C9" w:rsidRDefault="000E64C3" w:rsidP="008B1E2D">
      <w:pPr>
        <w:keepNext/>
        <w:spacing w:after="120"/>
        <w:ind w:left="2268" w:right="1134" w:hanging="1134"/>
        <w:jc w:val="both"/>
      </w:pPr>
      <w:r>
        <w:t>«</w:t>
      </w:r>
      <w:r w:rsidRPr="005B70C9">
        <w:t>6.1.2.1</w:t>
      </w:r>
      <w:r w:rsidRPr="005B70C9">
        <w:tab/>
        <w:t>Наружный диаметр шины рассчитывают по следующей формуле:</w:t>
      </w:r>
    </w:p>
    <w:p w14:paraId="0D455CDF" w14:textId="77777777" w:rsidR="000E64C3" w:rsidRPr="005B70C9" w:rsidRDefault="000E64C3" w:rsidP="000E64C3">
      <w:pPr>
        <w:spacing w:after="120"/>
        <w:ind w:left="1134" w:right="1134"/>
        <w:jc w:val="center"/>
      </w:pPr>
      <w:r w:rsidRPr="005B70C9">
        <w:t>D = d + 2H,</w:t>
      </w:r>
    </w:p>
    <w:p w14:paraId="3908919B" w14:textId="77777777" w:rsidR="000E64C3" w:rsidRPr="005B70C9" w:rsidRDefault="000E64C3" w:rsidP="000E64C3">
      <w:pPr>
        <w:spacing w:after="120"/>
        <w:ind w:left="2835" w:right="1134" w:hanging="567"/>
        <w:jc w:val="both"/>
      </w:pPr>
      <w:r w:rsidRPr="005B70C9">
        <w:t>где:</w:t>
      </w:r>
    </w:p>
    <w:p w14:paraId="18C6C2CC" w14:textId="77777777" w:rsidR="000E64C3" w:rsidRPr="005B70C9" w:rsidRDefault="000E64C3" w:rsidP="000E64C3">
      <w:pPr>
        <w:spacing w:after="120"/>
        <w:ind w:left="2835" w:right="1134" w:hanging="567"/>
        <w:jc w:val="both"/>
      </w:pPr>
      <w:r w:rsidRPr="005B70C9">
        <w:t>D</w:t>
      </w:r>
      <w:r w:rsidRPr="005B70C9">
        <w:tab/>
        <w:t>наружный диаметр в миллиметрах;</w:t>
      </w:r>
    </w:p>
    <w:p w14:paraId="1C2BDDA2" w14:textId="77777777" w:rsidR="000E64C3" w:rsidRPr="005B70C9" w:rsidRDefault="000E64C3" w:rsidP="000E64C3">
      <w:pPr>
        <w:spacing w:after="120"/>
        <w:ind w:left="2835" w:right="1134" w:hanging="567"/>
        <w:jc w:val="both"/>
      </w:pPr>
      <w:r w:rsidRPr="005B70C9">
        <w:t>d</w:t>
      </w:r>
      <w:r w:rsidRPr="005B70C9">
        <w:tab/>
        <w:t>номинальный диаметр обода, указанный в пункте 2.20.5 и выраженный в мм;</w:t>
      </w:r>
    </w:p>
    <w:p w14:paraId="59E25B4E" w14:textId="77777777" w:rsidR="000E64C3" w:rsidRPr="005B70C9" w:rsidRDefault="000E64C3" w:rsidP="000E64C3">
      <w:pPr>
        <w:spacing w:after="120"/>
        <w:ind w:left="2835" w:right="1134" w:hanging="567"/>
        <w:jc w:val="both"/>
      </w:pPr>
      <w:r w:rsidRPr="005B70C9">
        <w:t>H</w:t>
      </w:r>
      <w:r w:rsidRPr="005B70C9">
        <w:tab/>
        <w:t>номинальная высота профиля, округленная до целого миллиметра и равная</w:t>
      </w:r>
    </w:p>
    <w:p w14:paraId="5BD595CD" w14:textId="77777777" w:rsidR="000E64C3" w:rsidRPr="005B70C9" w:rsidRDefault="000E64C3" w:rsidP="000E64C3">
      <w:pPr>
        <w:tabs>
          <w:tab w:val="left" w:pos="2600"/>
          <w:tab w:val="left" w:pos="3100"/>
        </w:tabs>
        <w:spacing w:after="120"/>
        <w:ind w:left="2835" w:right="1134" w:hanging="567"/>
        <w:jc w:val="both"/>
      </w:pPr>
      <w:r w:rsidRPr="005B70C9">
        <w:tab/>
      </w:r>
      <w:r w:rsidRPr="005B70C9">
        <w:tab/>
        <w:t>H = S</w:t>
      </w:r>
      <w:r w:rsidRPr="005B70C9">
        <w:rPr>
          <w:vertAlign w:val="subscript"/>
        </w:rPr>
        <w:t>1</w:t>
      </w:r>
      <w:r w:rsidRPr="005B70C9">
        <w:t xml:space="preserve"> • 0,01 Ra, где:</w:t>
      </w:r>
    </w:p>
    <w:p w14:paraId="2BE0CAD7" w14:textId="77777777" w:rsidR="000E64C3" w:rsidRPr="005B70C9" w:rsidRDefault="000E64C3" w:rsidP="00612F33">
      <w:pPr>
        <w:tabs>
          <w:tab w:val="left" w:pos="2600"/>
          <w:tab w:val="left" w:pos="3200"/>
        </w:tabs>
        <w:spacing w:after="120"/>
        <w:ind w:left="2835" w:right="1134" w:hanging="567"/>
        <w:jc w:val="both"/>
      </w:pPr>
      <w:r w:rsidRPr="005B70C9">
        <w:tab/>
      </w:r>
      <w:r w:rsidRPr="005B70C9">
        <w:tab/>
        <w:t>S</w:t>
      </w:r>
      <w:r w:rsidRPr="005B70C9">
        <w:rPr>
          <w:vertAlign w:val="subscript"/>
        </w:rPr>
        <w:t>1</w:t>
      </w:r>
      <w:r w:rsidRPr="005B70C9">
        <w:tab/>
        <w:t>номинальная ширина профиля в мм;</w:t>
      </w:r>
    </w:p>
    <w:p w14:paraId="69D26D20" w14:textId="77777777" w:rsidR="000E64C3" w:rsidRPr="005B70C9" w:rsidRDefault="000E64C3" w:rsidP="00612F33">
      <w:pPr>
        <w:tabs>
          <w:tab w:val="left" w:pos="2600"/>
          <w:tab w:val="left" w:pos="3200"/>
        </w:tabs>
        <w:spacing w:after="120"/>
        <w:ind w:left="2835" w:right="1134" w:hanging="567"/>
        <w:jc w:val="both"/>
      </w:pPr>
      <w:r w:rsidRPr="005B70C9">
        <w:tab/>
      </w:r>
      <w:r w:rsidRPr="005B70C9">
        <w:tab/>
        <w:t>Ra</w:t>
      </w:r>
      <w:r w:rsidRPr="005B70C9">
        <w:tab/>
        <w:t>номинальное отношение высоты профиля к его ширине;</w:t>
      </w:r>
    </w:p>
    <w:p w14:paraId="48B1485B" w14:textId="77777777" w:rsidR="000E64C3" w:rsidRPr="005B70C9" w:rsidRDefault="000E64C3" w:rsidP="000E64C3">
      <w:pPr>
        <w:spacing w:after="120"/>
        <w:ind w:left="2268" w:right="1134"/>
        <w:jc w:val="both"/>
      </w:pPr>
      <w:r w:rsidRPr="005B70C9">
        <w:tab/>
        <w:t xml:space="preserve">как они указаны на боковине шины в обозначении ее размеров в соответствии с </w:t>
      </w:r>
      <w:r>
        <w:t>требов</w:t>
      </w:r>
      <w:r w:rsidRPr="005B70C9">
        <w:t>аниями пункта 3.4 выше</w:t>
      </w:r>
      <w:r>
        <w:t>»</w:t>
      </w:r>
      <w:r w:rsidRPr="005B70C9">
        <w:t>.</w:t>
      </w:r>
    </w:p>
    <w:p w14:paraId="54319BD5" w14:textId="77777777" w:rsidR="000E64C3" w:rsidRPr="005B70C9" w:rsidRDefault="000E64C3" w:rsidP="000E64C3">
      <w:pPr>
        <w:spacing w:after="120"/>
        <w:ind w:left="1134"/>
        <w:rPr>
          <w:rFonts w:eastAsia="Calibri"/>
        </w:rPr>
      </w:pPr>
      <w:r w:rsidRPr="005B70C9">
        <w:rPr>
          <w:i/>
          <w:iCs/>
        </w:rPr>
        <w:t>Пункт 6.2.1.1</w:t>
      </w:r>
      <w:r w:rsidRPr="005B70C9">
        <w:t xml:space="preserve"> изменить следующим образом:</w:t>
      </w:r>
    </w:p>
    <w:p w14:paraId="0E340CE1" w14:textId="77777777" w:rsidR="000E64C3" w:rsidRPr="005B70C9" w:rsidRDefault="000E64C3" w:rsidP="000E64C3">
      <w:pPr>
        <w:spacing w:after="120"/>
        <w:ind w:left="2268" w:right="1134" w:hanging="1134"/>
        <w:jc w:val="both"/>
      </w:pPr>
      <w:bookmarkStart w:id="3" w:name="_Hlk22654172"/>
      <w:r>
        <w:t>«</w:t>
      </w:r>
      <w:r w:rsidRPr="005B70C9">
        <w:t>6.2.1.1</w:t>
      </w:r>
      <w:r w:rsidRPr="005B70C9">
        <w:tab/>
        <w:t xml:space="preserve">В случае применения шин, обозначенных в ряду обозначения размера шины буквенным кодом </w:t>
      </w:r>
      <w:r w:rsidR="00EB1B40" w:rsidRPr="00EB1B40">
        <w:t>“</w:t>
      </w:r>
      <w:r w:rsidRPr="005B70C9">
        <w:t>V</w:t>
      </w:r>
      <w:r w:rsidR="00EB1B40" w:rsidRPr="00EB1B40">
        <w:t>”</w:t>
      </w:r>
      <w:r w:rsidRPr="005B70C9">
        <w:t xml:space="preserve"> и пригодных для скоростей свыше 240 км/ч, или шин, обозначенных в ряду обозначения размера шины буквенным кодом </w:t>
      </w:r>
      <w:r w:rsidR="00EB1B40" w:rsidRPr="00EB1B40">
        <w:t>“</w:t>
      </w:r>
      <w:r w:rsidRPr="005B70C9">
        <w:t>Z</w:t>
      </w:r>
      <w:r w:rsidR="00EB1B40" w:rsidRPr="00EB1B40">
        <w:t>”</w:t>
      </w:r>
      <w:r w:rsidRPr="005B70C9">
        <w:t xml:space="preserve"> и пригодных для скоростей свыше 270 км/ч (см. пункт 4.1.15), вышеупомянутое испытание на нагрузку/скорость проводят на одной шине при таких значениях нагрузки и скорости, которые указаны в круглых скобках на этой шине (см. пункты 3.1.5.1 и 3.1.5.2). Еще одно испытание на нагрузку/скорость должно быть проведено на второй шине такого же типа при таких значениях нагрузки и скорости </w:t>
      </w:r>
      <w:r>
        <w:t>—</w:t>
      </w:r>
      <w:r w:rsidRPr="005B70C9">
        <w:t xml:space="preserve"> если они нанесены на шину,</w:t>
      </w:r>
      <w:r>
        <w:t xml:space="preserve"> — </w:t>
      </w:r>
      <w:r w:rsidRPr="005B70C9">
        <w:t xml:space="preserve">которые указаны изготовителем шины как максимальные (см. пункт 4.1.15). Для шин, обозначенных в ряду обозначения размера шины буквенным кодом </w:t>
      </w:r>
      <w:r w:rsidR="00EB1B40" w:rsidRPr="00EB1B40">
        <w:t>“</w:t>
      </w:r>
      <w:r w:rsidRPr="005B70C9">
        <w:t>V</w:t>
      </w:r>
      <w:r w:rsidR="00EB1B40" w:rsidRPr="00EB1B40">
        <w:t>”</w:t>
      </w:r>
      <w:r w:rsidRPr="005B70C9">
        <w:t xml:space="preserve"> и пригодных для скоростей свыше 240 км/ч, максимальная допустимая нагрузка, указанная изготовителем, не должна превышать значения максимальной допустимой нагрузки, предусмотренной в пункте 2.37.4, с учетом максимальной скорости, указанной изготовителем</w:t>
      </w:r>
      <w:r>
        <w:t>»</w:t>
      </w:r>
      <w:r w:rsidRPr="005B70C9">
        <w:t xml:space="preserve">.  </w:t>
      </w:r>
    </w:p>
    <w:bookmarkEnd w:id="3"/>
    <w:p w14:paraId="7DDEC6B0" w14:textId="77777777" w:rsidR="000E64C3" w:rsidRPr="005B70C9" w:rsidRDefault="000E64C3" w:rsidP="000E64C3">
      <w:pPr>
        <w:spacing w:after="120"/>
        <w:ind w:left="1134"/>
        <w:rPr>
          <w:rFonts w:eastAsia="Calibri"/>
        </w:rPr>
      </w:pPr>
      <w:r w:rsidRPr="005B70C9">
        <w:rPr>
          <w:i/>
          <w:iCs/>
        </w:rPr>
        <w:t>Пункт 6.2.3</w:t>
      </w:r>
      <w:r w:rsidRPr="005B70C9">
        <w:t xml:space="preserve"> изменить следующим образом:</w:t>
      </w:r>
    </w:p>
    <w:p w14:paraId="66793B8E" w14:textId="77777777" w:rsidR="000E64C3" w:rsidRPr="005B70C9" w:rsidRDefault="000E64C3" w:rsidP="000E64C3">
      <w:pPr>
        <w:spacing w:after="120"/>
        <w:ind w:left="2268" w:right="1134" w:hanging="1134"/>
        <w:jc w:val="both"/>
      </w:pPr>
      <w:r>
        <w:t>«</w:t>
      </w:r>
      <w:r w:rsidRPr="005B70C9">
        <w:t>6.2.3</w:t>
      </w:r>
      <w:r w:rsidRPr="005B70C9">
        <w:tab/>
        <w:t xml:space="preserve">За исключением шин радиальной конструкции, наружный диаметр шины, измеренный через шесть часов после испытания на прочность в зависимости от нагрузки/скорости, не должен отличаться более чем на </w:t>
      </w:r>
      <w:r w:rsidR="009E02DE" w:rsidRPr="009E02DE">
        <w:rPr>
          <w:color w:val="000000" w:themeColor="text1"/>
        </w:rPr>
        <w:t>±3,5 </w:t>
      </w:r>
      <w:r w:rsidRPr="009E02DE">
        <w:rPr>
          <w:color w:val="000000" w:themeColor="text1"/>
        </w:rPr>
        <w:t xml:space="preserve">% </w:t>
      </w:r>
      <w:r w:rsidRPr="005B70C9">
        <w:t>от наружного диаметра, измеренного до испытания</w:t>
      </w:r>
      <w:r>
        <w:t>»</w:t>
      </w:r>
      <w:r w:rsidRPr="005B70C9">
        <w:t>.</w:t>
      </w:r>
    </w:p>
    <w:p w14:paraId="53EEACE6" w14:textId="77777777" w:rsidR="000E64C3" w:rsidRPr="005B70C9" w:rsidRDefault="000E64C3" w:rsidP="000E64C3">
      <w:pPr>
        <w:spacing w:after="120"/>
        <w:ind w:left="1134"/>
        <w:rPr>
          <w:rFonts w:eastAsia="Calibri"/>
        </w:rPr>
      </w:pPr>
      <w:r w:rsidRPr="005B70C9">
        <w:rPr>
          <w:i/>
          <w:iCs/>
        </w:rPr>
        <w:t>Вставить новый пункт 12.4</w:t>
      </w:r>
      <w:r w:rsidRPr="005B70C9">
        <w:t xml:space="preserve"> следующего содержания:</w:t>
      </w:r>
    </w:p>
    <w:p w14:paraId="066BC621" w14:textId="77777777" w:rsidR="000E64C3" w:rsidRPr="005B70C9" w:rsidRDefault="000E64C3" w:rsidP="000E64C3">
      <w:pPr>
        <w:spacing w:after="120"/>
        <w:ind w:left="2268" w:right="1134" w:hanging="1134"/>
        <w:jc w:val="both"/>
      </w:pPr>
      <w:r>
        <w:t>«</w:t>
      </w:r>
      <w:r w:rsidRPr="005B70C9">
        <w:t>12.4</w:t>
      </w:r>
      <w:r w:rsidRPr="005B70C9">
        <w:tab/>
        <w:t>До истечения трех месяцев после даты вступления в силу дополнения 19 к настоящим Правилам в их первоначальном варианте Договаривающиеся стороны, применяющие настоящие Правила, могут продолжать предоставлять и/или распространять официальные утверждения типа на основании первоначального варианта настоящих Правил без учета положений дополнения 19</w:t>
      </w:r>
      <w:r>
        <w:t>»</w:t>
      </w:r>
      <w:r w:rsidRPr="005B70C9">
        <w:t>.</w:t>
      </w:r>
    </w:p>
    <w:p w14:paraId="6F9C99E8" w14:textId="77777777" w:rsidR="000E64C3" w:rsidRPr="00112346" w:rsidRDefault="000E64C3" w:rsidP="00D43D4E">
      <w:pPr>
        <w:pageBreakBefore/>
        <w:spacing w:after="120"/>
        <w:ind w:left="1134"/>
      </w:pPr>
      <w:r w:rsidRPr="005B70C9">
        <w:rPr>
          <w:i/>
          <w:iCs/>
        </w:rPr>
        <w:lastRenderedPageBreak/>
        <w:t>Приложение 2</w:t>
      </w:r>
      <w:r w:rsidRPr="005B70C9">
        <w:t xml:space="preserve"> изменить следующим образом</w:t>
      </w:r>
      <w:r w:rsidRPr="00112346">
        <w:t>:</w:t>
      </w:r>
    </w:p>
    <w:p w14:paraId="65C942C7" w14:textId="77777777" w:rsidR="000E64C3" w:rsidRPr="00112346" w:rsidRDefault="000E64C3" w:rsidP="000E64C3">
      <w:pPr>
        <w:spacing w:after="120"/>
        <w:ind w:left="1134" w:right="113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C600B" wp14:editId="269D5D70">
                <wp:simplePos x="0" y="0"/>
                <wp:positionH relativeFrom="column">
                  <wp:posOffset>4110327</wp:posOffset>
                </wp:positionH>
                <wp:positionV relativeFrom="paragraph">
                  <wp:posOffset>823015</wp:posOffset>
                </wp:positionV>
                <wp:extent cx="1266605" cy="222422"/>
                <wp:effectExtent l="0" t="0" r="0" b="63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605" cy="222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9D04E6" w14:textId="77777777" w:rsidR="000E64C3" w:rsidRPr="001E2EB9" w:rsidRDefault="000E64C3" w:rsidP="000E64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2EB9">
                              <w:rPr>
                                <w:sz w:val="28"/>
                                <w:szCs w:val="28"/>
                              </w:rPr>
                              <w:t>а = 8 мм мин.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1C600B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323.65pt;margin-top:64.8pt;width:99.75pt;height:1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" fillcolor="white [3201]" stroked="f" strokeweight=".5pt">
                <v:textbox inset="0,0,0,0">
                  <w:txbxContent>
                    <w:p w14:paraId="0F9D04E6" w14:textId="77777777" w:rsidR="000E64C3" w:rsidRPr="001E2EB9" w:rsidRDefault="000E64C3" w:rsidP="000E64C3">
                      <w:pPr>
                        <w:rPr>
                          <w:sz w:val="28"/>
                          <w:szCs w:val="28"/>
                        </w:rPr>
                      </w:pPr>
                      <w:r w:rsidRPr="001E2EB9">
                        <w:rPr>
                          <w:sz w:val="28"/>
                          <w:szCs w:val="28"/>
                        </w:rPr>
                        <w:t>а = 8 мм мин.</w:t>
                      </w:r>
                    </w:p>
                  </w:txbxContent>
                </v:textbox>
              </v:shape>
            </w:pict>
          </mc:Fallback>
        </mc:AlternateContent>
      </w:r>
      <w:r w:rsidRPr="001A401C">
        <w:rPr>
          <w:rFonts w:ascii="Arial Unicode MS" w:eastAsia="Arial Unicode MS" w:hAnsi="Arial Unicode MS" w:cs="Arial Unicode MS"/>
          <w:b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66A8D" wp14:editId="3D028D66">
                <wp:simplePos x="0" y="0"/>
                <wp:positionH relativeFrom="column">
                  <wp:posOffset>916437</wp:posOffset>
                </wp:positionH>
                <wp:positionV relativeFrom="paragraph">
                  <wp:posOffset>1840050</wp:posOffset>
                </wp:positionV>
                <wp:extent cx="2029460" cy="537845"/>
                <wp:effectExtent l="0" t="635" r="3175" b="444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D885B" w14:textId="77777777" w:rsidR="000E64C3" w:rsidRPr="008C572C" w:rsidRDefault="000E64C3" w:rsidP="000E64C3">
                            <w:r w:rsidRPr="00523314">
                              <w:rPr>
                                <w:rFonts w:ascii="Arial Unicode MS" w:eastAsia="Arial Unicode MS" w:hAnsi="Arial Unicode MS" w:cs="Arial Unicode MS"/>
                                <w:b/>
                                <w:sz w:val="48"/>
                                <w:szCs w:val="48"/>
                              </w:rPr>
                              <w:t>75 R</w:t>
                            </w:r>
                            <w:r w:rsidRPr="00A42ECD">
                              <w:rPr>
                                <w:rFonts w:ascii="Arial Unicode MS" w:eastAsia="Arial Unicode MS" w:hAnsi="Arial Unicode MS" w:cs="Arial Unicode MS"/>
                                <w:b/>
                                <w:sz w:val="46"/>
                                <w:szCs w:val="46"/>
                              </w:rPr>
                              <w:t xml:space="preserve"> -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Pr="00523314">
                              <w:rPr>
                                <w:rFonts w:ascii="Arial Unicode MS" w:eastAsia="Arial Unicode MS" w:hAnsi="Arial Unicode MS" w:cs="Arial Unicode MS"/>
                                <w:b/>
                                <w:sz w:val="48"/>
                                <w:szCs w:val="48"/>
                              </w:rPr>
                              <w:t>0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48"/>
                                <w:szCs w:val="48"/>
                              </w:rPr>
                              <w:t>0</w:t>
                            </w:r>
                            <w:r w:rsidRPr="00523314">
                              <w:rPr>
                                <w:rFonts w:ascii="Arial Unicode MS" w:eastAsia="Arial Unicode MS" w:hAnsi="Arial Unicode MS" w:cs="Arial Unicode MS"/>
                                <w:b/>
                                <w:sz w:val="48"/>
                                <w:szCs w:val="48"/>
                              </w:rPr>
                              <w:t>2439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66A8D" id="Text Box 4" o:spid="_x0000_s1027" type="#_x0000_t202" style="position:absolute;left:0;text-align:left;margin-left:72.15pt;margin-top:144.9pt;width:159.8pt;height:4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" stroked="f">
                <v:textbox inset="0,0,0,0">
                  <w:txbxContent>
                    <w:p w14:paraId="25BD885B" w14:textId="77777777" w:rsidR="000E64C3" w:rsidRPr="008C572C" w:rsidRDefault="000E64C3" w:rsidP="000E64C3">
                      <w:r w:rsidRPr="00523314">
                        <w:rPr>
                          <w:rFonts w:ascii="Arial Unicode MS" w:eastAsia="Arial Unicode MS" w:hAnsi="Arial Unicode MS" w:cs="Arial Unicode MS"/>
                          <w:b/>
                          <w:sz w:val="48"/>
                          <w:szCs w:val="48"/>
                        </w:rPr>
                        <w:t>75 R</w:t>
                      </w:r>
                      <w:r w:rsidRPr="00A42ECD">
                        <w:rPr>
                          <w:rFonts w:ascii="Arial Unicode MS" w:eastAsia="Arial Unicode MS" w:hAnsi="Arial Unicode MS" w:cs="Arial Unicode MS"/>
                          <w:b/>
                          <w:sz w:val="46"/>
                          <w:szCs w:val="46"/>
                        </w:rPr>
                        <w:t xml:space="preserve"> -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46"/>
                          <w:szCs w:val="46"/>
                        </w:rPr>
                        <w:t xml:space="preserve"> </w:t>
                      </w:r>
                      <w:r w:rsidRPr="00523314">
                        <w:rPr>
                          <w:rFonts w:ascii="Arial Unicode MS" w:eastAsia="Arial Unicode MS" w:hAnsi="Arial Unicode MS" w:cs="Arial Unicode MS"/>
                          <w:b/>
                          <w:sz w:val="48"/>
                          <w:szCs w:val="48"/>
                        </w:rPr>
                        <w:t>0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48"/>
                          <w:szCs w:val="48"/>
                        </w:rPr>
                        <w:t>0</w:t>
                      </w:r>
                      <w:r w:rsidRPr="00523314">
                        <w:rPr>
                          <w:rFonts w:ascii="Arial Unicode MS" w:eastAsia="Arial Unicode MS" w:hAnsi="Arial Unicode MS" w:cs="Arial Unicode MS"/>
                          <w:b/>
                          <w:sz w:val="48"/>
                          <w:szCs w:val="48"/>
                        </w:rPr>
                        <w:t>2439</w:t>
                      </w:r>
                    </w:p>
                  </w:txbxContent>
                </v:textbox>
              </v:shape>
            </w:pict>
          </mc:Fallback>
        </mc:AlternateContent>
      </w:r>
      <w:r w:rsidR="00D43D4E">
        <w:t>«</w:t>
      </w:r>
      <w:r w:rsidRPr="00112346">
        <w:t>…</w:t>
      </w:r>
      <w:r w:rsidRPr="001A401C">
        <w:rPr>
          <w:noProof/>
          <w:lang w:val="de-DE" w:eastAsia="de-DE"/>
        </w:rPr>
        <w:drawing>
          <wp:inline distT="0" distB="0" distL="0" distR="0" wp14:anchorId="25F7445E" wp14:editId="1A069A79">
            <wp:extent cx="4549775" cy="2143125"/>
            <wp:effectExtent l="19050" t="0" r="3175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7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13C2E7" w14:textId="77777777" w:rsidR="000E64C3" w:rsidRPr="00112346" w:rsidRDefault="00F5660C" w:rsidP="000E64C3">
      <w:pPr>
        <w:spacing w:after="120"/>
        <w:ind w:left="1134" w:right="1134"/>
        <w:jc w:val="both"/>
      </w:pPr>
      <w:r>
        <w:tab/>
      </w:r>
      <w:r>
        <w:tab/>
      </w:r>
      <w:r w:rsidR="000E64C3" w:rsidRPr="00112346">
        <w:t>Приведенный выше знак официального утверждения, проставленный на шине, указывает, что данный тип шины официально утвержден в Нидерландах (</w:t>
      </w:r>
      <w:r w:rsidR="000E64C3">
        <w:t>E</w:t>
      </w:r>
      <w:r w:rsidR="000E64C3" w:rsidRPr="00112346">
        <w:t xml:space="preserve"> 4) на основании Правил № 75 </w:t>
      </w:r>
      <w:r w:rsidR="000E64C3">
        <w:t xml:space="preserve">ООН </w:t>
      </w:r>
      <w:r w:rsidR="000E64C3" w:rsidRPr="00112346">
        <w:t>под номером официального утверждения</w:t>
      </w:r>
      <w:r w:rsidR="000E64C3">
        <w:t xml:space="preserve"> </w:t>
      </w:r>
      <w:r w:rsidR="000E64C3" w:rsidRPr="005B70C9">
        <w:t xml:space="preserve">002439. </w:t>
      </w:r>
      <w:r w:rsidR="000E64C3" w:rsidRPr="00112346">
        <w:t xml:space="preserve">Первые две цифры номера официального утверждения указывают, что официальное утверждение было предоставлено в соответствии с требованиями Правил № 75 </w:t>
      </w:r>
      <w:r w:rsidR="000E64C3">
        <w:t xml:space="preserve">ООН </w:t>
      </w:r>
      <w:r w:rsidR="000E64C3" w:rsidRPr="00112346">
        <w:t>в</w:t>
      </w:r>
      <w:r w:rsidR="00124AF9">
        <w:rPr>
          <w:lang w:val="en-US"/>
        </w:rPr>
        <w:t> </w:t>
      </w:r>
      <w:r w:rsidR="000E64C3" w:rsidRPr="00112346">
        <w:t>их первоначальном варианте.</w:t>
      </w:r>
    </w:p>
    <w:p w14:paraId="1229065E" w14:textId="77777777" w:rsidR="000E64C3" w:rsidRPr="00112346" w:rsidRDefault="000E64C3" w:rsidP="000E64C3">
      <w:pPr>
        <w:spacing w:after="120"/>
        <w:ind w:left="1134" w:right="1134"/>
        <w:jc w:val="both"/>
      </w:pPr>
      <w:r w:rsidRPr="00112346">
        <w:t>…</w:t>
      </w:r>
      <w:r>
        <w:t>»</w:t>
      </w:r>
    </w:p>
    <w:p w14:paraId="4AE5EDBC" w14:textId="41DD716F" w:rsidR="000E64C3" w:rsidRDefault="000E64C3" w:rsidP="000E64C3">
      <w:pPr>
        <w:spacing w:after="160" w:line="259" w:lineRule="auto"/>
        <w:ind w:left="1134"/>
        <w:rPr>
          <w:color w:val="000000" w:themeColor="text1"/>
        </w:rPr>
      </w:pPr>
      <w:r w:rsidRPr="00982375">
        <w:rPr>
          <w:i/>
          <w:iCs/>
          <w:color w:val="000000" w:themeColor="text1"/>
        </w:rPr>
        <w:t>Приложение 3</w:t>
      </w:r>
    </w:p>
    <w:p w14:paraId="71DE17DD" w14:textId="77777777" w:rsidR="00982375" w:rsidRPr="00982375" w:rsidRDefault="00982375" w:rsidP="000E64C3">
      <w:pPr>
        <w:spacing w:after="160" w:line="259" w:lineRule="auto"/>
        <w:ind w:left="1134"/>
        <w:rPr>
          <w:rFonts w:eastAsia="Calibri"/>
          <w:color w:val="000000" w:themeColor="text1"/>
        </w:rPr>
      </w:pPr>
      <w:r w:rsidRPr="00982375">
        <w:rPr>
          <w:i/>
          <w:iCs/>
          <w:color w:val="000000" w:themeColor="text1"/>
        </w:rPr>
        <w:t xml:space="preserve">Пункт </w:t>
      </w:r>
      <w:r w:rsidRPr="00982375">
        <w:rPr>
          <w:i/>
          <w:iCs/>
          <w:color w:val="000000" w:themeColor="text1"/>
          <w:lang w:val="en-US"/>
        </w:rPr>
        <w:t>d</w:t>
      </w:r>
      <w:r w:rsidRPr="00982375">
        <w:rPr>
          <w:i/>
          <w:iCs/>
          <w:color w:val="000000" w:themeColor="text1"/>
        </w:rPr>
        <w:t>)</w:t>
      </w:r>
      <w:r w:rsidRPr="00982375">
        <w:rPr>
          <w:color w:val="000000" w:themeColor="text1"/>
        </w:rPr>
        <w:t xml:space="preserve"> изменить следующим образом:</w:t>
      </w:r>
    </w:p>
    <w:p w14:paraId="70467FEE" w14:textId="77777777" w:rsidR="00982375" w:rsidRPr="00112346" w:rsidRDefault="000E64C3" w:rsidP="00982375">
      <w:pPr>
        <w:spacing w:after="160" w:line="259" w:lineRule="auto"/>
        <w:ind w:left="1134"/>
      </w:pPr>
      <w:r>
        <w:t>«</w:t>
      </w:r>
      <w:r w:rsidRPr="00112346">
        <w:tab/>
      </w:r>
      <w:r w:rsidRPr="00112346">
        <w:tab/>
        <w:t>…</w:t>
      </w:r>
    </w:p>
    <w:p w14:paraId="5BA6B709" w14:textId="77777777" w:rsidR="000E64C3" w:rsidRPr="005B70C9" w:rsidRDefault="000E64C3" w:rsidP="002572AC">
      <w:pPr>
        <w:spacing w:after="120"/>
        <w:ind w:left="2835" w:right="1134" w:hanging="567"/>
        <w:jc w:val="both"/>
      </w:pPr>
      <w:r>
        <w:t>d</w:t>
      </w:r>
      <w:r w:rsidRPr="00112346">
        <w:t>)</w:t>
      </w:r>
      <w:r w:rsidRPr="00112346">
        <w:tab/>
        <w:t xml:space="preserve">в случае шин, пригодных для скоростей свыше 240 км/ч, перед обозначением конструкции шины должны быть нанесены в соответствующих случаях буквенные коды </w:t>
      </w:r>
      <w:r w:rsidR="00597426" w:rsidRPr="00597426">
        <w:t>“</w:t>
      </w:r>
      <w:r>
        <w:t>V</w:t>
      </w:r>
      <w:r w:rsidR="00597426" w:rsidRPr="00597426">
        <w:t>”</w:t>
      </w:r>
      <w:r w:rsidRPr="00112346">
        <w:t xml:space="preserve"> или </w:t>
      </w:r>
      <w:r w:rsidR="00597426" w:rsidRPr="00597426">
        <w:t>“</w:t>
      </w:r>
      <w:r>
        <w:t>Z</w:t>
      </w:r>
      <w:r w:rsidR="00597426" w:rsidRPr="00597426">
        <w:t>”</w:t>
      </w:r>
      <w:r w:rsidRPr="00112346">
        <w:t xml:space="preserve"> (например,</w:t>
      </w:r>
      <w:r w:rsidR="00597426" w:rsidRPr="00597426">
        <w:t xml:space="preserve"> </w:t>
      </w:r>
      <w:r w:rsidRPr="00112346">
        <w:t>140/60</w:t>
      </w:r>
      <w:r>
        <w:t>ZR</w:t>
      </w:r>
      <w:r w:rsidRPr="00112346">
        <w:t xml:space="preserve">18). В соответствующих случаях в скобках должны быть указаны справочный индекс несущей способности и обозначение категории скорости (см. </w:t>
      </w:r>
      <w:r w:rsidRPr="005B70C9">
        <w:t>пункты 3.1.5.1 и 3.1.5.2)</w:t>
      </w:r>
      <w:r>
        <w:t>»</w:t>
      </w:r>
      <w:r w:rsidRPr="005B70C9">
        <w:t>.</w:t>
      </w:r>
    </w:p>
    <w:p w14:paraId="25C8AB90" w14:textId="77777777" w:rsidR="000E64C3" w:rsidRPr="005B70C9" w:rsidRDefault="000E64C3" w:rsidP="000E64C3">
      <w:pPr>
        <w:spacing w:after="160" w:line="259" w:lineRule="auto"/>
        <w:ind w:left="1134"/>
        <w:rPr>
          <w:rFonts w:eastAsia="Calibri"/>
          <w:i/>
        </w:rPr>
      </w:pPr>
      <w:r w:rsidRPr="005B70C9">
        <w:rPr>
          <w:i/>
          <w:iCs/>
        </w:rPr>
        <w:t>Приложение 7</w:t>
      </w:r>
      <w:r w:rsidRPr="005B70C9">
        <w:t xml:space="preserve"> </w:t>
      </w:r>
    </w:p>
    <w:p w14:paraId="1E6A7E3E" w14:textId="77777777" w:rsidR="000E64C3" w:rsidRPr="005B70C9" w:rsidRDefault="000E64C3" w:rsidP="000E64C3">
      <w:pPr>
        <w:spacing w:after="160" w:line="259" w:lineRule="auto"/>
        <w:ind w:left="1134"/>
        <w:rPr>
          <w:rFonts w:eastAsia="Calibri"/>
        </w:rPr>
      </w:pPr>
      <w:r w:rsidRPr="005B70C9">
        <w:rPr>
          <w:i/>
          <w:iCs/>
        </w:rPr>
        <w:t>Пункт 2.2.2</w:t>
      </w:r>
      <w:r w:rsidRPr="005B70C9">
        <w:t xml:space="preserve"> изменить следующим образом:</w:t>
      </w:r>
    </w:p>
    <w:p w14:paraId="7679DC93" w14:textId="77777777" w:rsidR="000E64C3" w:rsidRPr="005B70C9" w:rsidRDefault="000E64C3" w:rsidP="000E64C3">
      <w:pPr>
        <w:spacing w:after="120"/>
        <w:ind w:left="2268" w:right="1134" w:hanging="1134"/>
        <w:jc w:val="both"/>
      </w:pPr>
      <w:r>
        <w:t>«</w:t>
      </w:r>
      <w:r w:rsidRPr="005B70C9">
        <w:t>2.2.2</w:t>
      </w:r>
      <w:r w:rsidRPr="005B70C9">
        <w:tab/>
        <w:t xml:space="preserve">допустимой нагрузки, соответствующей максимальной скорости 240 км/ч для шин категории скорости </w:t>
      </w:r>
      <w:r w:rsidR="00597426" w:rsidRPr="00597426">
        <w:t>“</w:t>
      </w:r>
      <w:r w:rsidRPr="005B70C9">
        <w:t>V</w:t>
      </w:r>
      <w:r w:rsidR="00597426" w:rsidRPr="00597426">
        <w:t>”</w:t>
      </w:r>
      <w:r w:rsidRPr="005B70C9">
        <w:t xml:space="preserve"> (см. пункт 2.37.3 настоящих Правил)</w:t>
      </w:r>
      <w:r>
        <w:t>».</w:t>
      </w:r>
    </w:p>
    <w:p w14:paraId="3C0FDB41" w14:textId="77777777" w:rsidR="000E64C3" w:rsidRPr="005B70C9" w:rsidRDefault="000E64C3" w:rsidP="000E64C3">
      <w:pPr>
        <w:spacing w:after="160" w:line="259" w:lineRule="auto"/>
        <w:ind w:left="1134"/>
        <w:rPr>
          <w:rFonts w:eastAsia="Calibri"/>
        </w:rPr>
      </w:pPr>
      <w:r w:rsidRPr="005B70C9">
        <w:rPr>
          <w:i/>
          <w:iCs/>
        </w:rPr>
        <w:t>Пункт 2.2.3</w:t>
      </w:r>
      <w:r w:rsidRPr="005B70C9">
        <w:t xml:space="preserve"> изменить следующим образом:</w:t>
      </w:r>
    </w:p>
    <w:p w14:paraId="475B1D29" w14:textId="77777777" w:rsidR="000E64C3" w:rsidRPr="005B70C9" w:rsidRDefault="000E64C3" w:rsidP="000E64C3">
      <w:pPr>
        <w:spacing w:after="120"/>
        <w:ind w:left="2268" w:right="1134" w:hanging="1134"/>
        <w:jc w:val="both"/>
      </w:pPr>
      <w:r>
        <w:t>«</w:t>
      </w:r>
      <w:r w:rsidRPr="005B70C9">
        <w:t>2.2.3</w:t>
      </w:r>
      <w:r w:rsidRPr="005B70C9">
        <w:tab/>
        <w:t xml:space="preserve">максимальной нагрузки, связанной с максимальной скоростью 270 км/ч для шин категории скорости </w:t>
      </w:r>
      <w:r w:rsidR="00105EE7" w:rsidRPr="00105EE7">
        <w:t>“</w:t>
      </w:r>
      <w:r w:rsidRPr="005B70C9">
        <w:t>W</w:t>
      </w:r>
      <w:r w:rsidR="00105EE7" w:rsidRPr="007879A9">
        <w:t>”</w:t>
      </w:r>
      <w:r w:rsidRPr="005B70C9">
        <w:t xml:space="preserve"> (см. пункт 2.37.5 настоящих Правил)</w:t>
      </w:r>
      <w:r>
        <w:t>».</w:t>
      </w:r>
      <w:r w:rsidRPr="005B70C9">
        <w:t xml:space="preserve">  </w:t>
      </w:r>
    </w:p>
    <w:p w14:paraId="0D7A91DA" w14:textId="77777777" w:rsidR="000E64C3" w:rsidRPr="005B70C9" w:rsidRDefault="000E64C3" w:rsidP="000E64C3">
      <w:pPr>
        <w:spacing w:after="160" w:line="259" w:lineRule="auto"/>
        <w:ind w:left="1134"/>
        <w:rPr>
          <w:rFonts w:eastAsia="Calibri"/>
        </w:rPr>
      </w:pPr>
      <w:r w:rsidRPr="005B70C9">
        <w:rPr>
          <w:i/>
          <w:iCs/>
        </w:rPr>
        <w:t>Пункт 2.2.5</w:t>
      </w:r>
      <w:r w:rsidRPr="005B70C9">
        <w:t>, изменить нумерацию на 2.2.4.</w:t>
      </w:r>
    </w:p>
    <w:p w14:paraId="323A1783" w14:textId="77777777" w:rsidR="000E64C3" w:rsidRPr="005B70C9" w:rsidRDefault="000E64C3" w:rsidP="000E64C3">
      <w:pPr>
        <w:spacing w:after="160" w:line="259" w:lineRule="auto"/>
        <w:ind w:left="1134"/>
        <w:rPr>
          <w:rFonts w:eastAsia="Calibri"/>
        </w:rPr>
      </w:pPr>
      <w:r w:rsidRPr="005B70C9">
        <w:rPr>
          <w:i/>
          <w:iCs/>
        </w:rPr>
        <w:t xml:space="preserve">Пункт 2.4 </w:t>
      </w:r>
      <w:r w:rsidRPr="005B70C9">
        <w:t xml:space="preserve">изменить следующим образом </w:t>
      </w:r>
      <w:r w:rsidRPr="005B70C9">
        <w:rPr>
          <w:i/>
          <w:iCs/>
        </w:rPr>
        <w:t>(к тексту на русском языке не относится)</w:t>
      </w:r>
      <w:r w:rsidRPr="005B70C9">
        <w:t>:</w:t>
      </w:r>
    </w:p>
    <w:p w14:paraId="79A4C2B8" w14:textId="77777777" w:rsidR="000E64C3" w:rsidRPr="005B70C9" w:rsidRDefault="000E64C3" w:rsidP="000E64C3">
      <w:pPr>
        <w:spacing w:after="120"/>
        <w:ind w:left="2268" w:right="1134" w:hanging="1134"/>
        <w:jc w:val="both"/>
      </w:pPr>
      <w:r>
        <w:t>«</w:t>
      </w:r>
      <w:r w:rsidRPr="005B70C9">
        <w:t>2.4</w:t>
      </w:r>
      <w:r w:rsidRPr="005B70C9">
        <w:tab/>
        <w:t>Во время испытаний температура помещения</w:t>
      </w:r>
      <w:bookmarkStart w:id="4" w:name="_GoBack"/>
      <w:bookmarkEnd w:id="4"/>
      <w:r w:rsidRPr="005B70C9">
        <w:t>, в котором проводят испытание, должна поддерживаться в пределах 20−30 °С или, с согласия изготовителя, в более высоких пределах</w:t>
      </w:r>
      <w:r>
        <w:t>»</w:t>
      </w:r>
      <w:r w:rsidRPr="005B70C9">
        <w:t>.</w:t>
      </w:r>
    </w:p>
    <w:p w14:paraId="40CF0DA5" w14:textId="77777777" w:rsidR="000E64C3" w:rsidRPr="005B70C9" w:rsidRDefault="000E64C3" w:rsidP="000E64C3">
      <w:pPr>
        <w:spacing w:after="160" w:line="259" w:lineRule="auto"/>
        <w:ind w:left="1134"/>
        <w:rPr>
          <w:rFonts w:eastAsia="Calibri"/>
        </w:rPr>
      </w:pPr>
      <w:r w:rsidRPr="005B70C9">
        <w:rPr>
          <w:i/>
          <w:iCs/>
        </w:rPr>
        <w:t>Пункт 2.5.2</w:t>
      </w:r>
      <w:r w:rsidRPr="005B70C9">
        <w:t xml:space="preserve"> изменить следующим образом:</w:t>
      </w:r>
    </w:p>
    <w:p w14:paraId="624B5612" w14:textId="77777777" w:rsidR="000E64C3" w:rsidRPr="005B70C9" w:rsidRDefault="000E64C3" w:rsidP="000E64C3">
      <w:pPr>
        <w:spacing w:after="120"/>
        <w:ind w:left="2268" w:right="1134" w:hanging="1134"/>
        <w:jc w:val="both"/>
      </w:pPr>
      <w:r>
        <w:t>«</w:t>
      </w:r>
      <w:r w:rsidRPr="005B70C9">
        <w:t>2.5.2</w:t>
      </w:r>
      <w:r w:rsidRPr="005B70C9">
        <w:tab/>
        <w:t>начальная скорость испытания: скорость, соответствующая обозначению индекса скорости на шине</w:t>
      </w:r>
      <w:r w:rsidRPr="005B70C9">
        <w:rPr>
          <w:strike/>
        </w:rPr>
        <w:t>,</w:t>
      </w:r>
      <w:r w:rsidRPr="005B70C9">
        <w:t xml:space="preserve"> минус 30 км/ч, если используют </w:t>
      </w:r>
      <w:r w:rsidRPr="005B70C9">
        <w:lastRenderedPageBreak/>
        <w:t>испытательный маховик диаметром 2,0 м, либо минус 40 км/ч, если используют испытательный маховик диаметром 1,7 м</w:t>
      </w:r>
      <w:r>
        <w:t>».</w:t>
      </w:r>
      <w:r w:rsidRPr="005B70C9">
        <w:t xml:space="preserve"> </w:t>
      </w:r>
    </w:p>
    <w:p w14:paraId="7F31D64A" w14:textId="77777777" w:rsidR="000E64C3" w:rsidRPr="005B70C9" w:rsidRDefault="000E64C3" w:rsidP="000E64C3">
      <w:pPr>
        <w:spacing w:after="160" w:line="259" w:lineRule="auto"/>
        <w:ind w:left="1134"/>
        <w:rPr>
          <w:rFonts w:eastAsia="Calibri"/>
        </w:rPr>
      </w:pPr>
      <w:r w:rsidRPr="005B70C9">
        <w:rPr>
          <w:i/>
          <w:iCs/>
        </w:rPr>
        <w:t>Пункт 2.5.2.1</w:t>
      </w:r>
      <w:r w:rsidRPr="005B70C9">
        <w:t xml:space="preserve"> исключить.</w:t>
      </w:r>
    </w:p>
    <w:p w14:paraId="35F6C859" w14:textId="77777777" w:rsidR="000E64C3" w:rsidRPr="005B70C9" w:rsidRDefault="000E64C3" w:rsidP="000E64C3">
      <w:pPr>
        <w:spacing w:after="160" w:line="259" w:lineRule="auto"/>
        <w:ind w:left="1134"/>
        <w:rPr>
          <w:rFonts w:eastAsia="Calibri"/>
        </w:rPr>
      </w:pPr>
      <w:r w:rsidRPr="005B70C9">
        <w:rPr>
          <w:i/>
          <w:iCs/>
        </w:rPr>
        <w:t>Пункт 2.5.6.1</w:t>
      </w:r>
      <w:r w:rsidRPr="005B70C9">
        <w:t xml:space="preserve"> исключить.</w:t>
      </w:r>
    </w:p>
    <w:p w14:paraId="5770D4B9" w14:textId="77777777" w:rsidR="000E64C3" w:rsidRPr="005B70C9" w:rsidRDefault="000E64C3" w:rsidP="000E64C3">
      <w:pPr>
        <w:spacing w:after="160" w:line="259" w:lineRule="auto"/>
        <w:ind w:left="1134"/>
        <w:rPr>
          <w:rFonts w:eastAsia="Calibri"/>
        </w:rPr>
      </w:pPr>
      <w:r w:rsidRPr="005B70C9">
        <w:rPr>
          <w:i/>
          <w:iCs/>
        </w:rPr>
        <w:t>Пункт 2.6</w:t>
      </w:r>
      <w:r w:rsidRPr="005B70C9">
        <w:t xml:space="preserve"> изменить следующим образом:</w:t>
      </w:r>
    </w:p>
    <w:p w14:paraId="1E9DA79C" w14:textId="77777777" w:rsidR="000E64C3" w:rsidRDefault="000E64C3" w:rsidP="000E64C3">
      <w:pPr>
        <w:spacing w:after="120"/>
        <w:ind w:left="2268" w:right="993" w:hanging="1134"/>
        <w:jc w:val="both"/>
      </w:pPr>
      <w:r>
        <w:t>«</w:t>
      </w:r>
      <w:r w:rsidRPr="005B70C9">
        <w:t>2.6</w:t>
      </w:r>
      <w:r w:rsidRPr="005B70C9">
        <w:tab/>
        <w:t>Однако в случае, если проводят второе испытание для оценки оптимальных характеристик шин, пригодных для скоростей свыше 240</w:t>
      </w:r>
      <w:r w:rsidRPr="005B70C9">
        <w:rPr>
          <w:lang w:val="en-US"/>
        </w:rPr>
        <w:t> </w:t>
      </w:r>
      <w:r w:rsidRPr="005B70C9">
        <w:t>км/ч, эксплуатационное описание которых указано в круглых скобках (см. пункты 3.1.5.1 и 3.1.5.2 настоящих Правил), применяют следующую процедуру:</w:t>
      </w:r>
      <w:r>
        <w:t>».</w:t>
      </w:r>
    </w:p>
    <w:p w14:paraId="2133BC74" w14:textId="77777777" w:rsidR="00E12C5F" w:rsidRPr="008D53B6" w:rsidRDefault="000E64C3" w:rsidP="000E64C3">
      <w:pPr>
        <w:spacing w:before="240"/>
        <w:ind w:left="2268" w:right="993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F714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DE9F9" w14:textId="77777777" w:rsidR="00373966" w:rsidRPr="00A312BC" w:rsidRDefault="00373966" w:rsidP="00A312BC"/>
  </w:endnote>
  <w:endnote w:type="continuationSeparator" w:id="0">
    <w:p w14:paraId="523F56A3" w14:textId="77777777" w:rsidR="00373966" w:rsidRPr="00A312BC" w:rsidRDefault="0037396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6A82E" w14:textId="77777777" w:rsidR="00F71443" w:rsidRPr="00F71443" w:rsidRDefault="00F71443">
    <w:pPr>
      <w:pStyle w:val="a8"/>
    </w:pPr>
    <w:r w:rsidRPr="00F71443">
      <w:rPr>
        <w:b/>
        <w:sz w:val="18"/>
      </w:rPr>
      <w:fldChar w:fldCharType="begin"/>
    </w:r>
    <w:r w:rsidRPr="00F71443">
      <w:rPr>
        <w:b/>
        <w:sz w:val="18"/>
      </w:rPr>
      <w:instrText xml:space="preserve"> PAGE  \* MERGEFORMAT </w:instrText>
    </w:r>
    <w:r w:rsidRPr="00F71443">
      <w:rPr>
        <w:b/>
        <w:sz w:val="18"/>
      </w:rPr>
      <w:fldChar w:fldCharType="separate"/>
    </w:r>
    <w:r w:rsidRPr="00F71443">
      <w:rPr>
        <w:b/>
        <w:noProof/>
        <w:sz w:val="18"/>
      </w:rPr>
      <w:t>2</w:t>
    </w:r>
    <w:r w:rsidRPr="00F71443">
      <w:rPr>
        <w:b/>
        <w:sz w:val="18"/>
      </w:rPr>
      <w:fldChar w:fldCharType="end"/>
    </w:r>
    <w:r>
      <w:rPr>
        <w:b/>
        <w:sz w:val="18"/>
      </w:rPr>
      <w:tab/>
    </w:r>
    <w:r>
      <w:t>GE.20-17262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27C50" w14:textId="77777777" w:rsidR="00F71443" w:rsidRPr="00F71443" w:rsidRDefault="00F71443" w:rsidP="00F71443">
    <w:pPr>
      <w:pStyle w:val="a8"/>
      <w:tabs>
        <w:tab w:val="clear" w:pos="9639"/>
        <w:tab w:val="right" w:pos="9638"/>
      </w:tabs>
      <w:rPr>
        <w:b/>
        <w:sz w:val="18"/>
      </w:rPr>
    </w:pPr>
    <w:r>
      <w:t>GE.20-17262</w:t>
    </w:r>
    <w:r>
      <w:tab/>
    </w:r>
    <w:r w:rsidRPr="00F71443">
      <w:rPr>
        <w:b/>
        <w:sz w:val="18"/>
      </w:rPr>
      <w:fldChar w:fldCharType="begin"/>
    </w:r>
    <w:r w:rsidRPr="00F71443">
      <w:rPr>
        <w:b/>
        <w:sz w:val="18"/>
      </w:rPr>
      <w:instrText xml:space="preserve"> PAGE  \* MERGEFORMAT </w:instrText>
    </w:r>
    <w:r w:rsidRPr="00F71443">
      <w:rPr>
        <w:b/>
        <w:sz w:val="18"/>
      </w:rPr>
      <w:fldChar w:fldCharType="separate"/>
    </w:r>
    <w:r w:rsidRPr="00F71443">
      <w:rPr>
        <w:b/>
        <w:noProof/>
        <w:sz w:val="18"/>
      </w:rPr>
      <w:t>3</w:t>
    </w:r>
    <w:r w:rsidRPr="00F7144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FE960" w14:textId="21A8C8D5" w:rsidR="00042B72" w:rsidRPr="00F71443" w:rsidRDefault="00F71443" w:rsidP="00F7144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2734DF6" wp14:editId="5C82AAB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20-17262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BDCDC5E" wp14:editId="02FED57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241220  2</w:t>
    </w:r>
    <w:r w:rsidR="008E0FA5">
      <w:rPr>
        <w:lang w:val="en-US"/>
      </w:rPr>
      <w:t>8</w:t>
    </w:r>
    <w:r>
      <w:rPr>
        <w:lang w:val="en-US"/>
      </w:rPr>
      <w:t>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F5921" w14:textId="77777777" w:rsidR="00373966" w:rsidRPr="001075E9" w:rsidRDefault="0037396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9965D23" w14:textId="77777777" w:rsidR="00373966" w:rsidRDefault="0037396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55035D6" w14:textId="77777777" w:rsidR="000E64C3" w:rsidRPr="00E20D8D" w:rsidRDefault="000E64C3" w:rsidP="000E64C3">
      <w:pPr>
        <w:pStyle w:val="ad"/>
      </w:pPr>
      <w:r>
        <w:tab/>
      </w:r>
      <w:r w:rsidRPr="000E64C3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разд. 20), п. 20.37), Всемирный форум будет разрабатывать, согласовывать и обновлять правила ООН в целях повышения эффективности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AE193" w14:textId="727DF036" w:rsidR="00F71443" w:rsidRPr="00F71443" w:rsidRDefault="00B74066">
    <w:pPr>
      <w:pStyle w:val="a5"/>
    </w:pPr>
    <w:fldSimple w:instr=" TITLE  \* MERGEFORMAT ">
      <w:r w:rsidR="00C05879">
        <w:t>ECE/TRANS/WP.29/2021/6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9ABC1" w14:textId="7F93B496" w:rsidR="00F71443" w:rsidRPr="00F71443" w:rsidRDefault="00B74066" w:rsidP="00F71443">
    <w:pPr>
      <w:pStyle w:val="a5"/>
      <w:jc w:val="right"/>
    </w:pPr>
    <w:fldSimple w:instr=" TITLE  \* MERGEFORMAT ">
      <w:r w:rsidR="00C05879">
        <w:t>ECE/TRANS/WP.29/2021/6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9D95F" w14:textId="77777777" w:rsidR="00F71443" w:rsidRDefault="00F71443" w:rsidP="00F7144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66"/>
    <w:rsid w:val="00033EE1"/>
    <w:rsid w:val="00042B72"/>
    <w:rsid w:val="000558BD"/>
    <w:rsid w:val="00092BBA"/>
    <w:rsid w:val="000A034C"/>
    <w:rsid w:val="000B57E7"/>
    <w:rsid w:val="000B6373"/>
    <w:rsid w:val="000E4E5B"/>
    <w:rsid w:val="000E64C3"/>
    <w:rsid w:val="000F09DF"/>
    <w:rsid w:val="000F61B2"/>
    <w:rsid w:val="00105EE7"/>
    <w:rsid w:val="001075E9"/>
    <w:rsid w:val="00123E21"/>
    <w:rsid w:val="00124AF9"/>
    <w:rsid w:val="0014152F"/>
    <w:rsid w:val="00180183"/>
    <w:rsid w:val="0018024D"/>
    <w:rsid w:val="0018649F"/>
    <w:rsid w:val="00196389"/>
    <w:rsid w:val="001A5A61"/>
    <w:rsid w:val="001B3EF6"/>
    <w:rsid w:val="001C7A89"/>
    <w:rsid w:val="001F2A13"/>
    <w:rsid w:val="00255343"/>
    <w:rsid w:val="002572AC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0F96"/>
    <w:rsid w:val="003402C2"/>
    <w:rsid w:val="00373966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013A5"/>
    <w:rsid w:val="00513081"/>
    <w:rsid w:val="00517901"/>
    <w:rsid w:val="00520FE5"/>
    <w:rsid w:val="00526683"/>
    <w:rsid w:val="00526DB8"/>
    <w:rsid w:val="005639C1"/>
    <w:rsid w:val="005709E0"/>
    <w:rsid w:val="00572E19"/>
    <w:rsid w:val="005961C8"/>
    <w:rsid w:val="005966F1"/>
    <w:rsid w:val="00597426"/>
    <w:rsid w:val="005A72F9"/>
    <w:rsid w:val="005D7914"/>
    <w:rsid w:val="005E2B41"/>
    <w:rsid w:val="005F0B42"/>
    <w:rsid w:val="00612F2D"/>
    <w:rsid w:val="00612F33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879A9"/>
    <w:rsid w:val="00792497"/>
    <w:rsid w:val="00806737"/>
    <w:rsid w:val="00825F8D"/>
    <w:rsid w:val="00834B71"/>
    <w:rsid w:val="0086445C"/>
    <w:rsid w:val="00894693"/>
    <w:rsid w:val="008A08D7"/>
    <w:rsid w:val="008A37C8"/>
    <w:rsid w:val="008A619A"/>
    <w:rsid w:val="008B1E2D"/>
    <w:rsid w:val="008B6909"/>
    <w:rsid w:val="008D53B6"/>
    <w:rsid w:val="008E0FA5"/>
    <w:rsid w:val="008F7609"/>
    <w:rsid w:val="00906890"/>
    <w:rsid w:val="00911BE4"/>
    <w:rsid w:val="0093141D"/>
    <w:rsid w:val="00951972"/>
    <w:rsid w:val="009608F3"/>
    <w:rsid w:val="00982375"/>
    <w:rsid w:val="009A24AC"/>
    <w:rsid w:val="009A63FA"/>
    <w:rsid w:val="009B42DE"/>
    <w:rsid w:val="009C59D7"/>
    <w:rsid w:val="009C6FE6"/>
    <w:rsid w:val="009D7E7D"/>
    <w:rsid w:val="009E02DE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74066"/>
    <w:rsid w:val="00B91B58"/>
    <w:rsid w:val="00BA646F"/>
    <w:rsid w:val="00BC18B2"/>
    <w:rsid w:val="00BD33EE"/>
    <w:rsid w:val="00BE1CC7"/>
    <w:rsid w:val="00C05879"/>
    <w:rsid w:val="00C106D6"/>
    <w:rsid w:val="00C119AE"/>
    <w:rsid w:val="00C60F0C"/>
    <w:rsid w:val="00C71E84"/>
    <w:rsid w:val="00C805C9"/>
    <w:rsid w:val="00C92939"/>
    <w:rsid w:val="00CA1679"/>
    <w:rsid w:val="00CB151C"/>
    <w:rsid w:val="00CC4AE4"/>
    <w:rsid w:val="00CE5A1A"/>
    <w:rsid w:val="00CF55F6"/>
    <w:rsid w:val="00D33D63"/>
    <w:rsid w:val="00D43D4E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21B2"/>
    <w:rsid w:val="00EA2C9F"/>
    <w:rsid w:val="00EA420E"/>
    <w:rsid w:val="00EB1B40"/>
    <w:rsid w:val="00ED0BDA"/>
    <w:rsid w:val="00EE142A"/>
    <w:rsid w:val="00EF1360"/>
    <w:rsid w:val="00EF3220"/>
    <w:rsid w:val="00F2523A"/>
    <w:rsid w:val="00F43903"/>
    <w:rsid w:val="00F5660C"/>
    <w:rsid w:val="00F7144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463DB6"/>
  <w15:docId w15:val="{A9DA94C3-DE1B-460E-B43D-534FDF1C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0E64C3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758D5B-3B13-4E93-92DC-DCBE2E91DD06}"/>
</file>

<file path=customXml/itemProps2.xml><?xml version="1.0" encoding="utf-8"?>
<ds:datastoreItem xmlns:ds="http://schemas.openxmlformats.org/officeDocument/2006/customXml" ds:itemID="{056354E1-7833-4C14-BD33-3791D2156125}"/>
</file>

<file path=customXml/itemProps3.xml><?xml version="1.0" encoding="utf-8"?>
<ds:datastoreItem xmlns:ds="http://schemas.openxmlformats.org/officeDocument/2006/customXml" ds:itemID="{CC85A986-FE2A-4BF8-AB35-BE1558210613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7</Pages>
  <Words>1815</Words>
  <Characters>11750</Characters>
  <Application>Microsoft Office Word</Application>
  <DocSecurity>0</DocSecurity>
  <Lines>261</Lines>
  <Paragraphs>124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ECE/TRANS/WP.29/2021/6</vt:lpstr>
      <vt:lpstr>A/</vt:lpstr>
      <vt:lpstr>A/</vt:lpstr>
    </vt:vector>
  </TitlesOfParts>
  <Company>DCM</Company>
  <LinksUpToDate>false</LinksUpToDate>
  <CharactersWithSpaces>13482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ECE/TRANS/WP.29/2021/6</dc:title>
  <dc:subject/>
  <dc:creator>Olga OVTCHINNIKOVA</dc:creator>
  <cp:keywords/>
  <cp:lastModifiedBy>Ioulia Goussarova</cp:lastModifiedBy>
  <cp:revision>3</cp:revision>
  <cp:lastPrinted>2020-12-28T14:03:00Z</cp:lastPrinted>
  <dcterms:created xsi:type="dcterms:W3CDTF">2020-12-28T14:03:00Z</dcterms:created>
  <dcterms:modified xsi:type="dcterms:W3CDTF">2020-12-28T14:03:00Z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