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31EF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31EF7" w:rsidP="00831EF7">
            <w:pPr>
              <w:jc w:val="right"/>
            </w:pPr>
            <w:r w:rsidRPr="00831EF7">
              <w:rPr>
                <w:sz w:val="40"/>
              </w:rPr>
              <w:t>ECE</w:t>
            </w:r>
            <w:r>
              <w:t>/TRANS/WP.29/2021/3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26795" w:rsidRDefault="00F35BAF" w:rsidP="00C97039">
            <w:pPr>
              <w:spacing w:before="120" w:line="420" w:lineRule="exact"/>
              <w:rPr>
                <w:b/>
                <w:sz w:val="40"/>
                <w:szCs w:val="40"/>
              </w:rPr>
            </w:pPr>
            <w:r w:rsidRPr="00226795">
              <w:rPr>
                <w:b/>
                <w:sz w:val="40"/>
                <w:szCs w:val="40"/>
              </w:rPr>
              <w:t>Conseil économiqu</w:t>
            </w:r>
            <w:bookmarkStart w:id="0" w:name="_GoBack"/>
            <w:bookmarkEnd w:id="0"/>
            <w:r w:rsidRPr="00226795">
              <w:rPr>
                <w:b/>
                <w:sz w:val="40"/>
                <w:szCs w:val="40"/>
              </w:rPr>
              <w:t>e et social</w:t>
            </w:r>
          </w:p>
        </w:tc>
        <w:tc>
          <w:tcPr>
            <w:tcW w:w="2835" w:type="dxa"/>
            <w:tcBorders>
              <w:top w:val="single" w:sz="4" w:space="0" w:color="auto"/>
              <w:bottom w:val="single" w:sz="12" w:space="0" w:color="auto"/>
            </w:tcBorders>
          </w:tcPr>
          <w:p w:rsidR="00F35BAF" w:rsidRPr="00226795" w:rsidRDefault="00831EF7" w:rsidP="00C97039">
            <w:pPr>
              <w:spacing w:before="240"/>
            </w:pPr>
            <w:r w:rsidRPr="00226795">
              <w:t>Distr. générale</w:t>
            </w:r>
          </w:p>
          <w:p w:rsidR="00831EF7" w:rsidRPr="00226795" w:rsidRDefault="00831EF7" w:rsidP="00831EF7">
            <w:pPr>
              <w:spacing w:line="240" w:lineRule="exact"/>
            </w:pPr>
            <w:r w:rsidRPr="00226795">
              <w:t>23 décembre 2020</w:t>
            </w:r>
          </w:p>
          <w:p w:rsidR="00831EF7" w:rsidRPr="00226795" w:rsidRDefault="00831EF7" w:rsidP="00831EF7">
            <w:pPr>
              <w:spacing w:line="240" w:lineRule="exact"/>
            </w:pPr>
            <w:r w:rsidRPr="00226795">
              <w:t>Français</w:t>
            </w:r>
          </w:p>
          <w:p w:rsidR="00831EF7" w:rsidRPr="00226795" w:rsidRDefault="00831EF7" w:rsidP="00831EF7">
            <w:pPr>
              <w:spacing w:line="240" w:lineRule="exact"/>
            </w:pPr>
            <w:r w:rsidRPr="00226795">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31EF7" w:rsidRDefault="00831EF7" w:rsidP="00831EF7">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31EF7" w:rsidRDefault="00831EF7" w:rsidP="00831EF7">
      <w:pPr>
        <w:spacing w:before="120" w:line="240" w:lineRule="exact"/>
        <w:rPr>
          <w:b/>
        </w:rPr>
      </w:pPr>
      <w:r>
        <w:rPr>
          <w:b/>
          <w:bCs/>
          <w:lang w:val="fr-FR"/>
        </w:rPr>
        <w:t>183</w:t>
      </w:r>
      <w:r w:rsidRPr="00650532">
        <w:rPr>
          <w:b/>
          <w:bCs/>
          <w:vertAlign w:val="superscript"/>
          <w:lang w:val="fr-FR"/>
        </w:rPr>
        <w:t>e</w:t>
      </w:r>
      <w:r>
        <w:rPr>
          <w:b/>
          <w:bCs/>
          <w:lang w:val="fr-FR"/>
        </w:rPr>
        <w:t xml:space="preserve"> </w:t>
      </w:r>
      <w:r>
        <w:rPr>
          <w:b/>
        </w:rPr>
        <w:t>session</w:t>
      </w:r>
    </w:p>
    <w:p w:rsidR="00831EF7" w:rsidRDefault="00831EF7" w:rsidP="00831EF7">
      <w:pPr>
        <w:spacing w:line="240" w:lineRule="exact"/>
      </w:pPr>
      <w:r>
        <w:t xml:space="preserve">Genève, </w:t>
      </w:r>
      <w:r>
        <w:rPr>
          <w:lang w:val="fr-FR"/>
        </w:rPr>
        <w:t>9-11 mars 2021</w:t>
      </w:r>
    </w:p>
    <w:p w:rsidR="00831EF7" w:rsidRDefault="00831EF7" w:rsidP="00831EF7">
      <w:pPr>
        <w:spacing w:line="240" w:lineRule="exact"/>
      </w:pPr>
      <w:r>
        <w:t xml:space="preserve">Point </w:t>
      </w:r>
      <w:r>
        <w:rPr>
          <w:lang w:val="fr-FR"/>
        </w:rPr>
        <w:t>4.6.8</w:t>
      </w:r>
      <w:r w:rsidRPr="005E21C2">
        <w:rPr>
          <w:lang w:val="fr-FR"/>
        </w:rPr>
        <w:t xml:space="preserve"> </w:t>
      </w:r>
      <w:r>
        <w:t>de l’ordre du jour provisoire</w:t>
      </w:r>
    </w:p>
    <w:p w:rsidR="00831EF7" w:rsidRDefault="00831EF7" w:rsidP="00831EF7">
      <w:pPr>
        <w:rPr>
          <w:b/>
          <w:bCs/>
          <w:lang w:val="fr-FR"/>
        </w:rPr>
      </w:pPr>
      <w:r>
        <w:rPr>
          <w:b/>
          <w:bCs/>
          <w:lang w:val="fr-FR"/>
        </w:rPr>
        <w:t>Accord de 1958 :</w:t>
      </w:r>
    </w:p>
    <w:p w:rsidR="00F9573C" w:rsidRDefault="00831EF7" w:rsidP="00831EF7">
      <w:pPr>
        <w:rPr>
          <w:b/>
          <w:bCs/>
        </w:rPr>
      </w:pPr>
      <w:r w:rsidRPr="0065728D">
        <w:rPr>
          <w:b/>
          <w:bCs/>
        </w:rPr>
        <w:t xml:space="preserve">Examen de projets d’amendements à des Règlements ONU </w:t>
      </w:r>
      <w:r>
        <w:rPr>
          <w:b/>
          <w:bCs/>
        </w:rPr>
        <w:br/>
      </w:r>
      <w:r w:rsidRPr="0065728D">
        <w:rPr>
          <w:b/>
          <w:bCs/>
        </w:rPr>
        <w:t>existants, soumis par le GRBP</w:t>
      </w:r>
    </w:p>
    <w:p w:rsidR="00831EF7" w:rsidRPr="005E21C2" w:rsidRDefault="00831EF7" w:rsidP="00831EF7">
      <w:pPr>
        <w:pStyle w:val="HChG"/>
        <w:rPr>
          <w:lang w:val="fr-FR"/>
        </w:rPr>
      </w:pPr>
      <w:r>
        <w:rPr>
          <w:lang w:val="fr-FR"/>
        </w:rPr>
        <w:tab/>
      </w:r>
      <w:r>
        <w:rPr>
          <w:lang w:val="fr-FR"/>
        </w:rPr>
        <w:tab/>
      </w:r>
      <w:r w:rsidRPr="005E21C2">
        <w:rPr>
          <w:lang w:val="fr-FR"/>
        </w:rPr>
        <w:t>Proposition de nouvelle série 05 d</w:t>
      </w:r>
      <w:r>
        <w:rPr>
          <w:lang w:val="fr-FR"/>
        </w:rPr>
        <w:t>’</w:t>
      </w:r>
      <w:r w:rsidRPr="005E21C2">
        <w:rPr>
          <w:lang w:val="fr-FR"/>
        </w:rPr>
        <w:t>amendements au</w:t>
      </w:r>
      <w:r>
        <w:rPr>
          <w:lang w:val="fr-FR"/>
        </w:rPr>
        <w:t> </w:t>
      </w:r>
      <w:r w:rsidRPr="005E21C2">
        <w:rPr>
          <w:lang w:val="fr-FR"/>
        </w:rPr>
        <w:t>Règlement ONU n</w:t>
      </w:r>
      <w:r w:rsidRPr="006B0011">
        <w:rPr>
          <w:vertAlign w:val="superscript"/>
          <w:lang w:val="fr-FR"/>
        </w:rPr>
        <w:t>o</w:t>
      </w:r>
      <w:r>
        <w:rPr>
          <w:lang w:val="fr-FR"/>
        </w:rPr>
        <w:t> </w:t>
      </w:r>
      <w:r w:rsidRPr="005E21C2">
        <w:rPr>
          <w:lang w:val="fr-FR"/>
        </w:rPr>
        <w:t>41</w:t>
      </w:r>
      <w:r>
        <w:rPr>
          <w:lang w:val="fr-FR"/>
        </w:rPr>
        <w:t xml:space="preserve"> (Bruit émis par les motocycles)</w:t>
      </w:r>
    </w:p>
    <w:p w:rsidR="00831EF7" w:rsidRPr="003F5436" w:rsidRDefault="00831EF7" w:rsidP="00831EF7">
      <w:pPr>
        <w:pStyle w:val="H1G"/>
        <w:rPr>
          <w:lang w:val="fr-FR"/>
        </w:rPr>
      </w:pPr>
      <w:r>
        <w:rPr>
          <w:lang w:val="fr-FR"/>
        </w:rPr>
        <w:tab/>
      </w:r>
      <w:r>
        <w:rPr>
          <w:lang w:val="fr-FR"/>
        </w:rPr>
        <w:tab/>
      </w:r>
      <w:r w:rsidRPr="005E21C2">
        <w:rPr>
          <w:lang w:val="fr-FR"/>
        </w:rPr>
        <w:t xml:space="preserve">Communication </w:t>
      </w:r>
      <w:r>
        <w:rPr>
          <w:lang w:val="fr-FR"/>
        </w:rPr>
        <w:t xml:space="preserve">du </w:t>
      </w:r>
      <w:r w:rsidRPr="00483F36">
        <w:t xml:space="preserve">Groupe de travail du bruit </w:t>
      </w:r>
      <w:r>
        <w:br/>
      </w:r>
      <w:r w:rsidRPr="00483F36">
        <w:t>et des pneumatiques</w:t>
      </w:r>
      <w:r w:rsidRPr="006B0011">
        <w:rPr>
          <w:rStyle w:val="Appelnotedebasdep"/>
          <w:b w:val="0"/>
          <w:bCs/>
          <w:sz w:val="20"/>
          <w:vertAlign w:val="baseline"/>
        </w:rPr>
        <w:footnoteReference w:customMarkFollows="1" w:id="2"/>
        <w:t>*</w:t>
      </w:r>
    </w:p>
    <w:p w:rsidR="00831EF7" w:rsidRDefault="00831EF7" w:rsidP="00831EF7">
      <w:pPr>
        <w:pStyle w:val="SingleTxtG"/>
        <w:ind w:firstLine="567"/>
        <w:rPr>
          <w:lang w:val="fr-FR"/>
        </w:rPr>
      </w:pPr>
      <w:r w:rsidRPr="004919D2">
        <w:rPr>
          <w:lang w:val="fr-FR"/>
        </w:rPr>
        <w:t>Le texte ci-après</w:t>
      </w:r>
      <w:r>
        <w:rPr>
          <w:lang w:val="fr-FR"/>
        </w:rPr>
        <w:t xml:space="preserve">, adopté par le </w:t>
      </w:r>
      <w:r w:rsidRPr="00483F36">
        <w:t>Groupe de travail du bruit et des pneumatiques</w:t>
      </w:r>
      <w:r>
        <w:t xml:space="preserve"> (GRBP) à sa soixante-douzième session (ECE/TRANS/WP.29/GRBP/70, par. 3 et 5) est fondé sur les documents </w:t>
      </w:r>
      <w:r w:rsidRPr="000F084D">
        <w:t>ECE/TRANS/WP.29/GRBP/2020/9</w:t>
      </w:r>
      <w:r>
        <w:t xml:space="preserve"> et</w:t>
      </w:r>
      <w:r w:rsidRPr="000F084D">
        <w:t xml:space="preserve"> ECE/TRANS/WP.29/GRBP/2020/18</w:t>
      </w:r>
      <w:r>
        <w:t xml:space="preserve"> et sur l’annexe II du rapport. </w:t>
      </w:r>
      <w:r w:rsidRPr="004045DB">
        <w:t>Il est soumis au Forum mondial de l’harmonisation des Règlements concernant les véhicules (WP.29) et au Comité d’administration de l’Accord de 1958 (AC.1) pour examen à leurs sessions de</w:t>
      </w:r>
      <w:r>
        <w:t xml:space="preserve"> mars 2021</w:t>
      </w:r>
      <w:r w:rsidRPr="005E21C2">
        <w:rPr>
          <w:lang w:val="fr-FR"/>
        </w:rPr>
        <w:t>.</w:t>
      </w:r>
    </w:p>
    <w:p w:rsidR="00831EF7" w:rsidRDefault="00831EF7" w:rsidP="00F97350">
      <w:pPr>
        <w:pStyle w:val="SingleTxtG"/>
        <w:keepNext/>
        <w:keepLines/>
        <w:rPr>
          <w:lang w:val="fr-FR"/>
        </w:rPr>
      </w:pPr>
      <w:r>
        <w:rPr>
          <w:lang w:val="fr-FR"/>
        </w:rPr>
        <w:br w:type="page"/>
      </w:r>
      <w:r>
        <w:rPr>
          <w:i/>
          <w:iCs/>
          <w:lang w:val="fr-FR"/>
        </w:rPr>
        <w:lastRenderedPageBreak/>
        <w:t>Table des matières, annexes, annexe 4</w:t>
      </w:r>
      <w:r>
        <w:rPr>
          <w:lang w:val="fr-FR"/>
        </w:rPr>
        <w:t>, lire :</w:t>
      </w:r>
    </w:p>
    <w:p w:rsidR="00831EF7" w:rsidRPr="00650532" w:rsidRDefault="00831EF7" w:rsidP="00F97350">
      <w:pPr>
        <w:pStyle w:val="SingleTxtG"/>
        <w:keepNext/>
        <w:keepLines/>
        <w:rPr>
          <w:lang w:val="fr-FR"/>
        </w:rPr>
      </w:pPr>
      <w:r>
        <w:rPr>
          <w:lang w:val="fr-FR"/>
        </w:rPr>
        <w:t>« 4</w:t>
      </w:r>
      <w:r>
        <w:rPr>
          <w:lang w:val="fr-FR"/>
        </w:rPr>
        <w:tab/>
      </w:r>
      <w:r>
        <w:rPr>
          <w:lang w:val="fr-FR"/>
        </w:rPr>
        <w:tab/>
      </w:r>
      <w:r w:rsidRPr="00650532">
        <w:rPr>
          <w:lang w:val="fr-FR"/>
        </w:rPr>
        <w:t>Caractéristiques de la piste d’essai</w:t>
      </w:r>
      <w:r w:rsidR="001E0651">
        <w:rPr>
          <w:lang w:val="fr-FR"/>
        </w:rPr>
        <w:t>.</w:t>
      </w:r>
      <w:r>
        <w:rPr>
          <w:lang w:val="fr-FR"/>
        </w:rPr>
        <w:t> »</w:t>
      </w:r>
    </w:p>
    <w:p w:rsidR="00831EF7" w:rsidRPr="005E21C2" w:rsidRDefault="00831EF7" w:rsidP="00F97350">
      <w:pPr>
        <w:pStyle w:val="SingleTxtG"/>
        <w:keepNext/>
        <w:keepLines/>
        <w:rPr>
          <w:rFonts w:eastAsia="MS PGothic"/>
          <w:bCs/>
          <w:lang w:val="fr-FR"/>
        </w:rPr>
      </w:pPr>
      <w:r w:rsidRPr="006B0011">
        <w:rPr>
          <w:i/>
          <w:iCs/>
          <w:lang w:val="fr-FR"/>
        </w:rPr>
        <w:t>Paragraphe 1</w:t>
      </w:r>
      <w:r w:rsidRPr="005E21C2">
        <w:rPr>
          <w:lang w:val="fr-FR"/>
        </w:rPr>
        <w:t>, lire</w:t>
      </w:r>
      <w:r>
        <w:rPr>
          <w:lang w:val="fr-FR"/>
        </w:rPr>
        <w:t> :</w:t>
      </w:r>
    </w:p>
    <w:p w:rsidR="00831EF7" w:rsidRPr="001D43D9" w:rsidRDefault="00831EF7" w:rsidP="00F97350">
      <w:pPr>
        <w:pStyle w:val="SingleTxtG"/>
        <w:keepNext/>
        <w:keepLines/>
        <w:tabs>
          <w:tab w:val="left" w:pos="2268"/>
        </w:tabs>
        <w:rPr>
          <w:b/>
          <w:bCs/>
          <w:sz w:val="24"/>
          <w:szCs w:val="24"/>
          <w:lang w:val="fr-FR"/>
        </w:rPr>
      </w:pPr>
      <w:r w:rsidRPr="005E21C2">
        <w:rPr>
          <w:lang w:val="fr-FR"/>
        </w:rPr>
        <w:t>« </w:t>
      </w:r>
      <w:r w:rsidRPr="001D43D9">
        <w:rPr>
          <w:b/>
          <w:bCs/>
          <w:sz w:val="24"/>
          <w:szCs w:val="24"/>
          <w:lang w:val="fr-FR"/>
        </w:rPr>
        <w:t>1.</w:t>
      </w:r>
      <w:r w:rsidRPr="001D43D9">
        <w:rPr>
          <w:b/>
          <w:bCs/>
          <w:sz w:val="24"/>
          <w:szCs w:val="24"/>
          <w:lang w:val="fr-FR"/>
        </w:rPr>
        <w:tab/>
        <w:t>Domaine d’application</w:t>
      </w:r>
    </w:p>
    <w:p w:rsidR="00831EF7" w:rsidRPr="005E21C2" w:rsidRDefault="00831EF7" w:rsidP="00831EF7">
      <w:pPr>
        <w:pStyle w:val="SingleTxtG"/>
        <w:tabs>
          <w:tab w:val="left" w:pos="2268"/>
        </w:tabs>
        <w:ind w:left="2268"/>
        <w:rPr>
          <w:lang w:val="fr-FR"/>
        </w:rPr>
      </w:pPr>
      <w:r w:rsidRPr="005E21C2">
        <w:rPr>
          <w:lang w:val="fr-FR"/>
        </w:rPr>
        <w:t>Le présent Règlement s</w:t>
      </w:r>
      <w:r>
        <w:rPr>
          <w:lang w:val="fr-FR"/>
        </w:rPr>
        <w:t>’</w:t>
      </w:r>
      <w:r w:rsidRPr="005E21C2">
        <w:rPr>
          <w:lang w:val="fr-FR"/>
        </w:rPr>
        <w:t>applique au bruit produit par les véhicules de la catégorie L</w:t>
      </w:r>
      <w:r w:rsidRPr="005E21C2">
        <w:rPr>
          <w:vertAlign w:val="subscript"/>
          <w:lang w:val="fr-FR"/>
        </w:rPr>
        <w:t>3</w:t>
      </w:r>
      <w:r>
        <w:rPr>
          <w:rStyle w:val="Appelnotedebasdep"/>
        </w:rPr>
        <w:footnoteReference w:id="3"/>
      </w:r>
      <w:r w:rsidRPr="005E21C2">
        <w:rPr>
          <w:lang w:val="fr-FR"/>
        </w:rPr>
        <w:t>.</w:t>
      </w:r>
    </w:p>
    <w:p w:rsidR="00831EF7" w:rsidRPr="00650532" w:rsidRDefault="00831EF7" w:rsidP="00831EF7">
      <w:pPr>
        <w:pStyle w:val="SingleTxtG"/>
        <w:tabs>
          <w:tab w:val="left" w:pos="2268"/>
        </w:tabs>
        <w:ind w:left="2268"/>
        <w:rPr>
          <w:spacing w:val="2"/>
          <w:lang w:val="fr-FR"/>
        </w:rPr>
      </w:pPr>
      <w:r w:rsidRPr="00650532">
        <w:rPr>
          <w:spacing w:val="2"/>
          <w:lang w:val="fr-FR"/>
        </w:rPr>
        <w:t xml:space="preserve">Les spécifications du présent Règlement visent à reproduire les niveaux sonores produits par les véhicules en conduite normale dans la circulation urbaine. </w:t>
      </w:r>
    </w:p>
    <w:p w:rsidR="00831EF7" w:rsidRPr="005E21C2" w:rsidRDefault="00831EF7" w:rsidP="00831EF7">
      <w:pPr>
        <w:pStyle w:val="SingleTxtG"/>
        <w:tabs>
          <w:tab w:val="left" w:pos="2268"/>
        </w:tabs>
        <w:ind w:left="2268"/>
        <w:rPr>
          <w:b/>
          <w:bCs/>
          <w:lang w:val="fr-FR"/>
        </w:rPr>
      </w:pPr>
      <w:r w:rsidRPr="00650532">
        <w:rPr>
          <w:lang w:val="fr-FR"/>
        </w:rPr>
        <w:t>Le présent Règlement énonce également des prescriptions supplémentaires concernant les émissions sonores en conditions réelles de conduite (PSES-CR) pour les véhicules de la catégorie L</w:t>
      </w:r>
      <w:r w:rsidRPr="00650532">
        <w:rPr>
          <w:vertAlign w:val="subscript"/>
          <w:lang w:val="fr-FR"/>
        </w:rPr>
        <w:t>3</w:t>
      </w:r>
      <w:r w:rsidRPr="00650532">
        <w:rPr>
          <w:lang w:val="fr-FR"/>
        </w:rPr>
        <w:t>, représentatives de la circulation urbaine et suburbaine, mais pas sur autoroute, se caractérisant notamment par de fortes accélérations et des charges-moteur élevées.</w:t>
      </w:r>
      <w:r w:rsidRPr="006B0011">
        <w:rPr>
          <w:lang w:val="fr-FR"/>
        </w:rPr>
        <w:t> »</w:t>
      </w:r>
    </w:p>
    <w:p w:rsidR="00831EF7" w:rsidRPr="005E21C2" w:rsidRDefault="00831EF7" w:rsidP="00831EF7">
      <w:pPr>
        <w:pStyle w:val="SingleTxtG"/>
        <w:rPr>
          <w:rFonts w:eastAsia="MS PGothic"/>
          <w:i/>
          <w:iCs/>
          <w:lang w:val="fr-FR"/>
        </w:rPr>
      </w:pPr>
      <w:r w:rsidRPr="005E21C2">
        <w:rPr>
          <w:rFonts w:eastAsia="MS PGothic"/>
          <w:i/>
          <w:iCs/>
          <w:lang w:val="fr-FR"/>
        </w:rPr>
        <w:t xml:space="preserve">Paragraphe 2.13, </w:t>
      </w:r>
      <w:r w:rsidRPr="005E21C2">
        <w:rPr>
          <w:rFonts w:eastAsia="MS PGothic"/>
          <w:bCs/>
          <w:lang w:val="fr-FR"/>
        </w:rPr>
        <w:t>lire</w:t>
      </w:r>
      <w:r>
        <w:rPr>
          <w:rFonts w:eastAsia="MS PGothic"/>
          <w:bCs/>
          <w:lang w:val="fr-FR"/>
        </w:rPr>
        <w:t> </w:t>
      </w:r>
      <w:r w:rsidRPr="006A6576">
        <w:rPr>
          <w:rFonts w:eastAsia="MS PGothic"/>
          <w:lang w:val="fr-FR"/>
        </w:rPr>
        <w:t>:</w:t>
      </w:r>
    </w:p>
    <w:p w:rsidR="00831EF7" w:rsidRDefault="00831EF7" w:rsidP="00831EF7">
      <w:pPr>
        <w:pStyle w:val="SingleTxtG"/>
        <w:tabs>
          <w:tab w:val="left" w:pos="2268"/>
        </w:tabs>
        <w:ind w:left="2268" w:hanging="1134"/>
        <w:rPr>
          <w:lang w:val="fr-FR"/>
        </w:rPr>
      </w:pPr>
      <w:r w:rsidRPr="005E21C2">
        <w:rPr>
          <w:lang w:val="fr-FR"/>
        </w:rPr>
        <w:t>« 2.13</w:t>
      </w:r>
      <w:r w:rsidRPr="005E21C2">
        <w:rPr>
          <w:lang w:val="fr-FR"/>
        </w:rPr>
        <w:tab/>
      </w:r>
      <w:r w:rsidRPr="005E21C2">
        <w:rPr>
          <w:lang w:val="fr-FR"/>
        </w:rPr>
        <w:tab/>
        <w:t>Tous les symboles utilisés dans le présent Règlement sont regroupés dans le tableau ci-dessous</w:t>
      </w:r>
      <w:r>
        <w:rPr>
          <w:lang w:val="fr-FR"/>
        </w:rPr>
        <w:t> </w:t>
      </w:r>
      <w:r w:rsidRPr="005E21C2">
        <w:rPr>
          <w:lang w:val="fr-FR"/>
        </w:rPr>
        <w:t>:</w:t>
      </w:r>
    </w:p>
    <w:tbl>
      <w:tblPr>
        <w:tblW w:w="7371"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1"/>
        <w:gridCol w:w="834"/>
        <w:gridCol w:w="3556"/>
        <w:gridCol w:w="2200"/>
      </w:tblGrid>
      <w:tr w:rsidR="00831EF7" w:rsidRPr="002478B4" w:rsidTr="002478B4">
        <w:trPr>
          <w:trHeight w:val="20"/>
          <w:tblHeader/>
        </w:trPr>
        <w:tc>
          <w:tcPr>
            <w:tcW w:w="781" w:type="dxa"/>
            <w:tcMar>
              <w:left w:w="0" w:type="dxa"/>
            </w:tcMar>
            <w:vAlign w:val="bottom"/>
          </w:tcPr>
          <w:p w:rsidR="00831EF7" w:rsidRPr="002478B4" w:rsidRDefault="00831EF7" w:rsidP="002478B4">
            <w:pPr>
              <w:tabs>
                <w:tab w:val="left" w:pos="-1440"/>
              </w:tabs>
              <w:suppressAutoHyphens w:val="0"/>
              <w:spacing w:before="80" w:after="80" w:line="200" w:lineRule="exact"/>
              <w:rPr>
                <w:bCs/>
                <w:i/>
                <w:sz w:val="16"/>
                <w:szCs w:val="16"/>
                <w:lang w:val="fr-FR"/>
              </w:rPr>
            </w:pPr>
            <w:r w:rsidRPr="002478B4">
              <w:rPr>
                <w:bCs/>
                <w:i/>
                <w:sz w:val="16"/>
                <w:szCs w:val="16"/>
                <w:lang w:val="fr-FR"/>
              </w:rPr>
              <w:t>Symbole</w:t>
            </w:r>
          </w:p>
        </w:tc>
        <w:tc>
          <w:tcPr>
            <w:tcW w:w="834" w:type="dxa"/>
            <w:tcMar>
              <w:left w:w="0" w:type="dxa"/>
            </w:tcMar>
            <w:vAlign w:val="bottom"/>
          </w:tcPr>
          <w:p w:rsidR="00831EF7" w:rsidRPr="002478B4" w:rsidRDefault="00831EF7" w:rsidP="002478B4">
            <w:pPr>
              <w:tabs>
                <w:tab w:val="left" w:pos="-1440"/>
              </w:tabs>
              <w:suppressAutoHyphens w:val="0"/>
              <w:spacing w:before="80" w:after="80" w:line="200" w:lineRule="exact"/>
              <w:rPr>
                <w:bCs/>
                <w:i/>
                <w:sz w:val="16"/>
                <w:szCs w:val="16"/>
                <w:lang w:val="fr-FR"/>
              </w:rPr>
            </w:pPr>
            <w:r w:rsidRPr="002478B4">
              <w:rPr>
                <w:bCs/>
                <w:i/>
                <w:sz w:val="16"/>
                <w:szCs w:val="16"/>
                <w:lang w:val="fr-FR"/>
              </w:rPr>
              <w:t>Unité</w:t>
            </w:r>
          </w:p>
        </w:tc>
        <w:tc>
          <w:tcPr>
            <w:tcW w:w="3556" w:type="dxa"/>
            <w:tcMar>
              <w:left w:w="0" w:type="dxa"/>
            </w:tcMar>
            <w:vAlign w:val="bottom"/>
          </w:tcPr>
          <w:p w:rsidR="00831EF7" w:rsidRPr="002478B4" w:rsidRDefault="00831EF7" w:rsidP="002478B4">
            <w:pPr>
              <w:tabs>
                <w:tab w:val="left" w:pos="-1440"/>
              </w:tabs>
              <w:suppressAutoHyphens w:val="0"/>
              <w:spacing w:before="80" w:after="80" w:line="200" w:lineRule="exact"/>
              <w:rPr>
                <w:bCs/>
                <w:i/>
                <w:sz w:val="16"/>
                <w:szCs w:val="16"/>
                <w:lang w:val="fr-FR"/>
              </w:rPr>
            </w:pPr>
            <w:r w:rsidRPr="002478B4">
              <w:rPr>
                <w:bCs/>
                <w:i/>
                <w:sz w:val="16"/>
                <w:szCs w:val="16"/>
                <w:lang w:val="fr-FR"/>
              </w:rPr>
              <w:t>Signification</w:t>
            </w:r>
          </w:p>
        </w:tc>
        <w:tc>
          <w:tcPr>
            <w:tcW w:w="2200" w:type="dxa"/>
            <w:tcMar>
              <w:left w:w="0" w:type="dxa"/>
            </w:tcMar>
            <w:vAlign w:val="bottom"/>
          </w:tcPr>
          <w:p w:rsidR="00831EF7" w:rsidRPr="002478B4" w:rsidRDefault="00831EF7" w:rsidP="002478B4">
            <w:pPr>
              <w:tabs>
                <w:tab w:val="left" w:pos="-1440"/>
              </w:tabs>
              <w:suppressAutoHyphens w:val="0"/>
              <w:spacing w:before="80" w:after="80" w:line="200" w:lineRule="exact"/>
              <w:rPr>
                <w:bCs/>
                <w:i/>
                <w:sz w:val="16"/>
                <w:szCs w:val="16"/>
                <w:lang w:val="fr-FR"/>
              </w:rPr>
            </w:pPr>
            <w:r w:rsidRPr="002478B4">
              <w:rPr>
                <w:bCs/>
                <w:i/>
                <w:sz w:val="16"/>
                <w:szCs w:val="16"/>
                <w:lang w:val="fr-FR"/>
              </w:rPr>
              <w:t>Référence</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AA</w:t>
            </w:r>
            <w:r>
              <w:rPr>
                <w:lang w:val="fr-FR"/>
              </w:rPr>
              <w:t>’</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rsidR="00831EF7" w:rsidRPr="005E21C2" w:rsidRDefault="00831EF7" w:rsidP="00F42EBB">
            <w:pPr>
              <w:suppressAutoHyphens w:val="0"/>
              <w:spacing w:beforeLines="40" w:before="96" w:afterLines="40" w:after="96" w:line="200" w:lineRule="exact"/>
              <w:ind w:left="113"/>
              <w:rPr>
                <w:lang w:val="fr-FR"/>
              </w:rPr>
            </w:pPr>
            <w:r w:rsidRPr="005E21C2">
              <w:rPr>
                <w:lang w:val="fr-FR"/>
              </w:rPr>
              <w:t>ligne virtuelle sur la piste d</w:t>
            </w:r>
            <w:r>
              <w:rPr>
                <w:lang w:val="fr-FR"/>
              </w:rPr>
              <w:t>’</w:t>
            </w:r>
            <w:r w:rsidRPr="005E21C2">
              <w:rPr>
                <w:lang w:val="fr-FR"/>
              </w:rPr>
              <w:t>essai</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4 − figure 1</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w:t>
            </w:r>
            <w:r w:rsidRPr="005E21C2">
              <w:rPr>
                <w:vertAlign w:val="subscript"/>
                <w:lang w:val="fr-FR"/>
              </w:rPr>
              <w:t>wot</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m/s</w:t>
            </w:r>
            <w:r w:rsidRPr="005E21C2">
              <w:rPr>
                <w:vertAlign w:val="superscript"/>
                <w:lang w:val="fr-FR"/>
              </w:rPr>
              <w:t>2</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accélération calculée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3 − 1.4.2</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w:t>
            </w:r>
            <w:r w:rsidRPr="005E21C2">
              <w:rPr>
                <w:vertAlign w:val="subscript"/>
                <w:lang w:val="fr-FR"/>
              </w:rPr>
              <w:t>wot,ref</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m/s</w:t>
            </w:r>
            <w:r w:rsidRPr="005E21C2">
              <w:rPr>
                <w:vertAlign w:val="superscript"/>
                <w:lang w:val="fr-FR"/>
              </w:rPr>
              <w:t>2</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accélération de référence prescrite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3 − 1.3.3.3.1.2</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w:t>
            </w:r>
            <w:r w:rsidRPr="005E21C2">
              <w:rPr>
                <w:vertAlign w:val="subscript"/>
                <w:lang w:val="fr-FR"/>
              </w:rPr>
              <w:t>urban</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m/s</w:t>
            </w:r>
            <w:r w:rsidRPr="005E21C2">
              <w:rPr>
                <w:vertAlign w:val="superscript"/>
                <w:lang w:val="fr-FR"/>
              </w:rPr>
              <w:t>2</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accélération recherchée prescrite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3 − 1.3.3.3.1.2</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BB</w:t>
            </w:r>
            <w:r>
              <w:rPr>
                <w:lang w:val="fr-FR"/>
              </w:rPr>
              <w:t>’</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ligne virtuelle sur la piste d</w:t>
            </w:r>
            <w:r>
              <w:rPr>
                <w:lang w:val="fr-FR"/>
              </w:rPr>
              <w:t>’</w:t>
            </w:r>
            <w:r w:rsidRPr="005E21C2">
              <w:rPr>
                <w:lang w:val="fr-FR"/>
              </w:rPr>
              <w:t>essai</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4 − figure 1</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CC</w:t>
            </w:r>
            <w:r>
              <w:rPr>
                <w:lang w:val="fr-FR"/>
              </w:rPr>
              <w:t>’</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ligne virtuelle sur la piste d</w:t>
            </w:r>
            <w:r>
              <w:rPr>
                <w:lang w:val="fr-FR"/>
              </w:rPr>
              <w:t>’</w:t>
            </w:r>
            <w:r w:rsidRPr="005E21C2">
              <w:rPr>
                <w:lang w:val="fr-FR"/>
              </w:rPr>
              <w:t>essai</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4 − figure 1</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k</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facteur de pondération des rapports</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3 − 1.4.3</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k</w:t>
            </w:r>
            <w:r w:rsidRPr="005E21C2">
              <w:rPr>
                <w:vertAlign w:val="subscript"/>
                <w:lang w:val="fr-FR"/>
              </w:rPr>
              <w:t>p</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acteur de puissance partielle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3 − 1.4.4</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L</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dB(A)</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niveau de pression acoustique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3 − 1.4.1</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highlight w:val="yellow"/>
                <w:lang w:val="fr-FR"/>
              </w:rPr>
            </w:pPr>
            <w:r w:rsidRPr="005E21C2">
              <w:rPr>
                <w:rFonts w:asciiTheme="majorBidi" w:eastAsia="Calibri" w:hAnsiTheme="majorBidi" w:cstheme="majorBidi"/>
                <w:sz w:val="18"/>
                <w:szCs w:val="18"/>
                <w:lang w:val="fr-FR"/>
              </w:rPr>
              <w:t>L</w:t>
            </w:r>
            <w:r w:rsidRPr="005E21C2">
              <w:rPr>
                <w:rFonts w:asciiTheme="majorBidi" w:eastAsia="Calibri" w:hAnsiTheme="majorBidi" w:cstheme="majorBidi"/>
                <w:sz w:val="18"/>
                <w:szCs w:val="18"/>
                <w:vertAlign w:val="subscript"/>
                <w:lang w:val="fr-FR"/>
              </w:rPr>
              <w:t xml:space="preserve"> wot(i)</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highlight w:val="yellow"/>
                <w:lang w:val="fr-FR"/>
              </w:rPr>
            </w:pPr>
            <w:r w:rsidRPr="005E21C2">
              <w:rPr>
                <w:rFonts w:asciiTheme="majorBidi" w:eastAsia="Calibri" w:hAnsiTheme="majorBidi" w:cstheme="majorBidi"/>
                <w:sz w:val="18"/>
                <w:szCs w:val="18"/>
                <w:lang w:val="fr-FR"/>
              </w:rPr>
              <w:t>dB(A)</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highlight w:val="yellow"/>
                <w:lang w:val="fr-FR"/>
              </w:rPr>
            </w:pPr>
            <w:r w:rsidRPr="005E21C2">
              <w:rPr>
                <w:rFonts w:asciiTheme="majorBidi" w:eastAsia="Calibri" w:hAnsiTheme="majorBidi" w:cstheme="majorBidi"/>
                <w:sz w:val="18"/>
                <w:szCs w:val="18"/>
                <w:lang w:val="fr-FR"/>
              </w:rPr>
              <w:t>L à pleins gaz</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highlight w:val="yellow"/>
                <w:lang w:val="fr-FR"/>
              </w:rPr>
            </w:pPr>
            <w:r w:rsidRPr="005E21C2">
              <w:rPr>
                <w:rFonts w:asciiTheme="majorBidi" w:eastAsia="Calibri" w:hAnsiTheme="majorBidi" w:cstheme="majorBidi"/>
                <w:sz w:val="18"/>
                <w:szCs w:val="18"/>
                <w:lang w:val="fr-FR"/>
              </w:rPr>
              <w:t>annexe 3 – 1.4.6</w:t>
            </w:r>
          </w:p>
        </w:tc>
      </w:tr>
      <w:tr w:rsidR="00831EF7" w:rsidRPr="006B3691" w:rsidTr="00F42EBB">
        <w:trPr>
          <w:trHeight w:val="113"/>
        </w:trPr>
        <w:tc>
          <w:tcPr>
            <w:tcW w:w="781" w:type="dxa"/>
            <w:tcMar>
              <w:left w:w="0" w:type="dxa"/>
            </w:tcMar>
          </w:tcPr>
          <w:p w:rsidR="00831EF7" w:rsidRPr="00650532" w:rsidRDefault="00831EF7" w:rsidP="00F42EBB">
            <w:pPr>
              <w:tabs>
                <w:tab w:val="left" w:pos="-1440"/>
              </w:tabs>
              <w:suppressAutoHyphens w:val="0"/>
              <w:spacing w:beforeLines="40" w:before="96" w:afterLines="40" w:after="96" w:line="200" w:lineRule="exact"/>
              <w:ind w:left="113"/>
              <w:rPr>
                <w:rFonts w:asciiTheme="majorBidi" w:eastAsia="Calibri" w:hAnsiTheme="majorBidi" w:cstheme="majorBidi"/>
                <w:bCs/>
                <w:sz w:val="18"/>
                <w:szCs w:val="18"/>
                <w:lang w:val="fr-FR"/>
              </w:rPr>
            </w:pPr>
            <w:r w:rsidRPr="00650532">
              <w:rPr>
                <w:rFonts w:asciiTheme="majorBidi" w:eastAsia="Calibri" w:hAnsiTheme="majorBidi" w:cstheme="majorBidi"/>
                <w:bCs/>
                <w:sz w:val="18"/>
                <w:szCs w:val="18"/>
                <w:lang w:val="fr-FR"/>
              </w:rPr>
              <w:t>L</w:t>
            </w:r>
            <w:r w:rsidRPr="00650532">
              <w:rPr>
                <w:rFonts w:asciiTheme="majorBidi" w:eastAsia="Calibri" w:hAnsiTheme="majorBidi" w:cstheme="majorBidi"/>
                <w:bCs/>
                <w:sz w:val="18"/>
                <w:szCs w:val="18"/>
                <w:vertAlign w:val="subscript"/>
                <w:lang w:val="fr-FR"/>
              </w:rPr>
              <w:t>ASEP</w:t>
            </w:r>
          </w:p>
        </w:tc>
        <w:tc>
          <w:tcPr>
            <w:tcW w:w="834" w:type="dxa"/>
            <w:tcMar>
              <w:left w:w="0" w:type="dxa"/>
            </w:tcMar>
          </w:tcPr>
          <w:p w:rsidR="00831EF7" w:rsidRPr="00650532" w:rsidRDefault="00831EF7" w:rsidP="00F42EBB">
            <w:pPr>
              <w:tabs>
                <w:tab w:val="left" w:pos="-1440"/>
              </w:tabs>
              <w:suppressAutoHyphens w:val="0"/>
              <w:spacing w:beforeLines="40" w:before="96" w:afterLines="40" w:after="96" w:line="200" w:lineRule="exact"/>
              <w:ind w:left="113"/>
              <w:rPr>
                <w:rFonts w:asciiTheme="majorBidi" w:eastAsia="Calibri" w:hAnsiTheme="majorBidi" w:cstheme="majorBidi"/>
                <w:bCs/>
                <w:sz w:val="18"/>
                <w:szCs w:val="18"/>
                <w:lang w:val="fr-FR"/>
              </w:rPr>
            </w:pPr>
            <w:r w:rsidRPr="00650532">
              <w:rPr>
                <w:rFonts w:asciiTheme="majorBidi" w:eastAsia="Calibri" w:hAnsiTheme="majorBidi" w:cstheme="majorBidi"/>
                <w:bCs/>
                <w:sz w:val="18"/>
                <w:szCs w:val="18"/>
                <w:lang w:val="fr-FR"/>
              </w:rPr>
              <w:t>dB(A)</w:t>
            </w:r>
          </w:p>
        </w:tc>
        <w:tc>
          <w:tcPr>
            <w:tcW w:w="3556" w:type="dxa"/>
            <w:tcMar>
              <w:left w:w="0" w:type="dxa"/>
            </w:tcMar>
          </w:tcPr>
          <w:p w:rsidR="00831EF7" w:rsidRPr="00650532" w:rsidRDefault="00831EF7" w:rsidP="00F42EBB">
            <w:pPr>
              <w:tabs>
                <w:tab w:val="left" w:pos="-1440"/>
              </w:tabs>
              <w:suppressAutoHyphens w:val="0"/>
              <w:spacing w:beforeLines="40" w:before="96" w:afterLines="40" w:after="96" w:line="200" w:lineRule="exact"/>
              <w:ind w:left="113"/>
              <w:rPr>
                <w:bCs/>
                <w:lang w:val="fr-FR"/>
              </w:rPr>
            </w:pPr>
            <w:r w:rsidRPr="00650532">
              <w:rPr>
                <w:bCs/>
                <w:lang w:val="fr-FR"/>
              </w:rPr>
              <w:t xml:space="preserve">L en mode opératoire supplémentaire (PSES-CR) </w:t>
            </w:r>
          </w:p>
        </w:tc>
        <w:tc>
          <w:tcPr>
            <w:tcW w:w="2200" w:type="dxa"/>
            <w:tcMar>
              <w:left w:w="0" w:type="dxa"/>
            </w:tcMar>
          </w:tcPr>
          <w:p w:rsidR="00831EF7" w:rsidRPr="00650532" w:rsidRDefault="00831EF7" w:rsidP="00F42EBB">
            <w:pPr>
              <w:tabs>
                <w:tab w:val="left" w:pos="-1440"/>
              </w:tabs>
              <w:suppressAutoHyphens w:val="0"/>
              <w:spacing w:beforeLines="40" w:before="96" w:afterLines="40" w:after="96" w:line="200" w:lineRule="exact"/>
              <w:ind w:left="113"/>
              <w:rPr>
                <w:rFonts w:asciiTheme="majorBidi" w:eastAsia="Calibri" w:hAnsiTheme="majorBidi" w:cstheme="majorBidi"/>
                <w:bCs/>
                <w:lang w:val="fr-FR"/>
              </w:rPr>
            </w:pPr>
            <w:r w:rsidRPr="00650532">
              <w:rPr>
                <w:rFonts w:asciiTheme="majorBidi" w:eastAsia="Calibri" w:hAnsiTheme="majorBidi" w:cstheme="majorBidi"/>
                <w:bCs/>
                <w:lang w:val="fr-FR"/>
              </w:rPr>
              <w:t>annexe 7 – 3.3.3.2</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l</w:t>
            </w:r>
            <w:r w:rsidRPr="005E21C2">
              <w:rPr>
                <w:vertAlign w:val="subscript"/>
                <w:lang w:val="fr-FR"/>
              </w:rPr>
              <w:t>PA</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distance de préaccélération</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3 − 1.3.3.1.1</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w:t>
            </w:r>
            <w:r w:rsidRPr="005E21C2">
              <w:rPr>
                <w:vertAlign w:val="subscript"/>
                <w:lang w:val="fr-FR"/>
              </w:rPr>
              <w:t>kerb</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kg</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masse en ordre de marche du véhicule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2.6</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w:t>
            </w:r>
            <w:r w:rsidRPr="005E21C2">
              <w:rPr>
                <w:vertAlign w:val="subscript"/>
                <w:lang w:val="fr-FR"/>
              </w:rPr>
              <w:t>t</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kg</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masse d</w:t>
            </w:r>
            <w:r>
              <w:rPr>
                <w:lang w:val="fr-FR"/>
              </w:rPr>
              <w:t>’</w:t>
            </w:r>
            <w:r w:rsidRPr="005E21C2">
              <w:rPr>
                <w:lang w:val="fr-FR"/>
              </w:rPr>
              <w:t>essai du véhicule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3 − 1.3.2.2</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n</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min</w:t>
            </w:r>
            <w:r w:rsidRPr="005E21C2">
              <w:rPr>
                <w:vertAlign w:val="superscript"/>
                <w:lang w:val="fr-FR"/>
              </w:rPr>
              <w:t>-1</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régime du moteur mesuré</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rFonts w:asciiTheme="majorBidi" w:eastAsia="Calibri" w:hAnsiTheme="majorBidi" w:cstheme="majorBidi"/>
                <w:sz w:val="18"/>
                <w:szCs w:val="18"/>
                <w:lang w:val="fr-FR"/>
              </w:rPr>
              <w:t>n</w:t>
            </w:r>
            <w:r w:rsidRPr="005E21C2">
              <w:rPr>
                <w:rFonts w:asciiTheme="majorBidi" w:eastAsia="Calibri" w:hAnsiTheme="majorBidi" w:cstheme="majorBidi"/>
                <w:sz w:val="18"/>
                <w:szCs w:val="18"/>
                <w:vertAlign w:val="subscript"/>
                <w:lang w:val="fr-FR"/>
              </w:rPr>
              <w:t>PP</w:t>
            </w:r>
            <w:r>
              <w:rPr>
                <w:rFonts w:asciiTheme="majorBidi" w:eastAsia="Calibri" w:hAnsiTheme="majorBidi" w:cstheme="majorBidi"/>
                <w:sz w:val="18"/>
                <w:szCs w:val="18"/>
                <w:vertAlign w:val="subscript"/>
                <w:lang w:val="fr-FR"/>
              </w:rPr>
              <w:t>’</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rFonts w:asciiTheme="majorBidi" w:eastAsia="Calibri" w:hAnsiTheme="majorBidi" w:cstheme="majorBidi"/>
                <w:sz w:val="18"/>
                <w:szCs w:val="18"/>
                <w:lang w:val="fr-FR"/>
              </w:rPr>
              <w:t>min</w:t>
            </w:r>
            <w:r w:rsidRPr="005E21C2">
              <w:rPr>
                <w:rFonts w:asciiTheme="majorBidi" w:eastAsia="Calibri" w:hAnsiTheme="majorBidi" w:cstheme="majorBidi"/>
                <w:sz w:val="18"/>
                <w:szCs w:val="18"/>
                <w:vertAlign w:val="superscript"/>
                <w:lang w:val="fr-FR"/>
              </w:rPr>
              <w:t>-1</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sz w:val="18"/>
                <w:szCs w:val="18"/>
                <w:lang w:val="fr-FR"/>
              </w:rPr>
              <w:t>régime du moteur sur la ligne PP</w:t>
            </w:r>
            <w:r>
              <w:rPr>
                <w:sz w:val="18"/>
                <w:szCs w:val="18"/>
                <w:lang w:val="fr-FR"/>
              </w:rPr>
              <w:t>’</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rFonts w:asciiTheme="majorBidi" w:eastAsia="Calibri" w:hAnsiTheme="majorBidi" w:cstheme="majorBidi"/>
                <w:lang w:val="fr-FR"/>
              </w:rPr>
              <w:t xml:space="preserve">annexe 7 </w:t>
            </w:r>
            <w:r w:rsidR="00B9649C">
              <w:rPr>
                <w:rFonts w:asciiTheme="majorBidi" w:eastAsia="Calibri" w:hAnsiTheme="majorBidi" w:cstheme="majorBidi"/>
                <w:lang w:val="fr-FR"/>
              </w:rPr>
              <w:t>−</w:t>
            </w:r>
            <w:r w:rsidRPr="005E21C2">
              <w:rPr>
                <w:rFonts w:asciiTheme="majorBidi" w:eastAsia="Calibri" w:hAnsiTheme="majorBidi" w:cstheme="majorBidi"/>
                <w:lang w:val="fr-FR"/>
              </w:rPr>
              <w:t xml:space="preserve"> 2.6</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n</w:t>
            </w:r>
            <w:r w:rsidRPr="005E21C2">
              <w:rPr>
                <w:vertAlign w:val="subscript"/>
                <w:lang w:val="fr-FR"/>
              </w:rPr>
              <w:t>idle</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min</w:t>
            </w:r>
            <w:r w:rsidRPr="005E21C2">
              <w:rPr>
                <w:vertAlign w:val="superscript"/>
                <w:lang w:val="fr-FR"/>
              </w:rPr>
              <w:t>-1</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régime du moteur au ralenti</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n</w:t>
            </w:r>
            <w:r w:rsidRPr="005E21C2">
              <w:rPr>
                <w:vertAlign w:val="subscript"/>
                <w:lang w:val="fr-FR"/>
              </w:rPr>
              <w:t>wot(i)</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min</w:t>
            </w:r>
            <w:r w:rsidRPr="005E21C2">
              <w:rPr>
                <w:vertAlign w:val="superscript"/>
                <w:lang w:val="fr-FR"/>
              </w:rPr>
              <w:t>-1</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vertAlign w:val="subscript"/>
                <w:lang w:val="fr-FR"/>
              </w:rPr>
            </w:pPr>
            <w:r w:rsidRPr="005E21C2">
              <w:rPr>
                <w:lang w:val="fr-FR"/>
              </w:rPr>
              <w:t>n</w:t>
            </w:r>
            <w:r w:rsidRPr="005E21C2">
              <w:rPr>
                <w:vertAlign w:val="subscript"/>
                <w:lang w:val="fr-FR"/>
              </w:rPr>
              <w:t>PP</w:t>
            </w:r>
            <w:r>
              <w:rPr>
                <w:vertAlign w:val="subscript"/>
                <w:lang w:val="fr-FR"/>
              </w:rPr>
              <w:t>’</w:t>
            </w:r>
            <w:r w:rsidRPr="005E21C2">
              <w:rPr>
                <w:lang w:val="fr-FR"/>
              </w:rPr>
              <w:t xml:space="preserve"> correspondant à L</w:t>
            </w:r>
            <w:r w:rsidRPr="005E21C2">
              <w:rPr>
                <w:vertAlign w:val="subscript"/>
                <w:lang w:val="fr-FR"/>
              </w:rPr>
              <w:t>wot(i)</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7 − 2.6</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lastRenderedPageBreak/>
              <w:t>PP</w:t>
            </w:r>
            <w:r>
              <w:rPr>
                <w:lang w:val="fr-FR"/>
              </w:rPr>
              <w:t>’</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ligne virtuelle sur la piste d</w:t>
            </w:r>
            <w:r>
              <w:rPr>
                <w:lang w:val="fr-FR"/>
              </w:rPr>
              <w:t>’</w:t>
            </w:r>
            <w:r w:rsidRPr="005E21C2">
              <w:rPr>
                <w:lang w:val="fr-FR"/>
              </w:rPr>
              <w:t>essai</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4 − figure 1</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PMR</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indice puissance/masse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2.9</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P</w:t>
            </w:r>
            <w:r w:rsidRPr="005E21C2">
              <w:rPr>
                <w:vertAlign w:val="subscript"/>
                <w:lang w:val="fr-FR"/>
              </w:rPr>
              <w:t>n</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kW</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puissance nette maximum nominale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2.7</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S</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min</w:t>
            </w:r>
            <w:r w:rsidRPr="005E21C2">
              <w:rPr>
                <w:vertAlign w:val="superscript"/>
                <w:lang w:val="fr-FR"/>
              </w:rPr>
              <w:t>-1</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régime moteur nominal</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2.8</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v</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km/h</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vitesse mesurée du véhicule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v</w:t>
            </w:r>
            <w:r w:rsidRPr="005E21C2">
              <w:rPr>
                <w:vertAlign w:val="subscript"/>
                <w:lang w:val="fr-FR"/>
              </w:rPr>
              <w:t>max</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km/h</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vitesse maximum</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2.10</w:t>
            </w:r>
          </w:p>
        </w:tc>
      </w:tr>
      <w:tr w:rsidR="00831EF7" w:rsidRPr="005E21C2" w:rsidTr="00F42EBB">
        <w:trPr>
          <w:trHeight w:val="113"/>
        </w:trPr>
        <w:tc>
          <w:tcPr>
            <w:tcW w:w="781"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v</w:t>
            </w:r>
            <w:r w:rsidRPr="005E21C2">
              <w:rPr>
                <w:vertAlign w:val="subscript"/>
                <w:lang w:val="fr-FR"/>
              </w:rPr>
              <w:t>test</w:t>
            </w:r>
          </w:p>
        </w:tc>
        <w:tc>
          <w:tcPr>
            <w:tcW w:w="834"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km/h</w:t>
            </w:r>
          </w:p>
        </w:tc>
        <w:tc>
          <w:tcPr>
            <w:tcW w:w="3556"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vitesse d</w:t>
            </w:r>
            <w:r>
              <w:rPr>
                <w:lang w:val="fr-FR"/>
              </w:rPr>
              <w:t>’</w:t>
            </w:r>
            <w:r w:rsidRPr="005E21C2">
              <w:rPr>
                <w:lang w:val="fr-FR"/>
              </w:rPr>
              <w:t>essai prescrite</w:t>
            </w:r>
          </w:p>
        </w:tc>
        <w:tc>
          <w:tcPr>
            <w:tcW w:w="2200" w:type="dxa"/>
            <w:tcMar>
              <w:left w:w="0" w:type="dxa"/>
            </w:tcMar>
          </w:tcPr>
          <w:p w:rsidR="00831EF7" w:rsidRPr="005E21C2" w:rsidRDefault="00831EF7" w:rsidP="00F42EBB">
            <w:pPr>
              <w:tabs>
                <w:tab w:val="left" w:pos="-1440"/>
              </w:tabs>
              <w:suppressAutoHyphens w:val="0"/>
              <w:spacing w:beforeLines="40" w:before="96" w:afterLines="40" w:after="96" w:line="200" w:lineRule="exact"/>
              <w:ind w:left="113"/>
              <w:rPr>
                <w:lang w:val="fr-FR"/>
              </w:rPr>
            </w:pPr>
            <w:r w:rsidRPr="005E21C2">
              <w:rPr>
                <w:lang w:val="fr-FR"/>
              </w:rPr>
              <w:t>annexe 3 − 1.3.3.1.1</w:t>
            </w:r>
          </w:p>
        </w:tc>
      </w:tr>
    </w:tbl>
    <w:p w:rsidR="00831EF7" w:rsidRPr="005E21C2" w:rsidRDefault="00831EF7" w:rsidP="00F97350">
      <w:pPr>
        <w:pStyle w:val="SingleTxtG"/>
        <w:tabs>
          <w:tab w:val="left" w:pos="2268"/>
        </w:tabs>
        <w:spacing w:before="240"/>
        <w:ind w:left="2268"/>
        <w:rPr>
          <w:lang w:val="fr-FR"/>
        </w:rPr>
      </w:pPr>
      <w:r w:rsidRPr="005E21C2">
        <w:rPr>
          <w:lang w:val="fr-FR"/>
        </w:rPr>
        <w:t xml:space="preserve">Les indices ci-après servent à préciser le lieu ou plutôt le moment où sont mesurés le régime moteur </w:t>
      </w:r>
      <w:r>
        <w:rPr>
          <w:lang w:val="fr-FR"/>
        </w:rPr>
        <w:t>« </w:t>
      </w:r>
      <w:r w:rsidRPr="005E21C2">
        <w:rPr>
          <w:lang w:val="fr-FR"/>
        </w:rPr>
        <w:t>n</w:t>
      </w:r>
      <w:r>
        <w:rPr>
          <w:lang w:val="fr-FR"/>
        </w:rPr>
        <w:t> »</w:t>
      </w:r>
      <w:r w:rsidRPr="005E21C2">
        <w:rPr>
          <w:lang w:val="fr-FR"/>
        </w:rPr>
        <w:t xml:space="preserve"> et la vitesse </w:t>
      </w:r>
      <w:r>
        <w:rPr>
          <w:lang w:val="fr-FR"/>
        </w:rPr>
        <w:t>« </w:t>
      </w:r>
      <w:r w:rsidRPr="005E21C2">
        <w:rPr>
          <w:lang w:val="fr-FR"/>
        </w:rPr>
        <w:t>v</w:t>
      </w:r>
      <w:r>
        <w:rPr>
          <w:lang w:val="fr-FR"/>
        </w:rPr>
        <w:t> »</w:t>
      </w:r>
      <w:r w:rsidRPr="005E21C2">
        <w:rPr>
          <w:lang w:val="fr-FR"/>
        </w:rPr>
        <w:t xml:space="preserve"> du véhicule</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a)</w:t>
      </w:r>
      <w:r w:rsidRPr="005E21C2">
        <w:rPr>
          <w:lang w:val="fr-FR"/>
        </w:rPr>
        <w:tab/>
        <w:t>AA</w:t>
      </w:r>
      <w:r>
        <w:rPr>
          <w:lang w:val="fr-FR"/>
        </w:rPr>
        <w:t>’</w:t>
      </w:r>
      <w:r w:rsidRPr="005E21C2">
        <w:rPr>
          <w:lang w:val="fr-FR"/>
        </w:rPr>
        <w:t xml:space="preserve"> indique que la mesure est effectuée au moment où l</w:t>
      </w:r>
      <w:r>
        <w:rPr>
          <w:lang w:val="fr-FR"/>
        </w:rPr>
        <w:t>’</w:t>
      </w:r>
      <w:r w:rsidRPr="005E21C2">
        <w:rPr>
          <w:lang w:val="fr-FR"/>
        </w:rPr>
        <w:t>avant du véhicule franchit la ligne AA</w:t>
      </w:r>
      <w:r>
        <w:rPr>
          <w:lang w:val="fr-FR"/>
        </w:rPr>
        <w:t>’</w:t>
      </w:r>
      <w:r w:rsidRPr="005E21C2">
        <w:rPr>
          <w:lang w:val="fr-FR"/>
        </w:rPr>
        <w:t xml:space="preserve"> (voir annexe 4 − fig. 1)</w:t>
      </w:r>
      <w:r>
        <w:rPr>
          <w:lang w:val="fr-FR"/>
        </w:rPr>
        <w:t> </w:t>
      </w:r>
      <w:r w:rsidRPr="005E21C2">
        <w:rPr>
          <w:lang w:val="fr-FR"/>
        </w:rPr>
        <w:t>; ou</w:t>
      </w:r>
    </w:p>
    <w:p w:rsidR="00831EF7" w:rsidRPr="005E21C2" w:rsidRDefault="00831EF7" w:rsidP="00831EF7">
      <w:pPr>
        <w:pStyle w:val="SingleTxtG"/>
        <w:ind w:left="2835" w:hanging="567"/>
        <w:rPr>
          <w:lang w:val="fr-FR"/>
        </w:rPr>
      </w:pPr>
      <w:r w:rsidRPr="005E21C2">
        <w:rPr>
          <w:lang w:val="fr-FR"/>
        </w:rPr>
        <w:t>b)</w:t>
      </w:r>
      <w:r w:rsidRPr="005E21C2">
        <w:rPr>
          <w:lang w:val="fr-FR"/>
        </w:rPr>
        <w:tab/>
        <w:t>PP</w:t>
      </w:r>
      <w:r>
        <w:rPr>
          <w:lang w:val="fr-FR"/>
        </w:rPr>
        <w:t>’</w:t>
      </w:r>
      <w:r w:rsidRPr="005E21C2">
        <w:rPr>
          <w:lang w:val="fr-FR"/>
        </w:rPr>
        <w:t xml:space="preserve"> indique que la mesure est effectuée au moment où l</w:t>
      </w:r>
      <w:r>
        <w:rPr>
          <w:lang w:val="fr-FR"/>
        </w:rPr>
        <w:t>’</w:t>
      </w:r>
      <w:r w:rsidRPr="005E21C2">
        <w:rPr>
          <w:lang w:val="fr-FR"/>
        </w:rPr>
        <w:t>avant du véhicule franchit la ligne PP</w:t>
      </w:r>
      <w:r>
        <w:rPr>
          <w:lang w:val="fr-FR"/>
        </w:rPr>
        <w:t>’</w:t>
      </w:r>
      <w:r w:rsidRPr="005E21C2">
        <w:rPr>
          <w:lang w:val="fr-FR"/>
        </w:rPr>
        <w:t xml:space="preserve"> (voir annexe 4 − fig. 1)</w:t>
      </w:r>
      <w:r>
        <w:rPr>
          <w:lang w:val="fr-FR"/>
        </w:rPr>
        <w:t> </w:t>
      </w:r>
      <w:r w:rsidRPr="005E21C2">
        <w:rPr>
          <w:lang w:val="fr-FR"/>
        </w:rPr>
        <w:t>; ou</w:t>
      </w:r>
    </w:p>
    <w:p w:rsidR="00831EF7" w:rsidRPr="005E21C2" w:rsidRDefault="00831EF7" w:rsidP="00831EF7">
      <w:pPr>
        <w:pStyle w:val="SingleTxtG"/>
        <w:ind w:left="2835" w:hanging="567"/>
        <w:rPr>
          <w:lang w:val="fr-FR"/>
        </w:rPr>
      </w:pPr>
      <w:r w:rsidRPr="005E21C2">
        <w:rPr>
          <w:lang w:val="fr-FR"/>
        </w:rPr>
        <w:t>c)</w:t>
      </w:r>
      <w:r w:rsidRPr="005E21C2">
        <w:rPr>
          <w:lang w:val="fr-FR"/>
        </w:rPr>
        <w:tab/>
        <w:t>BB</w:t>
      </w:r>
      <w:r>
        <w:rPr>
          <w:lang w:val="fr-FR"/>
        </w:rPr>
        <w:t>’</w:t>
      </w:r>
      <w:r w:rsidRPr="005E21C2">
        <w:rPr>
          <w:lang w:val="fr-FR"/>
        </w:rPr>
        <w:t xml:space="preserve"> indique que la mesure est effectuée au moment où l</w:t>
      </w:r>
      <w:r>
        <w:rPr>
          <w:lang w:val="fr-FR"/>
        </w:rPr>
        <w:t>’</w:t>
      </w:r>
      <w:r w:rsidRPr="005E21C2">
        <w:rPr>
          <w:lang w:val="fr-FR"/>
        </w:rPr>
        <w:t>arrière du véhicule franchit la ligne BB</w:t>
      </w:r>
      <w:r>
        <w:rPr>
          <w:lang w:val="fr-FR"/>
        </w:rPr>
        <w:t>’</w:t>
      </w:r>
      <w:r w:rsidRPr="005E21C2">
        <w:rPr>
          <w:lang w:val="fr-FR"/>
        </w:rPr>
        <w:t xml:space="preserve"> (voir annexe 4 − fig. 1).</w:t>
      </w:r>
    </w:p>
    <w:p w:rsidR="00831EF7" w:rsidRPr="005E21C2" w:rsidRDefault="00831EF7" w:rsidP="00831EF7">
      <w:pPr>
        <w:pStyle w:val="SingleTxtG"/>
        <w:tabs>
          <w:tab w:val="left" w:pos="2268"/>
        </w:tabs>
        <w:spacing w:before="120"/>
        <w:ind w:left="2268"/>
        <w:rPr>
          <w:lang w:val="fr-FR"/>
        </w:rPr>
      </w:pPr>
      <w:r w:rsidRPr="005E21C2">
        <w:rPr>
          <w:lang w:val="fr-FR"/>
        </w:rPr>
        <w:t>Les indices ci-après servent à indiquer, pour les accélérations à pleins gaz </w:t>
      </w:r>
      <w:r w:rsidRPr="00DD3F8A">
        <w:rPr>
          <w:i/>
        </w:rPr>
        <w:t>a</w:t>
      </w:r>
      <w:r w:rsidRPr="00DD3F8A">
        <w:rPr>
          <w:vertAlign w:val="subscript"/>
        </w:rPr>
        <w:t>wot</w:t>
      </w:r>
      <w:r w:rsidRPr="005E21C2">
        <w:rPr>
          <w:lang w:val="fr-FR"/>
        </w:rPr>
        <w:t xml:space="preserve"> et les niveaux de pression acoustique mesurés L, le rapport utilisé pendant l</w:t>
      </w:r>
      <w:r>
        <w:rPr>
          <w:lang w:val="fr-FR"/>
        </w:rPr>
        <w:t>’</w:t>
      </w:r>
      <w:r w:rsidRPr="005E21C2">
        <w:rPr>
          <w:lang w:val="fr-FR"/>
        </w:rPr>
        <w:t>essai</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a)</w:t>
      </w:r>
      <w:r>
        <w:rPr>
          <w:lang w:val="fr-FR"/>
        </w:rPr>
        <w:tab/>
        <w:t>“ </w:t>
      </w:r>
      <w:r w:rsidRPr="005E21C2">
        <w:rPr>
          <w:lang w:val="fr-FR"/>
        </w:rPr>
        <w:t>i)</w:t>
      </w:r>
      <w:r>
        <w:rPr>
          <w:lang w:val="fr-FR"/>
        </w:rPr>
        <w:t>”</w:t>
      </w:r>
      <w:r w:rsidRPr="005E21C2">
        <w:rPr>
          <w:lang w:val="fr-FR"/>
        </w:rPr>
        <w:t xml:space="preserve"> indique que, dans le cas d</w:t>
      </w:r>
      <w:r>
        <w:rPr>
          <w:lang w:val="fr-FR"/>
        </w:rPr>
        <w:t>’</w:t>
      </w:r>
      <w:r w:rsidRPr="005E21C2">
        <w:rPr>
          <w:lang w:val="fr-FR"/>
        </w:rPr>
        <w:t>un essai effectué sur deux rapports, c</w:t>
      </w:r>
      <w:r>
        <w:rPr>
          <w:lang w:val="fr-FR"/>
        </w:rPr>
        <w:t>’</w:t>
      </w:r>
      <w:r w:rsidRPr="005E21C2">
        <w:rPr>
          <w:lang w:val="fr-FR"/>
        </w:rPr>
        <w:t>est le rapport inférieur qui est utilisé (c</w:t>
      </w:r>
      <w:r>
        <w:rPr>
          <w:lang w:val="fr-FR"/>
        </w:rPr>
        <w:t>’</w:t>
      </w:r>
      <w:r w:rsidRPr="005E21C2">
        <w:rPr>
          <w:lang w:val="fr-FR"/>
        </w:rPr>
        <w:t>est-à-dire le rapport comportant le rapport de démultiplication le plus élevé) et, dans les autres cas, lorsqu</w:t>
      </w:r>
      <w:r>
        <w:rPr>
          <w:lang w:val="fr-FR"/>
        </w:rPr>
        <w:t>’</w:t>
      </w:r>
      <w:r w:rsidRPr="005E21C2">
        <w:rPr>
          <w:lang w:val="fr-FR"/>
        </w:rPr>
        <w:t>il s</w:t>
      </w:r>
      <w:r>
        <w:rPr>
          <w:lang w:val="fr-FR"/>
        </w:rPr>
        <w:t>’</w:t>
      </w:r>
      <w:r w:rsidRPr="005E21C2">
        <w:rPr>
          <w:lang w:val="fr-FR"/>
        </w:rPr>
        <w:t>agit d</w:t>
      </w:r>
      <w:r>
        <w:rPr>
          <w:lang w:val="fr-FR"/>
        </w:rPr>
        <w:t>’</w:t>
      </w:r>
      <w:r w:rsidRPr="005E21C2">
        <w:rPr>
          <w:lang w:val="fr-FR"/>
        </w:rPr>
        <w:t>un essai sur un seul rapport, le rapport en question</w:t>
      </w:r>
      <w:r>
        <w:rPr>
          <w:lang w:val="fr-FR"/>
        </w:rPr>
        <w:t> </w:t>
      </w:r>
      <w:r w:rsidRPr="005E21C2">
        <w:rPr>
          <w:lang w:val="fr-FR"/>
        </w:rPr>
        <w:t>; ou</w:t>
      </w:r>
    </w:p>
    <w:p w:rsidR="00831EF7" w:rsidRPr="005E21C2" w:rsidRDefault="00831EF7" w:rsidP="00831EF7">
      <w:pPr>
        <w:pStyle w:val="SingleTxtG"/>
        <w:ind w:left="2835" w:hanging="567"/>
        <w:rPr>
          <w:lang w:val="fr-FR"/>
        </w:rPr>
      </w:pPr>
      <w:r w:rsidRPr="005E21C2">
        <w:rPr>
          <w:lang w:val="fr-FR"/>
        </w:rPr>
        <w:t>b)</w:t>
      </w:r>
      <w:r w:rsidRPr="005E21C2">
        <w:rPr>
          <w:lang w:val="fr-FR"/>
        </w:rPr>
        <w:tab/>
      </w:r>
      <w:r>
        <w:rPr>
          <w:lang w:val="fr-FR"/>
        </w:rPr>
        <w:t>“</w:t>
      </w:r>
      <w:r w:rsidRPr="005E21C2">
        <w:rPr>
          <w:lang w:val="fr-FR"/>
        </w:rPr>
        <w:t>i) +1</w:t>
      </w:r>
      <w:r>
        <w:rPr>
          <w:lang w:val="fr-FR"/>
        </w:rPr>
        <w:t>”</w:t>
      </w:r>
      <w:r w:rsidRPr="005E21C2">
        <w:rPr>
          <w:lang w:val="fr-FR"/>
        </w:rPr>
        <w:t xml:space="preserve"> indique que, dans le cas d</w:t>
      </w:r>
      <w:r>
        <w:rPr>
          <w:lang w:val="fr-FR"/>
        </w:rPr>
        <w:t>’</w:t>
      </w:r>
      <w:r w:rsidRPr="005E21C2">
        <w:rPr>
          <w:lang w:val="fr-FR"/>
        </w:rPr>
        <w:t>un essai sur deux rapports, c</w:t>
      </w:r>
      <w:r>
        <w:rPr>
          <w:lang w:val="fr-FR"/>
        </w:rPr>
        <w:t>’</w:t>
      </w:r>
      <w:r w:rsidRPr="005E21C2">
        <w:rPr>
          <w:lang w:val="fr-FR"/>
        </w:rPr>
        <w:t>est le rapport supérieur qui est utilisé (c</w:t>
      </w:r>
      <w:r>
        <w:rPr>
          <w:lang w:val="fr-FR"/>
        </w:rPr>
        <w:t>’</w:t>
      </w:r>
      <w:r w:rsidRPr="005E21C2">
        <w:rPr>
          <w:lang w:val="fr-FR"/>
        </w:rPr>
        <w:t>est-à-dire le rapport comportant le rapport de démultiplication le plus bas).</w:t>
      </w:r>
    </w:p>
    <w:p w:rsidR="00831EF7" w:rsidRPr="005E21C2" w:rsidRDefault="00831EF7" w:rsidP="00831EF7">
      <w:pPr>
        <w:pStyle w:val="SingleTxtG"/>
        <w:tabs>
          <w:tab w:val="left" w:pos="2268"/>
        </w:tabs>
        <w:spacing w:before="120"/>
        <w:ind w:left="2268"/>
        <w:rPr>
          <w:lang w:val="fr-FR"/>
        </w:rPr>
      </w:pPr>
      <w:r w:rsidRPr="005E21C2">
        <w:rPr>
          <w:lang w:val="fr-FR"/>
        </w:rPr>
        <w:t>Les niveaux de pression acoustique mesurés L comportent aussi un indice qui indique le type de l</w:t>
      </w:r>
      <w:r>
        <w:rPr>
          <w:lang w:val="fr-FR"/>
        </w:rPr>
        <w:t>’</w:t>
      </w:r>
      <w:r w:rsidRPr="005E21C2">
        <w:rPr>
          <w:lang w:val="fr-FR"/>
        </w:rPr>
        <w:t>essai effectué</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a)</w:t>
      </w:r>
      <w:r w:rsidRPr="005E21C2">
        <w:rPr>
          <w:lang w:val="fr-FR"/>
        </w:rPr>
        <w:tab/>
      </w:r>
      <w:r>
        <w:rPr>
          <w:lang w:val="fr-FR"/>
        </w:rPr>
        <w:t>“</w:t>
      </w:r>
      <w:r w:rsidRPr="005E21C2">
        <w:rPr>
          <w:lang w:val="fr-FR"/>
        </w:rPr>
        <w:t>W</w:t>
      </w:r>
      <w:r>
        <w:rPr>
          <w:lang w:val="fr-FR"/>
        </w:rPr>
        <w:t>OT”</w:t>
      </w:r>
      <w:r w:rsidRPr="005E21C2">
        <w:rPr>
          <w:lang w:val="fr-FR"/>
        </w:rPr>
        <w:t xml:space="preserve"> signifie qu</w:t>
      </w:r>
      <w:r>
        <w:rPr>
          <w:lang w:val="fr-FR"/>
        </w:rPr>
        <w:t>’</w:t>
      </w:r>
      <w:r w:rsidRPr="005E21C2">
        <w:rPr>
          <w:lang w:val="fr-FR"/>
        </w:rPr>
        <w:t>il s</w:t>
      </w:r>
      <w:r>
        <w:rPr>
          <w:lang w:val="fr-FR"/>
        </w:rPr>
        <w:t>’</w:t>
      </w:r>
      <w:r w:rsidRPr="005E21C2">
        <w:rPr>
          <w:lang w:val="fr-FR"/>
        </w:rPr>
        <w:t>agit d</w:t>
      </w:r>
      <w:r>
        <w:rPr>
          <w:lang w:val="fr-FR"/>
        </w:rPr>
        <w:t>’</w:t>
      </w:r>
      <w:r w:rsidRPr="005E21C2">
        <w:rPr>
          <w:lang w:val="fr-FR"/>
        </w:rPr>
        <w:t>un essai d</w:t>
      </w:r>
      <w:r>
        <w:rPr>
          <w:lang w:val="fr-FR"/>
        </w:rPr>
        <w:t>’</w:t>
      </w:r>
      <w:r w:rsidRPr="005E21C2">
        <w:rPr>
          <w:lang w:val="fr-FR"/>
        </w:rPr>
        <w:t>accélération à pleins gaz (voir par. 1.3.3.1.1 de l</w:t>
      </w:r>
      <w:r>
        <w:rPr>
          <w:lang w:val="fr-FR"/>
        </w:rPr>
        <w:t>’</w:t>
      </w:r>
      <w:r w:rsidRPr="005E21C2">
        <w:rPr>
          <w:lang w:val="fr-FR"/>
        </w:rPr>
        <w:t>annexe 3)</w:t>
      </w:r>
      <w:r>
        <w:rPr>
          <w:lang w:val="fr-FR"/>
        </w:rPr>
        <w:t> </w:t>
      </w:r>
      <w:r w:rsidRPr="005E21C2">
        <w:rPr>
          <w:lang w:val="fr-FR"/>
        </w:rPr>
        <w:t xml:space="preserve">; ou </w:t>
      </w:r>
    </w:p>
    <w:p w:rsidR="00831EF7" w:rsidRPr="005E21C2" w:rsidRDefault="00831EF7" w:rsidP="00831EF7">
      <w:pPr>
        <w:pStyle w:val="SingleTxtG"/>
        <w:ind w:left="2835" w:hanging="567"/>
        <w:rPr>
          <w:lang w:val="fr-FR"/>
        </w:rPr>
      </w:pPr>
      <w:r w:rsidRPr="005E21C2">
        <w:rPr>
          <w:lang w:val="fr-FR"/>
        </w:rPr>
        <w:t>b)</w:t>
      </w:r>
      <w:r w:rsidRPr="005E21C2">
        <w:rPr>
          <w:lang w:val="fr-FR"/>
        </w:rPr>
        <w:tab/>
      </w:r>
      <w:r>
        <w:rPr>
          <w:lang w:val="fr-FR"/>
        </w:rPr>
        <w:t>“</w:t>
      </w:r>
      <w:r w:rsidRPr="005E21C2">
        <w:rPr>
          <w:lang w:val="fr-FR"/>
        </w:rPr>
        <w:t>CRS</w:t>
      </w:r>
      <w:r>
        <w:rPr>
          <w:lang w:val="fr-FR"/>
        </w:rPr>
        <w:t>”</w:t>
      </w:r>
      <w:r w:rsidRPr="005E21C2">
        <w:rPr>
          <w:lang w:val="fr-FR"/>
        </w:rPr>
        <w:t xml:space="preserve"> correspond à un essai à vitesse constante (voir par. 1.3.3.3.2 de l</w:t>
      </w:r>
      <w:r>
        <w:rPr>
          <w:lang w:val="fr-FR"/>
        </w:rPr>
        <w:t>’</w:t>
      </w:r>
      <w:r w:rsidRPr="005E21C2">
        <w:rPr>
          <w:lang w:val="fr-FR"/>
        </w:rPr>
        <w:t>annexe 3)</w:t>
      </w:r>
      <w:r>
        <w:rPr>
          <w:lang w:val="fr-FR"/>
        </w:rPr>
        <w:t> </w:t>
      </w:r>
      <w:r w:rsidRPr="005E21C2">
        <w:rPr>
          <w:lang w:val="fr-FR"/>
        </w:rPr>
        <w:t>; ou</w:t>
      </w:r>
    </w:p>
    <w:p w:rsidR="00831EF7" w:rsidRPr="005E21C2" w:rsidRDefault="00831EF7" w:rsidP="00831EF7">
      <w:pPr>
        <w:pStyle w:val="SingleTxtG"/>
        <w:ind w:left="2835" w:hanging="567"/>
        <w:rPr>
          <w:lang w:val="fr-FR"/>
        </w:rPr>
      </w:pPr>
      <w:r w:rsidRPr="005E21C2">
        <w:rPr>
          <w:lang w:val="fr-FR"/>
        </w:rPr>
        <w:t>c)</w:t>
      </w:r>
      <w:r w:rsidRPr="005E21C2">
        <w:rPr>
          <w:lang w:val="fr-FR"/>
        </w:rPr>
        <w:tab/>
      </w:r>
      <w:r>
        <w:rPr>
          <w:lang w:val="fr-FR"/>
        </w:rPr>
        <w:t>“</w:t>
      </w:r>
      <w:r w:rsidRPr="005E21C2">
        <w:rPr>
          <w:lang w:val="fr-FR"/>
        </w:rPr>
        <w:t>URBAN</w:t>
      </w:r>
      <w:r>
        <w:rPr>
          <w:lang w:val="fr-FR"/>
        </w:rPr>
        <w:t>”</w:t>
      </w:r>
      <w:r w:rsidRPr="005E21C2">
        <w:rPr>
          <w:lang w:val="fr-FR"/>
        </w:rPr>
        <w:t xml:space="preserve"> indique qu</w:t>
      </w:r>
      <w:r>
        <w:rPr>
          <w:lang w:val="fr-FR"/>
        </w:rPr>
        <w:t>’</w:t>
      </w:r>
      <w:r w:rsidRPr="005E21C2">
        <w:rPr>
          <w:lang w:val="fr-FR"/>
        </w:rPr>
        <w:t>il s</w:t>
      </w:r>
      <w:r>
        <w:rPr>
          <w:lang w:val="fr-FR"/>
        </w:rPr>
        <w:t>’</w:t>
      </w:r>
      <w:r w:rsidRPr="005E21C2">
        <w:rPr>
          <w:lang w:val="fr-FR"/>
        </w:rPr>
        <w:t>agit d</w:t>
      </w:r>
      <w:r>
        <w:rPr>
          <w:lang w:val="fr-FR"/>
        </w:rPr>
        <w:t>’</w:t>
      </w:r>
      <w:r w:rsidRPr="005E21C2">
        <w:rPr>
          <w:lang w:val="fr-FR"/>
        </w:rPr>
        <w:t>une combinaison pondérée d</w:t>
      </w:r>
      <w:r>
        <w:rPr>
          <w:lang w:val="fr-FR"/>
        </w:rPr>
        <w:t>’</w:t>
      </w:r>
      <w:r w:rsidRPr="005E21C2">
        <w:rPr>
          <w:lang w:val="fr-FR"/>
        </w:rPr>
        <w:t>un essai à vitesse constante et d</w:t>
      </w:r>
      <w:r>
        <w:rPr>
          <w:lang w:val="fr-FR"/>
        </w:rPr>
        <w:t>’</w:t>
      </w:r>
      <w:r w:rsidRPr="005E21C2">
        <w:rPr>
          <w:lang w:val="fr-FR"/>
        </w:rPr>
        <w:t>un essai d</w:t>
      </w:r>
      <w:r>
        <w:rPr>
          <w:lang w:val="fr-FR"/>
        </w:rPr>
        <w:t>’</w:t>
      </w:r>
      <w:r w:rsidRPr="005E21C2">
        <w:rPr>
          <w:lang w:val="fr-FR"/>
        </w:rPr>
        <w:t>accélération à pleins gaz (voir par. 1.4.6.2 de l</w:t>
      </w:r>
      <w:r>
        <w:rPr>
          <w:lang w:val="fr-FR"/>
        </w:rPr>
        <w:t>’</w:t>
      </w:r>
      <w:r w:rsidRPr="005E21C2">
        <w:rPr>
          <w:lang w:val="fr-FR"/>
        </w:rPr>
        <w:t>annexe 3).</w:t>
      </w:r>
    </w:p>
    <w:p w:rsidR="00831EF7" w:rsidRPr="005E21C2" w:rsidRDefault="00831EF7" w:rsidP="00831EF7">
      <w:pPr>
        <w:pStyle w:val="SingleTxtG"/>
        <w:tabs>
          <w:tab w:val="left" w:pos="2268"/>
        </w:tabs>
        <w:spacing w:before="120"/>
        <w:ind w:left="2268"/>
        <w:rPr>
          <w:lang w:val="fr-FR"/>
        </w:rPr>
      </w:pPr>
      <w:r w:rsidRPr="005E21C2">
        <w:rPr>
          <w:lang w:val="fr-FR"/>
        </w:rPr>
        <w:t>L</w:t>
      </w:r>
      <w:r>
        <w:rPr>
          <w:lang w:val="fr-FR"/>
        </w:rPr>
        <w:t>’</w:t>
      </w:r>
      <w:r w:rsidRPr="005E21C2">
        <w:rPr>
          <w:lang w:val="fr-FR"/>
        </w:rPr>
        <w:t xml:space="preserve">indice </w:t>
      </w:r>
      <w:r>
        <w:rPr>
          <w:lang w:val="fr-FR"/>
        </w:rPr>
        <w:t>“</w:t>
      </w:r>
      <w:r w:rsidRPr="005E21C2">
        <w:rPr>
          <w:lang w:val="fr-FR"/>
        </w:rPr>
        <w:t>j</w:t>
      </w:r>
      <w:r>
        <w:rPr>
          <w:lang w:val="fr-FR"/>
        </w:rPr>
        <w:t>”</w:t>
      </w:r>
      <w:r w:rsidRPr="005E21C2">
        <w:rPr>
          <w:lang w:val="fr-FR"/>
        </w:rPr>
        <w:t>, qui indique le nombre d</w:t>
      </w:r>
      <w:r>
        <w:rPr>
          <w:lang w:val="fr-FR"/>
        </w:rPr>
        <w:t>’</w:t>
      </w:r>
      <w:r w:rsidRPr="005E21C2">
        <w:rPr>
          <w:lang w:val="fr-FR"/>
        </w:rPr>
        <w:t>essais, peut aussi être utilisé en plus des indices définis ci-dessus. »</w:t>
      </w:r>
    </w:p>
    <w:p w:rsidR="00831EF7" w:rsidRPr="005E21C2" w:rsidRDefault="00831EF7" w:rsidP="00831EF7">
      <w:pPr>
        <w:pStyle w:val="SingleTxtG"/>
        <w:rPr>
          <w:rFonts w:eastAsia="MS PGothic"/>
          <w:bCs/>
          <w:lang w:val="fr-FR"/>
        </w:rPr>
      </w:pPr>
      <w:r w:rsidRPr="00C35EB8">
        <w:rPr>
          <w:rFonts w:eastAsia="MS PGothic"/>
          <w:i/>
          <w:iCs/>
          <w:lang w:val="fr-FR"/>
        </w:rPr>
        <w:t>Paragraphe</w:t>
      </w:r>
      <w:r w:rsidRPr="005E21C2">
        <w:rPr>
          <w:rFonts w:eastAsia="MS PGothic"/>
          <w:bCs/>
          <w:i/>
          <w:iCs/>
          <w:lang w:val="fr-FR"/>
        </w:rPr>
        <w:t xml:space="preserve"> 3.5, </w:t>
      </w:r>
      <w:r w:rsidRPr="005E21C2">
        <w:rPr>
          <w:rFonts w:eastAsia="MS PGothic"/>
          <w:bCs/>
          <w:lang w:val="fr-FR"/>
        </w:rPr>
        <w:t>lire</w:t>
      </w:r>
      <w:r>
        <w:rPr>
          <w:rFonts w:eastAsia="MS PGothic"/>
          <w:bCs/>
          <w:lang w:val="fr-FR"/>
        </w:rPr>
        <w:t> </w:t>
      </w:r>
      <w:r w:rsidRPr="005E21C2">
        <w:rPr>
          <w:rFonts w:eastAsia="MS PGothic"/>
          <w:bCs/>
          <w:lang w:val="fr-FR"/>
        </w:rPr>
        <w:t>:</w:t>
      </w:r>
    </w:p>
    <w:p w:rsidR="00831EF7" w:rsidRPr="005E21C2" w:rsidRDefault="00831EF7" w:rsidP="00831EF7">
      <w:pPr>
        <w:pStyle w:val="SingleTxtG"/>
        <w:tabs>
          <w:tab w:val="left" w:pos="2268"/>
        </w:tabs>
        <w:ind w:left="2268" w:hanging="1134"/>
        <w:rPr>
          <w:lang w:val="fr-FR"/>
        </w:rPr>
      </w:pPr>
      <w:r w:rsidRPr="005E21C2">
        <w:rPr>
          <w:lang w:val="fr-FR"/>
        </w:rPr>
        <w:t>« 3.5</w:t>
      </w:r>
      <w:r w:rsidRPr="005E21C2">
        <w:rPr>
          <w:lang w:val="fr-FR"/>
        </w:rPr>
        <w:tab/>
        <w:t>Un procès-verbal d</w:t>
      </w:r>
      <w:r>
        <w:rPr>
          <w:lang w:val="fr-FR"/>
        </w:rPr>
        <w:t>’</w:t>
      </w:r>
      <w:r w:rsidRPr="005E21C2">
        <w:rPr>
          <w:lang w:val="fr-FR"/>
        </w:rPr>
        <w:t>essai établi par le Service technique chargé de l</w:t>
      </w:r>
      <w:r>
        <w:rPr>
          <w:lang w:val="fr-FR"/>
        </w:rPr>
        <w:t>’</w:t>
      </w:r>
      <w:r w:rsidRPr="005E21C2">
        <w:rPr>
          <w:lang w:val="fr-FR"/>
        </w:rPr>
        <w:t>homologation de type est communiqué à l</w:t>
      </w:r>
      <w:r>
        <w:rPr>
          <w:lang w:val="fr-FR"/>
        </w:rPr>
        <w:t>’</w:t>
      </w:r>
      <w:r w:rsidRPr="005E21C2">
        <w:rPr>
          <w:lang w:val="fr-FR"/>
        </w:rPr>
        <w:t>Autorité compétente en matière d</w:t>
      </w:r>
      <w:r>
        <w:rPr>
          <w:lang w:val="fr-FR"/>
        </w:rPr>
        <w:t>’</w:t>
      </w:r>
      <w:r w:rsidRPr="005E21C2">
        <w:rPr>
          <w:lang w:val="fr-FR"/>
        </w:rPr>
        <w:t>homologation. Il doit comporter au moins les renseignements suivants</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a)</w:t>
      </w:r>
      <w:r w:rsidRPr="005E21C2">
        <w:rPr>
          <w:lang w:val="fr-FR"/>
        </w:rPr>
        <w:tab/>
        <w:t>Renseignements concernant le terrain d</w:t>
      </w:r>
      <w:r>
        <w:rPr>
          <w:lang w:val="fr-FR"/>
        </w:rPr>
        <w:t>’</w:t>
      </w:r>
      <w:r w:rsidRPr="005E21C2">
        <w:rPr>
          <w:lang w:val="fr-FR"/>
        </w:rPr>
        <w:t>essai (par exemple température du revêtement ou coefficient d</w:t>
      </w:r>
      <w:r>
        <w:rPr>
          <w:lang w:val="fr-FR"/>
        </w:rPr>
        <w:t>’</w:t>
      </w:r>
      <w:r w:rsidRPr="005E21C2">
        <w:rPr>
          <w:lang w:val="fr-FR"/>
        </w:rPr>
        <w:t xml:space="preserve">absorption), emplacement et orientation du terrain et conditions météorologiques, notamment vitesse et </w:t>
      </w:r>
      <w:r w:rsidRPr="005E21C2">
        <w:rPr>
          <w:lang w:val="fr-FR"/>
        </w:rPr>
        <w:lastRenderedPageBreak/>
        <w:t>direction du vent, température de l</w:t>
      </w:r>
      <w:r>
        <w:rPr>
          <w:lang w:val="fr-FR"/>
        </w:rPr>
        <w:t>’</w:t>
      </w:r>
      <w:r w:rsidRPr="005E21C2">
        <w:rPr>
          <w:lang w:val="fr-FR"/>
        </w:rPr>
        <w:t>air, pression atmosphérique ou encore humidité relative</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b)</w:t>
      </w:r>
      <w:r w:rsidRPr="005E21C2">
        <w:rPr>
          <w:lang w:val="fr-FR"/>
        </w:rPr>
        <w:tab/>
        <w:t>Type de l</w:t>
      </w:r>
      <w:r>
        <w:rPr>
          <w:lang w:val="fr-FR"/>
        </w:rPr>
        <w:t>’</w:t>
      </w:r>
      <w:r w:rsidRPr="005E21C2">
        <w:rPr>
          <w:lang w:val="fr-FR"/>
        </w:rPr>
        <w:t>équipement de mesure, notamment le pare-vent</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c)</w:t>
      </w:r>
      <w:r w:rsidRPr="005E21C2">
        <w:rPr>
          <w:lang w:val="fr-FR"/>
        </w:rPr>
        <w:tab/>
        <w:t>Niveau de pression acoustique pondéré A du bruit de fond</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d)</w:t>
      </w:r>
      <w:r w:rsidRPr="005E21C2">
        <w:rPr>
          <w:lang w:val="fr-FR"/>
        </w:rPr>
        <w:tab/>
        <w:t>Caractéristiques du véhicule, de son moteur, de son système de transmission, notamment les rapports de démultiplication disponibles, dimensions et type des pneumatiques, pression des pneumatiques, numéro d</w:t>
      </w:r>
      <w:r>
        <w:rPr>
          <w:lang w:val="fr-FR"/>
        </w:rPr>
        <w:t>’</w:t>
      </w:r>
      <w:r w:rsidRPr="005E21C2">
        <w:rPr>
          <w:lang w:val="fr-FR"/>
        </w:rPr>
        <w:t>homologation de type des pneumatiques (le cas échéant) ou fabricant des pneumatiques et indications concernant les pneumatiques (nom commercial, indice de vitesse, indice de charge), puissance nette maximum nominale, masse d</w:t>
      </w:r>
      <w:r>
        <w:rPr>
          <w:lang w:val="fr-FR"/>
        </w:rPr>
        <w:t>’</w:t>
      </w:r>
      <w:r w:rsidRPr="005E21C2">
        <w:rPr>
          <w:lang w:val="fr-FR"/>
        </w:rPr>
        <w:t xml:space="preserve">essai, indice puissance/masse, </w:t>
      </w:r>
      <w:r w:rsidRPr="005E21C2">
        <w:rPr>
          <w:iCs/>
          <w:lang w:val="fr-FR"/>
        </w:rPr>
        <w:t>a</w:t>
      </w:r>
      <w:r w:rsidRPr="005E21C2">
        <w:rPr>
          <w:vertAlign w:val="subscript"/>
          <w:lang w:val="fr-FR"/>
        </w:rPr>
        <w:t>wot ref</w:t>
      </w:r>
      <w:r w:rsidRPr="005E21C2">
        <w:rPr>
          <w:lang w:val="fr-FR"/>
        </w:rPr>
        <w:t xml:space="preserve">, </w:t>
      </w:r>
      <w:r w:rsidRPr="005E21C2">
        <w:rPr>
          <w:iCs/>
          <w:lang w:val="fr-FR"/>
        </w:rPr>
        <w:t>a</w:t>
      </w:r>
      <w:r w:rsidRPr="005E21C2">
        <w:rPr>
          <w:vertAlign w:val="subscript"/>
          <w:lang w:val="fr-FR"/>
        </w:rPr>
        <w:t>urban</w:t>
      </w:r>
      <w:r w:rsidRPr="005E21C2">
        <w:rPr>
          <w:lang w:val="fr-FR"/>
        </w:rPr>
        <w:t>, longueur du véhicule</w:t>
      </w:r>
      <w:r>
        <w:rPr>
          <w:lang w:val="fr-FR"/>
        </w:rPr>
        <w:t> </w:t>
      </w:r>
      <w:r w:rsidRPr="005E21C2">
        <w:rPr>
          <w:lang w:val="fr-FR"/>
        </w:rPr>
        <w:t xml:space="preserve">; </w:t>
      </w:r>
    </w:p>
    <w:p w:rsidR="00831EF7" w:rsidRPr="005E21C2" w:rsidRDefault="00831EF7" w:rsidP="00831EF7">
      <w:pPr>
        <w:pStyle w:val="SingleTxtG"/>
        <w:ind w:left="2835" w:hanging="567"/>
        <w:rPr>
          <w:lang w:val="fr-FR"/>
        </w:rPr>
      </w:pPr>
      <w:r w:rsidRPr="005E21C2">
        <w:rPr>
          <w:lang w:val="fr-FR"/>
        </w:rPr>
        <w:t>e)</w:t>
      </w:r>
      <w:r w:rsidRPr="005E21C2">
        <w:rPr>
          <w:lang w:val="fr-FR"/>
        </w:rPr>
        <w:tab/>
        <w:t>Rapports de démultiplication utilisés pendant l</w:t>
      </w:r>
      <w:r>
        <w:rPr>
          <w:lang w:val="fr-FR"/>
        </w:rPr>
        <w:t>’</w:t>
      </w:r>
      <w:r w:rsidRPr="005E21C2">
        <w:rPr>
          <w:lang w:val="fr-FR"/>
        </w:rPr>
        <w:t>essai</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f)</w:t>
      </w:r>
      <w:r w:rsidRPr="005E21C2">
        <w:rPr>
          <w:lang w:val="fr-FR"/>
        </w:rPr>
        <w:tab/>
      </w:r>
      <w:r w:rsidRPr="00650532">
        <w:rPr>
          <w:lang w:val="fr-FR"/>
        </w:rPr>
        <w:t>Pour les essais effectués conformément à l’annexe 3 du présent Règlement et pour les essais aux points de référence définis au paragraphe 3.2 de l’annexe 7, la v</w:t>
      </w:r>
      <w:r w:rsidRPr="00E11989">
        <w:rPr>
          <w:lang w:val="fr-FR"/>
        </w:rPr>
        <w:t xml:space="preserve">itesse du véhicule et </w:t>
      </w:r>
      <w:r w:rsidRPr="00650532">
        <w:rPr>
          <w:lang w:val="fr-FR"/>
        </w:rPr>
        <w:t>le</w:t>
      </w:r>
      <w:r w:rsidRPr="00B6090F">
        <w:rPr>
          <w:lang w:val="fr-FR"/>
        </w:rPr>
        <w:t xml:space="preserve"> régime du moteur au début de l</w:t>
      </w:r>
      <w:r w:rsidRPr="00E11989">
        <w:rPr>
          <w:lang w:val="fr-FR"/>
        </w:rPr>
        <w:t xml:space="preserve">’accélération et </w:t>
      </w:r>
      <w:r w:rsidRPr="00650532">
        <w:rPr>
          <w:lang w:val="fr-FR"/>
        </w:rPr>
        <w:t>l’</w:t>
      </w:r>
      <w:r w:rsidRPr="00B6090F">
        <w:rPr>
          <w:lang w:val="fr-FR"/>
        </w:rPr>
        <w:t>endroit</w:t>
      </w:r>
      <w:r w:rsidRPr="005E21C2">
        <w:rPr>
          <w:lang w:val="fr-FR"/>
        </w:rPr>
        <w:t xml:space="preserve"> du début de l</w:t>
      </w:r>
      <w:r>
        <w:rPr>
          <w:lang w:val="fr-FR"/>
        </w:rPr>
        <w:t>’</w:t>
      </w:r>
      <w:r w:rsidRPr="005E21C2">
        <w:rPr>
          <w:lang w:val="fr-FR"/>
        </w:rPr>
        <w:t>accélération pour chaque rapport utilisé</w:t>
      </w:r>
      <w:r>
        <w:rPr>
          <w:lang w:val="fr-FR"/>
        </w:rPr>
        <w:t> </w:t>
      </w:r>
      <w:r w:rsidRPr="005E21C2">
        <w:rPr>
          <w:lang w:val="fr-FR"/>
        </w:rPr>
        <w:t>;</w:t>
      </w:r>
    </w:p>
    <w:p w:rsidR="00831EF7" w:rsidRPr="005E21C2" w:rsidRDefault="00831EF7" w:rsidP="00831EF7">
      <w:pPr>
        <w:pStyle w:val="SingleTxtG"/>
        <w:ind w:left="2835" w:hanging="567"/>
        <w:rPr>
          <w:lang w:val="fr-FR"/>
        </w:rPr>
      </w:pPr>
      <w:r w:rsidRPr="00B6090F">
        <w:rPr>
          <w:lang w:val="fr-FR"/>
        </w:rPr>
        <w:t>g)</w:t>
      </w:r>
      <w:r w:rsidRPr="00B6090F">
        <w:rPr>
          <w:lang w:val="fr-FR"/>
        </w:rPr>
        <w:tab/>
      </w:r>
      <w:r w:rsidRPr="00650532">
        <w:rPr>
          <w:lang w:val="fr-FR"/>
        </w:rPr>
        <w:t>Pour les essais effectués conformément à l’annexe 3 du présent Règlement et pour les essais aux points de référence définis au paragraphe</w:t>
      </w:r>
      <w:r w:rsidR="00B755CD">
        <w:rPr>
          <w:lang w:val="fr-FR"/>
        </w:rPr>
        <w:t> </w:t>
      </w:r>
      <w:r w:rsidRPr="00650532">
        <w:rPr>
          <w:lang w:val="fr-FR"/>
        </w:rPr>
        <w:t>3.2 de l’annexe 7, la v</w:t>
      </w:r>
      <w:r w:rsidRPr="00E11989">
        <w:rPr>
          <w:lang w:val="fr-FR"/>
        </w:rPr>
        <w:t xml:space="preserve">itesse du véhicule et </w:t>
      </w:r>
      <w:r w:rsidRPr="00650532">
        <w:rPr>
          <w:lang w:val="fr-FR"/>
        </w:rPr>
        <w:t>le</w:t>
      </w:r>
      <w:r w:rsidRPr="00B6090F">
        <w:rPr>
          <w:lang w:val="fr-FR"/>
        </w:rPr>
        <w:t xml:space="preserve"> régime du moteur sur la ligne PP</w:t>
      </w:r>
      <w:r w:rsidRPr="006B037F">
        <w:rPr>
          <w:lang w:val="fr-FR"/>
        </w:rPr>
        <w:t>’</w:t>
      </w:r>
      <w:r w:rsidRPr="002257A9">
        <w:rPr>
          <w:lang w:val="fr-FR"/>
        </w:rPr>
        <w:t xml:space="preserve"> et à la fin de l’</w:t>
      </w:r>
      <w:r w:rsidRPr="005E21C2">
        <w:rPr>
          <w:lang w:val="fr-FR"/>
        </w:rPr>
        <w:t>accélération pour chaque mesure valable</w:t>
      </w:r>
      <w:r>
        <w:rPr>
          <w:lang w:val="fr-FR"/>
        </w:rPr>
        <w:t> </w:t>
      </w:r>
      <w:r w:rsidRPr="005E21C2">
        <w:rPr>
          <w:lang w:val="fr-FR"/>
        </w:rPr>
        <w:t>;</w:t>
      </w:r>
    </w:p>
    <w:p w:rsidR="00831EF7" w:rsidRPr="00650532" w:rsidRDefault="00831EF7" w:rsidP="00831EF7">
      <w:pPr>
        <w:pStyle w:val="SingleTxtG"/>
        <w:ind w:left="2835" w:hanging="567"/>
        <w:rPr>
          <w:lang w:val="fr-FR"/>
        </w:rPr>
      </w:pPr>
      <w:r w:rsidRPr="00650532">
        <w:rPr>
          <w:lang w:val="fr-FR"/>
        </w:rPr>
        <w:t>h)</w:t>
      </w:r>
      <w:r w:rsidRPr="00650532">
        <w:rPr>
          <w:lang w:val="fr-FR"/>
        </w:rPr>
        <w:tab/>
        <w:t>Pour les essais effectués conformément au paragraphe</w:t>
      </w:r>
      <w:r w:rsidR="00B755CD">
        <w:rPr>
          <w:lang w:val="fr-FR"/>
        </w:rPr>
        <w:t> </w:t>
      </w:r>
      <w:r w:rsidRPr="00650532">
        <w:rPr>
          <w:lang w:val="fr-FR"/>
        </w:rPr>
        <w:t>3.3 de l’annexe</w:t>
      </w:r>
      <w:r w:rsidR="001D43D9">
        <w:rPr>
          <w:lang w:val="fr-FR"/>
        </w:rPr>
        <w:t> </w:t>
      </w:r>
      <w:r w:rsidRPr="00650532">
        <w:rPr>
          <w:lang w:val="fr-FR"/>
        </w:rPr>
        <w:t>7, la vitesse du véhicule et le régime du moteur sur les lignes AA’, PP’ et BB’ ;</w:t>
      </w:r>
    </w:p>
    <w:p w:rsidR="00831EF7" w:rsidRPr="00650532" w:rsidRDefault="00831EF7" w:rsidP="00831EF7">
      <w:pPr>
        <w:pStyle w:val="SingleTxtG"/>
        <w:ind w:left="2835" w:hanging="567"/>
        <w:rPr>
          <w:lang w:val="fr-FR"/>
        </w:rPr>
      </w:pPr>
      <w:r w:rsidRPr="00650532">
        <w:rPr>
          <w:lang w:val="fr-FR"/>
        </w:rPr>
        <w:t>i)</w:t>
      </w:r>
      <w:r w:rsidRPr="00650532">
        <w:rPr>
          <w:lang w:val="fr-FR"/>
        </w:rPr>
        <w:tab/>
        <w:t>Pour les essais effectués conformément au paragraphe</w:t>
      </w:r>
      <w:r w:rsidR="00B755CD">
        <w:rPr>
          <w:lang w:val="fr-FR"/>
        </w:rPr>
        <w:t> </w:t>
      </w:r>
      <w:r w:rsidRPr="00650532">
        <w:rPr>
          <w:lang w:val="fr-FR"/>
        </w:rPr>
        <w:t>3.3 de l’annexe</w:t>
      </w:r>
      <w:r w:rsidR="001D43D9">
        <w:rPr>
          <w:lang w:val="fr-FR"/>
        </w:rPr>
        <w:t> </w:t>
      </w:r>
      <w:r w:rsidRPr="00650532">
        <w:rPr>
          <w:lang w:val="fr-FR"/>
        </w:rPr>
        <w:t>7, la situation à l’approche de la ligne AA’ (accélération, décélération ou vitesse constante) et la position prescrite de la commande des gaz (en % d’ouverture de la commande des gaz) entre les lignes AA’ et BB’ ;</w:t>
      </w:r>
    </w:p>
    <w:p w:rsidR="00831EF7" w:rsidRPr="00650532" w:rsidRDefault="00831EF7" w:rsidP="00831EF7">
      <w:pPr>
        <w:pStyle w:val="SingleTxtG"/>
        <w:ind w:left="2835" w:hanging="567"/>
        <w:rPr>
          <w:lang w:val="fr-FR"/>
        </w:rPr>
      </w:pPr>
      <w:r w:rsidRPr="00650532">
        <w:rPr>
          <w:i/>
          <w:iCs/>
          <w:lang w:val="fr-FR"/>
        </w:rPr>
        <w:t>Nota</w:t>
      </w:r>
      <w:r w:rsidRPr="00650532">
        <w:rPr>
          <w:lang w:val="fr-FR"/>
        </w:rPr>
        <w:t> : Il s’agit d’une description de la position prescrite de la commande des gaz. La position réelle de la commande des gaz pendant un essai ne sera pas enregistrée mais vérifiée seulement par observation ;</w:t>
      </w:r>
    </w:p>
    <w:p w:rsidR="00831EF7" w:rsidRPr="002257A9" w:rsidRDefault="00831EF7" w:rsidP="00831EF7">
      <w:pPr>
        <w:pStyle w:val="SingleTxtG"/>
        <w:ind w:left="2835" w:hanging="567"/>
        <w:rPr>
          <w:bCs/>
          <w:lang w:val="fr-FR"/>
        </w:rPr>
      </w:pPr>
      <w:r w:rsidRPr="00650532">
        <w:rPr>
          <w:bCs/>
          <w:lang w:val="fr-FR"/>
        </w:rPr>
        <w:t>j)</w:t>
      </w:r>
      <w:r w:rsidRPr="00B6090F">
        <w:rPr>
          <w:bCs/>
          <w:lang w:val="fr-FR"/>
        </w:rPr>
        <w:tab/>
        <w:t>Méthode de calcul de l</w:t>
      </w:r>
      <w:r w:rsidRPr="00E11989">
        <w:rPr>
          <w:bCs/>
          <w:lang w:val="fr-FR"/>
        </w:rPr>
        <w:t>’accélération</w:t>
      </w:r>
      <w:r w:rsidRPr="006B037F">
        <w:rPr>
          <w:bCs/>
          <w:lang w:val="fr-FR"/>
        </w:rPr>
        <w:t> </w:t>
      </w:r>
      <w:r w:rsidRPr="002257A9">
        <w:rPr>
          <w:bCs/>
          <w:lang w:val="fr-FR"/>
        </w:rPr>
        <w:t>;</w:t>
      </w:r>
    </w:p>
    <w:p w:rsidR="00831EF7" w:rsidRPr="00650532" w:rsidRDefault="00831EF7" w:rsidP="00831EF7">
      <w:pPr>
        <w:pStyle w:val="SingleTxtG"/>
        <w:ind w:left="2835" w:hanging="567"/>
        <w:rPr>
          <w:bCs/>
          <w:lang w:val="fr-FR"/>
        </w:rPr>
      </w:pPr>
      <w:r w:rsidRPr="00650532">
        <w:rPr>
          <w:bCs/>
          <w:lang w:val="fr-FR"/>
        </w:rPr>
        <w:t>k)</w:t>
      </w:r>
      <w:r w:rsidRPr="00B6090F">
        <w:rPr>
          <w:bCs/>
          <w:lang w:val="fr-FR"/>
        </w:rPr>
        <w:tab/>
        <w:t>Résultats des mesures intermédiaires de a</w:t>
      </w:r>
      <w:r w:rsidRPr="00E11989">
        <w:rPr>
          <w:bCs/>
          <w:vertAlign w:val="subscript"/>
          <w:lang w:val="fr-FR"/>
        </w:rPr>
        <w:t>wot(i)</w:t>
      </w:r>
      <w:r w:rsidRPr="00E11989">
        <w:rPr>
          <w:bCs/>
          <w:lang w:val="fr-FR"/>
        </w:rPr>
        <w:t>, a</w:t>
      </w:r>
      <w:r w:rsidRPr="006B037F">
        <w:rPr>
          <w:bCs/>
          <w:vertAlign w:val="subscript"/>
          <w:lang w:val="fr-FR"/>
        </w:rPr>
        <w:t>wot(i+1)</w:t>
      </w:r>
      <w:r w:rsidRPr="002257A9">
        <w:rPr>
          <w:bCs/>
          <w:lang w:val="fr-FR"/>
        </w:rPr>
        <w:t>, L</w:t>
      </w:r>
      <w:r w:rsidRPr="002257A9">
        <w:rPr>
          <w:bCs/>
          <w:vertAlign w:val="subscript"/>
          <w:lang w:val="fr-FR"/>
        </w:rPr>
        <w:t>wot(i)</w:t>
      </w:r>
      <w:r w:rsidRPr="002257A9">
        <w:rPr>
          <w:bCs/>
          <w:lang w:val="fr-FR"/>
        </w:rPr>
        <w:t>, L</w:t>
      </w:r>
      <w:r w:rsidRPr="00163D8A">
        <w:rPr>
          <w:bCs/>
          <w:vertAlign w:val="subscript"/>
          <w:lang w:val="fr-FR"/>
        </w:rPr>
        <w:t>wot(i+1)</w:t>
      </w:r>
      <w:r w:rsidRPr="00773E8A">
        <w:rPr>
          <w:bCs/>
          <w:lang w:val="fr-FR"/>
        </w:rPr>
        <w:t>, L</w:t>
      </w:r>
      <w:r w:rsidRPr="00650532">
        <w:rPr>
          <w:bCs/>
          <w:vertAlign w:val="subscript"/>
          <w:lang w:val="fr-FR"/>
        </w:rPr>
        <w:t>crs(i)</w:t>
      </w:r>
      <w:r w:rsidRPr="00650532">
        <w:rPr>
          <w:bCs/>
          <w:lang w:val="fr-FR"/>
        </w:rPr>
        <w:t xml:space="preserve"> et L</w:t>
      </w:r>
      <w:r w:rsidRPr="00650532">
        <w:rPr>
          <w:bCs/>
          <w:vertAlign w:val="subscript"/>
          <w:lang w:val="fr-FR"/>
        </w:rPr>
        <w:t>crs(i+1)</w:t>
      </w:r>
      <w:r w:rsidRPr="00650532">
        <w:rPr>
          <w:bCs/>
          <w:lang w:val="fr-FR"/>
        </w:rPr>
        <w:t>, le cas échéant ;</w:t>
      </w:r>
    </w:p>
    <w:p w:rsidR="00831EF7" w:rsidRPr="00E11989" w:rsidRDefault="00831EF7" w:rsidP="00831EF7">
      <w:pPr>
        <w:pStyle w:val="SingleTxtG"/>
        <w:ind w:left="2835" w:hanging="567"/>
        <w:rPr>
          <w:bCs/>
          <w:lang w:val="fr-FR"/>
        </w:rPr>
      </w:pPr>
      <w:r w:rsidRPr="00650532">
        <w:rPr>
          <w:bCs/>
          <w:lang w:val="fr-FR"/>
        </w:rPr>
        <w:t>l)</w:t>
      </w:r>
      <w:r w:rsidRPr="00B6090F">
        <w:rPr>
          <w:bCs/>
          <w:lang w:val="fr-FR"/>
        </w:rPr>
        <w:tab/>
        <w:t>Les facteurs de pondération k et k</w:t>
      </w:r>
      <w:r w:rsidRPr="00E11989">
        <w:rPr>
          <w:bCs/>
          <w:vertAlign w:val="subscript"/>
          <w:lang w:val="fr-FR"/>
        </w:rPr>
        <w:t>p</w:t>
      </w:r>
      <w:r w:rsidRPr="00E11989">
        <w:rPr>
          <w:bCs/>
          <w:lang w:val="fr-FR"/>
        </w:rPr>
        <w:t xml:space="preserve"> et les vale</w:t>
      </w:r>
      <w:r w:rsidRPr="006B037F">
        <w:rPr>
          <w:bCs/>
          <w:lang w:val="fr-FR"/>
        </w:rPr>
        <w:t>urs finales de L</w:t>
      </w:r>
      <w:r w:rsidRPr="002257A9">
        <w:rPr>
          <w:bCs/>
          <w:vertAlign w:val="subscript"/>
          <w:lang w:val="fr-FR"/>
        </w:rPr>
        <w:t>wot</w:t>
      </w:r>
      <w:r w:rsidRPr="002257A9">
        <w:rPr>
          <w:bCs/>
          <w:lang w:val="fr-FR"/>
        </w:rPr>
        <w:t>, L</w:t>
      </w:r>
      <w:r w:rsidRPr="002257A9">
        <w:rPr>
          <w:bCs/>
          <w:vertAlign w:val="subscript"/>
          <w:lang w:val="fr-FR"/>
        </w:rPr>
        <w:t>crs</w:t>
      </w:r>
      <w:r w:rsidRPr="00773E8A">
        <w:rPr>
          <w:bCs/>
          <w:lang w:val="fr-FR"/>
        </w:rPr>
        <w:t>, L</w:t>
      </w:r>
      <w:r w:rsidRPr="00B92E6B">
        <w:rPr>
          <w:bCs/>
          <w:vertAlign w:val="subscript"/>
          <w:lang w:val="fr-FR"/>
        </w:rPr>
        <w:t>urban</w:t>
      </w:r>
      <w:r w:rsidRPr="00650532">
        <w:rPr>
          <w:bCs/>
          <w:lang w:val="fr-FR"/>
        </w:rPr>
        <w:t xml:space="preserve"> et L</w:t>
      </w:r>
      <w:r w:rsidRPr="00650532">
        <w:rPr>
          <w:bCs/>
          <w:vertAlign w:val="subscript"/>
          <w:lang w:val="fr-FR"/>
        </w:rPr>
        <w:t>ASEP</w:t>
      </w:r>
      <w:r w:rsidRPr="00B6090F">
        <w:rPr>
          <w:bCs/>
          <w:lang w:val="fr-FR"/>
        </w:rPr>
        <w:t> </w:t>
      </w:r>
      <w:r w:rsidRPr="00E11989">
        <w:rPr>
          <w:bCs/>
          <w:lang w:val="fr-FR"/>
        </w:rPr>
        <w:t>;</w:t>
      </w:r>
    </w:p>
    <w:p w:rsidR="00831EF7" w:rsidRPr="002257A9" w:rsidRDefault="00831EF7" w:rsidP="00831EF7">
      <w:pPr>
        <w:pStyle w:val="SingleTxtG"/>
        <w:ind w:left="2835" w:hanging="567"/>
        <w:rPr>
          <w:bCs/>
          <w:lang w:val="fr-FR"/>
        </w:rPr>
      </w:pPr>
      <w:r w:rsidRPr="00650532">
        <w:rPr>
          <w:bCs/>
          <w:lang w:val="fr-FR"/>
        </w:rPr>
        <w:t>m)</w:t>
      </w:r>
      <w:r w:rsidRPr="00B6090F">
        <w:rPr>
          <w:bCs/>
          <w:lang w:val="fr-FR"/>
        </w:rPr>
        <w:tab/>
      </w:r>
      <w:r w:rsidRPr="00B6090F">
        <w:rPr>
          <w:bCs/>
          <w:lang w:val="fr-FR"/>
        </w:rPr>
        <w:tab/>
        <w:t>L</w:t>
      </w:r>
      <w:r w:rsidRPr="00E11989">
        <w:rPr>
          <w:bCs/>
          <w:lang w:val="fr-FR"/>
        </w:rPr>
        <w:t>’équipement auxiliaire du véhicule, le cas échéant, et ses conditions de fonctionnement</w:t>
      </w:r>
      <w:r w:rsidRPr="006B037F">
        <w:rPr>
          <w:bCs/>
          <w:lang w:val="fr-FR"/>
        </w:rPr>
        <w:t> </w:t>
      </w:r>
      <w:r w:rsidRPr="002257A9">
        <w:rPr>
          <w:bCs/>
          <w:lang w:val="fr-FR"/>
        </w:rPr>
        <w:t xml:space="preserve">; </w:t>
      </w:r>
    </w:p>
    <w:p w:rsidR="00831EF7" w:rsidRPr="00773E8A" w:rsidRDefault="00831EF7" w:rsidP="00831EF7">
      <w:pPr>
        <w:pStyle w:val="SingleTxtG"/>
        <w:ind w:left="2835" w:hanging="567"/>
        <w:rPr>
          <w:bCs/>
          <w:lang w:val="fr-FR"/>
        </w:rPr>
      </w:pPr>
      <w:r w:rsidRPr="00650532">
        <w:rPr>
          <w:bCs/>
          <w:lang w:val="fr-FR"/>
        </w:rPr>
        <w:t>n)</w:t>
      </w:r>
      <w:r w:rsidRPr="00B6090F">
        <w:rPr>
          <w:bCs/>
          <w:lang w:val="fr-FR"/>
        </w:rPr>
        <w:tab/>
        <w:t xml:space="preserve">Toutes les valeurs valables de pression acoustique pondérées A relevées pour chaque essai, en </w:t>
      </w:r>
      <w:r w:rsidRPr="006B037F">
        <w:rPr>
          <w:bCs/>
          <w:lang w:val="fr-FR"/>
        </w:rPr>
        <w:t>fonction du côté du véhicule et du sens de déplacement du véhicule sur le terrain d</w:t>
      </w:r>
      <w:r w:rsidRPr="002257A9">
        <w:rPr>
          <w:bCs/>
          <w:lang w:val="fr-FR"/>
        </w:rPr>
        <w:t>’essai </w:t>
      </w:r>
      <w:r w:rsidRPr="00163D8A">
        <w:rPr>
          <w:bCs/>
          <w:lang w:val="fr-FR"/>
        </w:rPr>
        <w:t>;</w:t>
      </w:r>
    </w:p>
    <w:p w:rsidR="00831EF7" w:rsidRPr="005E21C2" w:rsidRDefault="00831EF7" w:rsidP="00831EF7">
      <w:pPr>
        <w:pStyle w:val="SingleTxtG"/>
        <w:ind w:left="2835" w:hanging="567"/>
        <w:rPr>
          <w:lang w:val="fr-FR"/>
        </w:rPr>
      </w:pPr>
      <w:r w:rsidRPr="00650532">
        <w:rPr>
          <w:bCs/>
          <w:lang w:val="fr-FR"/>
        </w:rPr>
        <w:t>o)</w:t>
      </w:r>
      <w:r w:rsidRPr="00B6090F">
        <w:rPr>
          <w:bCs/>
          <w:lang w:val="fr-FR"/>
        </w:rPr>
        <w:tab/>
        <w:t>Tout</w:t>
      </w:r>
      <w:r w:rsidRPr="005E21C2">
        <w:rPr>
          <w:lang w:val="fr-FR"/>
        </w:rPr>
        <w:t xml:space="preserve"> renseignement nécessaire pour obtenir les différents niveaux d</w:t>
      </w:r>
      <w:r>
        <w:rPr>
          <w:lang w:val="fr-FR"/>
        </w:rPr>
        <w:t>’</w:t>
      </w:r>
      <w:r w:rsidRPr="005E21C2">
        <w:rPr>
          <w:lang w:val="fr-FR"/>
        </w:rPr>
        <w:t>émission sonore. »</w:t>
      </w:r>
    </w:p>
    <w:p w:rsidR="00831EF7" w:rsidRPr="005E21C2" w:rsidRDefault="00831EF7" w:rsidP="00831EF7">
      <w:pPr>
        <w:pStyle w:val="SingleTxtG"/>
        <w:rPr>
          <w:rFonts w:eastAsia="MS PGothic"/>
          <w:i/>
          <w:iCs/>
          <w:lang w:val="fr-FR"/>
        </w:rPr>
      </w:pPr>
      <w:r w:rsidRPr="005E21C2">
        <w:rPr>
          <w:rFonts w:eastAsia="MS PGothic"/>
          <w:i/>
          <w:iCs/>
          <w:lang w:val="fr-FR"/>
        </w:rPr>
        <w:t>Paragraphe 6.3.2</w:t>
      </w:r>
      <w:r w:rsidRPr="001D43D9">
        <w:t>,</w:t>
      </w:r>
      <w:r w:rsidRPr="005E21C2">
        <w:rPr>
          <w:rFonts w:eastAsia="MS PGothic"/>
          <w:bCs/>
          <w:i/>
          <w:iCs/>
          <w:lang w:val="fr-FR"/>
        </w:rPr>
        <w:t xml:space="preserve"> </w:t>
      </w:r>
      <w:r w:rsidRPr="005E21C2">
        <w:rPr>
          <w:rFonts w:eastAsia="MS PGothic"/>
          <w:bCs/>
          <w:lang w:val="fr-FR"/>
        </w:rPr>
        <w:t>lire</w:t>
      </w:r>
      <w:r>
        <w:rPr>
          <w:rFonts w:eastAsia="MS PGothic"/>
          <w:bCs/>
          <w:lang w:val="fr-FR"/>
        </w:rPr>
        <w:t> </w:t>
      </w:r>
      <w:r w:rsidRPr="005E21C2">
        <w:rPr>
          <w:rFonts w:eastAsia="MS PGothic"/>
          <w:bCs/>
          <w:lang w:val="fr-FR"/>
        </w:rPr>
        <w:t>:</w:t>
      </w:r>
    </w:p>
    <w:p w:rsidR="00831EF7" w:rsidRPr="005E21C2" w:rsidRDefault="00831EF7" w:rsidP="00831EF7">
      <w:pPr>
        <w:pStyle w:val="SingleTxtG"/>
        <w:tabs>
          <w:tab w:val="left" w:pos="2268"/>
        </w:tabs>
        <w:ind w:left="2268" w:hanging="1134"/>
        <w:rPr>
          <w:lang w:val="fr-FR"/>
        </w:rPr>
      </w:pPr>
      <w:r w:rsidRPr="005E21C2">
        <w:rPr>
          <w:lang w:val="fr-FR"/>
        </w:rPr>
        <w:t>« 6.3.2</w:t>
      </w:r>
      <w:r w:rsidRPr="005E21C2">
        <w:rPr>
          <w:lang w:val="fr-FR"/>
        </w:rPr>
        <w:tab/>
        <w:t>Le type de véhicule à homologuer doit satisfaire aux prescriptions de l</w:t>
      </w:r>
      <w:r>
        <w:rPr>
          <w:lang w:val="fr-FR"/>
        </w:rPr>
        <w:t>’</w:t>
      </w:r>
      <w:r w:rsidRPr="005E21C2">
        <w:rPr>
          <w:lang w:val="fr-FR"/>
        </w:rPr>
        <w:t>annexe</w:t>
      </w:r>
      <w:r w:rsidR="001D43D9">
        <w:rPr>
          <w:lang w:val="fr-FR"/>
        </w:rPr>
        <w:t> </w:t>
      </w:r>
      <w:r w:rsidRPr="005E21C2">
        <w:rPr>
          <w:lang w:val="fr-FR"/>
        </w:rPr>
        <w:t>7 du présent Règlement. Si le motocycle est équipé de programmes de logiciels ou de modes au choix de l</w:t>
      </w:r>
      <w:r>
        <w:rPr>
          <w:lang w:val="fr-FR"/>
        </w:rPr>
        <w:t>’</w:t>
      </w:r>
      <w:r w:rsidRPr="005E21C2">
        <w:rPr>
          <w:lang w:val="fr-FR"/>
        </w:rPr>
        <w:t xml:space="preserve">utilisateur ayant une incidence sur les </w:t>
      </w:r>
      <w:r w:rsidRPr="005E21C2">
        <w:rPr>
          <w:lang w:val="fr-FR"/>
        </w:rPr>
        <w:lastRenderedPageBreak/>
        <w:t>émissions sonores du véhicule, tous ceux-ci doivent être conformes aux prescriptions de l</w:t>
      </w:r>
      <w:r>
        <w:rPr>
          <w:lang w:val="fr-FR"/>
        </w:rPr>
        <w:t>’</w:t>
      </w:r>
      <w:r w:rsidRPr="005E21C2">
        <w:rPr>
          <w:lang w:val="fr-FR"/>
        </w:rPr>
        <w:t>annexe 7.»</w:t>
      </w:r>
    </w:p>
    <w:p w:rsidR="00831EF7" w:rsidRPr="005E21C2" w:rsidRDefault="00831EF7" w:rsidP="00831EF7">
      <w:pPr>
        <w:pStyle w:val="SingleTxtG"/>
        <w:rPr>
          <w:rFonts w:eastAsia="MS PGothic"/>
          <w:bCs/>
          <w:i/>
          <w:iCs/>
          <w:lang w:val="fr-FR"/>
        </w:rPr>
      </w:pPr>
      <w:r w:rsidRPr="005E21C2">
        <w:rPr>
          <w:rFonts w:eastAsia="MS PGothic"/>
          <w:bCs/>
          <w:i/>
          <w:iCs/>
          <w:lang w:val="fr-FR"/>
        </w:rPr>
        <w:t>Paragraphe 8.3</w:t>
      </w:r>
      <w:r w:rsidRPr="001D43D9">
        <w:t>,</w:t>
      </w:r>
      <w:r w:rsidRPr="005E21C2">
        <w:rPr>
          <w:rFonts w:eastAsia="MS PGothic"/>
          <w:bCs/>
          <w:i/>
          <w:iCs/>
          <w:lang w:val="fr-FR"/>
        </w:rPr>
        <w:t xml:space="preserve"> </w:t>
      </w:r>
      <w:r w:rsidRPr="005E21C2">
        <w:rPr>
          <w:rFonts w:eastAsia="MS PGothic"/>
          <w:bCs/>
          <w:lang w:val="fr-FR"/>
        </w:rPr>
        <w:t>lire</w:t>
      </w:r>
      <w:r>
        <w:rPr>
          <w:rFonts w:eastAsia="MS PGothic"/>
          <w:bCs/>
          <w:lang w:val="fr-FR"/>
        </w:rPr>
        <w:t> </w:t>
      </w:r>
      <w:r w:rsidRPr="005E21C2">
        <w:rPr>
          <w:rFonts w:eastAsia="MS PGothic"/>
          <w:bCs/>
          <w:lang w:val="fr-FR"/>
        </w:rPr>
        <w:t>:</w:t>
      </w:r>
    </w:p>
    <w:p w:rsidR="00831EF7" w:rsidRPr="005E21C2" w:rsidRDefault="00831EF7" w:rsidP="00831EF7">
      <w:pPr>
        <w:pStyle w:val="SingleTxtG"/>
        <w:tabs>
          <w:tab w:val="left" w:pos="2268"/>
        </w:tabs>
        <w:ind w:left="2268" w:hanging="1134"/>
        <w:rPr>
          <w:rStyle w:val="HChGChar"/>
          <w:b w:val="0"/>
          <w:bCs/>
          <w:lang w:val="fr-FR"/>
        </w:rPr>
      </w:pPr>
      <w:r w:rsidRPr="005E21C2">
        <w:rPr>
          <w:lang w:val="fr-FR"/>
        </w:rPr>
        <w:t>« 8.3</w:t>
      </w:r>
      <w:r w:rsidRPr="005E21C2">
        <w:rPr>
          <w:lang w:val="fr-FR"/>
        </w:rPr>
        <w:tab/>
        <w:t>Aux fins de la conformité de la production, le constructeur renouvelle sa déclaration selon laquelle le type satisfait toujours aux prescriptions du paragraphe 6.3.1 du présent Règlement. Les niveaux sonores mesurés conformément à l</w:t>
      </w:r>
      <w:r>
        <w:rPr>
          <w:lang w:val="fr-FR"/>
        </w:rPr>
        <w:t>’</w:t>
      </w:r>
      <w:r w:rsidRPr="005E21C2">
        <w:rPr>
          <w:lang w:val="fr-FR"/>
        </w:rPr>
        <w:t>annexe 7 ne doivent pas dépasser de plus de 1,0 dB(A) les limites fixées au paragraphe 2.6 de l</w:t>
      </w:r>
      <w:r>
        <w:rPr>
          <w:lang w:val="fr-FR"/>
        </w:rPr>
        <w:t>’</w:t>
      </w:r>
      <w:r w:rsidRPr="005E21C2">
        <w:rPr>
          <w:lang w:val="fr-FR"/>
        </w:rPr>
        <w:t>annexe 7</w:t>
      </w:r>
      <w:r w:rsidRPr="00B6090F">
        <w:rPr>
          <w:lang w:val="fr-FR"/>
        </w:rPr>
        <w:t xml:space="preserve">. </w:t>
      </w:r>
      <w:r w:rsidRPr="00650532">
        <w:rPr>
          <w:lang w:val="fr-FR"/>
        </w:rPr>
        <w:t>Au minimum, des essais en mode opératoire aux points de référence définis</w:t>
      </w:r>
      <w:r w:rsidRPr="00B6090F">
        <w:rPr>
          <w:lang w:val="fr-FR"/>
        </w:rPr>
        <w:t xml:space="preserve"> </w:t>
      </w:r>
      <w:r w:rsidRPr="00650532">
        <w:rPr>
          <w:lang w:val="fr-FR"/>
        </w:rPr>
        <w:t>au paragraphe 3.2 de l’annexe 7 doivent être effectués.</w:t>
      </w:r>
      <w:r w:rsidRPr="00C35EB8">
        <w:rPr>
          <w:lang w:val="fr-FR"/>
        </w:rPr>
        <w:t> »</w:t>
      </w:r>
    </w:p>
    <w:p w:rsidR="00831EF7" w:rsidRPr="005E21C2" w:rsidRDefault="00831EF7" w:rsidP="00831EF7">
      <w:pPr>
        <w:pStyle w:val="SingleTxtG"/>
        <w:rPr>
          <w:rFonts w:eastAsia="MS PGothic"/>
          <w:i/>
          <w:iCs/>
          <w:lang w:val="fr-FR"/>
        </w:rPr>
      </w:pPr>
      <w:r w:rsidRPr="005E21C2">
        <w:rPr>
          <w:rFonts w:eastAsia="MS PGothic"/>
          <w:i/>
          <w:iCs/>
          <w:lang w:val="fr-FR"/>
        </w:rPr>
        <w:t>Paragraphe 12</w:t>
      </w:r>
      <w:r w:rsidRPr="001D43D9">
        <w:t>,</w:t>
      </w:r>
      <w:r w:rsidRPr="005E21C2">
        <w:rPr>
          <w:rFonts w:eastAsia="MS PGothic"/>
          <w:bCs/>
          <w:i/>
          <w:iCs/>
          <w:lang w:val="fr-FR"/>
        </w:rPr>
        <w:t xml:space="preserve"> </w:t>
      </w:r>
      <w:r w:rsidRPr="005E21C2">
        <w:rPr>
          <w:rFonts w:eastAsia="MS PGothic"/>
          <w:bCs/>
          <w:lang w:val="fr-FR"/>
        </w:rPr>
        <w:t>lire</w:t>
      </w:r>
      <w:r>
        <w:rPr>
          <w:rFonts w:eastAsia="MS PGothic"/>
          <w:bCs/>
          <w:lang w:val="fr-FR"/>
        </w:rPr>
        <w:t> </w:t>
      </w:r>
      <w:r w:rsidRPr="005E21C2">
        <w:rPr>
          <w:rFonts w:eastAsia="MS PGothic"/>
          <w:bCs/>
          <w:lang w:val="fr-FR"/>
        </w:rPr>
        <w:t>:</w:t>
      </w:r>
    </w:p>
    <w:p w:rsidR="00831EF7" w:rsidRPr="00650532" w:rsidRDefault="00831EF7" w:rsidP="00831EF7">
      <w:pPr>
        <w:pStyle w:val="SingleTxtG"/>
        <w:tabs>
          <w:tab w:val="left" w:pos="2268"/>
        </w:tabs>
        <w:ind w:left="2268" w:hanging="1134"/>
        <w:rPr>
          <w:bCs/>
          <w:iCs/>
          <w:color w:val="000000" w:themeColor="text1"/>
          <w:lang w:val="fr-FR"/>
        </w:rPr>
      </w:pPr>
      <w:r w:rsidRPr="00C35EB8">
        <w:rPr>
          <w:bCs/>
          <w:iCs/>
          <w:color w:val="000000" w:themeColor="text1"/>
          <w:lang w:val="fr-FR"/>
        </w:rPr>
        <w:t>« </w:t>
      </w:r>
      <w:r w:rsidRPr="00650532">
        <w:rPr>
          <w:bCs/>
          <w:iCs/>
          <w:color w:val="000000" w:themeColor="text1"/>
          <w:lang w:val="fr-FR"/>
        </w:rPr>
        <w:t>12.1</w:t>
      </w:r>
      <w:r w:rsidRPr="00650532">
        <w:rPr>
          <w:bCs/>
          <w:iCs/>
          <w:color w:val="000000" w:themeColor="text1"/>
          <w:lang w:val="fr-FR"/>
        </w:rPr>
        <w:tab/>
      </w:r>
      <w:r w:rsidRPr="00650532">
        <w:rPr>
          <w:bCs/>
          <w:iCs/>
          <w:color w:val="000000" w:themeColor="text1"/>
          <w:lang w:val="fr-FR"/>
        </w:rPr>
        <w:tab/>
        <w:t>À compter de la date officielle d’entrée en vigueur de la série</w:t>
      </w:r>
      <w:r w:rsidR="00B755CD">
        <w:rPr>
          <w:bCs/>
          <w:iCs/>
          <w:color w:val="000000" w:themeColor="text1"/>
          <w:lang w:val="fr-FR"/>
        </w:rPr>
        <w:t> </w:t>
      </w:r>
      <w:r w:rsidRPr="00650532">
        <w:rPr>
          <w:bCs/>
          <w:iCs/>
          <w:color w:val="000000" w:themeColor="text1"/>
          <w:lang w:val="fr-FR"/>
        </w:rPr>
        <w:t xml:space="preserve">05 d’amendements, aucune Partie contractante appliquant le présent Règlement ne pourra refuser d’accorder ou d’accepter une homologation de type en vertu dudit Règlement tel que modifié par la série 05 d’amendements. </w:t>
      </w:r>
    </w:p>
    <w:p w:rsidR="00831EF7" w:rsidRPr="00650532" w:rsidRDefault="00831EF7" w:rsidP="00831EF7">
      <w:pPr>
        <w:pStyle w:val="SingleTxtG"/>
        <w:tabs>
          <w:tab w:val="left" w:pos="2268"/>
        </w:tabs>
        <w:ind w:left="2268" w:hanging="1134"/>
        <w:rPr>
          <w:lang w:val="fr-FR"/>
        </w:rPr>
      </w:pPr>
      <w:r w:rsidRPr="00650532">
        <w:rPr>
          <w:lang w:val="fr-FR"/>
        </w:rPr>
        <w:t>12.2</w:t>
      </w:r>
      <w:r w:rsidRPr="00650532">
        <w:rPr>
          <w:lang w:val="fr-FR"/>
        </w:rPr>
        <w:tab/>
      </w:r>
      <w:r w:rsidRPr="00650532">
        <w:rPr>
          <w:lang w:val="fr-FR"/>
        </w:rPr>
        <w:tab/>
        <w:t>À compter du 1</w:t>
      </w:r>
      <w:r w:rsidRPr="00650532">
        <w:rPr>
          <w:vertAlign w:val="superscript"/>
          <w:lang w:val="fr-FR"/>
        </w:rPr>
        <w:t>er</w:t>
      </w:r>
      <w:r w:rsidR="00B755CD">
        <w:rPr>
          <w:lang w:val="fr-FR"/>
        </w:rPr>
        <w:t> </w:t>
      </w:r>
      <w:r w:rsidRPr="00650532">
        <w:rPr>
          <w:lang w:val="fr-FR"/>
        </w:rPr>
        <w:t>septembre 2023, les Parties contractantes appliquant le présent Règlement ne seront plus tenues d’accepter les homologations de type établies conformément aux précédentes séries d’amendements, délivrées pour la première fois après le 1</w:t>
      </w:r>
      <w:r w:rsidRPr="00650532">
        <w:rPr>
          <w:vertAlign w:val="superscript"/>
          <w:lang w:val="fr-FR"/>
        </w:rPr>
        <w:t>er</w:t>
      </w:r>
      <w:r w:rsidRPr="00650532">
        <w:rPr>
          <w:lang w:val="fr-FR"/>
        </w:rPr>
        <w:t xml:space="preserve"> septembre 2023.</w:t>
      </w:r>
    </w:p>
    <w:p w:rsidR="00831EF7" w:rsidRPr="00650532" w:rsidRDefault="00831EF7" w:rsidP="00831EF7">
      <w:pPr>
        <w:pStyle w:val="SingleTxtG"/>
        <w:tabs>
          <w:tab w:val="left" w:pos="2268"/>
        </w:tabs>
        <w:ind w:left="2268" w:hanging="1134"/>
        <w:rPr>
          <w:iCs/>
          <w:color w:val="000000" w:themeColor="text1"/>
          <w:lang w:val="fr-FR"/>
        </w:rPr>
      </w:pPr>
      <w:r w:rsidRPr="00650532">
        <w:rPr>
          <w:lang w:val="fr-FR"/>
        </w:rPr>
        <w:t>12.3</w:t>
      </w:r>
      <w:r w:rsidRPr="00650532">
        <w:rPr>
          <w:lang w:val="fr-FR"/>
        </w:rPr>
        <w:tab/>
        <w:t>Jusqu’au 1</w:t>
      </w:r>
      <w:r w:rsidRPr="00650532">
        <w:rPr>
          <w:vertAlign w:val="superscript"/>
          <w:lang w:val="fr-FR"/>
        </w:rPr>
        <w:t>er</w:t>
      </w:r>
      <w:r w:rsidR="00B755CD">
        <w:rPr>
          <w:lang w:val="fr-FR"/>
        </w:rPr>
        <w:t> </w:t>
      </w:r>
      <w:r w:rsidRPr="00650532">
        <w:rPr>
          <w:lang w:val="fr-FR"/>
        </w:rPr>
        <w:t>septembre 2024, les Parties contractantes appliquant le présent Règlement seront tenues d’accepter les homologations de type établies conformément aux précédentes séries d’amendements, délivrées pour la première fois avant le 1</w:t>
      </w:r>
      <w:r w:rsidRPr="00650532">
        <w:rPr>
          <w:vertAlign w:val="superscript"/>
          <w:lang w:val="fr-FR"/>
        </w:rPr>
        <w:t>er</w:t>
      </w:r>
      <w:r w:rsidR="00B755CD">
        <w:rPr>
          <w:lang w:val="fr-FR"/>
        </w:rPr>
        <w:t> </w:t>
      </w:r>
      <w:r w:rsidRPr="00650532">
        <w:rPr>
          <w:lang w:val="fr-FR"/>
        </w:rPr>
        <w:t>septembre 2023.</w:t>
      </w:r>
    </w:p>
    <w:p w:rsidR="00831EF7" w:rsidRPr="00650532" w:rsidRDefault="00831EF7" w:rsidP="00831EF7">
      <w:pPr>
        <w:pStyle w:val="SingleTxtG"/>
        <w:tabs>
          <w:tab w:val="left" w:pos="2268"/>
        </w:tabs>
        <w:ind w:left="2268" w:hanging="1134"/>
        <w:rPr>
          <w:iCs/>
          <w:color w:val="000000" w:themeColor="text1"/>
          <w:lang w:val="fr-FR"/>
        </w:rPr>
      </w:pPr>
      <w:r w:rsidRPr="00650532">
        <w:rPr>
          <w:lang w:val="fr-FR"/>
        </w:rPr>
        <w:t>12.4</w:t>
      </w:r>
      <w:r w:rsidRPr="00650532">
        <w:rPr>
          <w:lang w:val="fr-FR"/>
        </w:rPr>
        <w:tab/>
        <w:t>À compter du 1</w:t>
      </w:r>
      <w:r w:rsidRPr="00650532">
        <w:rPr>
          <w:vertAlign w:val="superscript"/>
          <w:lang w:val="fr-FR"/>
        </w:rPr>
        <w:t>er</w:t>
      </w:r>
      <w:r w:rsidR="00B755CD">
        <w:rPr>
          <w:lang w:val="fr-FR"/>
        </w:rPr>
        <w:t> </w:t>
      </w:r>
      <w:r w:rsidRPr="00650532">
        <w:rPr>
          <w:lang w:val="fr-FR"/>
        </w:rPr>
        <w:t>septembre 2024, les Parties contractantes appliquant le présent Règlement ne seront plus tenues d’accepter les homologations de type délivrées en vertu des précédentes séries d’amendements audit Règlement.</w:t>
      </w:r>
    </w:p>
    <w:p w:rsidR="00831EF7" w:rsidRPr="00650532" w:rsidRDefault="00831EF7" w:rsidP="00831EF7">
      <w:pPr>
        <w:pStyle w:val="SingleTxtG"/>
        <w:tabs>
          <w:tab w:val="left" w:pos="2268"/>
        </w:tabs>
        <w:ind w:left="2268" w:hanging="1134"/>
        <w:rPr>
          <w:iCs/>
          <w:color w:val="000000" w:themeColor="text1"/>
          <w:lang w:val="fr-FR"/>
        </w:rPr>
      </w:pPr>
      <w:r w:rsidRPr="00650532">
        <w:rPr>
          <w:lang w:val="fr-FR"/>
        </w:rPr>
        <w:t>12.5</w:t>
      </w:r>
      <w:r w:rsidRPr="00650532">
        <w:rPr>
          <w:lang w:val="fr-FR"/>
        </w:rPr>
        <w:tab/>
        <w:t>Nonobstant les dispositions transitoires énoncées ci-dessus, les Parties contractantes qui commenceront à appliquer le présent Règlement après la date d’entrée en vigueur de la série d’amendements la plus récente ne seront pas tenues de reconnaître les homologations de type délivrées au titre de l’une quelconque des précédentes séries d’amendements audit Règlement, leur seule obligation étant de reconnaître les homologations de type délivrées au titre de la série 05 d’amendements.</w:t>
      </w:r>
    </w:p>
    <w:p w:rsidR="00831EF7" w:rsidRPr="00650532" w:rsidRDefault="00831EF7" w:rsidP="00831EF7">
      <w:pPr>
        <w:pStyle w:val="SingleTxtG"/>
        <w:tabs>
          <w:tab w:val="left" w:pos="2268"/>
        </w:tabs>
        <w:ind w:left="2268" w:hanging="1134"/>
        <w:rPr>
          <w:lang w:val="fr-FR"/>
        </w:rPr>
      </w:pPr>
      <w:r w:rsidRPr="00650532">
        <w:rPr>
          <w:lang w:val="fr-FR"/>
        </w:rPr>
        <w:t>12.6</w:t>
      </w:r>
      <w:r w:rsidRPr="00650532">
        <w:rPr>
          <w:lang w:val="fr-FR"/>
        </w:rPr>
        <w:tab/>
        <w:t>Nonobstant les dispositions du paragraphe</w:t>
      </w:r>
      <w:r w:rsidR="002478B4">
        <w:rPr>
          <w:lang w:val="fr-FR"/>
        </w:rPr>
        <w:t> </w:t>
      </w:r>
      <w:r w:rsidRPr="00650532">
        <w:rPr>
          <w:lang w:val="fr-FR"/>
        </w:rPr>
        <w:t>12.4, les Parties contractantes appliquant le présent Règlement continueront de reconnaître les homologations de type délivrées au titre des précédentes séries d’amendements audit Règlement pour les véhicules ou les systèmes pour véhicules non concernés par les modifications apportées par la série</w:t>
      </w:r>
      <w:r w:rsidR="002478B4">
        <w:rPr>
          <w:lang w:val="fr-FR"/>
        </w:rPr>
        <w:t> </w:t>
      </w:r>
      <w:r w:rsidRPr="00650532">
        <w:rPr>
          <w:lang w:val="fr-FR"/>
        </w:rPr>
        <w:t>05 d’amendements.</w:t>
      </w:r>
    </w:p>
    <w:p w:rsidR="00831EF7" w:rsidRPr="00650532" w:rsidRDefault="00831EF7" w:rsidP="00831EF7">
      <w:pPr>
        <w:pStyle w:val="SingleTxtG"/>
        <w:tabs>
          <w:tab w:val="left" w:pos="2268"/>
        </w:tabs>
        <w:ind w:left="2268" w:hanging="1134"/>
        <w:rPr>
          <w:lang w:val="fr-FR"/>
        </w:rPr>
      </w:pPr>
      <w:r w:rsidRPr="00650532">
        <w:rPr>
          <w:lang w:val="fr-FR"/>
        </w:rPr>
        <w:t>12.7</w:t>
      </w:r>
      <w:r w:rsidRPr="00650532">
        <w:rPr>
          <w:lang w:val="fr-FR"/>
        </w:rPr>
        <w:tab/>
        <w:t>Les Parties contractantes appliquant le présent Règlement peuvent accorder des homologations de type en vertu de l’une quelconque des précédentes séries d’amendements audit Règlement</w:t>
      </w:r>
      <w:r w:rsidRPr="00E72CDD">
        <w:rPr>
          <w:rStyle w:val="Appelnotedebasdep"/>
          <w:rFonts w:eastAsia="Yu Mincho"/>
          <w:iCs/>
          <w:color w:val="000000"/>
          <w:lang w:eastAsia="ja-JP"/>
        </w:rPr>
        <w:footnoteReference w:id="4"/>
      </w:r>
      <w:r w:rsidRPr="00650532">
        <w:rPr>
          <w:lang w:val="fr-FR"/>
        </w:rPr>
        <w:t>. Toutefois, lorsque des homologations de type sont délivrées conformément à la série</w:t>
      </w:r>
      <w:r w:rsidR="002478B4">
        <w:rPr>
          <w:lang w:val="fr-FR"/>
        </w:rPr>
        <w:t> </w:t>
      </w:r>
      <w:r w:rsidRPr="00650532">
        <w:rPr>
          <w:lang w:val="fr-FR"/>
        </w:rPr>
        <w:t>03 d’amendements audit Règlement ou lorsque des extensions sont accordées pour les homologations en question, le revêtement du terrain d’essai peut être conforme à la norme ISO</w:t>
      </w:r>
      <w:r w:rsidR="002478B4">
        <w:rPr>
          <w:lang w:val="fr-FR"/>
        </w:rPr>
        <w:t> </w:t>
      </w:r>
      <w:r w:rsidRPr="00650532">
        <w:rPr>
          <w:lang w:val="fr-FR"/>
        </w:rPr>
        <w:t>10844:2014.</w:t>
      </w:r>
    </w:p>
    <w:p w:rsidR="00831EF7" w:rsidRPr="005E21C2" w:rsidRDefault="00831EF7" w:rsidP="00831EF7">
      <w:pPr>
        <w:pStyle w:val="SingleTxtG"/>
        <w:tabs>
          <w:tab w:val="left" w:pos="2268"/>
        </w:tabs>
        <w:ind w:left="2268" w:hanging="1134"/>
        <w:rPr>
          <w:b/>
          <w:iCs/>
          <w:color w:val="000000" w:themeColor="text1"/>
          <w:lang w:val="fr-FR"/>
        </w:rPr>
      </w:pPr>
      <w:r w:rsidRPr="00650532">
        <w:rPr>
          <w:lang w:val="fr-FR"/>
        </w:rPr>
        <w:t>12.8</w:t>
      </w:r>
      <w:r w:rsidRPr="00650532">
        <w:rPr>
          <w:lang w:val="fr-FR"/>
        </w:rPr>
        <w:tab/>
        <w:t>Les Parties contractantes appliquant le présent Règlement doivent continuer d'accorder des extensions d</w:t>
      </w:r>
      <w:r w:rsidR="001D43D9">
        <w:rPr>
          <w:lang w:val="fr-FR"/>
        </w:rPr>
        <w:t>’</w:t>
      </w:r>
      <w:r w:rsidRPr="00650532">
        <w:rPr>
          <w:lang w:val="fr-FR"/>
        </w:rPr>
        <w:t xml:space="preserve">homologations existantes </w:t>
      </w:r>
      <w:r w:rsidRPr="00650532">
        <w:t>en vertu de l’une quelconque des précédentes séries d’amendements audit Règlement</w:t>
      </w:r>
      <w:r w:rsidRPr="00650532">
        <w:rPr>
          <w:vertAlign w:val="superscript"/>
        </w:rPr>
        <w:t>2</w:t>
      </w:r>
      <w:r w:rsidRPr="00650532">
        <w:t xml:space="preserve">. </w:t>
      </w:r>
      <w:r w:rsidRPr="00650532">
        <w:rPr>
          <w:lang w:val="fr-FR"/>
        </w:rPr>
        <w:t xml:space="preserve">Toutefois, lorsque des homologations de type sont délivrées conformément à </w:t>
      </w:r>
      <w:r w:rsidRPr="00650532">
        <w:rPr>
          <w:lang w:val="fr-FR"/>
        </w:rPr>
        <w:lastRenderedPageBreak/>
        <w:t>la série</w:t>
      </w:r>
      <w:r w:rsidR="002478B4">
        <w:rPr>
          <w:lang w:val="fr-FR"/>
        </w:rPr>
        <w:t> </w:t>
      </w:r>
      <w:r w:rsidRPr="00650532">
        <w:rPr>
          <w:lang w:val="fr-FR"/>
        </w:rPr>
        <w:t>03 d’amendements audit Règlement ou lorsque des extensions sont accordées pour les homologations en question, le revêtement du terrain d’essai peut être conforme à la norme ISO</w:t>
      </w:r>
      <w:r w:rsidR="002478B4">
        <w:rPr>
          <w:lang w:val="fr-FR"/>
        </w:rPr>
        <w:t> </w:t>
      </w:r>
      <w:r w:rsidRPr="00650532">
        <w:rPr>
          <w:lang w:val="fr-FR"/>
        </w:rPr>
        <w:t>10844:2014.</w:t>
      </w:r>
      <w:r w:rsidRPr="005E21C2">
        <w:rPr>
          <w:lang w:val="fr-FR"/>
        </w:rPr>
        <w:t> »</w:t>
      </w:r>
    </w:p>
    <w:p w:rsidR="00831EF7" w:rsidRPr="005E21C2" w:rsidRDefault="00831EF7" w:rsidP="00831EF7">
      <w:pPr>
        <w:pStyle w:val="SingleTxtG"/>
        <w:keepNext/>
        <w:rPr>
          <w:lang w:val="fr-FR"/>
        </w:rPr>
      </w:pPr>
      <w:r w:rsidRPr="00F249D5">
        <w:rPr>
          <w:i/>
          <w:iCs/>
          <w:lang w:val="fr-FR"/>
        </w:rPr>
        <w:t>Annexe</w:t>
      </w:r>
      <w:r w:rsidR="002478B4">
        <w:rPr>
          <w:i/>
          <w:iCs/>
          <w:lang w:val="fr-FR"/>
        </w:rPr>
        <w:t> </w:t>
      </w:r>
      <w:r w:rsidRPr="00F249D5">
        <w:rPr>
          <w:i/>
          <w:iCs/>
          <w:lang w:val="fr-FR"/>
        </w:rPr>
        <w:t>1</w:t>
      </w:r>
      <w:r w:rsidRPr="005E21C2">
        <w:rPr>
          <w:lang w:val="fr-FR"/>
        </w:rPr>
        <w:t xml:space="preserve">, </w:t>
      </w:r>
    </w:p>
    <w:p w:rsidR="00831EF7" w:rsidRPr="005E21C2" w:rsidRDefault="00831EF7" w:rsidP="00831EF7">
      <w:pPr>
        <w:pStyle w:val="SingleTxtG"/>
        <w:keepNext/>
        <w:rPr>
          <w:rFonts w:eastAsia="MS PGothic"/>
          <w:i/>
          <w:iCs/>
          <w:lang w:val="fr-FR"/>
        </w:rPr>
      </w:pPr>
      <w:bookmarkStart w:id="1" w:name="_Hlk43886624"/>
      <w:r w:rsidRPr="00F249D5">
        <w:rPr>
          <w:i/>
          <w:iCs/>
          <w:lang w:val="fr-FR"/>
        </w:rPr>
        <w:t>Point</w:t>
      </w:r>
      <w:r w:rsidRPr="005E21C2">
        <w:rPr>
          <w:rFonts w:eastAsia="MS PGothic"/>
          <w:i/>
          <w:iCs/>
          <w:lang w:val="fr-FR"/>
        </w:rPr>
        <w:t xml:space="preserve"> 18</w:t>
      </w:r>
      <w:r w:rsidRPr="005E21C2">
        <w:rPr>
          <w:rFonts w:eastAsia="MS PGothic"/>
          <w:bCs/>
          <w:i/>
          <w:iCs/>
          <w:lang w:val="fr-FR"/>
        </w:rPr>
        <w:t xml:space="preserve">, </w:t>
      </w:r>
      <w:r w:rsidRPr="005E21C2">
        <w:rPr>
          <w:rFonts w:eastAsia="MS PGothic"/>
          <w:bCs/>
          <w:lang w:val="fr-FR"/>
        </w:rPr>
        <w:t>lire</w:t>
      </w:r>
      <w:r>
        <w:rPr>
          <w:rFonts w:eastAsia="MS PGothic"/>
          <w:bCs/>
          <w:lang w:val="fr-FR"/>
        </w:rPr>
        <w:t> </w:t>
      </w:r>
      <w:r w:rsidRPr="005E21C2">
        <w:rPr>
          <w:rFonts w:eastAsia="MS PGothic"/>
          <w:bCs/>
          <w:lang w:val="fr-FR"/>
        </w:rPr>
        <w:t>:</w:t>
      </w:r>
    </w:p>
    <w:bookmarkEnd w:id="1"/>
    <w:p w:rsidR="00831EF7" w:rsidRDefault="00831EF7" w:rsidP="00831EF7">
      <w:pPr>
        <w:pStyle w:val="SingleTxtG"/>
        <w:keepNext/>
        <w:tabs>
          <w:tab w:val="left" w:pos="2268"/>
        </w:tabs>
        <w:ind w:left="2268" w:hanging="1134"/>
        <w:rPr>
          <w:lang w:val="fr-FR"/>
        </w:rPr>
      </w:pPr>
      <w:r w:rsidRPr="005E21C2">
        <w:rPr>
          <w:lang w:val="fr-FR"/>
        </w:rPr>
        <w:t>18.</w:t>
      </w:r>
      <w:r w:rsidRPr="005E21C2">
        <w:rPr>
          <w:lang w:val="fr-FR"/>
        </w:rPr>
        <w:tab/>
        <w:t>Prescriptions supplémentaires relatives aux émissions sonores</w:t>
      </w:r>
      <w:r>
        <w:rPr>
          <w:lang w:val="fr-FR"/>
        </w:rPr>
        <w:t> </w:t>
      </w:r>
      <w:r w:rsidRPr="005E21C2">
        <w:rPr>
          <w:lang w:val="fr-FR"/>
        </w:rPr>
        <w:t>:</w:t>
      </w:r>
    </w:p>
    <w:tbl>
      <w:tblPr>
        <w:tblW w:w="899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2703"/>
        <w:gridCol w:w="850"/>
        <w:gridCol w:w="851"/>
        <w:gridCol w:w="1276"/>
        <w:gridCol w:w="1276"/>
        <w:gridCol w:w="1280"/>
      </w:tblGrid>
      <w:tr w:rsidR="00831EF7" w:rsidRPr="005E21C2" w:rsidTr="002478B4">
        <w:trPr>
          <w:tblHeader/>
        </w:trPr>
        <w:tc>
          <w:tcPr>
            <w:tcW w:w="7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31EF7" w:rsidRPr="002257A9" w:rsidRDefault="00831EF7" w:rsidP="002478B4">
            <w:pPr>
              <w:keepNext/>
              <w:kinsoku/>
              <w:overflowPunct/>
              <w:autoSpaceDE/>
              <w:autoSpaceDN/>
              <w:adjustRightInd/>
              <w:snapToGrid/>
              <w:spacing w:before="80" w:after="80" w:line="200" w:lineRule="exact"/>
              <w:jc w:val="center"/>
              <w:rPr>
                <w:i/>
                <w:iCs/>
                <w:sz w:val="16"/>
                <w:szCs w:val="16"/>
                <w:lang w:val="fr-FR"/>
              </w:rPr>
            </w:pPr>
            <w:r w:rsidRPr="00330334">
              <w:rPr>
                <w:rFonts w:eastAsia="Times New Roman"/>
                <w:i/>
                <w:sz w:val="16"/>
                <w:szCs w:val="16"/>
              </w:rPr>
              <w:t>18.1</w:t>
            </w:r>
          </w:p>
        </w:tc>
        <w:tc>
          <w:tcPr>
            <w:tcW w:w="270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31EF7" w:rsidRPr="00330334" w:rsidRDefault="00831EF7" w:rsidP="002478B4">
            <w:pPr>
              <w:keepNext/>
              <w:kinsoku/>
              <w:overflowPunct/>
              <w:autoSpaceDE/>
              <w:autoSpaceDN/>
              <w:adjustRightInd/>
              <w:snapToGrid/>
              <w:spacing w:before="80" w:after="80" w:line="200" w:lineRule="exact"/>
              <w:jc w:val="center"/>
              <w:rPr>
                <w:i/>
                <w:sz w:val="16"/>
                <w:szCs w:val="16"/>
                <w:lang w:val="fr-FR"/>
              </w:rPr>
            </w:pPr>
            <w:r w:rsidRPr="002257A9">
              <w:rPr>
                <w:i/>
                <w:sz w:val="16"/>
                <w:szCs w:val="16"/>
                <w:lang w:val="fr-FR"/>
              </w:rPr>
              <w:t xml:space="preserve">Mode </w:t>
            </w:r>
            <w:r w:rsidRPr="002257A9">
              <w:rPr>
                <w:rFonts w:eastAsia="Times New Roman"/>
                <w:i/>
                <w:sz w:val="16"/>
                <w:szCs w:val="16"/>
              </w:rPr>
              <w:t>opératoire</w:t>
            </w:r>
            <w:r w:rsidRPr="00163D8A">
              <w:rPr>
                <w:i/>
                <w:sz w:val="16"/>
                <w:szCs w:val="16"/>
                <w:lang w:val="fr-FR"/>
              </w:rPr>
              <w:t xml:space="preserve"> (PSES</w:t>
            </w:r>
            <w:r w:rsidRPr="00773E8A">
              <w:rPr>
                <w:sz w:val="16"/>
                <w:szCs w:val="16"/>
                <w:lang w:val="fr-FR"/>
              </w:rPr>
              <w:t>-</w:t>
            </w:r>
            <w:r w:rsidRPr="00650532">
              <w:rPr>
                <w:i/>
                <w:iCs/>
                <w:sz w:val="16"/>
                <w:szCs w:val="16"/>
                <w:lang w:val="fr-FR"/>
              </w:rPr>
              <w:t>CR)</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31EF7" w:rsidRPr="005E21C2" w:rsidRDefault="00831EF7" w:rsidP="002478B4">
            <w:pPr>
              <w:keepNext/>
              <w:kinsoku/>
              <w:overflowPunct/>
              <w:autoSpaceDE/>
              <w:autoSpaceDN/>
              <w:adjustRightInd/>
              <w:snapToGrid/>
              <w:spacing w:before="80" w:after="80" w:line="200" w:lineRule="exact"/>
              <w:jc w:val="center"/>
              <w:rPr>
                <w:i/>
                <w:sz w:val="16"/>
                <w:szCs w:val="16"/>
                <w:lang w:val="fr-FR"/>
              </w:rPr>
            </w:pPr>
            <w:r w:rsidRPr="00A773F8">
              <w:rPr>
                <w:rFonts w:eastAsia="Times New Roman"/>
                <w:i/>
                <w:sz w:val="16"/>
                <w:szCs w:val="16"/>
              </w:rPr>
              <w:t>Point</w:t>
            </w:r>
            <w:r w:rsidRPr="005E21C2">
              <w:rPr>
                <w:i/>
                <w:iCs/>
                <w:sz w:val="16"/>
                <w:szCs w:val="16"/>
                <w:lang w:val="fr-FR"/>
              </w:rPr>
              <w:t xml:space="preserve"> de référence</w:t>
            </w:r>
            <w:r w:rsidR="002478B4">
              <w:rPr>
                <w:i/>
                <w:sz w:val="16"/>
                <w:szCs w:val="16"/>
                <w:lang w:val="fr-FR"/>
              </w:rPr>
              <w:br/>
            </w:r>
            <w:r w:rsidRPr="005E21C2">
              <w:rPr>
                <w:i/>
                <w:sz w:val="16"/>
                <w:szCs w:val="16"/>
                <w:lang w:val="fr-FR"/>
              </w:rPr>
              <w:t>i)</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31EF7" w:rsidRPr="005E21C2" w:rsidRDefault="00831EF7" w:rsidP="002478B4">
            <w:pPr>
              <w:keepNext/>
              <w:kinsoku/>
              <w:overflowPunct/>
              <w:autoSpaceDE/>
              <w:autoSpaceDN/>
              <w:adjustRightInd/>
              <w:snapToGrid/>
              <w:spacing w:before="80" w:after="80" w:line="200" w:lineRule="exact"/>
              <w:jc w:val="center"/>
              <w:rPr>
                <w:i/>
                <w:sz w:val="16"/>
                <w:szCs w:val="16"/>
                <w:lang w:val="fr-FR"/>
              </w:rPr>
            </w:pPr>
            <w:r w:rsidRPr="005E21C2">
              <w:rPr>
                <w:i/>
                <w:iCs/>
                <w:sz w:val="16"/>
                <w:szCs w:val="16"/>
                <w:lang w:val="fr-FR"/>
              </w:rPr>
              <w:t xml:space="preserve">Point </w:t>
            </w:r>
            <w:r w:rsidRPr="00A773F8">
              <w:rPr>
                <w:rFonts w:eastAsia="Times New Roman"/>
                <w:i/>
                <w:sz w:val="16"/>
                <w:szCs w:val="16"/>
              </w:rPr>
              <w:t>de</w:t>
            </w:r>
            <w:r w:rsidRPr="005E21C2">
              <w:rPr>
                <w:i/>
                <w:iCs/>
                <w:sz w:val="16"/>
                <w:szCs w:val="16"/>
                <w:lang w:val="fr-FR"/>
              </w:rPr>
              <w:t xml:space="preserve"> référence</w:t>
            </w:r>
            <w:r w:rsidR="002478B4">
              <w:rPr>
                <w:i/>
                <w:sz w:val="16"/>
                <w:szCs w:val="16"/>
                <w:lang w:val="fr-FR"/>
              </w:rPr>
              <w:br/>
            </w:r>
            <w:r w:rsidRPr="005E21C2">
              <w:rPr>
                <w:i/>
                <w:sz w:val="16"/>
                <w:szCs w:val="16"/>
                <w:lang w:val="fr-FR"/>
              </w:rPr>
              <w:t>ii)</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31EF7" w:rsidRPr="005E21C2" w:rsidRDefault="00831EF7" w:rsidP="002478B4">
            <w:pPr>
              <w:keepNext/>
              <w:kinsoku/>
              <w:overflowPunct/>
              <w:autoSpaceDE/>
              <w:autoSpaceDN/>
              <w:adjustRightInd/>
              <w:snapToGrid/>
              <w:spacing w:before="80" w:after="80" w:line="200" w:lineRule="exact"/>
              <w:jc w:val="center"/>
              <w:rPr>
                <w:i/>
                <w:sz w:val="16"/>
                <w:szCs w:val="16"/>
                <w:lang w:val="fr-FR"/>
              </w:rPr>
            </w:pPr>
            <w:r w:rsidRPr="005E21C2">
              <w:rPr>
                <w:i/>
                <w:sz w:val="16"/>
                <w:szCs w:val="16"/>
                <w:lang w:val="fr-FR"/>
              </w:rPr>
              <w:t>Point de mesure supplémentaire 1</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31EF7" w:rsidRPr="005E21C2" w:rsidRDefault="00831EF7" w:rsidP="002478B4">
            <w:pPr>
              <w:keepNext/>
              <w:kinsoku/>
              <w:overflowPunct/>
              <w:autoSpaceDE/>
              <w:autoSpaceDN/>
              <w:adjustRightInd/>
              <w:snapToGrid/>
              <w:spacing w:before="80" w:after="80" w:line="200" w:lineRule="exact"/>
              <w:jc w:val="center"/>
              <w:rPr>
                <w:i/>
                <w:sz w:val="16"/>
                <w:szCs w:val="16"/>
                <w:lang w:val="fr-FR"/>
              </w:rPr>
            </w:pPr>
            <w:r w:rsidRPr="005E21C2">
              <w:rPr>
                <w:i/>
                <w:sz w:val="16"/>
                <w:szCs w:val="16"/>
                <w:lang w:val="fr-FR"/>
              </w:rPr>
              <w:t xml:space="preserve">Point de </w:t>
            </w:r>
            <w:r w:rsidRPr="00A773F8">
              <w:rPr>
                <w:rFonts w:eastAsia="Times New Roman"/>
                <w:i/>
                <w:sz w:val="16"/>
                <w:szCs w:val="16"/>
              </w:rPr>
              <w:t>mesure</w:t>
            </w:r>
            <w:r w:rsidRPr="005E21C2">
              <w:rPr>
                <w:i/>
                <w:sz w:val="16"/>
                <w:szCs w:val="16"/>
                <w:lang w:val="fr-FR"/>
              </w:rPr>
              <w:t xml:space="preserve"> supplémentaire 2</w:t>
            </w:r>
          </w:p>
        </w:tc>
        <w:tc>
          <w:tcPr>
            <w:tcW w:w="1280" w:type="dxa"/>
            <w:tcBorders>
              <w:top w:val="single" w:sz="4" w:space="0" w:color="auto"/>
              <w:left w:val="single" w:sz="4" w:space="0" w:color="auto"/>
              <w:bottom w:val="single" w:sz="12" w:space="0" w:color="auto"/>
              <w:right w:val="single" w:sz="4" w:space="0" w:color="auto"/>
            </w:tcBorders>
            <w:shd w:val="clear" w:color="auto" w:fill="auto"/>
            <w:vAlign w:val="bottom"/>
          </w:tcPr>
          <w:p w:rsidR="00831EF7" w:rsidRPr="005E21C2" w:rsidRDefault="00831EF7" w:rsidP="002478B4">
            <w:pPr>
              <w:keepNext/>
              <w:kinsoku/>
              <w:overflowPunct/>
              <w:autoSpaceDE/>
              <w:autoSpaceDN/>
              <w:adjustRightInd/>
              <w:snapToGrid/>
              <w:spacing w:before="80" w:after="80" w:line="200" w:lineRule="exact"/>
              <w:jc w:val="center"/>
              <w:rPr>
                <w:b/>
                <w:i/>
                <w:sz w:val="16"/>
                <w:szCs w:val="16"/>
                <w:lang w:val="fr-FR"/>
              </w:rPr>
            </w:pPr>
            <w:r w:rsidRPr="005E21C2">
              <w:rPr>
                <w:b/>
                <w:i/>
                <w:sz w:val="16"/>
                <w:szCs w:val="16"/>
                <w:lang w:val="fr-FR"/>
              </w:rPr>
              <w:t>Point de mesure supplémentaire 3</w:t>
            </w:r>
          </w:p>
        </w:tc>
      </w:tr>
      <w:tr w:rsidR="00831EF7" w:rsidRPr="005E21C2" w:rsidTr="00F42EBB">
        <w:tc>
          <w:tcPr>
            <w:tcW w:w="760" w:type="dxa"/>
            <w:tcBorders>
              <w:top w:val="single" w:sz="12" w:space="0" w:color="auto"/>
              <w:left w:val="single" w:sz="4" w:space="0" w:color="auto"/>
              <w:bottom w:val="single" w:sz="4" w:space="0" w:color="auto"/>
              <w:right w:val="single" w:sz="4" w:space="0" w:color="auto"/>
            </w:tcBorders>
            <w:shd w:val="clear" w:color="auto" w:fill="auto"/>
            <w:hideMark/>
          </w:tcPr>
          <w:p w:rsidR="00831EF7" w:rsidRPr="002257A9" w:rsidRDefault="00831EF7" w:rsidP="002478B4">
            <w:pPr>
              <w:spacing w:before="40" w:after="120"/>
              <w:ind w:left="57"/>
              <w:rPr>
                <w:sz w:val="18"/>
                <w:szCs w:val="18"/>
                <w:lang w:val="fr-FR"/>
              </w:rPr>
            </w:pPr>
            <w:r w:rsidRPr="00330334">
              <w:rPr>
                <w:sz w:val="18"/>
                <w:szCs w:val="18"/>
                <w:lang w:val="fr-FR"/>
              </w:rPr>
              <w:t>18.1.1</w:t>
            </w:r>
          </w:p>
        </w:tc>
        <w:tc>
          <w:tcPr>
            <w:tcW w:w="2703" w:type="dxa"/>
            <w:tcBorders>
              <w:top w:val="single" w:sz="12" w:space="0" w:color="auto"/>
              <w:left w:val="single" w:sz="4" w:space="0" w:color="auto"/>
              <w:bottom w:val="single" w:sz="4" w:space="0" w:color="auto"/>
              <w:right w:val="single" w:sz="4" w:space="0" w:color="auto"/>
            </w:tcBorders>
            <w:shd w:val="clear" w:color="auto" w:fill="auto"/>
            <w:hideMark/>
          </w:tcPr>
          <w:p w:rsidR="00831EF7" w:rsidRPr="00163D8A" w:rsidRDefault="00831EF7" w:rsidP="002478B4">
            <w:pPr>
              <w:spacing w:before="40" w:after="120"/>
              <w:ind w:left="57"/>
              <w:rPr>
                <w:sz w:val="18"/>
                <w:szCs w:val="18"/>
                <w:lang w:val="fr-FR"/>
              </w:rPr>
            </w:pPr>
            <w:r w:rsidRPr="002257A9">
              <w:rPr>
                <w:sz w:val="18"/>
                <w:szCs w:val="18"/>
                <w:lang w:val="fr-FR"/>
              </w:rPr>
              <w:t>Rapport de transmission choisi</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831EF7" w:rsidRPr="00A773F8" w:rsidRDefault="00831EF7" w:rsidP="002478B4">
            <w:pPr>
              <w:spacing w:before="40" w:after="120"/>
              <w:jc w:val="center"/>
              <w:rPr>
                <w:sz w:val="18"/>
                <w:szCs w:val="18"/>
                <w:lang w:val="fr-FR"/>
              </w:rPr>
            </w:pPr>
          </w:p>
        </w:tc>
        <w:tc>
          <w:tcPr>
            <w:tcW w:w="851" w:type="dxa"/>
            <w:tcBorders>
              <w:top w:val="single" w:sz="12" w:space="0" w:color="auto"/>
              <w:left w:val="single" w:sz="4" w:space="0" w:color="auto"/>
              <w:bottom w:val="single" w:sz="4" w:space="0" w:color="auto"/>
              <w:right w:val="single" w:sz="4" w:space="0" w:color="auto"/>
            </w:tcBorders>
            <w:shd w:val="clear" w:color="auto" w:fill="auto"/>
          </w:tcPr>
          <w:p w:rsidR="00831EF7" w:rsidRPr="00A773F8" w:rsidRDefault="00831EF7" w:rsidP="002478B4">
            <w:pPr>
              <w:spacing w:before="40" w:after="120"/>
              <w:jc w:val="center"/>
              <w:rPr>
                <w:sz w:val="18"/>
                <w:szCs w:val="18"/>
                <w:lang w:val="fr-FR"/>
              </w:rPr>
            </w:pP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831EF7" w:rsidRPr="00A773F8" w:rsidRDefault="00831EF7" w:rsidP="002478B4">
            <w:pPr>
              <w:spacing w:before="40" w:after="120"/>
              <w:jc w:val="center"/>
              <w:rPr>
                <w:sz w:val="18"/>
                <w:szCs w:val="18"/>
                <w:lang w:val="fr-FR"/>
              </w:rPr>
            </w:pP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831EF7" w:rsidRPr="00A773F8" w:rsidRDefault="00831EF7" w:rsidP="002478B4">
            <w:pPr>
              <w:spacing w:before="40" w:after="120"/>
              <w:jc w:val="center"/>
              <w:rPr>
                <w:sz w:val="18"/>
                <w:szCs w:val="18"/>
                <w:lang w:val="fr-FR"/>
              </w:rPr>
            </w:pPr>
          </w:p>
        </w:tc>
        <w:tc>
          <w:tcPr>
            <w:tcW w:w="1280" w:type="dxa"/>
            <w:tcBorders>
              <w:top w:val="single" w:sz="12" w:space="0" w:color="auto"/>
              <w:left w:val="single" w:sz="4" w:space="0" w:color="auto"/>
              <w:bottom w:val="single" w:sz="4" w:space="0" w:color="auto"/>
              <w:right w:val="single" w:sz="4" w:space="0" w:color="auto"/>
            </w:tcBorders>
            <w:shd w:val="clear" w:color="auto" w:fill="auto"/>
          </w:tcPr>
          <w:p w:rsidR="00831EF7" w:rsidRPr="00A773F8" w:rsidRDefault="00831EF7" w:rsidP="002478B4">
            <w:pPr>
              <w:spacing w:before="40" w:after="120"/>
              <w:jc w:val="center"/>
              <w:rPr>
                <w:sz w:val="18"/>
                <w:szCs w:val="18"/>
                <w:lang w:val="fr-FR"/>
              </w:rPr>
            </w:pP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2257A9" w:rsidRDefault="00831EF7" w:rsidP="002478B4">
            <w:pPr>
              <w:spacing w:before="40" w:after="120"/>
              <w:ind w:left="57"/>
              <w:rPr>
                <w:sz w:val="18"/>
                <w:szCs w:val="18"/>
                <w:lang w:val="fr-FR"/>
              </w:rPr>
            </w:pPr>
            <w:r w:rsidRPr="00330334">
              <w:rPr>
                <w:sz w:val="18"/>
                <w:szCs w:val="18"/>
                <w:lang w:val="fr-FR"/>
              </w:rPr>
              <w:t>18.1.2</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163D8A" w:rsidRDefault="00831EF7" w:rsidP="002478B4">
            <w:pPr>
              <w:spacing w:before="40" w:after="120"/>
              <w:ind w:left="57"/>
              <w:rPr>
                <w:sz w:val="18"/>
                <w:szCs w:val="18"/>
                <w:lang w:val="fr-FR"/>
              </w:rPr>
            </w:pPr>
            <w:r w:rsidRPr="002257A9">
              <w:rPr>
                <w:sz w:val="18"/>
                <w:szCs w:val="18"/>
                <w:lang w:val="fr-FR"/>
              </w:rPr>
              <w:t>Vitesses du véhicule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jc w:val="center"/>
              <w:rPr>
                <w:sz w:val="18"/>
                <w:szCs w:val="18"/>
                <w:lang w:val="fr-FR"/>
              </w:rPr>
            </w:pPr>
            <w:r w:rsidRPr="00330334">
              <w:rPr>
                <w:sz w:val="18"/>
                <w:szCs w:val="18"/>
                <w:lang w:val="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jc w:val="center"/>
              <w:rPr>
                <w:sz w:val="18"/>
                <w:szCs w:val="18"/>
                <w:lang w:val="fr-FR"/>
              </w:rPr>
            </w:pPr>
            <w:r w:rsidRPr="00330334">
              <w:rPr>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jc w:val="center"/>
              <w:rPr>
                <w:sz w:val="18"/>
                <w:szCs w:val="18"/>
                <w:lang w:val="fr-FR"/>
              </w:rPr>
            </w:pPr>
            <w:r w:rsidRPr="00330334">
              <w:rPr>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jc w:val="center"/>
              <w:rPr>
                <w:sz w:val="18"/>
                <w:szCs w:val="18"/>
                <w:lang w:val="fr-FR"/>
              </w:rPr>
            </w:pPr>
            <w:r w:rsidRPr="00330334">
              <w:rPr>
                <w:sz w:val="18"/>
                <w:szCs w:val="18"/>
                <w:lang w:val="fr-FR"/>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r w:rsidRPr="00330334">
              <w:rPr>
                <w:sz w:val="18"/>
                <w:szCs w:val="18"/>
                <w:lang w:val="fr-FR"/>
              </w:rPr>
              <w:t>-</w:t>
            </w: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18.1.2.1</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2257A9">
              <w:rPr>
                <w:sz w:val="18"/>
                <w:szCs w:val="18"/>
                <w:lang w:val="fr-FR"/>
              </w:rPr>
              <w:t>Vitesse du véhicule au début de l’</w:t>
            </w:r>
            <w:r w:rsidRPr="00163D8A">
              <w:rPr>
                <w:sz w:val="18"/>
                <w:szCs w:val="18"/>
                <w:lang w:val="fr-FR"/>
              </w:rPr>
              <w:t>accélération (moyenne sur trois essais) (km/h)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18.1.2.2</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2257A9" w:rsidRDefault="00831EF7" w:rsidP="002478B4">
            <w:pPr>
              <w:spacing w:before="40" w:after="120"/>
              <w:ind w:left="57"/>
              <w:rPr>
                <w:sz w:val="18"/>
                <w:szCs w:val="18"/>
                <w:lang w:val="fr-FR"/>
              </w:rPr>
            </w:pPr>
            <w:r w:rsidRPr="00330334">
              <w:rPr>
                <w:sz w:val="18"/>
                <w:szCs w:val="18"/>
                <w:lang w:val="fr-FR"/>
              </w:rPr>
              <w:t>Distance de préaccélération (m)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18.1.2.3</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2257A9">
              <w:rPr>
                <w:sz w:val="18"/>
                <w:szCs w:val="18"/>
                <w:lang w:val="fr-FR"/>
              </w:rPr>
              <w:t xml:space="preserve">Vitesse du véhicule </w:t>
            </w:r>
            <w:proofErr w:type="spellStart"/>
            <w:r w:rsidRPr="002257A9">
              <w:rPr>
                <w:sz w:val="18"/>
                <w:szCs w:val="18"/>
                <w:lang w:val="fr-FR"/>
              </w:rPr>
              <w:t>vAA</w:t>
            </w:r>
            <w:proofErr w:type="spellEnd"/>
            <w:r w:rsidRPr="002257A9">
              <w:rPr>
                <w:sz w:val="18"/>
                <w:szCs w:val="18"/>
                <w:lang w:val="fr-FR"/>
              </w:rPr>
              <w:t xml:space="preserve">’ </w:t>
            </w:r>
            <w:r w:rsidR="00034905">
              <w:rPr>
                <w:sz w:val="18"/>
                <w:szCs w:val="18"/>
                <w:lang w:val="fr-FR"/>
              </w:rPr>
              <w:br/>
            </w:r>
            <w:r w:rsidRPr="002257A9">
              <w:rPr>
                <w:sz w:val="18"/>
                <w:szCs w:val="18"/>
                <w:lang w:val="fr-FR"/>
              </w:rPr>
              <w:t xml:space="preserve">(moyenne sur trois essais </w:t>
            </w:r>
            <w:r w:rsidRPr="00650532">
              <w:rPr>
                <w:sz w:val="18"/>
                <w:szCs w:val="18"/>
                <w:lang w:val="fr-FR"/>
              </w:rPr>
              <w:t>aux points de référence i) et ii)</w:t>
            </w:r>
            <w:r w:rsidRPr="00330334">
              <w:rPr>
                <w:sz w:val="18"/>
                <w:szCs w:val="18"/>
                <w:lang w:val="fr-FR"/>
              </w:rPr>
              <w:t>) (km/h)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18.1.2.4</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034905">
            <w:pPr>
              <w:spacing w:before="40" w:after="120"/>
              <w:ind w:left="57"/>
              <w:rPr>
                <w:sz w:val="18"/>
                <w:szCs w:val="18"/>
                <w:lang w:val="fr-FR"/>
              </w:rPr>
            </w:pPr>
            <w:r w:rsidRPr="002257A9">
              <w:rPr>
                <w:sz w:val="18"/>
                <w:szCs w:val="18"/>
                <w:lang w:val="fr-FR"/>
              </w:rPr>
              <w:t xml:space="preserve">Vitesse du véhicule </w:t>
            </w:r>
            <w:proofErr w:type="spellStart"/>
            <w:r w:rsidRPr="002257A9">
              <w:rPr>
                <w:sz w:val="18"/>
                <w:szCs w:val="18"/>
                <w:lang w:val="fr-FR"/>
              </w:rPr>
              <w:t>vPP</w:t>
            </w:r>
            <w:proofErr w:type="spellEnd"/>
            <w:r w:rsidRPr="002257A9">
              <w:rPr>
                <w:sz w:val="18"/>
                <w:szCs w:val="18"/>
                <w:lang w:val="fr-FR"/>
              </w:rPr>
              <w:t>’</w:t>
            </w:r>
            <w:r w:rsidR="00034905">
              <w:rPr>
                <w:sz w:val="18"/>
                <w:szCs w:val="18"/>
                <w:lang w:val="fr-FR"/>
              </w:rPr>
              <w:br/>
            </w:r>
            <w:r w:rsidRPr="00163D8A">
              <w:rPr>
                <w:sz w:val="18"/>
                <w:szCs w:val="18"/>
                <w:lang w:val="fr-FR"/>
              </w:rPr>
              <w:t xml:space="preserve">(moyenne sur trois essais </w:t>
            </w:r>
            <w:r w:rsidRPr="00650532">
              <w:rPr>
                <w:sz w:val="18"/>
                <w:szCs w:val="18"/>
                <w:lang w:val="fr-FR"/>
              </w:rPr>
              <w:t>aux points de référence i) et ii)</w:t>
            </w:r>
            <w:r w:rsidRPr="00330334">
              <w:rPr>
                <w:sz w:val="18"/>
                <w:szCs w:val="18"/>
                <w:lang w:val="fr-FR"/>
              </w:rPr>
              <w:t>) (km/h)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18.1.2.5</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034905">
            <w:pPr>
              <w:spacing w:before="40" w:after="120"/>
              <w:ind w:left="57"/>
              <w:rPr>
                <w:sz w:val="18"/>
                <w:szCs w:val="18"/>
                <w:lang w:val="fr-FR"/>
              </w:rPr>
            </w:pPr>
            <w:r w:rsidRPr="002257A9">
              <w:rPr>
                <w:sz w:val="18"/>
                <w:szCs w:val="18"/>
                <w:lang w:val="fr-FR"/>
              </w:rPr>
              <w:t xml:space="preserve">Vitesse du véhicule </w:t>
            </w:r>
            <w:proofErr w:type="spellStart"/>
            <w:r w:rsidRPr="002257A9">
              <w:rPr>
                <w:sz w:val="18"/>
                <w:szCs w:val="18"/>
                <w:lang w:val="fr-FR"/>
              </w:rPr>
              <w:t>vBB</w:t>
            </w:r>
            <w:proofErr w:type="spellEnd"/>
            <w:r w:rsidRPr="002257A9">
              <w:rPr>
                <w:sz w:val="18"/>
                <w:szCs w:val="18"/>
                <w:lang w:val="fr-FR"/>
              </w:rPr>
              <w:t>’</w:t>
            </w:r>
            <w:r w:rsidR="00034905">
              <w:rPr>
                <w:sz w:val="18"/>
                <w:szCs w:val="18"/>
                <w:lang w:val="fr-FR"/>
              </w:rPr>
              <w:br/>
            </w:r>
            <w:r w:rsidRPr="00163D8A">
              <w:rPr>
                <w:sz w:val="18"/>
                <w:szCs w:val="18"/>
                <w:lang w:val="fr-FR"/>
              </w:rPr>
              <w:t xml:space="preserve">(moyenne sur trois essais </w:t>
            </w:r>
            <w:r w:rsidRPr="00650532">
              <w:rPr>
                <w:sz w:val="18"/>
                <w:szCs w:val="18"/>
                <w:lang w:val="fr-FR"/>
              </w:rPr>
              <w:t>aux points de référence i) et ii)</w:t>
            </w:r>
            <w:r w:rsidRPr="00330334">
              <w:rPr>
                <w:sz w:val="18"/>
                <w:szCs w:val="18"/>
                <w:lang w:val="fr-FR"/>
              </w:rPr>
              <w:t>) (km/h)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18.1.3</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2257A9" w:rsidRDefault="00831EF7" w:rsidP="002478B4">
            <w:pPr>
              <w:spacing w:before="40" w:after="120"/>
              <w:ind w:left="57"/>
              <w:rPr>
                <w:sz w:val="18"/>
                <w:szCs w:val="18"/>
                <w:lang w:val="fr-FR"/>
              </w:rPr>
            </w:pPr>
            <w:r w:rsidRPr="00330334">
              <w:rPr>
                <w:sz w:val="18"/>
                <w:szCs w:val="18"/>
                <w:lang w:val="fr-FR"/>
              </w:rPr>
              <w:t>Régimes moteur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31EF7" w:rsidRPr="00163D8A" w:rsidRDefault="00831EF7" w:rsidP="002478B4">
            <w:pPr>
              <w:spacing w:before="40" w:after="120"/>
              <w:jc w:val="center"/>
              <w:rPr>
                <w:sz w:val="18"/>
                <w:szCs w:val="18"/>
                <w:lang w:val="fr-FR"/>
              </w:rPr>
            </w:pPr>
            <w:r w:rsidRPr="002257A9">
              <w:rPr>
                <w:sz w:val="18"/>
                <w:szCs w:val="18"/>
                <w:lang w:val="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jc w:val="center"/>
              <w:rPr>
                <w:sz w:val="18"/>
                <w:szCs w:val="18"/>
                <w:lang w:val="fr-FR"/>
              </w:rPr>
            </w:pPr>
            <w:r w:rsidRPr="00330334">
              <w:rPr>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jc w:val="center"/>
              <w:rPr>
                <w:sz w:val="18"/>
                <w:szCs w:val="18"/>
                <w:lang w:val="fr-FR"/>
              </w:rPr>
            </w:pPr>
            <w:r w:rsidRPr="00330334">
              <w:rPr>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jc w:val="center"/>
              <w:rPr>
                <w:sz w:val="18"/>
                <w:szCs w:val="18"/>
                <w:lang w:val="fr-FR"/>
              </w:rPr>
            </w:pPr>
            <w:r w:rsidRPr="00330334">
              <w:rPr>
                <w:sz w:val="18"/>
                <w:szCs w:val="18"/>
                <w:lang w:val="fr-FR"/>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r w:rsidRPr="00330334">
              <w:rPr>
                <w:sz w:val="18"/>
                <w:szCs w:val="18"/>
                <w:lang w:val="fr-FR"/>
              </w:rPr>
              <w:t>-</w:t>
            </w: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18.1.3.1</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2257A9" w:rsidRDefault="00831EF7" w:rsidP="002478B4">
            <w:pPr>
              <w:spacing w:before="40" w:after="120"/>
              <w:ind w:left="57"/>
              <w:rPr>
                <w:sz w:val="18"/>
                <w:szCs w:val="18"/>
                <w:lang w:val="fr-FR"/>
              </w:rPr>
            </w:pPr>
            <w:r w:rsidRPr="002257A9">
              <w:rPr>
                <w:sz w:val="18"/>
                <w:szCs w:val="18"/>
                <w:lang w:val="fr-FR"/>
              </w:rPr>
              <w:t>Régime moteur nAA’</w:t>
            </w:r>
          </w:p>
          <w:p w:rsidR="00831EF7" w:rsidRPr="002257A9" w:rsidRDefault="00831EF7" w:rsidP="002478B4">
            <w:pPr>
              <w:spacing w:before="40" w:after="120"/>
              <w:ind w:left="57"/>
              <w:rPr>
                <w:sz w:val="18"/>
                <w:szCs w:val="18"/>
                <w:lang w:val="fr-FR"/>
              </w:rPr>
            </w:pPr>
            <w:r w:rsidRPr="00163D8A">
              <w:rPr>
                <w:sz w:val="18"/>
                <w:szCs w:val="18"/>
                <w:lang w:val="fr-FR"/>
              </w:rPr>
              <w:t xml:space="preserve">(moyenne sur trois essais </w:t>
            </w:r>
            <w:r w:rsidRPr="00650532">
              <w:rPr>
                <w:sz w:val="18"/>
                <w:szCs w:val="18"/>
                <w:lang w:val="fr-FR"/>
              </w:rPr>
              <w:t>aux points de référence i) et ii)</w:t>
            </w:r>
            <w:r w:rsidRPr="00330334">
              <w:rPr>
                <w:sz w:val="18"/>
                <w:szCs w:val="18"/>
                <w:lang w:val="fr-FR"/>
              </w:rPr>
              <w:t>) (min</w:t>
            </w:r>
            <w:r w:rsidRPr="00330334">
              <w:rPr>
                <w:sz w:val="18"/>
                <w:szCs w:val="18"/>
                <w:vertAlign w:val="superscript"/>
                <w:lang w:val="fr-FR"/>
              </w:rPr>
              <w:t>-1</w:t>
            </w:r>
            <w:r w:rsidRPr="00330334">
              <w:rPr>
                <w:sz w:val="18"/>
                <w:szCs w:val="18"/>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18.1.3.2</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2257A9" w:rsidRDefault="00831EF7" w:rsidP="00034905">
            <w:pPr>
              <w:spacing w:before="40" w:after="120"/>
              <w:ind w:left="57"/>
              <w:rPr>
                <w:sz w:val="18"/>
                <w:szCs w:val="18"/>
                <w:lang w:val="fr-FR"/>
              </w:rPr>
            </w:pPr>
            <w:r w:rsidRPr="002257A9">
              <w:rPr>
                <w:sz w:val="18"/>
                <w:szCs w:val="18"/>
                <w:lang w:val="fr-FR"/>
              </w:rPr>
              <w:t xml:space="preserve">Régime moteur </w:t>
            </w:r>
            <w:proofErr w:type="spellStart"/>
            <w:r w:rsidRPr="002257A9">
              <w:rPr>
                <w:sz w:val="18"/>
                <w:szCs w:val="18"/>
                <w:lang w:val="fr-FR"/>
              </w:rPr>
              <w:t>nPP</w:t>
            </w:r>
            <w:proofErr w:type="spellEnd"/>
            <w:r w:rsidRPr="002257A9">
              <w:rPr>
                <w:sz w:val="18"/>
                <w:szCs w:val="18"/>
                <w:lang w:val="fr-FR"/>
              </w:rPr>
              <w:t>’</w:t>
            </w:r>
            <w:r w:rsidR="00034905">
              <w:rPr>
                <w:sz w:val="18"/>
                <w:szCs w:val="18"/>
                <w:lang w:val="fr-FR"/>
              </w:rPr>
              <w:br/>
            </w:r>
            <w:r w:rsidRPr="00163D8A">
              <w:rPr>
                <w:sz w:val="18"/>
                <w:szCs w:val="18"/>
                <w:lang w:val="fr-FR"/>
              </w:rPr>
              <w:t xml:space="preserve">(moyenne sur trois essais </w:t>
            </w:r>
            <w:r w:rsidRPr="00650532">
              <w:rPr>
                <w:sz w:val="18"/>
                <w:szCs w:val="18"/>
                <w:lang w:val="fr-FR"/>
              </w:rPr>
              <w:t>aux points de référence i) et ii)</w:t>
            </w:r>
            <w:r w:rsidRPr="00330334">
              <w:rPr>
                <w:sz w:val="18"/>
                <w:szCs w:val="18"/>
                <w:lang w:val="fr-FR"/>
              </w:rPr>
              <w:t>) (min</w:t>
            </w:r>
            <w:r w:rsidRPr="00330334">
              <w:rPr>
                <w:sz w:val="18"/>
                <w:szCs w:val="18"/>
                <w:vertAlign w:val="superscript"/>
                <w:lang w:val="fr-FR"/>
              </w:rPr>
              <w:t>-1</w:t>
            </w:r>
            <w:r w:rsidRPr="00330334">
              <w:rPr>
                <w:sz w:val="18"/>
                <w:szCs w:val="18"/>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18.1.3.3</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2257A9" w:rsidRDefault="00831EF7" w:rsidP="002478B4">
            <w:pPr>
              <w:spacing w:before="40" w:after="120"/>
              <w:ind w:left="57"/>
              <w:rPr>
                <w:sz w:val="18"/>
                <w:szCs w:val="18"/>
                <w:lang w:val="fr-FR"/>
              </w:rPr>
            </w:pPr>
            <w:r w:rsidRPr="002257A9">
              <w:rPr>
                <w:sz w:val="18"/>
                <w:szCs w:val="18"/>
                <w:lang w:val="fr-FR"/>
              </w:rPr>
              <w:t>Régime moteur nBB’</w:t>
            </w:r>
            <w:r w:rsidRPr="00163D8A">
              <w:rPr>
                <w:sz w:val="18"/>
                <w:szCs w:val="18"/>
                <w:lang w:val="fr-FR"/>
              </w:rPr>
              <w:t xml:space="preserve"> (moyenne sur trois essais </w:t>
            </w:r>
            <w:r w:rsidRPr="00650532">
              <w:rPr>
                <w:sz w:val="18"/>
                <w:szCs w:val="18"/>
                <w:lang w:val="fr-FR"/>
              </w:rPr>
              <w:t>aux points de référence i) et ii)</w:t>
            </w:r>
            <w:r w:rsidRPr="00330334">
              <w:rPr>
                <w:sz w:val="18"/>
                <w:szCs w:val="18"/>
                <w:lang w:val="fr-FR"/>
              </w:rPr>
              <w:t>) (min</w:t>
            </w:r>
            <w:r w:rsidRPr="00330334">
              <w:rPr>
                <w:sz w:val="18"/>
                <w:szCs w:val="18"/>
                <w:vertAlign w:val="superscript"/>
                <w:lang w:val="fr-FR"/>
              </w:rPr>
              <w:t>-1</w:t>
            </w:r>
            <w:r w:rsidRPr="00330334">
              <w:rPr>
                <w:sz w:val="18"/>
                <w:szCs w:val="18"/>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18.1.4</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rsidR="00831EF7" w:rsidRPr="00330334" w:rsidRDefault="00831EF7" w:rsidP="00034905">
            <w:pPr>
              <w:spacing w:before="40" w:after="120"/>
              <w:ind w:left="57"/>
              <w:rPr>
                <w:sz w:val="18"/>
                <w:szCs w:val="18"/>
                <w:lang w:val="fr-FR"/>
              </w:rPr>
            </w:pPr>
            <w:r w:rsidRPr="002257A9">
              <w:rPr>
                <w:sz w:val="18"/>
                <w:szCs w:val="18"/>
                <w:lang w:val="fr-FR"/>
              </w:rPr>
              <w:t xml:space="preserve">Valeur Lwot obtenue lors de l’essai </w:t>
            </w:r>
            <w:r w:rsidRPr="00773E8A">
              <w:rPr>
                <w:sz w:val="18"/>
                <w:szCs w:val="18"/>
                <w:lang w:val="fr-FR"/>
              </w:rPr>
              <w:t xml:space="preserve">à pleins gaz </w:t>
            </w:r>
            <w:r w:rsidRPr="00650532">
              <w:rPr>
                <w:sz w:val="18"/>
                <w:szCs w:val="18"/>
                <w:lang w:val="fr-FR"/>
              </w:rPr>
              <w:t>aux points de référence i) et ii)</w:t>
            </w:r>
            <w:r w:rsidRPr="00330334">
              <w:rPr>
                <w:sz w:val="18"/>
                <w:szCs w:val="18"/>
                <w:lang w:val="fr-FR"/>
              </w:rPr>
              <w:t xml:space="preserve"> (dB(A))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spacing w:before="40" w:after="120"/>
              <w:jc w:val="center"/>
              <w:rPr>
                <w:sz w:val="18"/>
                <w:szCs w:val="18"/>
                <w:lang w:val="fr-FR"/>
              </w:rPr>
            </w:pPr>
            <w:r w:rsidRPr="00650532">
              <w:rPr>
                <w:sz w:val="18"/>
                <w:szCs w:val="18"/>
                <w:lang w:val="fr-FR"/>
              </w:rPr>
              <w:t>sans objet</w:t>
            </w:r>
          </w:p>
        </w:tc>
      </w:tr>
      <w:tr w:rsidR="00831EF7" w:rsidRPr="005E21C2" w:rsidTr="00F42EBB">
        <w:tc>
          <w:tcPr>
            <w:tcW w:w="760"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keepNext/>
              <w:spacing w:before="40" w:after="120"/>
              <w:ind w:left="57"/>
              <w:rPr>
                <w:sz w:val="18"/>
                <w:szCs w:val="18"/>
                <w:lang w:val="fr-FR"/>
              </w:rPr>
            </w:pPr>
            <w:r w:rsidRPr="00650532">
              <w:rPr>
                <w:sz w:val="18"/>
                <w:szCs w:val="18"/>
                <w:lang w:val="fr-FR"/>
              </w:rPr>
              <w:t>18.1.5</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keepNext/>
              <w:spacing w:before="40" w:after="120"/>
              <w:ind w:left="57"/>
              <w:rPr>
                <w:sz w:val="18"/>
                <w:szCs w:val="18"/>
                <w:lang w:val="fr-FR"/>
              </w:rPr>
            </w:pPr>
            <w:r w:rsidRPr="00650532">
              <w:rPr>
                <w:sz w:val="18"/>
                <w:szCs w:val="18"/>
                <w:lang w:val="fr-FR"/>
              </w:rPr>
              <w:t>Niveau de pression acoustique maximum L</w:t>
            </w:r>
            <w:r w:rsidRPr="00650532">
              <w:rPr>
                <w:sz w:val="18"/>
                <w:szCs w:val="18"/>
                <w:vertAlign w:val="subscript"/>
                <w:lang w:val="fr-FR"/>
              </w:rPr>
              <w:t>ASEP</w:t>
            </w:r>
            <w:r w:rsidRPr="00650532">
              <w:rPr>
                <w:sz w:val="18"/>
                <w:szCs w:val="18"/>
                <w:lang w:val="fr-FR"/>
              </w:rPr>
              <w:t xml:space="preserve"> aux</w:t>
            </w:r>
            <w:r w:rsidRPr="00330334">
              <w:rPr>
                <w:sz w:val="18"/>
                <w:szCs w:val="18"/>
                <w:lang w:val="fr-FR"/>
              </w:rPr>
              <w:t xml:space="preserve"> </w:t>
            </w:r>
            <w:r w:rsidRPr="00650532">
              <w:rPr>
                <w:sz w:val="18"/>
                <w:szCs w:val="18"/>
                <w:lang w:val="fr-FR"/>
              </w:rPr>
              <w:t>points de mesure supplémentaires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keepNext/>
              <w:spacing w:before="40" w:after="120"/>
              <w:jc w:val="center"/>
              <w:rPr>
                <w:sz w:val="18"/>
                <w:szCs w:val="18"/>
                <w:lang w:val="fr-FR"/>
              </w:rPr>
            </w:pPr>
            <w:r w:rsidRPr="00650532">
              <w:rPr>
                <w:sz w:val="18"/>
                <w:szCs w:val="18"/>
                <w:lang w:val="fr-FR"/>
              </w:rPr>
              <w:t>sans objet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keepNext/>
              <w:spacing w:before="40" w:after="120"/>
              <w:jc w:val="center"/>
              <w:rPr>
                <w:sz w:val="18"/>
                <w:szCs w:val="18"/>
                <w:lang w:val="fr-FR"/>
              </w:rPr>
            </w:pPr>
            <w:r w:rsidRPr="00650532">
              <w:rPr>
                <w:sz w:val="18"/>
                <w:szCs w:val="18"/>
                <w:lang w:val="fr-FR"/>
              </w:rPr>
              <w:t>sans objet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keepNext/>
              <w:spacing w:before="40" w:after="120"/>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keepNext/>
              <w:spacing w:before="40" w:after="120"/>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1EF7" w:rsidRPr="00650532" w:rsidRDefault="00831EF7" w:rsidP="002478B4">
            <w:pPr>
              <w:keepNext/>
              <w:spacing w:before="40" w:after="120"/>
              <w:jc w:val="center"/>
              <w:rPr>
                <w:sz w:val="18"/>
                <w:szCs w:val="18"/>
                <w:lang w:val="fr-FR"/>
              </w:rPr>
            </w:pPr>
          </w:p>
        </w:tc>
      </w:tr>
      <w:tr w:rsidR="00831EF7" w:rsidRPr="005E21C2" w:rsidTr="00F42EBB">
        <w:tc>
          <w:tcPr>
            <w:tcW w:w="760" w:type="dxa"/>
            <w:tcBorders>
              <w:top w:val="single" w:sz="4" w:space="0" w:color="auto"/>
              <w:left w:val="single" w:sz="4" w:space="0" w:color="auto"/>
              <w:bottom w:val="single" w:sz="12"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18.1.</w:t>
            </w:r>
            <w:r w:rsidRPr="00650532">
              <w:rPr>
                <w:sz w:val="18"/>
                <w:szCs w:val="18"/>
                <w:lang w:val="fr-FR"/>
              </w:rPr>
              <w:t>6</w:t>
            </w:r>
          </w:p>
        </w:tc>
        <w:tc>
          <w:tcPr>
            <w:tcW w:w="2703" w:type="dxa"/>
            <w:tcBorders>
              <w:top w:val="single" w:sz="4" w:space="0" w:color="auto"/>
              <w:left w:val="single" w:sz="4" w:space="0" w:color="auto"/>
              <w:bottom w:val="single" w:sz="12" w:space="0" w:color="auto"/>
              <w:right w:val="single" w:sz="4" w:space="0" w:color="auto"/>
            </w:tcBorders>
            <w:shd w:val="clear" w:color="auto" w:fill="auto"/>
            <w:hideMark/>
          </w:tcPr>
          <w:p w:rsidR="00831EF7" w:rsidRPr="00330334" w:rsidRDefault="00831EF7" w:rsidP="002478B4">
            <w:pPr>
              <w:spacing w:before="40" w:after="120"/>
              <w:ind w:left="57"/>
              <w:rPr>
                <w:sz w:val="18"/>
                <w:szCs w:val="18"/>
                <w:lang w:val="fr-FR"/>
              </w:rPr>
            </w:pPr>
            <w:r w:rsidRPr="00330334">
              <w:rPr>
                <w:sz w:val="18"/>
                <w:szCs w:val="18"/>
                <w:lang w:val="fr-FR"/>
              </w:rPr>
              <w:t>Limite imposée par les PSES</w:t>
            </w:r>
            <w:r w:rsidRPr="00650532">
              <w:rPr>
                <w:sz w:val="18"/>
                <w:szCs w:val="18"/>
                <w:lang w:val="fr-FR"/>
              </w:rPr>
              <w:t>-CR</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831EF7" w:rsidRPr="002257A9" w:rsidRDefault="00831EF7" w:rsidP="002478B4">
            <w:pPr>
              <w:spacing w:before="40" w:after="120"/>
              <w:jc w:val="center"/>
              <w:rPr>
                <w:sz w:val="18"/>
                <w:szCs w:val="18"/>
                <w:lang w:val="fr-FR"/>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c>
          <w:tcPr>
            <w:tcW w:w="1280" w:type="dxa"/>
            <w:tcBorders>
              <w:top w:val="single" w:sz="4" w:space="0" w:color="auto"/>
              <w:left w:val="single" w:sz="4" w:space="0" w:color="auto"/>
              <w:bottom w:val="single" w:sz="12" w:space="0" w:color="auto"/>
              <w:right w:val="single" w:sz="4" w:space="0" w:color="auto"/>
            </w:tcBorders>
            <w:shd w:val="clear" w:color="auto" w:fill="auto"/>
          </w:tcPr>
          <w:p w:rsidR="00831EF7" w:rsidRPr="00330334" w:rsidRDefault="00831EF7" w:rsidP="002478B4">
            <w:pPr>
              <w:spacing w:before="40" w:after="120"/>
              <w:jc w:val="center"/>
              <w:rPr>
                <w:sz w:val="18"/>
                <w:szCs w:val="18"/>
                <w:lang w:val="fr-FR"/>
              </w:rPr>
            </w:pPr>
          </w:p>
        </w:tc>
      </w:tr>
    </w:tbl>
    <w:p w:rsidR="00831EF7" w:rsidRPr="005E21C2" w:rsidRDefault="00831EF7" w:rsidP="00F97350">
      <w:pPr>
        <w:pStyle w:val="SingleTxtG"/>
        <w:keepNext/>
        <w:spacing w:before="240"/>
        <w:rPr>
          <w:rFonts w:eastAsia="MS PGothic"/>
          <w:i/>
          <w:iCs/>
          <w:lang w:val="fr-FR"/>
        </w:rPr>
      </w:pPr>
      <w:r w:rsidRPr="005E21C2">
        <w:rPr>
          <w:rFonts w:eastAsia="MS PGothic"/>
          <w:i/>
          <w:iCs/>
          <w:lang w:val="fr-FR"/>
        </w:rPr>
        <w:lastRenderedPageBreak/>
        <w:t>Point 19</w:t>
      </w:r>
      <w:r w:rsidRPr="005E21C2">
        <w:rPr>
          <w:rFonts w:eastAsia="MS PGothic"/>
          <w:bCs/>
          <w:i/>
          <w:iCs/>
          <w:lang w:val="fr-FR"/>
        </w:rPr>
        <w:t xml:space="preserve">, </w:t>
      </w:r>
      <w:r w:rsidRPr="005E21C2">
        <w:rPr>
          <w:rFonts w:eastAsia="MS PGothic"/>
          <w:bCs/>
          <w:lang w:val="fr-FR"/>
        </w:rPr>
        <w:t>lire</w:t>
      </w:r>
      <w:r>
        <w:rPr>
          <w:rFonts w:eastAsia="MS PGothic"/>
          <w:bCs/>
          <w:lang w:val="fr-FR"/>
        </w:rPr>
        <w:t> </w:t>
      </w:r>
      <w:r w:rsidRPr="005E21C2">
        <w:rPr>
          <w:rFonts w:eastAsia="MS PGothic"/>
          <w:bCs/>
          <w:lang w:val="fr-FR"/>
        </w:rPr>
        <w:t>:</w:t>
      </w:r>
    </w:p>
    <w:p w:rsidR="00831EF7" w:rsidRDefault="00831EF7" w:rsidP="00831EF7">
      <w:pPr>
        <w:pStyle w:val="SingleTxtG"/>
        <w:keepNext/>
        <w:rPr>
          <w:bCs/>
          <w:lang w:val="fr-FR"/>
        </w:rPr>
      </w:pPr>
      <w:r w:rsidRPr="005E21C2">
        <w:rPr>
          <w:bCs/>
          <w:lang w:val="fr-FR"/>
        </w:rPr>
        <w:t>« …</w:t>
      </w:r>
    </w:p>
    <w:p w:rsidR="00831EF7" w:rsidRPr="00E93633" w:rsidRDefault="00831EF7" w:rsidP="00831EF7">
      <w:pPr>
        <w:pStyle w:val="SingleTxtG"/>
        <w:keepNext/>
        <w:tabs>
          <w:tab w:val="left" w:pos="2268"/>
        </w:tabs>
        <w:ind w:left="2268" w:hanging="1134"/>
        <w:rPr>
          <w:bCs/>
          <w:lang w:val="fr-FR"/>
        </w:rPr>
      </w:pPr>
      <w:r w:rsidRPr="00650532">
        <w:rPr>
          <w:bCs/>
          <w:lang w:val="fr-FR"/>
        </w:rPr>
        <w:t>19.5</w:t>
      </w:r>
      <w:r w:rsidRPr="00650532">
        <w:rPr>
          <w:bCs/>
          <w:lang w:val="fr-FR"/>
        </w:rPr>
        <w:tab/>
      </w:r>
      <w:r w:rsidRPr="00650532">
        <w:rPr>
          <w:bCs/>
          <w:lang w:val="fr-FR"/>
        </w:rPr>
        <w:tab/>
      </w:r>
      <w:bookmarkStart w:id="2" w:name="_Hlk44432463"/>
      <w:r w:rsidRPr="00650532">
        <w:rPr>
          <w:bCs/>
          <w:lang w:val="fr-FR"/>
        </w:rPr>
        <w:t xml:space="preserve">Programmes </w:t>
      </w:r>
      <w:r w:rsidRPr="00650532">
        <w:rPr>
          <w:rFonts w:eastAsia="Arial Unicode MS"/>
          <w:bCs/>
          <w:lang w:val="fr-FR"/>
        </w:rPr>
        <w:t xml:space="preserve">de logiciels ou </w:t>
      </w:r>
      <w:r w:rsidRPr="00650532">
        <w:rPr>
          <w:bCs/>
          <w:lang w:val="fr-FR"/>
        </w:rPr>
        <w:t>modes</w:t>
      </w:r>
      <w:r w:rsidRPr="00650532">
        <w:rPr>
          <w:rFonts w:eastAsia="Arial Unicode MS"/>
          <w:bCs/>
          <w:lang w:val="fr-FR"/>
        </w:rPr>
        <w:t xml:space="preserve"> au choix </w:t>
      </w:r>
      <w:bookmarkStart w:id="3" w:name="_Hlk44495141"/>
      <w:r w:rsidRPr="00650532">
        <w:rPr>
          <w:bCs/>
          <w:lang w:val="fr-FR"/>
        </w:rPr>
        <w:t>de l’utilisateur</w:t>
      </w:r>
      <w:bookmarkEnd w:id="3"/>
      <w:r w:rsidRPr="00650532">
        <w:rPr>
          <w:bCs/>
          <w:lang w:val="fr-FR"/>
        </w:rPr>
        <w:t xml:space="preserve"> </w:t>
      </w:r>
      <w:r w:rsidRPr="00650532">
        <w:rPr>
          <w:rFonts w:eastAsia="Arial Unicode MS"/>
          <w:bCs/>
          <w:lang w:val="fr-FR"/>
        </w:rPr>
        <w:t>ayant une incidence sur la valeur de</w:t>
      </w:r>
      <w:r w:rsidRPr="00650532">
        <w:rPr>
          <w:bCs/>
          <w:lang w:val="fr-FR"/>
        </w:rPr>
        <w:t xml:space="preserve"> </w:t>
      </w:r>
      <w:bookmarkEnd w:id="2"/>
      <w:r w:rsidRPr="00650532">
        <w:rPr>
          <w:bCs/>
          <w:lang w:val="fr-FR"/>
        </w:rPr>
        <w:t>L</w:t>
      </w:r>
      <w:r w:rsidRPr="00650532">
        <w:rPr>
          <w:bCs/>
          <w:vertAlign w:val="subscript"/>
          <w:lang w:val="fr-FR"/>
        </w:rPr>
        <w:t>wot(i)</w:t>
      </w:r>
      <w:r w:rsidRPr="00650532">
        <w:rPr>
          <w:bCs/>
          <w:lang w:val="fr-FR"/>
        </w:rPr>
        <w:t xml:space="preserve"> ou L</w:t>
      </w:r>
      <w:r w:rsidRPr="00650532">
        <w:rPr>
          <w:bCs/>
          <w:vertAlign w:val="subscript"/>
          <w:lang w:val="fr-FR"/>
        </w:rPr>
        <w:t>crs</w:t>
      </w:r>
      <w:r w:rsidRPr="00650532">
        <w:rPr>
          <w:bCs/>
          <w:lang w:val="fr-FR"/>
        </w:rPr>
        <w:t xml:space="preserve"> ou L</w:t>
      </w:r>
      <w:r w:rsidRPr="00650532">
        <w:rPr>
          <w:bCs/>
          <w:vertAlign w:val="subscript"/>
          <w:lang w:val="fr-FR"/>
        </w:rPr>
        <w:t>urban</w:t>
      </w:r>
      <w:r w:rsidRPr="00650532">
        <w:rPr>
          <w:bCs/>
          <w:lang w:val="fr-FR"/>
        </w:rPr>
        <w:t xml:space="preserve"> ou L</w:t>
      </w:r>
      <w:r w:rsidRPr="00650532">
        <w:rPr>
          <w:bCs/>
          <w:vertAlign w:val="subscript"/>
          <w:lang w:val="fr-FR"/>
        </w:rPr>
        <w:t>ASEP</w:t>
      </w:r>
    </w:p>
    <w:p w:rsidR="00831EF7" w:rsidRPr="00650532" w:rsidRDefault="00831EF7" w:rsidP="00831EF7">
      <w:pPr>
        <w:pStyle w:val="SingleTxtG"/>
        <w:tabs>
          <w:tab w:val="right" w:leader="dot" w:pos="8505"/>
        </w:tabs>
        <w:ind w:left="2268" w:hanging="1134"/>
        <w:rPr>
          <w:bCs/>
          <w:lang w:val="fr-FR"/>
        </w:rPr>
      </w:pPr>
      <w:r w:rsidRPr="00650532">
        <w:rPr>
          <w:bCs/>
          <w:lang w:val="fr-FR"/>
        </w:rPr>
        <w:t>19.5.1</w:t>
      </w:r>
      <w:r w:rsidRPr="00650532">
        <w:rPr>
          <w:bCs/>
          <w:lang w:val="fr-FR"/>
        </w:rPr>
        <w:tab/>
        <w:t xml:space="preserve">Liste des programmes </w:t>
      </w:r>
      <w:r w:rsidRPr="00650532">
        <w:rPr>
          <w:rFonts w:eastAsia="Arial Unicode MS"/>
          <w:bCs/>
          <w:lang w:val="fr-FR"/>
        </w:rPr>
        <w:t xml:space="preserve">de </w:t>
      </w:r>
      <w:r w:rsidRPr="00650532">
        <w:rPr>
          <w:bCs/>
          <w:lang w:val="fr-FR"/>
        </w:rPr>
        <w:t>logiciels</w:t>
      </w:r>
      <w:r w:rsidRPr="00650532">
        <w:rPr>
          <w:rFonts w:eastAsia="Arial Unicode MS"/>
          <w:bCs/>
          <w:lang w:val="fr-FR"/>
        </w:rPr>
        <w:t xml:space="preserve"> ou modes </w:t>
      </w:r>
      <w:r w:rsidRPr="00650532">
        <w:rPr>
          <w:bCs/>
          <w:lang w:val="fr-FR"/>
        </w:rPr>
        <w:t xml:space="preserve">au choix de l’utilisateur : </w:t>
      </w:r>
      <w:r w:rsidRPr="00650532">
        <w:rPr>
          <w:bCs/>
          <w:lang w:val="fr-FR"/>
        </w:rPr>
        <w:tab/>
      </w:r>
      <w:r w:rsidRPr="00650532">
        <w:rPr>
          <w:bCs/>
          <w:lang w:val="fr-FR"/>
        </w:rPr>
        <w:br/>
      </w:r>
      <w:r w:rsidRPr="00650532">
        <w:rPr>
          <w:bCs/>
          <w:lang w:val="fr-FR"/>
        </w:rPr>
        <w:tab/>
      </w:r>
    </w:p>
    <w:p w:rsidR="00831EF7" w:rsidRPr="00650532" w:rsidRDefault="00831EF7" w:rsidP="00831EF7">
      <w:pPr>
        <w:pStyle w:val="SingleTxtG"/>
        <w:tabs>
          <w:tab w:val="right" w:leader="dot" w:pos="8505"/>
        </w:tabs>
        <w:ind w:left="2268" w:hanging="1134"/>
        <w:rPr>
          <w:bCs/>
          <w:lang w:val="fr-FR"/>
        </w:rPr>
      </w:pPr>
      <w:r w:rsidRPr="00650532">
        <w:rPr>
          <w:bCs/>
          <w:lang w:val="fr-FR"/>
        </w:rPr>
        <w:t>19.5.2</w:t>
      </w:r>
      <w:r w:rsidRPr="00650532">
        <w:rPr>
          <w:bCs/>
          <w:lang w:val="fr-FR"/>
        </w:rPr>
        <w:tab/>
        <w:t xml:space="preserve">Programmes </w:t>
      </w:r>
      <w:r w:rsidRPr="00650532">
        <w:rPr>
          <w:rFonts w:eastAsia="Arial Unicode MS"/>
          <w:bCs/>
          <w:lang w:val="fr-FR"/>
        </w:rPr>
        <w:t xml:space="preserve">de logiciels ou modes </w:t>
      </w:r>
      <w:r w:rsidRPr="00650532">
        <w:rPr>
          <w:bCs/>
          <w:lang w:val="fr-FR"/>
        </w:rPr>
        <w:t xml:space="preserve">au choix de l’utilisateur utilisés pour </w:t>
      </w:r>
      <w:r w:rsidRPr="00650532">
        <w:rPr>
          <w:bCs/>
          <w:lang w:val="fr-FR"/>
        </w:rPr>
        <w:br/>
        <w:t xml:space="preserve">déterminer </w:t>
      </w:r>
      <w:r w:rsidRPr="00650532">
        <w:rPr>
          <w:rFonts w:eastAsia="Arial Unicode MS"/>
          <w:bCs/>
          <w:lang w:val="fr-FR"/>
        </w:rPr>
        <w:t>la valeur de</w:t>
      </w:r>
      <w:r w:rsidRPr="00650532">
        <w:rPr>
          <w:bCs/>
          <w:lang w:val="fr-FR"/>
        </w:rPr>
        <w:t xml:space="preserve"> L</w:t>
      </w:r>
      <w:r w:rsidRPr="00650532">
        <w:rPr>
          <w:bCs/>
          <w:vertAlign w:val="subscript"/>
          <w:lang w:val="fr-FR"/>
        </w:rPr>
        <w:t>urban</w:t>
      </w:r>
      <w:r w:rsidRPr="00650532">
        <w:rPr>
          <w:bCs/>
          <w:lang w:val="fr-FR"/>
        </w:rPr>
        <w:t xml:space="preserve"> conformément à l’annexe 3 :</w:t>
      </w:r>
      <w:r w:rsidRPr="00650532">
        <w:rPr>
          <w:bCs/>
          <w:lang w:val="fr-FR"/>
        </w:rPr>
        <w:tab/>
      </w:r>
      <w:r w:rsidRPr="00650532">
        <w:rPr>
          <w:bCs/>
          <w:lang w:val="fr-FR"/>
        </w:rPr>
        <w:br/>
      </w:r>
      <w:r w:rsidRPr="00650532">
        <w:rPr>
          <w:bCs/>
          <w:lang w:val="fr-FR"/>
        </w:rPr>
        <w:tab/>
      </w:r>
    </w:p>
    <w:p w:rsidR="00831EF7" w:rsidRPr="00650532" w:rsidRDefault="00831EF7" w:rsidP="00831EF7">
      <w:pPr>
        <w:pStyle w:val="SingleTxtG"/>
        <w:tabs>
          <w:tab w:val="right" w:leader="dot" w:pos="8505"/>
        </w:tabs>
        <w:ind w:left="2268" w:hanging="1134"/>
        <w:rPr>
          <w:bCs/>
          <w:lang w:val="fr-FR"/>
        </w:rPr>
      </w:pPr>
      <w:r w:rsidRPr="00650532">
        <w:rPr>
          <w:bCs/>
          <w:lang w:val="fr-FR"/>
        </w:rPr>
        <w:t>19.5.3</w:t>
      </w:r>
      <w:r w:rsidRPr="00650532">
        <w:rPr>
          <w:bCs/>
          <w:lang w:val="fr-FR"/>
        </w:rPr>
        <w:tab/>
        <w:t xml:space="preserve">Programmes </w:t>
      </w:r>
      <w:r w:rsidRPr="00650532">
        <w:rPr>
          <w:rFonts w:eastAsia="Arial Unicode MS"/>
          <w:bCs/>
          <w:lang w:val="fr-FR"/>
        </w:rPr>
        <w:t xml:space="preserve">de logiciels ou modes </w:t>
      </w:r>
      <w:r w:rsidRPr="00650532">
        <w:rPr>
          <w:bCs/>
          <w:lang w:val="fr-FR"/>
        </w:rPr>
        <w:t xml:space="preserve">au choix de l’utilisateur utilisés pour </w:t>
      </w:r>
      <w:r w:rsidRPr="00650532">
        <w:rPr>
          <w:bCs/>
          <w:lang w:val="fr-FR"/>
        </w:rPr>
        <w:br/>
        <w:t xml:space="preserve">déterminer </w:t>
      </w:r>
      <w:r w:rsidRPr="00650532">
        <w:rPr>
          <w:rFonts w:eastAsia="Arial Unicode MS"/>
          <w:bCs/>
          <w:lang w:val="fr-FR"/>
        </w:rPr>
        <w:t>les valeurs de</w:t>
      </w:r>
      <w:r w:rsidRPr="00650532">
        <w:rPr>
          <w:bCs/>
          <w:lang w:val="fr-FR"/>
        </w:rPr>
        <w:t xml:space="preserve"> L</w:t>
      </w:r>
      <w:r w:rsidRPr="00650532">
        <w:rPr>
          <w:bCs/>
          <w:vertAlign w:val="subscript"/>
          <w:lang w:val="fr-FR"/>
        </w:rPr>
        <w:t>wot</w:t>
      </w:r>
      <w:r w:rsidRPr="00650532">
        <w:rPr>
          <w:bCs/>
          <w:lang w:val="fr-FR"/>
        </w:rPr>
        <w:t xml:space="preserve"> et L</w:t>
      </w:r>
      <w:r w:rsidRPr="00650532">
        <w:rPr>
          <w:bCs/>
          <w:vertAlign w:val="subscript"/>
          <w:lang w:val="fr-FR"/>
        </w:rPr>
        <w:t>ASEP</w:t>
      </w:r>
      <w:r w:rsidRPr="00650532">
        <w:rPr>
          <w:bCs/>
          <w:lang w:val="fr-FR"/>
        </w:rPr>
        <w:t xml:space="preserve"> conformément à l’annexe 7 :</w:t>
      </w:r>
      <w:r w:rsidRPr="00650532">
        <w:rPr>
          <w:bCs/>
          <w:lang w:val="fr-FR"/>
        </w:rPr>
        <w:tab/>
      </w:r>
      <w:r w:rsidRPr="00650532">
        <w:rPr>
          <w:bCs/>
          <w:lang w:val="fr-FR"/>
        </w:rPr>
        <w:br/>
      </w:r>
      <w:r w:rsidRPr="00650532">
        <w:rPr>
          <w:bCs/>
          <w:lang w:val="fr-FR"/>
        </w:rPr>
        <w:tab/>
        <w:t> </w:t>
      </w:r>
      <w:r w:rsidRPr="00E93633">
        <w:rPr>
          <w:bCs/>
          <w:lang w:val="fr-FR"/>
        </w:rPr>
        <w:t>»</w:t>
      </w:r>
    </w:p>
    <w:p w:rsidR="00831EF7" w:rsidRPr="005E21C2" w:rsidRDefault="00831EF7" w:rsidP="00831EF7">
      <w:pPr>
        <w:pStyle w:val="SingleTxtG"/>
        <w:keepNext/>
        <w:rPr>
          <w:rFonts w:eastAsia="MS PGothic"/>
          <w:bCs/>
          <w:i/>
          <w:iCs/>
          <w:lang w:val="fr-FR"/>
        </w:rPr>
      </w:pPr>
      <w:r w:rsidRPr="00ED3B8A">
        <w:rPr>
          <w:i/>
          <w:iCs/>
          <w:lang w:val="fr-FR"/>
        </w:rPr>
        <w:t>Annexe</w:t>
      </w:r>
      <w:r w:rsidRPr="005E21C2">
        <w:rPr>
          <w:rFonts w:eastAsia="MS PGothic"/>
          <w:bCs/>
          <w:i/>
          <w:iCs/>
          <w:lang w:val="fr-FR"/>
        </w:rPr>
        <w:t xml:space="preserve"> 3, </w:t>
      </w:r>
    </w:p>
    <w:p w:rsidR="00831EF7" w:rsidRPr="00650532" w:rsidRDefault="00831EF7" w:rsidP="00831EF7">
      <w:pPr>
        <w:pStyle w:val="SingleTxtG"/>
        <w:keepNext/>
        <w:rPr>
          <w:lang w:val="fr-FR"/>
        </w:rPr>
      </w:pPr>
      <w:r>
        <w:rPr>
          <w:i/>
          <w:iCs/>
          <w:lang w:val="fr-FR"/>
        </w:rPr>
        <w:t>Paragraphe 1.2.1, troisième alinéa</w:t>
      </w:r>
      <w:r>
        <w:rPr>
          <w:lang w:val="fr-FR"/>
        </w:rPr>
        <w:t>, supprimer « </w:t>
      </w:r>
      <w:r w:rsidRPr="00C23CA0">
        <w:rPr>
          <w:lang w:val="fr-FR"/>
        </w:rPr>
        <w:t>l’annexe 4 ou à</w:t>
      </w:r>
      <w:r>
        <w:rPr>
          <w:lang w:val="fr-FR"/>
        </w:rPr>
        <w:t> ».</w:t>
      </w:r>
    </w:p>
    <w:p w:rsidR="00831EF7" w:rsidRPr="005E21C2" w:rsidRDefault="00831EF7" w:rsidP="00831EF7">
      <w:pPr>
        <w:pStyle w:val="SingleTxtG"/>
        <w:keepNext/>
        <w:rPr>
          <w:rFonts w:eastAsia="MS PGothic"/>
          <w:bCs/>
          <w:lang w:val="fr-FR"/>
        </w:rPr>
      </w:pPr>
      <w:r w:rsidRPr="00ED3B8A">
        <w:rPr>
          <w:i/>
          <w:iCs/>
          <w:lang w:val="fr-FR"/>
        </w:rPr>
        <w:t>Paragraphe</w:t>
      </w:r>
      <w:r w:rsidRPr="005E21C2">
        <w:rPr>
          <w:rFonts w:eastAsia="MS PGothic"/>
          <w:bCs/>
          <w:i/>
          <w:iCs/>
          <w:lang w:val="fr-FR"/>
        </w:rPr>
        <w:t xml:space="preserve"> 1.3.3.1, </w:t>
      </w:r>
      <w:r w:rsidRPr="005E21C2">
        <w:rPr>
          <w:rFonts w:eastAsia="MS PGothic"/>
          <w:bCs/>
          <w:lang w:val="fr-FR"/>
        </w:rPr>
        <w:t>lire</w:t>
      </w:r>
      <w:r>
        <w:rPr>
          <w:rFonts w:eastAsia="MS PGothic"/>
          <w:bCs/>
          <w:lang w:val="fr-FR"/>
        </w:rPr>
        <w:t> </w:t>
      </w:r>
      <w:r w:rsidRPr="005E21C2">
        <w:rPr>
          <w:rFonts w:eastAsia="MS PGothic"/>
          <w:bCs/>
          <w:lang w:val="fr-FR"/>
        </w:rPr>
        <w:t>:</w:t>
      </w:r>
    </w:p>
    <w:p w:rsidR="00831EF7" w:rsidRPr="005E21C2" w:rsidRDefault="00831EF7" w:rsidP="00831EF7">
      <w:pPr>
        <w:pStyle w:val="SingleTxtG"/>
        <w:keepNext/>
        <w:tabs>
          <w:tab w:val="left" w:pos="2268"/>
        </w:tabs>
        <w:ind w:left="2268" w:hanging="1134"/>
        <w:rPr>
          <w:lang w:val="fr-FR"/>
        </w:rPr>
      </w:pPr>
      <w:r w:rsidRPr="005E21C2">
        <w:rPr>
          <w:lang w:val="fr-FR"/>
        </w:rPr>
        <w:t>« 1.3.3.1</w:t>
      </w:r>
      <w:r w:rsidRPr="005E21C2">
        <w:rPr>
          <w:lang w:val="fr-FR"/>
        </w:rPr>
        <w:tab/>
        <w:t>Généralités</w:t>
      </w:r>
    </w:p>
    <w:p w:rsidR="00831EF7" w:rsidRPr="005E21C2" w:rsidRDefault="00831EF7" w:rsidP="00831EF7">
      <w:pPr>
        <w:pStyle w:val="SingleTxtG"/>
        <w:tabs>
          <w:tab w:val="left" w:pos="2268"/>
        </w:tabs>
        <w:ind w:left="2268"/>
        <w:rPr>
          <w:lang w:val="fr-FR"/>
        </w:rPr>
      </w:pPr>
      <w:r w:rsidRPr="005E21C2">
        <w:rPr>
          <w:lang w:val="fr-FR"/>
        </w:rPr>
        <w:t>L</w:t>
      </w:r>
      <w:r>
        <w:rPr>
          <w:lang w:val="fr-FR"/>
        </w:rPr>
        <w:t>’</w:t>
      </w:r>
      <w:r w:rsidRPr="005E21C2">
        <w:rPr>
          <w:lang w:val="fr-FR"/>
        </w:rPr>
        <w:t>axe de marche du véhicule doit suivre la ligne CC</w:t>
      </w:r>
      <w:r>
        <w:rPr>
          <w:lang w:val="fr-FR"/>
        </w:rPr>
        <w:t>’</w:t>
      </w:r>
      <w:r w:rsidRPr="005E21C2">
        <w:rPr>
          <w:lang w:val="fr-FR"/>
        </w:rPr>
        <w:t xml:space="preserve"> au plus près, tout au long de l</w:t>
      </w:r>
      <w:r>
        <w:rPr>
          <w:lang w:val="fr-FR"/>
        </w:rPr>
        <w:t>’</w:t>
      </w:r>
      <w:r w:rsidRPr="005E21C2">
        <w:rPr>
          <w:lang w:val="fr-FR"/>
        </w:rPr>
        <w:t>essai, dès les abords de la ligne AA</w:t>
      </w:r>
      <w:r>
        <w:rPr>
          <w:lang w:val="fr-FR"/>
        </w:rPr>
        <w:t>’</w:t>
      </w:r>
      <w:r w:rsidRPr="005E21C2">
        <w:rPr>
          <w:lang w:val="fr-FR"/>
        </w:rPr>
        <w:t xml:space="preserve"> et jusqu</w:t>
      </w:r>
      <w:r>
        <w:rPr>
          <w:lang w:val="fr-FR"/>
        </w:rPr>
        <w:t>’</w:t>
      </w:r>
      <w:r w:rsidRPr="005E21C2">
        <w:rPr>
          <w:lang w:val="fr-FR"/>
        </w:rPr>
        <w:t>à ce que l</w:t>
      </w:r>
      <w:r>
        <w:rPr>
          <w:lang w:val="fr-FR"/>
        </w:rPr>
        <w:t>’</w:t>
      </w:r>
      <w:r w:rsidRPr="005E21C2">
        <w:rPr>
          <w:lang w:val="fr-FR"/>
        </w:rPr>
        <w:t>arrière du véhicule franchisse la ligne BB</w:t>
      </w:r>
      <w:r>
        <w:rPr>
          <w:lang w:val="fr-FR"/>
        </w:rPr>
        <w:t>’</w:t>
      </w:r>
      <w:r w:rsidRPr="005E21C2">
        <w:rPr>
          <w:lang w:val="fr-FR"/>
        </w:rPr>
        <w:t xml:space="preserve"> </w:t>
      </w:r>
      <w:r w:rsidRPr="005E21C2">
        <w:rPr>
          <w:b/>
          <w:lang w:val="fr-FR"/>
        </w:rPr>
        <w:t>+</w:t>
      </w:r>
      <w:r w:rsidRPr="00650532">
        <w:rPr>
          <w:bCs/>
          <w:lang w:val="fr-FR"/>
        </w:rPr>
        <w:t>20m</w:t>
      </w:r>
      <w:r w:rsidRPr="005E21C2">
        <w:rPr>
          <w:lang w:val="fr-FR"/>
        </w:rPr>
        <w:t xml:space="preserve"> (voir annexe 4 − fig. 1). »</w:t>
      </w:r>
    </w:p>
    <w:p w:rsidR="00831EF7" w:rsidRPr="005E21C2" w:rsidRDefault="00831EF7" w:rsidP="00831EF7">
      <w:pPr>
        <w:pStyle w:val="SingleTxtG"/>
        <w:rPr>
          <w:rFonts w:eastAsia="MS PGothic"/>
          <w:bCs/>
          <w:lang w:val="fr-FR"/>
        </w:rPr>
      </w:pPr>
      <w:r w:rsidRPr="00ED3B8A">
        <w:rPr>
          <w:rFonts w:eastAsia="MS PGothic"/>
          <w:bCs/>
          <w:i/>
          <w:iCs/>
          <w:lang w:val="fr-FR"/>
        </w:rPr>
        <w:t>Paragraphe</w:t>
      </w:r>
      <w:r w:rsidRPr="005E21C2">
        <w:rPr>
          <w:rFonts w:eastAsia="MS PGothic"/>
          <w:i/>
          <w:iCs/>
          <w:lang w:val="fr-FR"/>
        </w:rPr>
        <w:t xml:space="preserve"> 1.4.1</w:t>
      </w:r>
      <w:r w:rsidRPr="001D43D9">
        <w:t>,</w:t>
      </w:r>
      <w:r w:rsidRPr="005E21C2">
        <w:rPr>
          <w:rFonts w:eastAsia="MS PGothic"/>
          <w:bCs/>
          <w:i/>
          <w:iCs/>
          <w:lang w:val="fr-FR"/>
        </w:rPr>
        <w:t xml:space="preserve"> </w:t>
      </w:r>
      <w:r w:rsidRPr="005E21C2">
        <w:rPr>
          <w:rFonts w:eastAsia="MS PGothic"/>
          <w:bCs/>
          <w:lang w:val="fr-FR"/>
        </w:rPr>
        <w:t>lire</w:t>
      </w:r>
      <w:r>
        <w:rPr>
          <w:rFonts w:eastAsia="MS PGothic"/>
          <w:bCs/>
          <w:lang w:val="fr-FR"/>
        </w:rPr>
        <w:t> </w:t>
      </w:r>
      <w:r w:rsidRPr="005E21C2">
        <w:rPr>
          <w:rFonts w:eastAsia="MS PGothic"/>
          <w:bCs/>
          <w:lang w:val="fr-FR"/>
        </w:rPr>
        <w:t>:</w:t>
      </w:r>
    </w:p>
    <w:p w:rsidR="00831EF7" w:rsidRPr="005E21C2" w:rsidRDefault="00831EF7" w:rsidP="00831EF7">
      <w:pPr>
        <w:pStyle w:val="SingleTxtG"/>
        <w:tabs>
          <w:tab w:val="left" w:pos="2268"/>
        </w:tabs>
        <w:ind w:left="2268" w:hanging="1134"/>
        <w:rPr>
          <w:lang w:val="fr-FR"/>
        </w:rPr>
      </w:pPr>
      <w:r w:rsidRPr="005E21C2">
        <w:rPr>
          <w:lang w:val="fr-FR"/>
        </w:rPr>
        <w:t>« 1.4.1</w:t>
      </w:r>
      <w:r w:rsidRPr="005E21C2">
        <w:rPr>
          <w:lang w:val="fr-FR"/>
        </w:rPr>
        <w:tab/>
      </w:r>
      <w:r w:rsidRPr="005E21C2">
        <w:rPr>
          <w:lang w:val="fr-FR"/>
        </w:rPr>
        <w:tab/>
      </w:r>
      <w:r>
        <w:rPr>
          <w:lang w:val="fr-FR"/>
        </w:rPr>
        <w:t>…</w:t>
      </w:r>
    </w:p>
    <w:p w:rsidR="00831EF7" w:rsidRPr="005E21C2" w:rsidRDefault="00831EF7" w:rsidP="00831EF7">
      <w:pPr>
        <w:pStyle w:val="SingleTxtG"/>
        <w:tabs>
          <w:tab w:val="left" w:pos="2268"/>
        </w:tabs>
        <w:ind w:left="2268"/>
        <w:rPr>
          <w:rFonts w:eastAsia="Arial Unicode MS"/>
          <w:lang w:val="fr-FR"/>
        </w:rPr>
      </w:pPr>
      <w:r w:rsidRPr="005E21C2">
        <w:rPr>
          <w:rFonts w:eastAsia="Arial Unicode MS"/>
          <w:lang w:val="fr-FR"/>
        </w:rPr>
        <w:t xml:space="preserve">Le niveau de pression </w:t>
      </w:r>
      <w:r w:rsidRPr="00ED3B8A">
        <w:rPr>
          <w:lang w:val="fr-FR"/>
        </w:rPr>
        <w:t>acoustique</w:t>
      </w:r>
      <w:r w:rsidRPr="005E21C2">
        <w:rPr>
          <w:rFonts w:eastAsia="Arial Unicode MS"/>
          <w:lang w:val="fr-FR"/>
        </w:rPr>
        <w:t xml:space="preserve"> maximum L pondéré A, relevé </w:t>
      </w:r>
      <w:r w:rsidRPr="00650532">
        <w:rPr>
          <w:lang w:val="fr-FR"/>
        </w:rPr>
        <w:t>entre le franchissement par le véhicule de la ligne AA’ et le franchissement par l’arrière du véhicule de la ligne BB’ +20m</w:t>
      </w:r>
      <w:r w:rsidRPr="00650532">
        <w:rPr>
          <w:rFonts w:eastAsia="Arial Unicode MS"/>
          <w:lang w:val="fr-FR"/>
        </w:rPr>
        <w:t xml:space="preserve"> </w:t>
      </w:r>
      <w:r w:rsidRPr="00F81BEC">
        <w:rPr>
          <w:rFonts w:eastAsia="Arial Unicode MS"/>
          <w:lang w:val="fr-FR"/>
        </w:rPr>
        <w:t>(voir annexe 4 − fig. 1)</w:t>
      </w:r>
      <w:r w:rsidRPr="005E21C2">
        <w:rPr>
          <w:rFonts w:eastAsia="Arial Unicode MS"/>
          <w:lang w:val="fr-FR"/>
        </w:rPr>
        <w:t xml:space="preserve">, doit être diminué de 1 dB(A) pour tenir compte du caractère imprécis de la mesure et arrondi à la première décimale pour les deux positions du microphone. Toute pointe relevée manifestement sans commune mesure avec </w:t>
      </w:r>
      <w:r w:rsidRPr="008E0595">
        <w:rPr>
          <w:rFonts w:eastAsia="Arial Unicode MS"/>
          <w:lang w:val="fr-FR"/>
        </w:rPr>
        <w:t>le niveau de</w:t>
      </w:r>
      <w:r w:rsidRPr="008E0595" w:rsidDel="008E0595">
        <w:rPr>
          <w:rFonts w:eastAsia="Arial Unicode MS"/>
          <w:lang w:val="fr-FR"/>
        </w:rPr>
        <w:t xml:space="preserve"> </w:t>
      </w:r>
      <w:r w:rsidRPr="008E0595">
        <w:rPr>
          <w:rFonts w:eastAsia="Arial Unicode MS"/>
          <w:lang w:val="fr-FR"/>
        </w:rPr>
        <w:t>pression acoustique général</w:t>
      </w:r>
      <w:r w:rsidRPr="008E0595" w:rsidDel="008E0595">
        <w:rPr>
          <w:rFonts w:eastAsia="Arial Unicode MS"/>
          <w:lang w:val="fr-FR"/>
        </w:rPr>
        <w:t xml:space="preserve"> </w:t>
      </w:r>
      <w:r w:rsidRPr="005E21C2">
        <w:rPr>
          <w:rFonts w:eastAsia="Arial Unicode MS"/>
          <w:lang w:val="fr-FR"/>
        </w:rPr>
        <w:t>ne sera pas prise en considération.</w:t>
      </w:r>
    </w:p>
    <w:p w:rsidR="00831EF7" w:rsidRPr="005E21C2" w:rsidRDefault="00831EF7" w:rsidP="00831EF7">
      <w:pPr>
        <w:pStyle w:val="SingleTxtG"/>
        <w:tabs>
          <w:tab w:val="left" w:pos="2268"/>
        </w:tabs>
        <w:ind w:left="2268"/>
        <w:rPr>
          <w:rStyle w:val="HChGChar"/>
          <w:b w:val="0"/>
          <w:lang w:val="fr-FR"/>
        </w:rPr>
      </w:pPr>
      <w:r>
        <w:rPr>
          <w:lang w:val="fr-FR"/>
        </w:rPr>
        <w:t>…</w:t>
      </w:r>
      <w:r w:rsidRPr="005E21C2">
        <w:rPr>
          <w:rFonts w:eastAsia="Arial Unicode MS"/>
          <w:snapToGrid w:val="0"/>
          <w:lang w:val="fr-FR"/>
        </w:rPr>
        <w:t> »</w:t>
      </w:r>
    </w:p>
    <w:p w:rsidR="00831EF7" w:rsidRDefault="00831EF7" w:rsidP="00831EF7">
      <w:pPr>
        <w:pStyle w:val="SingleTxtG"/>
        <w:rPr>
          <w:rFonts w:eastAsia="MS PGothic"/>
          <w:bCs/>
          <w:i/>
          <w:iCs/>
        </w:rPr>
      </w:pPr>
      <w:r>
        <w:rPr>
          <w:rFonts w:eastAsia="MS PGothic"/>
          <w:bCs/>
          <w:i/>
          <w:iCs/>
        </w:rPr>
        <w:t>Annexe 4</w:t>
      </w:r>
      <w:r w:rsidRPr="001D43D9">
        <w:t>,</w:t>
      </w:r>
    </w:p>
    <w:p w:rsidR="00831EF7" w:rsidRPr="00F85731" w:rsidRDefault="00831EF7" w:rsidP="00831EF7">
      <w:pPr>
        <w:pStyle w:val="SingleTxtG"/>
        <w:ind w:left="2268" w:right="1133" w:hanging="1134"/>
        <w:rPr>
          <w:i/>
          <w:color w:val="000000"/>
          <w:lang w:val="fr-FR"/>
        </w:rPr>
      </w:pPr>
      <w:r w:rsidRPr="00F85731">
        <w:rPr>
          <w:i/>
          <w:iCs/>
          <w:lang w:val="fr-FR"/>
        </w:rPr>
        <w:t>Titre</w:t>
      </w:r>
      <w:r w:rsidRPr="00F85731">
        <w:rPr>
          <w:lang w:val="fr-FR"/>
        </w:rPr>
        <w:t xml:space="preserve">, </w:t>
      </w:r>
      <w:r>
        <w:rPr>
          <w:lang w:val="fr-FR"/>
        </w:rPr>
        <w:t xml:space="preserve">supprimer la note de bas de page 1 et </w:t>
      </w:r>
      <w:r w:rsidRPr="00F85731">
        <w:rPr>
          <w:lang w:val="fr-FR"/>
        </w:rPr>
        <w:t>lire</w:t>
      </w:r>
      <w:r>
        <w:rPr>
          <w:lang w:val="fr-FR"/>
        </w:rPr>
        <w:t> </w:t>
      </w:r>
      <w:r w:rsidRPr="00F85731">
        <w:rPr>
          <w:lang w:val="fr-FR"/>
        </w:rPr>
        <w:t>:</w:t>
      </w:r>
    </w:p>
    <w:p w:rsidR="00831EF7" w:rsidRPr="00F85731" w:rsidRDefault="00831EF7" w:rsidP="00831EF7">
      <w:pPr>
        <w:pStyle w:val="SingleTxtG"/>
        <w:ind w:left="2268" w:right="1133" w:hanging="1134"/>
        <w:rPr>
          <w:lang w:val="fr-FR"/>
        </w:rPr>
      </w:pPr>
      <w:r>
        <w:rPr>
          <w:lang w:val="fr-FR"/>
        </w:rPr>
        <w:t>« </w:t>
      </w:r>
      <w:r w:rsidRPr="00650532">
        <w:rPr>
          <w:lang w:val="fr-FR"/>
        </w:rPr>
        <w:t>Caractéristiques de la piste d’essai</w:t>
      </w:r>
      <w:r>
        <w:rPr>
          <w:lang w:val="fr-FR"/>
        </w:rPr>
        <w:t> </w:t>
      </w:r>
      <w:r w:rsidRPr="0086044C">
        <w:rPr>
          <w:lang w:val="fr-FR"/>
        </w:rPr>
        <w:t>»</w:t>
      </w:r>
      <w:r>
        <w:rPr>
          <w:lang w:val="fr-FR"/>
        </w:rPr>
        <w:t>.</w:t>
      </w:r>
    </w:p>
    <w:p w:rsidR="00831EF7" w:rsidRPr="00F85731" w:rsidRDefault="00831EF7" w:rsidP="004E336F">
      <w:pPr>
        <w:spacing w:after="120"/>
        <w:ind w:left="1134" w:right="1134"/>
        <w:outlineLvl w:val="0"/>
        <w:rPr>
          <w:rFonts w:eastAsia="Times New Roman"/>
        </w:rPr>
      </w:pPr>
      <w:r w:rsidRPr="00F85731">
        <w:rPr>
          <w:i/>
          <w:iCs/>
          <w:lang w:val="fr-FR"/>
        </w:rPr>
        <w:t>Paragraphe</w:t>
      </w:r>
      <w:r>
        <w:rPr>
          <w:i/>
          <w:iCs/>
          <w:lang w:val="fr-FR"/>
        </w:rPr>
        <w:t>s</w:t>
      </w:r>
      <w:r w:rsidRPr="00F85731">
        <w:rPr>
          <w:i/>
          <w:iCs/>
          <w:lang w:val="fr-FR"/>
        </w:rPr>
        <w:t xml:space="preserve"> 1</w:t>
      </w:r>
      <w:r>
        <w:rPr>
          <w:i/>
          <w:iCs/>
          <w:lang w:val="fr-FR"/>
        </w:rPr>
        <w:t xml:space="preserve"> (y compris la</w:t>
      </w:r>
      <w:r w:rsidRPr="00F85731">
        <w:rPr>
          <w:i/>
          <w:iCs/>
          <w:lang w:val="fr-FR"/>
        </w:rPr>
        <w:t xml:space="preserve"> note de bas de page 2</w:t>
      </w:r>
      <w:r>
        <w:rPr>
          <w:i/>
          <w:iCs/>
          <w:lang w:val="fr-FR"/>
        </w:rPr>
        <w:t>), 2, et 2.1 à 2.5</w:t>
      </w:r>
      <w:r w:rsidRPr="00F85731">
        <w:rPr>
          <w:lang w:val="fr-FR"/>
        </w:rPr>
        <w:t>, supprimer.</w:t>
      </w:r>
    </w:p>
    <w:p w:rsidR="00831EF7" w:rsidRPr="00F85731" w:rsidRDefault="00831EF7" w:rsidP="004E336F">
      <w:pPr>
        <w:spacing w:after="120"/>
        <w:ind w:left="1134" w:right="1134"/>
        <w:outlineLvl w:val="0"/>
        <w:rPr>
          <w:rFonts w:eastAsia="Times New Roman"/>
        </w:rPr>
      </w:pPr>
      <w:r w:rsidRPr="00F85731">
        <w:rPr>
          <w:i/>
          <w:iCs/>
          <w:lang w:val="fr-FR"/>
        </w:rPr>
        <w:t>Paragraphe 2.2, note de bas de page 3</w:t>
      </w:r>
      <w:r w:rsidRPr="00F85731">
        <w:rPr>
          <w:lang w:val="fr-FR"/>
        </w:rPr>
        <w:t>, supprimer.</w:t>
      </w:r>
    </w:p>
    <w:p w:rsidR="00831EF7" w:rsidRPr="00F85731" w:rsidRDefault="00831EF7" w:rsidP="004E336F">
      <w:pPr>
        <w:spacing w:after="120"/>
        <w:ind w:left="1134" w:right="1134"/>
        <w:outlineLvl w:val="0"/>
        <w:rPr>
          <w:rFonts w:eastAsia="Times New Roman"/>
        </w:rPr>
      </w:pPr>
      <w:r w:rsidRPr="00F85731">
        <w:rPr>
          <w:i/>
          <w:iCs/>
          <w:lang w:val="fr-FR"/>
        </w:rPr>
        <w:t>Paragraphes 3, 3.1, 3.2, 3.2.1, 3.2.1.1 à 3.2.1.4 et 3.2.2</w:t>
      </w:r>
      <w:r w:rsidRPr="00F85731">
        <w:rPr>
          <w:lang w:val="fr-FR"/>
        </w:rPr>
        <w:t xml:space="preserve">, supprimer. </w:t>
      </w:r>
    </w:p>
    <w:p w:rsidR="00831EF7" w:rsidRPr="00F85731" w:rsidRDefault="00831EF7" w:rsidP="00831EF7">
      <w:pPr>
        <w:keepNext/>
        <w:keepLines/>
        <w:spacing w:after="100"/>
        <w:ind w:left="1134" w:right="1133"/>
        <w:outlineLvl w:val="0"/>
        <w:rPr>
          <w:rFonts w:eastAsia="Times New Roman"/>
        </w:rPr>
      </w:pPr>
      <w:r w:rsidRPr="00F85731">
        <w:rPr>
          <w:i/>
          <w:iCs/>
          <w:lang w:val="fr-FR"/>
        </w:rPr>
        <w:lastRenderedPageBreak/>
        <w:t>Figure 1</w:t>
      </w:r>
      <w:r w:rsidRPr="00F85731">
        <w:rPr>
          <w:lang w:val="fr-FR"/>
        </w:rPr>
        <w:t>, lire</w:t>
      </w:r>
      <w:r>
        <w:rPr>
          <w:lang w:val="fr-FR"/>
        </w:rPr>
        <w:t> </w:t>
      </w:r>
      <w:r w:rsidRPr="00F85731">
        <w:rPr>
          <w:lang w:val="fr-FR"/>
        </w:rPr>
        <w:t>:</w:t>
      </w:r>
    </w:p>
    <w:p w:rsidR="00831EF7" w:rsidRPr="00F85731" w:rsidRDefault="00831EF7" w:rsidP="00831EF7">
      <w:pPr>
        <w:pStyle w:val="Titre1"/>
        <w:spacing w:after="100"/>
        <w:rPr>
          <w:b/>
          <w:color w:val="000000" w:themeColor="text1"/>
          <w:lang w:val="fr-FR"/>
        </w:rPr>
      </w:pPr>
      <w:r w:rsidRPr="00F85731">
        <w:rPr>
          <w:lang w:val="fr-FR"/>
        </w:rPr>
        <w:t>Figure 1</w:t>
      </w:r>
      <w:r>
        <w:rPr>
          <w:lang w:val="fr-FR"/>
        </w:rPr>
        <w:br/>
      </w:r>
      <w:r w:rsidRPr="00F85731">
        <w:rPr>
          <w:b/>
          <w:bCs/>
          <w:lang w:val="fr-FR"/>
        </w:rPr>
        <w:t>Caractéristiques de la piste d</w:t>
      </w:r>
      <w:r>
        <w:rPr>
          <w:b/>
          <w:bCs/>
          <w:lang w:val="fr-FR"/>
        </w:rPr>
        <w:t>’</w:t>
      </w:r>
      <w:r w:rsidRPr="00F85731">
        <w:rPr>
          <w:b/>
          <w:bCs/>
          <w:lang w:val="fr-FR"/>
        </w:rPr>
        <w:t>essai (dimensions en mètres)</w:t>
      </w:r>
    </w:p>
    <w:p w:rsidR="00831EF7" w:rsidRPr="00F85731" w:rsidRDefault="00831EF7" w:rsidP="00831EF7">
      <w:pPr>
        <w:ind w:left="1134"/>
        <w:rPr>
          <w:lang w:val="en-GB"/>
        </w:rPr>
      </w:pPr>
      <w:r w:rsidRPr="00F85731">
        <w:rPr>
          <w:noProof/>
          <w:lang w:val="en-GB"/>
        </w:rPr>
        <w:drawing>
          <wp:inline distT="0" distB="0" distL="0" distR="0" wp14:anchorId="724CDE37" wp14:editId="09F5D580">
            <wp:extent cx="5332670" cy="3032582"/>
            <wp:effectExtent l="19050" t="19050" r="20955" b="158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141" b="14264"/>
                    <a:stretch/>
                  </pic:blipFill>
                  <pic:spPr bwMode="auto">
                    <a:xfrm>
                      <a:off x="0" y="0"/>
                      <a:ext cx="5350421" cy="304267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831EF7" w:rsidRPr="00F85731" w:rsidRDefault="00831EF7" w:rsidP="00831EF7">
      <w:pPr>
        <w:keepNext/>
        <w:keepLines/>
        <w:spacing w:before="120" w:after="120" w:line="240" w:lineRule="auto"/>
        <w:ind w:left="1134" w:right="851"/>
        <w:outlineLvl w:val="0"/>
        <w:rPr>
          <w:rFonts w:eastAsia="Times New Roman"/>
        </w:rPr>
      </w:pPr>
      <w:r w:rsidRPr="00F85731">
        <w:rPr>
          <w:lang w:val="fr-FR"/>
        </w:rPr>
        <w:t>Légende</w:t>
      </w:r>
    </w:p>
    <w:tbl>
      <w:tblPr>
        <w:tblW w:w="8505" w:type="dxa"/>
        <w:tblInd w:w="1134" w:type="dxa"/>
        <w:tblLayout w:type="fixed"/>
        <w:tblLook w:val="04A0" w:firstRow="1" w:lastRow="0" w:firstColumn="1" w:lastColumn="0" w:noHBand="0" w:noVBand="1"/>
      </w:tblPr>
      <w:tblGrid>
        <w:gridCol w:w="1169"/>
        <w:gridCol w:w="7336"/>
      </w:tblGrid>
      <w:tr w:rsidR="00831EF7" w:rsidRPr="00F85731" w:rsidTr="00F42EBB">
        <w:trPr>
          <w:trHeight w:val="567"/>
        </w:trPr>
        <w:tc>
          <w:tcPr>
            <w:tcW w:w="1129" w:type="dxa"/>
            <w:vAlign w:val="center"/>
          </w:tcPr>
          <w:p w:rsidR="00831EF7" w:rsidRPr="00F85731" w:rsidRDefault="00831EF7" w:rsidP="00F42EBB">
            <w:pPr>
              <w:spacing w:before="40" w:after="40"/>
              <w:jc w:val="center"/>
              <w:outlineLvl w:val="0"/>
              <w:rPr>
                <w:rFonts w:eastAsia="Times New Roman"/>
                <w:lang w:val="en-GB"/>
              </w:rPr>
            </w:pPr>
            <w:r w:rsidRPr="00F85731">
              <w:rPr>
                <w:noProof/>
              </w:rPr>
              <w:drawing>
                <wp:inline distT="0" distB="0" distL="0" distR="0" wp14:anchorId="370C4A2B" wp14:editId="6D863613">
                  <wp:extent cx="539750" cy="32854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89" cy="334045"/>
                          </a:xfrm>
                          <a:prstGeom prst="rect">
                            <a:avLst/>
                          </a:prstGeom>
                        </pic:spPr>
                      </pic:pic>
                    </a:graphicData>
                  </a:graphic>
                </wp:inline>
              </w:drawing>
            </w:r>
          </w:p>
        </w:tc>
        <w:tc>
          <w:tcPr>
            <w:tcW w:w="7082" w:type="dxa"/>
            <w:vAlign w:val="center"/>
          </w:tcPr>
          <w:p w:rsidR="00831EF7" w:rsidRPr="00F85731" w:rsidRDefault="00831EF7" w:rsidP="001D43D9">
            <w:pPr>
              <w:spacing w:before="40" w:after="40"/>
              <w:outlineLvl w:val="0"/>
              <w:rPr>
                <w:rFonts w:eastAsia="Times New Roman"/>
              </w:rPr>
            </w:pPr>
            <w:r w:rsidRPr="00F85731">
              <w:rPr>
                <w:lang w:val="fr-FR"/>
              </w:rPr>
              <w:t>Surface minimale couverte par la surface de chaussée soumise à l</w:t>
            </w:r>
            <w:r>
              <w:rPr>
                <w:lang w:val="fr-FR"/>
              </w:rPr>
              <w:t>’</w:t>
            </w:r>
            <w:r w:rsidRPr="00F85731">
              <w:rPr>
                <w:lang w:val="fr-FR"/>
              </w:rPr>
              <w:t xml:space="preserve">essai, </w:t>
            </w:r>
            <w:r>
              <w:rPr>
                <w:lang w:val="fr-FR"/>
              </w:rPr>
              <w:t>soit la</w:t>
            </w:r>
            <w:r w:rsidRPr="00F85731">
              <w:rPr>
                <w:lang w:val="fr-FR"/>
              </w:rPr>
              <w:t xml:space="preserve"> </w:t>
            </w:r>
            <w:r>
              <w:rPr>
                <w:lang w:val="fr-FR"/>
              </w:rPr>
              <w:t>« </w:t>
            </w:r>
            <w:r w:rsidRPr="00F85731">
              <w:rPr>
                <w:lang w:val="fr-FR"/>
              </w:rPr>
              <w:t>zone d</w:t>
            </w:r>
            <w:r>
              <w:rPr>
                <w:lang w:val="fr-FR"/>
              </w:rPr>
              <w:t>’</w:t>
            </w:r>
            <w:r w:rsidRPr="00F85731">
              <w:rPr>
                <w:lang w:val="fr-FR"/>
              </w:rPr>
              <w:t>essai</w:t>
            </w:r>
            <w:r>
              <w:rPr>
                <w:lang w:val="fr-FR"/>
              </w:rPr>
              <w:t> »</w:t>
            </w:r>
          </w:p>
        </w:tc>
      </w:tr>
      <w:tr w:rsidR="00831EF7" w:rsidRPr="00F85731" w:rsidTr="00F42EBB">
        <w:trPr>
          <w:trHeight w:val="663"/>
        </w:trPr>
        <w:tc>
          <w:tcPr>
            <w:tcW w:w="1129" w:type="dxa"/>
            <w:vAlign w:val="center"/>
          </w:tcPr>
          <w:p w:rsidR="00831EF7" w:rsidRPr="00F85731" w:rsidRDefault="00831EF7" w:rsidP="00F42EBB">
            <w:pPr>
              <w:spacing w:before="40" w:after="40"/>
              <w:outlineLvl w:val="0"/>
              <w:rPr>
                <w:rFonts w:eastAsia="Times New Roman"/>
                <w:lang w:val="fr-FR"/>
              </w:rPr>
            </w:pPr>
            <w:r w:rsidRPr="00F85731">
              <w:rPr>
                <w:noProof/>
              </w:rPr>
              <w:drawing>
                <wp:anchor distT="0" distB="0" distL="114300" distR="114300" simplePos="0" relativeHeight="251659264" behindDoc="1" locked="0" layoutInCell="1" allowOverlap="1" wp14:anchorId="50D56AAA" wp14:editId="2669EE06">
                  <wp:simplePos x="0" y="0"/>
                  <wp:positionH relativeFrom="column">
                    <wp:posOffset>177165</wp:posOffset>
                  </wp:positionH>
                  <wp:positionV relativeFrom="paragraph">
                    <wp:posOffset>1905</wp:posOffset>
                  </wp:positionV>
                  <wp:extent cx="311785" cy="2959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060" t="63074" r="66006" b="5500"/>
                          <a:stretch/>
                        </pic:blipFill>
                        <pic:spPr bwMode="auto">
                          <a:xfrm>
                            <a:off x="0" y="0"/>
                            <a:ext cx="311785" cy="295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2" w:type="dxa"/>
            <w:vAlign w:val="center"/>
          </w:tcPr>
          <w:p w:rsidR="00831EF7" w:rsidRPr="00F85731" w:rsidRDefault="00831EF7" w:rsidP="001D43D9">
            <w:pPr>
              <w:spacing w:before="40" w:after="40"/>
              <w:outlineLvl w:val="0"/>
              <w:rPr>
                <w:rFonts w:eastAsia="Times New Roman"/>
              </w:rPr>
            </w:pPr>
            <w:r w:rsidRPr="00F85731">
              <w:rPr>
                <w:lang w:val="fr-FR"/>
              </w:rPr>
              <w:t>Emplacements des microphones (hauteur 1,2</w:t>
            </w:r>
            <w:r>
              <w:rPr>
                <w:lang w:val="fr-FR"/>
              </w:rPr>
              <w:t xml:space="preserve"> </w:t>
            </w:r>
            <w:r w:rsidRPr="00F85731">
              <w:rPr>
                <w:lang w:val="fr-FR"/>
              </w:rPr>
              <w:t>m)</w:t>
            </w:r>
          </w:p>
        </w:tc>
      </w:tr>
    </w:tbl>
    <w:p w:rsidR="00831EF7" w:rsidRPr="00F85731" w:rsidRDefault="00831EF7" w:rsidP="00831EF7">
      <w:pPr>
        <w:keepNext/>
        <w:keepLines/>
        <w:spacing w:before="240" w:after="100"/>
        <w:ind w:left="1134" w:right="851"/>
        <w:outlineLvl w:val="0"/>
        <w:rPr>
          <w:rFonts w:eastAsia="Times New Roman"/>
        </w:rPr>
      </w:pPr>
      <w:r w:rsidRPr="00F85731">
        <w:rPr>
          <w:i/>
          <w:iCs/>
          <w:lang w:val="fr-FR"/>
        </w:rPr>
        <w:t>Figure 2 et tableau 1</w:t>
      </w:r>
      <w:r w:rsidRPr="00F85731">
        <w:rPr>
          <w:lang w:val="fr-FR"/>
        </w:rPr>
        <w:t>, supprimer.</w:t>
      </w:r>
    </w:p>
    <w:p w:rsidR="00831EF7" w:rsidRPr="00F85731" w:rsidRDefault="00831EF7" w:rsidP="00831EF7">
      <w:pPr>
        <w:keepNext/>
        <w:keepLines/>
        <w:spacing w:after="100"/>
        <w:ind w:left="1134" w:right="851"/>
        <w:outlineLvl w:val="0"/>
        <w:rPr>
          <w:rFonts w:eastAsia="Times New Roman"/>
        </w:rPr>
      </w:pPr>
      <w:r w:rsidRPr="00F85731">
        <w:rPr>
          <w:i/>
          <w:iCs/>
          <w:lang w:val="fr-FR"/>
        </w:rPr>
        <w:t>Paragraphes 4, 4.1 à 4.3, 5 et 5.1 à 5.3,</w:t>
      </w:r>
      <w:r w:rsidRPr="00F85731">
        <w:rPr>
          <w:lang w:val="fr-FR"/>
        </w:rPr>
        <w:t xml:space="preserve"> supprimer. </w:t>
      </w:r>
    </w:p>
    <w:p w:rsidR="00831EF7" w:rsidRPr="00F97350" w:rsidRDefault="00831EF7" w:rsidP="00F97350">
      <w:pPr>
        <w:keepNext/>
        <w:keepLines/>
        <w:spacing w:after="100"/>
        <w:ind w:left="1134" w:right="851"/>
        <w:outlineLvl w:val="0"/>
      </w:pPr>
      <w:r w:rsidRPr="00F85731">
        <w:rPr>
          <w:i/>
          <w:iCs/>
          <w:lang w:val="fr-FR"/>
        </w:rPr>
        <w:t>Paragraphes 6, 6.1, 6.1.1 à 6.1.6, 6.1.6.1 à 6.1.6.7 et 6.2</w:t>
      </w:r>
      <w:r w:rsidRPr="00F85731">
        <w:rPr>
          <w:lang w:val="fr-FR"/>
        </w:rPr>
        <w:t xml:space="preserve">, supprimer. </w:t>
      </w:r>
    </w:p>
    <w:p w:rsidR="00831EF7" w:rsidRPr="005E21C2" w:rsidRDefault="00831EF7" w:rsidP="00831EF7">
      <w:pPr>
        <w:pStyle w:val="SingleTxtG"/>
        <w:rPr>
          <w:rFonts w:eastAsia="MS PGothic"/>
          <w:bCs/>
          <w:i/>
          <w:iCs/>
          <w:lang w:val="fr-FR"/>
        </w:rPr>
      </w:pPr>
      <w:r w:rsidRPr="005E21C2">
        <w:rPr>
          <w:rFonts w:eastAsia="MS PGothic"/>
          <w:bCs/>
          <w:i/>
          <w:iCs/>
          <w:lang w:val="fr-FR"/>
        </w:rPr>
        <w:t xml:space="preserve">Annexe 7, </w:t>
      </w:r>
      <w:r w:rsidRPr="005E21C2">
        <w:rPr>
          <w:rFonts w:eastAsia="MS PGothic"/>
          <w:bCs/>
          <w:lang w:val="fr-FR"/>
        </w:rPr>
        <w:t>lire</w:t>
      </w:r>
      <w:r>
        <w:rPr>
          <w:rFonts w:eastAsia="MS PGothic"/>
          <w:bCs/>
          <w:lang w:val="fr-FR"/>
        </w:rPr>
        <w:t> </w:t>
      </w:r>
      <w:r w:rsidRPr="005E21C2">
        <w:rPr>
          <w:rFonts w:eastAsia="MS PGothic"/>
          <w:bCs/>
          <w:lang w:val="fr-FR"/>
        </w:rPr>
        <w:t>:</w:t>
      </w:r>
    </w:p>
    <w:p w:rsidR="00831EF7" w:rsidRPr="00817CED" w:rsidRDefault="00831EF7" w:rsidP="00831EF7">
      <w:pPr>
        <w:pStyle w:val="HChG"/>
        <w:rPr>
          <w:lang w:val="fr-FR"/>
        </w:rPr>
      </w:pPr>
      <w:r>
        <w:rPr>
          <w:bCs/>
          <w:lang w:val="fr-FR"/>
        </w:rPr>
        <w:tab/>
      </w:r>
      <w:r>
        <w:rPr>
          <w:bCs/>
          <w:lang w:val="fr-FR"/>
        </w:rPr>
        <w:tab/>
      </w:r>
      <w:r w:rsidRPr="00ED3B8A">
        <w:rPr>
          <w:b w:val="0"/>
          <w:sz w:val="20"/>
          <w:lang w:val="fr-FR"/>
        </w:rPr>
        <w:t>« </w:t>
      </w:r>
      <w:r w:rsidRPr="00817CED">
        <w:rPr>
          <w:lang w:val="fr-FR"/>
        </w:rPr>
        <w:t>Prescriptions supplémentaires concernant les émissions sonores en conditions réelles de conduite</w:t>
      </w:r>
      <w:r>
        <w:rPr>
          <w:lang w:val="fr-FR"/>
        </w:rPr>
        <w:t xml:space="preserve"> </w:t>
      </w:r>
      <w:r w:rsidRPr="00817CED">
        <w:rPr>
          <w:lang w:val="fr-FR"/>
        </w:rPr>
        <w:t>(PSES-CR)</w:t>
      </w:r>
    </w:p>
    <w:p w:rsidR="00831EF7" w:rsidRPr="005E21C2" w:rsidRDefault="00831EF7" w:rsidP="00831EF7">
      <w:pPr>
        <w:pStyle w:val="SingleTxtG"/>
        <w:tabs>
          <w:tab w:val="left" w:pos="2268"/>
        </w:tabs>
        <w:ind w:left="2268" w:hanging="1134"/>
        <w:rPr>
          <w:lang w:val="fr-FR"/>
        </w:rPr>
      </w:pPr>
      <w:r w:rsidRPr="005E21C2">
        <w:rPr>
          <w:lang w:val="fr-FR"/>
        </w:rPr>
        <w:t>1.</w:t>
      </w:r>
      <w:r w:rsidRPr="005E21C2">
        <w:rPr>
          <w:lang w:val="fr-FR"/>
        </w:rPr>
        <w:tab/>
        <w:t>Champ d</w:t>
      </w:r>
      <w:r>
        <w:rPr>
          <w:lang w:val="fr-FR"/>
        </w:rPr>
        <w:t>’</w:t>
      </w:r>
      <w:r w:rsidRPr="005E21C2">
        <w:rPr>
          <w:lang w:val="fr-FR"/>
        </w:rPr>
        <w:t>application</w:t>
      </w:r>
    </w:p>
    <w:p w:rsidR="00831EF7" w:rsidRPr="005E21C2" w:rsidRDefault="00831EF7" w:rsidP="00831EF7">
      <w:pPr>
        <w:pStyle w:val="SingleTxtG"/>
        <w:tabs>
          <w:tab w:val="left" w:pos="2268"/>
        </w:tabs>
        <w:ind w:left="2268" w:hanging="1134"/>
        <w:rPr>
          <w:lang w:val="fr-FR"/>
        </w:rPr>
      </w:pPr>
      <w:r w:rsidRPr="005E21C2">
        <w:rPr>
          <w:lang w:val="fr-FR"/>
        </w:rPr>
        <w:t>1.1</w:t>
      </w:r>
      <w:r w:rsidRPr="005E21C2">
        <w:rPr>
          <w:lang w:val="fr-FR"/>
        </w:rPr>
        <w:tab/>
        <w:t>La présente annexe s</w:t>
      </w:r>
      <w:r>
        <w:rPr>
          <w:lang w:val="fr-FR"/>
        </w:rPr>
        <w:t>’</w:t>
      </w:r>
      <w:r w:rsidRPr="005E21C2">
        <w:rPr>
          <w:lang w:val="fr-FR"/>
        </w:rPr>
        <w:t>applique aux véhicules de la catégorie L</w:t>
      </w:r>
      <w:r w:rsidRPr="005E21C2">
        <w:rPr>
          <w:rFonts w:ascii="Times New Roman Bold" w:hAnsi="Times New Roman Bold"/>
          <w:vertAlign w:val="subscript"/>
          <w:lang w:val="fr-FR"/>
        </w:rPr>
        <w:t>3</w:t>
      </w:r>
      <w:r w:rsidRPr="005E21C2">
        <w:rPr>
          <w:lang w:val="fr-FR"/>
        </w:rPr>
        <w:t xml:space="preserve"> dont le PMR est supérieur à 50.</w:t>
      </w:r>
    </w:p>
    <w:p w:rsidR="00831EF7" w:rsidRPr="005E21C2" w:rsidRDefault="00831EF7" w:rsidP="00831EF7">
      <w:pPr>
        <w:pStyle w:val="SingleTxtG"/>
        <w:tabs>
          <w:tab w:val="left" w:pos="2268"/>
        </w:tabs>
        <w:ind w:left="2268" w:hanging="1134"/>
        <w:rPr>
          <w:lang w:val="fr-FR"/>
        </w:rPr>
      </w:pPr>
      <w:r w:rsidRPr="005E21C2">
        <w:rPr>
          <w:lang w:val="fr-FR"/>
        </w:rPr>
        <w:t>2.</w:t>
      </w:r>
      <w:r w:rsidRPr="005E21C2">
        <w:rPr>
          <w:lang w:val="fr-FR"/>
        </w:rPr>
        <w:tab/>
        <w:t>Dispositions supplémentaires applicables aux émissions sonores</w:t>
      </w:r>
    </w:p>
    <w:p w:rsidR="00831EF7" w:rsidRPr="005E21C2" w:rsidRDefault="00831EF7" w:rsidP="00831EF7">
      <w:pPr>
        <w:pStyle w:val="SingleTxtG"/>
        <w:tabs>
          <w:tab w:val="left" w:pos="2268"/>
        </w:tabs>
        <w:ind w:left="2268" w:hanging="1134"/>
        <w:rPr>
          <w:lang w:val="fr-FR"/>
        </w:rPr>
      </w:pPr>
      <w:r w:rsidRPr="005E21C2">
        <w:rPr>
          <w:lang w:val="fr-FR"/>
        </w:rPr>
        <w:t>2.1</w:t>
      </w:r>
      <w:r w:rsidRPr="005E21C2">
        <w:rPr>
          <w:lang w:val="fr-FR"/>
        </w:rPr>
        <w:tab/>
        <w:t>Appareils de mesure</w:t>
      </w:r>
    </w:p>
    <w:p w:rsidR="00831EF7" w:rsidRPr="005E21C2" w:rsidRDefault="00831EF7" w:rsidP="00831EF7">
      <w:pPr>
        <w:pStyle w:val="SingleTxtG"/>
        <w:tabs>
          <w:tab w:val="left" w:pos="2268"/>
        </w:tabs>
        <w:ind w:left="2268"/>
        <w:rPr>
          <w:lang w:val="fr-FR"/>
        </w:rPr>
      </w:pPr>
      <w:r w:rsidRPr="005E21C2">
        <w:rPr>
          <w:lang w:val="fr-FR"/>
        </w:rPr>
        <w:tab/>
        <w:t>Les prescriptions applicables aux appareils de mesure sont identiques à celles énoncées au paragraphe 1.1 de l</w:t>
      </w:r>
      <w:r>
        <w:rPr>
          <w:lang w:val="fr-FR"/>
        </w:rPr>
        <w:t>’</w:t>
      </w:r>
      <w:r w:rsidRPr="005E21C2">
        <w:rPr>
          <w:lang w:val="fr-FR"/>
        </w:rPr>
        <w:t>annexe 3 à propos des essais du motocycle en marche.</w:t>
      </w:r>
    </w:p>
    <w:p w:rsidR="00831EF7" w:rsidRPr="005E21C2" w:rsidRDefault="00831EF7" w:rsidP="00831EF7">
      <w:pPr>
        <w:pStyle w:val="SingleTxtG"/>
        <w:tabs>
          <w:tab w:val="left" w:pos="2268"/>
        </w:tabs>
        <w:ind w:left="2268" w:hanging="1134"/>
        <w:rPr>
          <w:lang w:val="fr-FR"/>
        </w:rPr>
      </w:pPr>
      <w:r w:rsidRPr="005E21C2">
        <w:rPr>
          <w:lang w:val="fr-FR"/>
        </w:rPr>
        <w:t>2.2</w:t>
      </w:r>
      <w:r w:rsidRPr="005E21C2">
        <w:rPr>
          <w:lang w:val="fr-FR"/>
        </w:rPr>
        <w:tab/>
        <w:t>Environnement acoustique, conditions météorologiques et bruit de fond</w:t>
      </w:r>
    </w:p>
    <w:p w:rsidR="00831EF7" w:rsidRPr="005E21C2" w:rsidRDefault="00831EF7" w:rsidP="00831EF7">
      <w:pPr>
        <w:pStyle w:val="SingleTxtG"/>
        <w:tabs>
          <w:tab w:val="left" w:pos="2268"/>
        </w:tabs>
        <w:ind w:left="2268"/>
        <w:rPr>
          <w:lang w:val="fr-FR"/>
        </w:rPr>
      </w:pPr>
      <w:r w:rsidRPr="005E21C2">
        <w:rPr>
          <w:lang w:val="fr-FR"/>
        </w:rPr>
        <w:t>Les prescriptions concernant l</w:t>
      </w:r>
      <w:r>
        <w:rPr>
          <w:lang w:val="fr-FR"/>
        </w:rPr>
        <w:t>’</w:t>
      </w:r>
      <w:r w:rsidRPr="005E21C2">
        <w:rPr>
          <w:lang w:val="fr-FR"/>
        </w:rPr>
        <w:t>environnement acoustique, les conditions météorologiques et le bruit de fond sont identiques à celles énoncées au paragraphe 1.2 de l</w:t>
      </w:r>
      <w:r>
        <w:rPr>
          <w:lang w:val="fr-FR"/>
        </w:rPr>
        <w:t>’</w:t>
      </w:r>
      <w:r w:rsidRPr="005E21C2">
        <w:rPr>
          <w:lang w:val="fr-FR"/>
        </w:rPr>
        <w:t xml:space="preserve">annexe 3 pour les essais effectués sur le motocycle en marche. </w:t>
      </w:r>
    </w:p>
    <w:p w:rsidR="00831EF7" w:rsidRPr="005E21C2" w:rsidRDefault="00831EF7" w:rsidP="00831EF7">
      <w:pPr>
        <w:pStyle w:val="SingleTxtG"/>
        <w:tabs>
          <w:tab w:val="left" w:pos="2268"/>
        </w:tabs>
        <w:ind w:left="2268" w:hanging="1134"/>
        <w:rPr>
          <w:lang w:val="fr-FR"/>
        </w:rPr>
      </w:pPr>
      <w:r w:rsidRPr="005E21C2">
        <w:rPr>
          <w:lang w:val="fr-FR"/>
        </w:rPr>
        <w:lastRenderedPageBreak/>
        <w:t>2.3</w:t>
      </w:r>
      <w:r w:rsidRPr="005E21C2">
        <w:rPr>
          <w:lang w:val="fr-FR"/>
        </w:rPr>
        <w:tab/>
        <w:t>Emplacements du microphone et état du véhicule</w:t>
      </w:r>
    </w:p>
    <w:p w:rsidR="00831EF7" w:rsidRPr="005E21C2" w:rsidRDefault="00831EF7" w:rsidP="00831EF7">
      <w:pPr>
        <w:pStyle w:val="SingleTxtG"/>
        <w:tabs>
          <w:tab w:val="left" w:pos="2268"/>
        </w:tabs>
        <w:ind w:left="2268"/>
        <w:rPr>
          <w:lang w:val="fr-FR"/>
        </w:rPr>
      </w:pPr>
      <w:r w:rsidRPr="005E21C2">
        <w:rPr>
          <w:lang w:val="fr-FR"/>
        </w:rPr>
        <w:t>Les prescriptions concernant les emplacements du microphone et l</w:t>
      </w:r>
      <w:r>
        <w:rPr>
          <w:lang w:val="fr-FR"/>
        </w:rPr>
        <w:t>’</w:t>
      </w:r>
      <w:r w:rsidRPr="005E21C2">
        <w:rPr>
          <w:lang w:val="fr-FR"/>
        </w:rPr>
        <w:t>état du véhicule sont identiques à celles énoncées aux paragraphes 1.3.1 et 1.3.2 de l</w:t>
      </w:r>
      <w:r>
        <w:rPr>
          <w:lang w:val="fr-FR"/>
        </w:rPr>
        <w:t>’</w:t>
      </w:r>
      <w:r w:rsidRPr="005E21C2">
        <w:rPr>
          <w:lang w:val="fr-FR"/>
        </w:rPr>
        <w:t xml:space="preserve">annexe 3 pour les essais du motocycle en marche. </w:t>
      </w:r>
    </w:p>
    <w:p w:rsidR="00831EF7" w:rsidRPr="005E21C2" w:rsidRDefault="00831EF7" w:rsidP="00831EF7">
      <w:pPr>
        <w:pStyle w:val="SingleTxtG"/>
        <w:tabs>
          <w:tab w:val="left" w:pos="2268"/>
        </w:tabs>
        <w:ind w:left="2268" w:hanging="1134"/>
        <w:rPr>
          <w:lang w:val="fr-FR"/>
        </w:rPr>
      </w:pPr>
      <w:r w:rsidRPr="005E21C2">
        <w:rPr>
          <w:lang w:val="fr-FR"/>
        </w:rPr>
        <w:t>2.4</w:t>
      </w:r>
      <w:r w:rsidRPr="005E21C2">
        <w:rPr>
          <w:lang w:val="fr-FR"/>
        </w:rPr>
        <w:tab/>
        <w:t>Mode opératoire</w:t>
      </w:r>
    </w:p>
    <w:p w:rsidR="00831EF7" w:rsidRPr="005E21C2" w:rsidRDefault="00831EF7" w:rsidP="00831EF7">
      <w:pPr>
        <w:pStyle w:val="SingleTxtG"/>
        <w:tabs>
          <w:tab w:val="left" w:pos="2268"/>
        </w:tabs>
        <w:ind w:left="2268"/>
        <w:rPr>
          <w:lang w:val="fr-FR"/>
        </w:rPr>
      </w:pPr>
      <w:r w:rsidRPr="005E21C2">
        <w:rPr>
          <w:lang w:val="fr-FR"/>
        </w:rPr>
        <w:t>Les modalités d</w:t>
      </w:r>
      <w:r>
        <w:rPr>
          <w:lang w:val="fr-FR"/>
        </w:rPr>
        <w:t>’</w:t>
      </w:r>
      <w:r w:rsidRPr="005E21C2">
        <w:rPr>
          <w:lang w:val="fr-FR"/>
        </w:rPr>
        <w:t>application générales sont identiques à celles énoncées au paragraphe 1.3.3.1 de l</w:t>
      </w:r>
      <w:r>
        <w:rPr>
          <w:lang w:val="fr-FR"/>
        </w:rPr>
        <w:t>’</w:t>
      </w:r>
      <w:r w:rsidRPr="005E21C2">
        <w:rPr>
          <w:lang w:val="fr-FR"/>
        </w:rPr>
        <w:t>annexe 3 concernant les essais du motocycle en marche.</w:t>
      </w:r>
    </w:p>
    <w:p w:rsidR="00831EF7" w:rsidRPr="005E21C2" w:rsidRDefault="00831EF7" w:rsidP="00831EF7">
      <w:pPr>
        <w:pStyle w:val="SingleTxtG"/>
        <w:tabs>
          <w:tab w:val="left" w:pos="2268"/>
        </w:tabs>
        <w:ind w:left="2268" w:hanging="1134"/>
        <w:rPr>
          <w:lang w:val="fr-FR"/>
        </w:rPr>
      </w:pPr>
      <w:r w:rsidRPr="005E21C2">
        <w:rPr>
          <w:lang w:val="fr-FR"/>
        </w:rPr>
        <w:t>2.5</w:t>
      </w:r>
      <w:r w:rsidRPr="005E21C2">
        <w:rPr>
          <w:lang w:val="fr-FR"/>
        </w:rPr>
        <w:tab/>
        <w:t>Champ d</w:t>
      </w:r>
      <w:r>
        <w:rPr>
          <w:lang w:val="fr-FR"/>
        </w:rPr>
        <w:t>’</w:t>
      </w:r>
      <w:r w:rsidRPr="005E21C2">
        <w:rPr>
          <w:lang w:val="fr-FR"/>
        </w:rPr>
        <w:t xml:space="preserve">application des </w:t>
      </w:r>
      <w:r w:rsidRPr="00650532">
        <w:rPr>
          <w:lang w:val="fr-FR"/>
        </w:rPr>
        <w:t>PSES-CR</w:t>
      </w:r>
    </w:p>
    <w:p w:rsidR="00831EF7" w:rsidRPr="005E21C2" w:rsidRDefault="00831EF7" w:rsidP="00831EF7">
      <w:pPr>
        <w:pStyle w:val="SingleTxtG"/>
        <w:tabs>
          <w:tab w:val="left" w:pos="2268"/>
        </w:tabs>
        <w:ind w:left="2268"/>
        <w:rPr>
          <w:lang w:val="fr-FR"/>
        </w:rPr>
      </w:pPr>
      <w:r w:rsidRPr="00ED3B8A">
        <w:rPr>
          <w:lang w:val="fr-FR"/>
        </w:rPr>
        <w:tab/>
        <w:t>L</w:t>
      </w:r>
      <w:r w:rsidRPr="005E21C2">
        <w:rPr>
          <w:lang w:val="fr-FR"/>
        </w:rPr>
        <w:t>es prescriptions énoncées dans la présente annexe s</w:t>
      </w:r>
      <w:r>
        <w:rPr>
          <w:lang w:val="fr-FR"/>
        </w:rPr>
        <w:t>’</w:t>
      </w:r>
      <w:r w:rsidRPr="005E21C2">
        <w:rPr>
          <w:lang w:val="fr-FR"/>
        </w:rPr>
        <w:t>appliquent à tout essai de véhicule, avec les restrictions suivantes</w:t>
      </w:r>
      <w:r>
        <w:rPr>
          <w:lang w:val="fr-FR"/>
        </w:rPr>
        <w:t> </w:t>
      </w:r>
      <w:r w:rsidRPr="005E21C2">
        <w:rPr>
          <w:lang w:val="fr-FR"/>
        </w:rPr>
        <w:t>:</w:t>
      </w:r>
    </w:p>
    <w:p w:rsidR="00831EF7" w:rsidRPr="005E21C2" w:rsidRDefault="00831EF7" w:rsidP="00831EF7">
      <w:pPr>
        <w:pStyle w:val="SingleTxtG"/>
        <w:ind w:left="2835" w:hanging="567"/>
        <w:rPr>
          <w:lang w:val="fr-FR"/>
        </w:rPr>
      </w:pPr>
      <w:r w:rsidRPr="005E21C2">
        <w:rPr>
          <w:lang w:val="fr-FR"/>
        </w:rPr>
        <w:t>a)</w:t>
      </w:r>
      <w:r w:rsidRPr="005E21C2">
        <w:rPr>
          <w:lang w:val="fr-FR"/>
        </w:rPr>
        <w:tab/>
        <w:t>v</w:t>
      </w:r>
      <w:r w:rsidRPr="005E21C2">
        <w:rPr>
          <w:vertAlign w:val="subscript"/>
          <w:lang w:val="fr-FR"/>
        </w:rPr>
        <w:t>AA</w:t>
      </w:r>
      <w:r>
        <w:rPr>
          <w:vertAlign w:val="subscript"/>
          <w:lang w:val="fr-FR"/>
        </w:rPr>
        <w:t>’</w:t>
      </w:r>
      <w:r w:rsidRPr="005E21C2">
        <w:rPr>
          <w:lang w:val="fr-FR"/>
        </w:rPr>
        <w:t xml:space="preserve"> doit être au moins égale à </w:t>
      </w:r>
      <w:r w:rsidRPr="00650532">
        <w:rPr>
          <w:lang w:val="fr-FR"/>
        </w:rPr>
        <w:t>1</w:t>
      </w:r>
      <w:r w:rsidRPr="005E21C2">
        <w:rPr>
          <w:lang w:val="fr-FR"/>
        </w:rPr>
        <w:t>0 km/h</w:t>
      </w:r>
      <w:r>
        <w:rPr>
          <w:lang w:val="fr-FR"/>
        </w:rPr>
        <w:t> </w:t>
      </w:r>
      <w:r w:rsidRPr="005E21C2">
        <w:rPr>
          <w:lang w:val="fr-FR"/>
        </w:rPr>
        <w:t>;</w:t>
      </w:r>
    </w:p>
    <w:p w:rsidR="00831EF7" w:rsidRPr="00650532" w:rsidRDefault="00831EF7" w:rsidP="00831EF7">
      <w:pPr>
        <w:pStyle w:val="SingleTxtG"/>
        <w:ind w:left="2835" w:hanging="567"/>
        <w:rPr>
          <w:lang w:val="fr-FR"/>
        </w:rPr>
      </w:pPr>
      <w:r w:rsidRPr="005E21C2">
        <w:rPr>
          <w:lang w:val="fr-FR"/>
        </w:rPr>
        <w:t>b)</w:t>
      </w:r>
      <w:r w:rsidRPr="005E21C2">
        <w:rPr>
          <w:lang w:val="fr-FR"/>
        </w:rPr>
        <w:tab/>
        <w:t>v</w:t>
      </w:r>
      <w:r w:rsidRPr="005E21C2">
        <w:rPr>
          <w:vertAlign w:val="subscript"/>
          <w:lang w:val="fr-FR"/>
        </w:rPr>
        <w:t>BB</w:t>
      </w:r>
      <w:r>
        <w:rPr>
          <w:vertAlign w:val="subscript"/>
          <w:lang w:val="fr-FR"/>
        </w:rPr>
        <w:t>’</w:t>
      </w:r>
      <w:r w:rsidRPr="005E21C2">
        <w:rPr>
          <w:lang w:val="fr-FR"/>
        </w:rPr>
        <w:t xml:space="preserve"> ne doit pas dépasser 80 km/h </w:t>
      </w:r>
      <w:r w:rsidRPr="00650532">
        <w:rPr>
          <w:lang w:val="fr-FR"/>
        </w:rPr>
        <w:t>pour les véhicules dont le PMR est</w:t>
      </w:r>
      <w:r w:rsidRPr="00650532">
        <w:rPr>
          <w:i/>
          <w:iCs/>
          <w:lang w:val="fr-FR"/>
        </w:rPr>
        <w:t xml:space="preserve"> </w:t>
      </w:r>
      <w:r w:rsidRPr="00650532">
        <w:rPr>
          <w:lang w:val="fr-FR"/>
        </w:rPr>
        <w:t>inférieur ou égal à 150</w:t>
      </w:r>
    </w:p>
    <w:p w:rsidR="00831EF7" w:rsidRPr="00650532" w:rsidRDefault="00831EF7" w:rsidP="00831EF7">
      <w:pPr>
        <w:pStyle w:val="SingleTxtG"/>
        <w:tabs>
          <w:tab w:val="left" w:pos="2268"/>
        </w:tabs>
        <w:ind w:left="2835"/>
        <w:rPr>
          <w:lang w:val="fr-FR"/>
        </w:rPr>
      </w:pPr>
      <w:r w:rsidRPr="00650532">
        <w:rPr>
          <w:lang w:val="fr-FR"/>
        </w:rPr>
        <w:t>v</w:t>
      </w:r>
      <w:r w:rsidRPr="00650532">
        <w:rPr>
          <w:vertAlign w:val="subscript"/>
          <w:lang w:val="fr-FR"/>
        </w:rPr>
        <w:t>BB’</w:t>
      </w:r>
      <w:r w:rsidRPr="00650532">
        <w:rPr>
          <w:lang w:val="fr-FR"/>
        </w:rPr>
        <w:t xml:space="preserve"> ne doit pas dépasser 100 km/h pour les véhicules dont le PMR est supérieur à 150</w:t>
      </w:r>
    </w:p>
    <w:p w:rsidR="00831EF7" w:rsidRPr="005E21C2" w:rsidRDefault="00831EF7" w:rsidP="00831EF7">
      <w:pPr>
        <w:pStyle w:val="SingleTxtG"/>
        <w:ind w:left="2835" w:hanging="567"/>
        <w:rPr>
          <w:lang w:val="fr-FR" w:eastAsia="ja-JP"/>
        </w:rPr>
      </w:pPr>
      <w:r w:rsidRPr="005E21C2">
        <w:rPr>
          <w:lang w:val="fr-FR"/>
        </w:rPr>
        <w:t>c)</w:t>
      </w:r>
      <w:r w:rsidRPr="005E21C2">
        <w:rPr>
          <w:lang w:val="fr-FR"/>
        </w:rPr>
        <w:tab/>
      </w:r>
      <w:r w:rsidRPr="005E21C2">
        <w:rPr>
          <w:bCs/>
          <w:lang w:val="fr-FR"/>
        </w:rPr>
        <w:t>n</w:t>
      </w:r>
      <w:r w:rsidRPr="005E21C2">
        <w:rPr>
          <w:bCs/>
          <w:vertAlign w:val="subscript"/>
          <w:lang w:val="fr-FR"/>
        </w:rPr>
        <w:t>AA</w:t>
      </w:r>
      <w:r>
        <w:rPr>
          <w:bCs/>
          <w:vertAlign w:val="subscript"/>
          <w:lang w:val="fr-FR"/>
        </w:rPr>
        <w:t>’</w:t>
      </w:r>
      <w:r w:rsidRPr="005E21C2">
        <w:rPr>
          <w:bCs/>
          <w:lang w:val="fr-FR"/>
        </w:rPr>
        <w:t xml:space="preserve"> doit être au moins égal à 0,1</w:t>
      </w:r>
      <w:r w:rsidRPr="005E21C2">
        <w:rPr>
          <w:lang w:val="fr-FR"/>
        </w:rPr>
        <w:t xml:space="preserve"> * (S </w:t>
      </w:r>
      <w:r w:rsidRPr="005E21C2">
        <w:rPr>
          <w:lang w:val="fr-FR"/>
        </w:rPr>
        <w:noBreakHyphen/>
        <w:t> n</w:t>
      </w:r>
      <w:r w:rsidRPr="005E21C2">
        <w:rPr>
          <w:vertAlign w:val="subscript"/>
          <w:lang w:val="fr-FR" w:eastAsia="ja-JP"/>
        </w:rPr>
        <w:t>idle</w:t>
      </w:r>
      <w:r w:rsidRPr="005E21C2">
        <w:rPr>
          <w:lang w:val="fr-FR"/>
        </w:rPr>
        <w:t>) + n</w:t>
      </w:r>
      <w:r w:rsidRPr="005E21C2">
        <w:rPr>
          <w:vertAlign w:val="subscript"/>
          <w:lang w:val="fr-FR" w:eastAsia="ja-JP"/>
        </w:rPr>
        <w:t>idle</w:t>
      </w:r>
      <w:r w:rsidRPr="003963DC">
        <w:rPr>
          <w:lang w:val="fr-FR" w:eastAsia="ja-JP"/>
        </w:rPr>
        <w:t> </w:t>
      </w:r>
      <w:r w:rsidRPr="005E21C2">
        <w:rPr>
          <w:bCs/>
          <w:lang w:val="fr-FR"/>
        </w:rPr>
        <w:t>;</w:t>
      </w:r>
    </w:p>
    <w:p w:rsidR="00831EF7" w:rsidRPr="00650532" w:rsidRDefault="00831EF7" w:rsidP="00CE40DC">
      <w:pPr>
        <w:pStyle w:val="SingleTxtG"/>
        <w:keepNext/>
        <w:keepLines/>
        <w:ind w:left="2835" w:hanging="567"/>
        <w:rPr>
          <w:bCs/>
          <w:lang w:val="fr-FR"/>
        </w:rPr>
      </w:pPr>
      <w:r w:rsidRPr="005E21C2">
        <w:rPr>
          <w:lang w:val="fr-FR" w:eastAsia="ja-JP"/>
        </w:rPr>
        <w:t>d)</w:t>
      </w:r>
      <w:r w:rsidRPr="005E21C2">
        <w:rPr>
          <w:lang w:val="fr-FR" w:eastAsia="ja-JP"/>
        </w:rPr>
        <w:tab/>
      </w:r>
      <w:r w:rsidRPr="005E21C2">
        <w:rPr>
          <w:bCs/>
          <w:lang w:val="fr-FR"/>
        </w:rPr>
        <w:t>n</w:t>
      </w:r>
      <w:r w:rsidRPr="005E21C2">
        <w:rPr>
          <w:bCs/>
          <w:vertAlign w:val="subscript"/>
          <w:lang w:val="fr-FR"/>
        </w:rPr>
        <w:t>BB</w:t>
      </w:r>
      <w:r>
        <w:rPr>
          <w:bCs/>
          <w:vertAlign w:val="subscript"/>
          <w:lang w:val="fr-FR"/>
        </w:rPr>
        <w:t>’</w:t>
      </w:r>
      <w:r w:rsidRPr="005E21C2">
        <w:rPr>
          <w:bCs/>
          <w:lang w:val="fr-FR"/>
        </w:rPr>
        <w:t xml:space="preserve"> ne doit pas être </w:t>
      </w:r>
      <w:r w:rsidRPr="00ED3B8A">
        <w:rPr>
          <w:lang w:val="fr-FR"/>
        </w:rPr>
        <w:t>supérieur</w:t>
      </w:r>
      <w:r>
        <w:rPr>
          <w:lang w:val="fr-FR"/>
        </w:rPr>
        <w:t xml:space="preserve"> à</w:t>
      </w:r>
      <w:r w:rsidRPr="00650532">
        <w:rPr>
          <w:bCs/>
          <w:lang w:val="fr-FR"/>
        </w:rPr>
        <w:t xml:space="preserve"> 0,8 x S</w:t>
      </w:r>
    </w:p>
    <w:p w:rsidR="00831EF7" w:rsidRPr="00650532" w:rsidRDefault="00831EF7" w:rsidP="00831EF7">
      <w:pPr>
        <w:pStyle w:val="SingleTxtG"/>
        <w:tabs>
          <w:tab w:val="left" w:pos="2268"/>
        </w:tabs>
        <w:ind w:left="2268"/>
        <w:rPr>
          <w:bCs/>
          <w:lang w:val="fr-FR"/>
        </w:rPr>
      </w:pPr>
      <w:r w:rsidRPr="00650532">
        <w:rPr>
          <w:bCs/>
          <w:lang w:val="fr-FR"/>
        </w:rPr>
        <w:t xml:space="preserve">Les valeurs définies pour le champ d’application des </w:t>
      </w:r>
      <w:bookmarkStart w:id="4" w:name="_Hlk44347011"/>
      <w:bookmarkStart w:id="5" w:name="_Hlk44424153"/>
      <w:r w:rsidRPr="00650532">
        <w:rPr>
          <w:bCs/>
          <w:lang w:val="fr-FR"/>
        </w:rPr>
        <w:t>PSES-CR</w:t>
      </w:r>
      <w:bookmarkEnd w:id="4"/>
      <w:bookmarkEnd w:id="5"/>
      <w:r w:rsidRPr="00650532">
        <w:rPr>
          <w:bCs/>
          <w:lang w:val="fr-FR"/>
        </w:rPr>
        <w:t xml:space="preserve"> doivent être considérées comme des valeurs absolues et ne doivent pas être augmentées ou diminuées par l’addition ou la soustraction de la tolérance pour v</w:t>
      </w:r>
      <w:r w:rsidRPr="00650532">
        <w:rPr>
          <w:bCs/>
          <w:vertAlign w:val="subscript"/>
          <w:lang w:val="fr-FR"/>
        </w:rPr>
        <w:t>test</w:t>
      </w:r>
      <w:r w:rsidRPr="00650532">
        <w:rPr>
          <w:bCs/>
          <w:lang w:val="fr-FR"/>
        </w:rPr>
        <w:t xml:space="preserve"> dont il est question au paragraphe 3.3.1. </w:t>
      </w:r>
    </w:p>
    <w:p w:rsidR="00831EF7" w:rsidRPr="005E21C2" w:rsidRDefault="00831EF7" w:rsidP="00831EF7">
      <w:pPr>
        <w:pStyle w:val="SingleTxtG"/>
        <w:tabs>
          <w:tab w:val="left" w:pos="2268"/>
        </w:tabs>
        <w:ind w:left="2268" w:hanging="1134"/>
        <w:rPr>
          <w:lang w:val="fr-FR"/>
        </w:rPr>
      </w:pPr>
      <w:r w:rsidRPr="005E21C2">
        <w:rPr>
          <w:lang w:val="fr-FR"/>
        </w:rPr>
        <w:t>2.6</w:t>
      </w:r>
      <w:r w:rsidRPr="005E21C2">
        <w:rPr>
          <w:lang w:val="fr-FR"/>
        </w:rPr>
        <w:tab/>
        <w:t xml:space="preserve">Limites imposées par les </w:t>
      </w:r>
      <w:r w:rsidRPr="00650532">
        <w:rPr>
          <w:lang w:val="fr-FR"/>
        </w:rPr>
        <w:t>PSES-CR</w:t>
      </w:r>
    </w:p>
    <w:p w:rsidR="00831EF7" w:rsidRPr="005E21C2" w:rsidRDefault="00831EF7" w:rsidP="00831EF7">
      <w:pPr>
        <w:pStyle w:val="SingleTxtG"/>
        <w:tabs>
          <w:tab w:val="left" w:pos="2268"/>
        </w:tabs>
        <w:ind w:left="2268"/>
        <w:rPr>
          <w:lang w:val="fr-FR"/>
        </w:rPr>
      </w:pPr>
      <w:r w:rsidRPr="005E21C2">
        <w:rPr>
          <w:lang w:val="fr-FR"/>
        </w:rPr>
        <w:t>Le bruit maximum relevé lors du passage du motocycle sur la piste d</w:t>
      </w:r>
      <w:r>
        <w:rPr>
          <w:lang w:val="fr-FR"/>
        </w:rPr>
        <w:t>’</w:t>
      </w:r>
      <w:r w:rsidRPr="005E21C2">
        <w:rPr>
          <w:lang w:val="fr-FR"/>
        </w:rPr>
        <w:t>essai ne doit pas dépasser</w:t>
      </w:r>
      <w:r>
        <w:rPr>
          <w:lang w:val="fr-FR"/>
        </w:rPr>
        <w:t> </w:t>
      </w:r>
      <w:r w:rsidRPr="005E21C2">
        <w:rPr>
          <w:lang w:val="fr-FR"/>
        </w:rPr>
        <w:t>:</w:t>
      </w:r>
    </w:p>
    <w:p w:rsidR="00831EF7" w:rsidRPr="00730A2B" w:rsidRDefault="00831EF7" w:rsidP="00831EF7">
      <w:pPr>
        <w:pStyle w:val="SingleTxtG"/>
        <w:tabs>
          <w:tab w:val="left" w:pos="2268"/>
        </w:tabs>
        <w:ind w:left="2268"/>
        <w:rPr>
          <w:lang w:val="en-US"/>
        </w:rPr>
      </w:pPr>
      <w:r w:rsidRPr="00730A2B">
        <w:rPr>
          <w:lang w:val="en-US"/>
        </w:rPr>
        <w:t>L</w:t>
      </w:r>
      <w:r w:rsidRPr="00730A2B">
        <w:rPr>
          <w:vertAlign w:val="subscript"/>
          <w:lang w:val="en-US"/>
        </w:rPr>
        <w:t>wot,(i)</w:t>
      </w:r>
      <w:r w:rsidRPr="00730A2B">
        <w:rPr>
          <w:lang w:val="en-US"/>
        </w:rPr>
        <w:t xml:space="preserve"> + (1 * (n</w:t>
      </w:r>
      <w:r w:rsidRPr="00730A2B">
        <w:rPr>
          <w:vertAlign w:val="subscript"/>
          <w:lang w:val="en-US" w:eastAsia="ja-JP"/>
        </w:rPr>
        <w:t>PP</w:t>
      </w:r>
      <w:r>
        <w:rPr>
          <w:vertAlign w:val="subscript"/>
          <w:lang w:val="en-US" w:eastAsia="ja-JP"/>
        </w:rPr>
        <w:t>’</w:t>
      </w:r>
      <w:r w:rsidRPr="00730A2B">
        <w:rPr>
          <w:lang w:val="en-US"/>
        </w:rPr>
        <w:t> </w:t>
      </w:r>
      <w:r w:rsidRPr="00730A2B">
        <w:rPr>
          <w:lang w:val="en-US"/>
        </w:rPr>
        <w:noBreakHyphen/>
        <w:t> n</w:t>
      </w:r>
      <w:r w:rsidRPr="00730A2B">
        <w:rPr>
          <w:vertAlign w:val="subscript"/>
          <w:lang w:val="en-US"/>
        </w:rPr>
        <w:t>wot,(i)</w:t>
      </w:r>
      <w:r w:rsidRPr="00730A2B">
        <w:rPr>
          <w:lang w:val="en-US"/>
        </w:rPr>
        <w:t>) / 1 000) + 3</w:t>
      </w:r>
      <w:r w:rsidRPr="00730A2B">
        <w:rPr>
          <w:lang w:val="en-US"/>
        </w:rPr>
        <w:tab/>
      </w:r>
      <w:r w:rsidRPr="00CB2958">
        <w:rPr>
          <w:lang w:val="en-US"/>
        </w:rPr>
        <w:t>pour</w:t>
      </w:r>
      <w:r w:rsidRPr="00730A2B">
        <w:rPr>
          <w:lang w:val="en-US"/>
        </w:rPr>
        <w:t xml:space="preserve"> n</w:t>
      </w:r>
      <w:r w:rsidRPr="00730A2B">
        <w:rPr>
          <w:vertAlign w:val="subscript"/>
          <w:lang w:val="en-US" w:eastAsia="ja-JP"/>
        </w:rPr>
        <w:t>PP</w:t>
      </w:r>
      <w:r>
        <w:rPr>
          <w:vertAlign w:val="subscript"/>
          <w:lang w:val="en-US" w:eastAsia="ja-JP"/>
        </w:rPr>
        <w:t>’</w:t>
      </w:r>
      <w:r w:rsidRPr="00730A2B">
        <w:rPr>
          <w:lang w:val="en-US"/>
        </w:rPr>
        <w:t xml:space="preserve"> &lt; n</w:t>
      </w:r>
      <w:r w:rsidRPr="00730A2B">
        <w:rPr>
          <w:vertAlign w:val="subscript"/>
          <w:lang w:val="en-US"/>
        </w:rPr>
        <w:t>wot,(i)</w:t>
      </w:r>
      <w:r w:rsidRPr="003963DC">
        <w:rPr>
          <w:lang w:val="en-US"/>
        </w:rPr>
        <w:t> </w:t>
      </w:r>
      <w:r w:rsidRPr="00730A2B">
        <w:rPr>
          <w:lang w:val="en-US"/>
        </w:rPr>
        <w:t>; et</w:t>
      </w:r>
    </w:p>
    <w:p w:rsidR="00831EF7" w:rsidRPr="00730A2B" w:rsidRDefault="00831EF7" w:rsidP="00831EF7">
      <w:pPr>
        <w:pStyle w:val="SingleTxtG"/>
        <w:tabs>
          <w:tab w:val="left" w:pos="2268"/>
        </w:tabs>
        <w:ind w:left="2268"/>
        <w:rPr>
          <w:lang w:val="en-US"/>
        </w:rPr>
      </w:pPr>
      <w:r w:rsidRPr="00730A2B">
        <w:rPr>
          <w:lang w:val="en-US"/>
        </w:rPr>
        <w:t>L</w:t>
      </w:r>
      <w:r w:rsidRPr="00730A2B">
        <w:rPr>
          <w:vertAlign w:val="subscript"/>
          <w:lang w:val="en-US"/>
        </w:rPr>
        <w:t>wot,(i)</w:t>
      </w:r>
      <w:r w:rsidRPr="00730A2B">
        <w:rPr>
          <w:lang w:val="en-US"/>
        </w:rPr>
        <w:t xml:space="preserve"> + (5 * (n</w:t>
      </w:r>
      <w:r w:rsidRPr="00730A2B">
        <w:rPr>
          <w:vertAlign w:val="subscript"/>
          <w:lang w:val="en-US" w:eastAsia="ja-JP"/>
        </w:rPr>
        <w:t>PP</w:t>
      </w:r>
      <w:r>
        <w:rPr>
          <w:vertAlign w:val="subscript"/>
          <w:lang w:val="en-US" w:eastAsia="ja-JP"/>
        </w:rPr>
        <w:t>’</w:t>
      </w:r>
      <w:r w:rsidRPr="00730A2B">
        <w:rPr>
          <w:lang w:val="en-US"/>
        </w:rPr>
        <w:t> </w:t>
      </w:r>
      <w:r w:rsidRPr="00730A2B">
        <w:rPr>
          <w:lang w:val="en-US"/>
        </w:rPr>
        <w:noBreakHyphen/>
        <w:t> n</w:t>
      </w:r>
      <w:r w:rsidRPr="00730A2B">
        <w:rPr>
          <w:vertAlign w:val="subscript"/>
          <w:lang w:val="en-US"/>
        </w:rPr>
        <w:t>wot,(i)</w:t>
      </w:r>
      <w:r w:rsidRPr="00730A2B">
        <w:rPr>
          <w:lang w:val="en-US"/>
        </w:rPr>
        <w:t>) / 1 000) + 3</w:t>
      </w:r>
      <w:r w:rsidRPr="00730A2B">
        <w:rPr>
          <w:lang w:val="en-US"/>
        </w:rPr>
        <w:tab/>
      </w:r>
      <w:r w:rsidRPr="00CB2958">
        <w:rPr>
          <w:lang w:val="en-US"/>
        </w:rPr>
        <w:t>pour</w:t>
      </w:r>
      <w:r w:rsidRPr="00730A2B">
        <w:rPr>
          <w:lang w:val="en-US"/>
        </w:rPr>
        <w:t xml:space="preserve"> n</w:t>
      </w:r>
      <w:r w:rsidRPr="00730A2B">
        <w:rPr>
          <w:vertAlign w:val="subscript"/>
          <w:lang w:val="en-US" w:eastAsia="ja-JP"/>
        </w:rPr>
        <w:t>PP</w:t>
      </w:r>
      <w:r>
        <w:rPr>
          <w:vertAlign w:val="subscript"/>
          <w:lang w:val="en-US" w:eastAsia="ja-JP"/>
        </w:rPr>
        <w:t>’</w:t>
      </w:r>
      <w:r w:rsidRPr="00730A2B">
        <w:rPr>
          <w:lang w:val="en-US"/>
        </w:rPr>
        <w:t xml:space="preserve"> ≥ n</w:t>
      </w:r>
      <w:r w:rsidRPr="00730A2B">
        <w:rPr>
          <w:vertAlign w:val="subscript"/>
          <w:lang w:val="en-US"/>
        </w:rPr>
        <w:t>wot,(i)</w:t>
      </w:r>
      <w:r w:rsidRPr="00730A2B">
        <w:rPr>
          <w:lang w:val="en-US"/>
        </w:rPr>
        <w:t>,</w:t>
      </w:r>
    </w:p>
    <w:p w:rsidR="00831EF7" w:rsidRPr="005E21C2" w:rsidRDefault="00831EF7" w:rsidP="00831EF7">
      <w:pPr>
        <w:pStyle w:val="SingleTxtG"/>
        <w:tabs>
          <w:tab w:val="left" w:pos="2268"/>
        </w:tabs>
        <w:ind w:left="2268"/>
        <w:rPr>
          <w:lang w:val="fr-FR" w:eastAsia="ja-JP"/>
        </w:rPr>
      </w:pPr>
      <w:r w:rsidRPr="005E21C2">
        <w:rPr>
          <w:lang w:val="fr-FR"/>
        </w:rPr>
        <w:t>où L</w:t>
      </w:r>
      <w:r w:rsidRPr="005E21C2">
        <w:rPr>
          <w:vertAlign w:val="subscript"/>
          <w:lang w:val="fr-FR"/>
        </w:rPr>
        <w:t>wot,(i)</w:t>
      </w:r>
      <w:r w:rsidRPr="005E21C2">
        <w:rPr>
          <w:lang w:val="fr-FR"/>
        </w:rPr>
        <w:t xml:space="preserve"> et n</w:t>
      </w:r>
      <w:r w:rsidRPr="005E21C2">
        <w:rPr>
          <w:vertAlign w:val="subscript"/>
          <w:lang w:val="fr-FR"/>
        </w:rPr>
        <w:t>PP</w:t>
      </w:r>
      <w:r>
        <w:rPr>
          <w:vertAlign w:val="subscript"/>
          <w:lang w:val="fr-FR"/>
        </w:rPr>
        <w:t>’</w:t>
      </w:r>
      <w:r w:rsidRPr="005E21C2">
        <w:rPr>
          <w:lang w:val="fr-FR"/>
        </w:rPr>
        <w:t xml:space="preserve"> représentent la même chose que dans le paragraphe</w:t>
      </w:r>
      <w:r w:rsidRPr="005E21C2">
        <w:rPr>
          <w:lang w:val="fr-FR" w:eastAsia="ja-JP"/>
        </w:rPr>
        <w:t xml:space="preserve"> 1 de l</w:t>
      </w:r>
      <w:r>
        <w:rPr>
          <w:lang w:val="fr-FR" w:eastAsia="ja-JP"/>
        </w:rPr>
        <w:t>’</w:t>
      </w:r>
      <w:r w:rsidRPr="005E21C2">
        <w:rPr>
          <w:lang w:val="fr-FR" w:eastAsia="ja-JP"/>
        </w:rPr>
        <w:t>annexe 3 et</w:t>
      </w:r>
      <w:r w:rsidRPr="005E21C2">
        <w:rPr>
          <w:lang w:val="fr-FR"/>
        </w:rPr>
        <w:t xml:space="preserve"> n</w:t>
      </w:r>
      <w:r w:rsidRPr="005E21C2">
        <w:rPr>
          <w:vertAlign w:val="subscript"/>
          <w:lang w:val="fr-FR"/>
        </w:rPr>
        <w:t>wot,(</w:t>
      </w:r>
      <w:r w:rsidRPr="005E21C2">
        <w:rPr>
          <w:vertAlign w:val="subscript"/>
          <w:lang w:val="fr-FR" w:eastAsia="ja-JP"/>
        </w:rPr>
        <w:t>i)</w:t>
      </w:r>
      <w:r w:rsidRPr="005E21C2">
        <w:rPr>
          <w:lang w:val="fr-FR" w:eastAsia="ja-JP"/>
        </w:rPr>
        <w:t xml:space="preserve"> représente le régime du moteur lorsque l</w:t>
      </w:r>
      <w:r>
        <w:rPr>
          <w:lang w:val="fr-FR" w:eastAsia="ja-JP"/>
        </w:rPr>
        <w:t>’</w:t>
      </w:r>
      <w:r w:rsidRPr="005E21C2">
        <w:rPr>
          <w:lang w:val="fr-FR" w:eastAsia="ja-JP"/>
        </w:rPr>
        <w:t>avant du véhicule franchit la ligne PP</w:t>
      </w:r>
      <w:r>
        <w:rPr>
          <w:lang w:val="fr-FR" w:eastAsia="ja-JP"/>
        </w:rPr>
        <w:t>’</w:t>
      </w:r>
      <w:r w:rsidRPr="005E21C2">
        <w:rPr>
          <w:lang w:val="fr-FR" w:eastAsia="ja-JP"/>
        </w:rPr>
        <w:t>.</w:t>
      </w:r>
    </w:p>
    <w:p w:rsidR="00831EF7" w:rsidRPr="00FC6F47" w:rsidRDefault="00831EF7" w:rsidP="00831EF7">
      <w:pPr>
        <w:pStyle w:val="SingleTxtG"/>
        <w:tabs>
          <w:tab w:val="left" w:pos="2268"/>
        </w:tabs>
        <w:ind w:left="2268"/>
        <w:rPr>
          <w:bCs/>
          <w:lang w:val="fr-FR"/>
        </w:rPr>
      </w:pPr>
      <w:r w:rsidRPr="00650532">
        <w:rPr>
          <w:bCs/>
          <w:color w:val="000000" w:themeColor="text1"/>
          <w:lang w:val="fr-FR"/>
        </w:rPr>
        <w:t xml:space="preserve">Si les essais au titre de l’annexe 3 du présent Règlement et les essais </w:t>
      </w:r>
      <w:r w:rsidRPr="00650532">
        <w:rPr>
          <w:bCs/>
          <w:lang w:val="fr-FR"/>
        </w:rPr>
        <w:t>PSES-CR</w:t>
      </w:r>
      <w:r w:rsidRPr="00650532">
        <w:rPr>
          <w:bCs/>
          <w:color w:val="000000" w:themeColor="text1"/>
          <w:lang w:val="fr-FR"/>
        </w:rPr>
        <w:t xml:space="preserve"> sont effectués avec le même véhicule les uns immédiatement après les autres, les valeurs de L</w:t>
      </w:r>
      <w:r w:rsidRPr="00650532">
        <w:rPr>
          <w:bCs/>
          <w:color w:val="000000" w:themeColor="text1"/>
          <w:vertAlign w:val="subscript"/>
          <w:lang w:val="fr-FR"/>
        </w:rPr>
        <w:t>wot(i)</w:t>
      </w:r>
      <w:r w:rsidRPr="00650532">
        <w:rPr>
          <w:bCs/>
          <w:color w:val="000000" w:themeColor="text1"/>
          <w:lang w:val="fr-FR"/>
        </w:rPr>
        <w:t xml:space="preserve"> et n</w:t>
      </w:r>
      <w:r w:rsidRPr="00650532">
        <w:rPr>
          <w:bCs/>
          <w:color w:val="000000" w:themeColor="text1"/>
          <w:vertAlign w:val="subscript"/>
          <w:lang w:val="fr-FR"/>
        </w:rPr>
        <w:t>wot(i)</w:t>
      </w:r>
      <w:r w:rsidRPr="00650532">
        <w:rPr>
          <w:bCs/>
          <w:color w:val="000000" w:themeColor="text1"/>
          <w:lang w:val="fr-FR"/>
        </w:rPr>
        <w:t xml:space="preserve"> obtenues conformément aux prescriptions de l’annexe 3 peuvent être utilisées, sous réserve de l’accord de l’autorité d’homologation. S’il en est autrement, pour la </w:t>
      </w:r>
      <w:r w:rsidRPr="00650532">
        <w:rPr>
          <w:bCs/>
          <w:lang w:val="fr-FR"/>
        </w:rPr>
        <w:t>vérification</w:t>
      </w:r>
      <w:r w:rsidRPr="00650532">
        <w:rPr>
          <w:bCs/>
          <w:color w:val="000000" w:themeColor="text1"/>
          <w:lang w:val="fr-FR"/>
        </w:rPr>
        <w:t xml:space="preserve"> de ces limites, les valeurs de L</w:t>
      </w:r>
      <w:r w:rsidRPr="00650532">
        <w:rPr>
          <w:bCs/>
          <w:color w:val="000000" w:themeColor="text1"/>
          <w:vertAlign w:val="subscript"/>
          <w:lang w:val="fr-FR"/>
        </w:rPr>
        <w:t>wot(i)</w:t>
      </w:r>
      <w:r w:rsidRPr="00650532">
        <w:rPr>
          <w:bCs/>
          <w:color w:val="000000" w:themeColor="text1"/>
          <w:lang w:val="fr-FR"/>
        </w:rPr>
        <w:t xml:space="preserve"> et n</w:t>
      </w:r>
      <w:r w:rsidRPr="00650532">
        <w:rPr>
          <w:bCs/>
          <w:color w:val="000000" w:themeColor="text1"/>
          <w:vertAlign w:val="subscript"/>
          <w:lang w:val="fr-FR"/>
        </w:rPr>
        <w:t>wot(i)</w:t>
      </w:r>
      <w:r w:rsidRPr="00650532">
        <w:rPr>
          <w:bCs/>
          <w:color w:val="000000" w:themeColor="text1"/>
          <w:lang w:val="fr-FR"/>
        </w:rPr>
        <w:t xml:space="preserve"> doivent être remesurées comme indiqué au paragraphe 1 de l’annexe 3, mais sur le même rapport i) et sur la même distance de préaccélération que lors des essais d’homologation de type.</w:t>
      </w:r>
    </w:p>
    <w:p w:rsidR="00831EF7" w:rsidRPr="00650532" w:rsidRDefault="00831EF7" w:rsidP="00831EF7">
      <w:pPr>
        <w:pStyle w:val="SingleTxtG"/>
        <w:tabs>
          <w:tab w:val="left" w:pos="2268"/>
        </w:tabs>
        <w:ind w:left="2268" w:hanging="1134"/>
        <w:rPr>
          <w:bCs/>
          <w:color w:val="000000" w:themeColor="text1"/>
          <w:highlight w:val="yellow"/>
          <w:lang w:val="fr-FR"/>
        </w:rPr>
      </w:pPr>
      <w:r w:rsidRPr="00650532">
        <w:rPr>
          <w:bCs/>
          <w:color w:val="000000" w:themeColor="text1"/>
          <w:lang w:val="fr-FR"/>
        </w:rPr>
        <w:t>2.7</w:t>
      </w:r>
      <w:r w:rsidRPr="00650532">
        <w:rPr>
          <w:bCs/>
          <w:color w:val="000000" w:themeColor="text1"/>
          <w:lang w:val="fr-FR"/>
        </w:rPr>
        <w:tab/>
        <w:t>I</w:t>
      </w:r>
      <w:r w:rsidRPr="00650532">
        <w:rPr>
          <w:bCs/>
          <w:lang w:val="fr-FR"/>
        </w:rPr>
        <w:t>nstallations d’essai</w:t>
      </w:r>
    </w:p>
    <w:p w:rsidR="00831EF7" w:rsidRPr="00650532" w:rsidRDefault="00831EF7" w:rsidP="00831EF7">
      <w:pPr>
        <w:pStyle w:val="SingleTxtG"/>
        <w:tabs>
          <w:tab w:val="left" w:pos="2268"/>
        </w:tabs>
        <w:ind w:left="2268"/>
        <w:rPr>
          <w:bCs/>
          <w:highlight w:val="yellow"/>
          <w:lang w:val="fr-FR"/>
        </w:rPr>
      </w:pPr>
      <w:r w:rsidRPr="00650532">
        <w:rPr>
          <w:bCs/>
          <w:lang w:val="fr-FR"/>
        </w:rPr>
        <w:t xml:space="preserve">En raison des limitations en ce qui concerne les installations d’essai et la sécurité, il n’est pas possible de mettre en place en toute sécurité toutes les conditions </w:t>
      </w:r>
      <w:r w:rsidRPr="00650532">
        <w:rPr>
          <w:bCs/>
          <w:color w:val="000000" w:themeColor="text1"/>
          <w:lang w:val="fr-FR"/>
        </w:rPr>
        <w:t>d’essai</w:t>
      </w:r>
      <w:r w:rsidRPr="00650532">
        <w:rPr>
          <w:bCs/>
          <w:lang w:val="fr-FR"/>
        </w:rPr>
        <w:t xml:space="preserve"> sur chaque installation d’essai. </w:t>
      </w:r>
    </w:p>
    <w:p w:rsidR="00831EF7" w:rsidRPr="00650532" w:rsidRDefault="00831EF7" w:rsidP="00831EF7">
      <w:pPr>
        <w:pStyle w:val="SingleTxtG"/>
        <w:tabs>
          <w:tab w:val="left" w:pos="2268"/>
        </w:tabs>
        <w:ind w:left="2268"/>
        <w:rPr>
          <w:bCs/>
          <w:color w:val="000000" w:themeColor="text1"/>
          <w:lang w:val="fr-FR"/>
        </w:rPr>
      </w:pPr>
      <w:r w:rsidRPr="00650532">
        <w:rPr>
          <w:bCs/>
          <w:lang w:val="fr-FR"/>
        </w:rPr>
        <w:t xml:space="preserve">Malgré ces limitations, l’homologation de type sera accordée sur ces installations d’essai, mais le véhicule devra satisfaire à toutes les dispositions de la présente </w:t>
      </w:r>
      <w:r w:rsidRPr="00650532">
        <w:rPr>
          <w:bCs/>
          <w:color w:val="000000" w:themeColor="text1"/>
          <w:lang w:val="fr-FR"/>
        </w:rPr>
        <w:t>annexe</w:t>
      </w:r>
      <w:r w:rsidRPr="00650532">
        <w:rPr>
          <w:bCs/>
          <w:lang w:val="fr-FR"/>
        </w:rPr>
        <w:t>. Dans ces cas, le constructeur du véhicule devra expliquer de manière satisfaisante pour l’autorité présente lors de l’octroi de l’homologation de type, que le véhicule est conforme aux prescriptions qui n’ont pas pu faire l’objet d’essais en raison des limitations de l’installation d’essai.</w:t>
      </w:r>
    </w:p>
    <w:p w:rsidR="00831EF7" w:rsidRPr="005E21C2" w:rsidRDefault="00831EF7" w:rsidP="00831EF7">
      <w:pPr>
        <w:pStyle w:val="SingleTxtG"/>
        <w:tabs>
          <w:tab w:val="left" w:pos="2268"/>
        </w:tabs>
        <w:ind w:left="2268" w:hanging="1134"/>
        <w:rPr>
          <w:lang w:val="fr-FR"/>
        </w:rPr>
      </w:pPr>
      <w:r w:rsidRPr="005E21C2">
        <w:rPr>
          <w:lang w:val="fr-FR"/>
        </w:rPr>
        <w:lastRenderedPageBreak/>
        <w:t>3.</w:t>
      </w:r>
      <w:r w:rsidRPr="005E21C2">
        <w:rPr>
          <w:lang w:val="fr-FR"/>
        </w:rPr>
        <w:tab/>
        <w:t>Vérification de la conformité au moyen de mesures</w:t>
      </w:r>
      <w:r>
        <w:rPr>
          <w:rStyle w:val="Appelnotedebasdep"/>
        </w:rPr>
        <w:footnoteReference w:id="5"/>
      </w:r>
    </w:p>
    <w:p w:rsidR="00831EF7" w:rsidRPr="005E21C2" w:rsidRDefault="00831EF7" w:rsidP="00831EF7">
      <w:pPr>
        <w:pStyle w:val="SingleTxtG"/>
        <w:tabs>
          <w:tab w:val="left" w:pos="2268"/>
        </w:tabs>
        <w:ind w:left="2268" w:hanging="1134"/>
        <w:rPr>
          <w:lang w:val="fr-FR"/>
        </w:rPr>
      </w:pPr>
      <w:r w:rsidRPr="005E21C2">
        <w:rPr>
          <w:lang w:val="fr-FR"/>
        </w:rPr>
        <w:t>3.1</w:t>
      </w:r>
      <w:r w:rsidRPr="005E21C2">
        <w:rPr>
          <w:lang w:val="fr-FR"/>
        </w:rPr>
        <w:tab/>
        <w:t>Généralités</w:t>
      </w:r>
    </w:p>
    <w:p w:rsidR="00831EF7" w:rsidRPr="00650532" w:rsidRDefault="00831EF7" w:rsidP="00831EF7">
      <w:pPr>
        <w:pStyle w:val="SingleTxtG"/>
        <w:tabs>
          <w:tab w:val="left" w:pos="2268"/>
        </w:tabs>
        <w:ind w:left="2268"/>
        <w:rPr>
          <w:color w:val="000000" w:themeColor="text1"/>
          <w:lang w:val="fr-FR"/>
        </w:rPr>
      </w:pPr>
      <w:r w:rsidRPr="005E21C2">
        <w:rPr>
          <w:lang w:val="fr-FR"/>
        </w:rPr>
        <w:t>L</w:t>
      </w:r>
      <w:r>
        <w:rPr>
          <w:lang w:val="fr-FR"/>
        </w:rPr>
        <w:t>’</w:t>
      </w:r>
      <w:r w:rsidRPr="005E21C2">
        <w:rPr>
          <w:lang w:val="fr-FR"/>
        </w:rPr>
        <w:t>Autorité compétente en matière d</w:t>
      </w:r>
      <w:r>
        <w:rPr>
          <w:lang w:val="fr-FR"/>
        </w:rPr>
        <w:t>’</w:t>
      </w:r>
      <w:r w:rsidRPr="005E21C2">
        <w:rPr>
          <w:lang w:val="fr-FR"/>
        </w:rPr>
        <w:t xml:space="preserve">homologation ainsi que le Service technique peuvent demander que des essais soient effectués pour vérifier que le motocycle est conforme aux prescriptions du paragraphe 2 ci-dessus. Pour éviter tout travail inutile, les essais seraient limités aux points de référence définis au paragraphe 3.2 ci-dessous et à </w:t>
      </w:r>
      <w:r w:rsidRPr="00650532">
        <w:rPr>
          <w:lang w:val="fr-FR"/>
        </w:rPr>
        <w:t>trois modes opératoires</w:t>
      </w:r>
      <w:r w:rsidRPr="00FC6F47">
        <w:rPr>
          <w:lang w:val="fr-FR"/>
        </w:rPr>
        <w:t xml:space="preserve"> </w:t>
      </w:r>
      <w:r w:rsidRPr="00650532">
        <w:rPr>
          <w:lang w:val="fr-FR"/>
        </w:rPr>
        <w:t>supplémentaires</w:t>
      </w:r>
      <w:r w:rsidRPr="005E21C2">
        <w:rPr>
          <w:lang w:val="fr-FR"/>
        </w:rPr>
        <w:t xml:space="preserve"> </w:t>
      </w:r>
      <w:r w:rsidRPr="00650532">
        <w:rPr>
          <w:lang w:val="fr-FR"/>
        </w:rPr>
        <w:t>définis au paragraphe 3.3 de la présente annexe, pour chaque rapport</w:t>
      </w:r>
      <w:r w:rsidRPr="00650532">
        <w:rPr>
          <w:color w:val="000000" w:themeColor="text1"/>
          <w:lang w:val="fr-FR"/>
        </w:rPr>
        <w:t>. Les modes opératoires qui ont été utilisés pour les essais effectués conformément au paragraphe 3.2 de la présente annexe et pour la détermination de L</w:t>
      </w:r>
      <w:r w:rsidRPr="00650532">
        <w:rPr>
          <w:color w:val="000000" w:themeColor="text1"/>
          <w:vertAlign w:val="subscript"/>
          <w:lang w:val="fr-FR"/>
        </w:rPr>
        <w:t>urban</w:t>
      </w:r>
      <w:r w:rsidRPr="00650532">
        <w:rPr>
          <w:color w:val="000000" w:themeColor="text1"/>
          <w:lang w:val="fr-FR"/>
        </w:rPr>
        <w:t xml:space="preserve"> conformément à l’annexe 3 peuvent être retirés de l’ensemble des modes opératoires à mettre à l’essai conformément au paragraphe 3.3 de la présente annexe. </w:t>
      </w:r>
    </w:p>
    <w:p w:rsidR="00831EF7" w:rsidRPr="00650532" w:rsidRDefault="00831EF7" w:rsidP="00831EF7">
      <w:pPr>
        <w:pStyle w:val="SingleTxtG"/>
        <w:tabs>
          <w:tab w:val="left" w:pos="2268"/>
        </w:tabs>
        <w:ind w:left="2268"/>
        <w:rPr>
          <w:lang w:val="fr-FR"/>
        </w:rPr>
      </w:pPr>
      <w:r w:rsidRPr="00650532">
        <w:rPr>
          <w:color w:val="000000" w:themeColor="text1"/>
          <w:lang w:val="fr-FR"/>
        </w:rPr>
        <w:t xml:space="preserve">Pour les véhicules équipés d’une transmission à </w:t>
      </w:r>
      <w:r w:rsidRPr="00650532">
        <w:rPr>
          <w:lang w:val="fr-FR"/>
        </w:rPr>
        <w:t>variation</w:t>
      </w:r>
      <w:r w:rsidRPr="00650532">
        <w:rPr>
          <w:color w:val="000000" w:themeColor="text1"/>
          <w:lang w:val="fr-FR"/>
        </w:rPr>
        <w:t xml:space="preserve"> continue ou d’une transmission automatique dont les rapports ne sont pas verrouillables, l’essai est limité à six modes opératoires définis au paragraphe 3.3 de la présente annexe, qui doivent être différents des modes opératoires utilisés pour la détermination de L</w:t>
      </w:r>
      <w:r w:rsidRPr="00650532">
        <w:rPr>
          <w:color w:val="000000" w:themeColor="text1"/>
          <w:vertAlign w:val="subscript"/>
          <w:lang w:val="fr-FR"/>
        </w:rPr>
        <w:t xml:space="preserve">urban </w:t>
      </w:r>
      <w:r w:rsidRPr="00650532">
        <w:rPr>
          <w:color w:val="000000" w:themeColor="text1"/>
          <w:lang w:val="fr-FR"/>
        </w:rPr>
        <w:t xml:space="preserve">conformément à </w:t>
      </w:r>
      <w:r w:rsidRPr="00650532">
        <w:rPr>
          <w:lang w:val="fr-FR"/>
        </w:rPr>
        <w:t>l’annexe 3.</w:t>
      </w:r>
    </w:p>
    <w:p w:rsidR="00831EF7" w:rsidRPr="005E21C2" w:rsidRDefault="00831EF7" w:rsidP="00831EF7">
      <w:pPr>
        <w:pStyle w:val="SingleTxtG"/>
        <w:tabs>
          <w:tab w:val="left" w:pos="2268"/>
        </w:tabs>
        <w:ind w:left="2268" w:hanging="1134"/>
        <w:rPr>
          <w:color w:val="000000" w:themeColor="text1"/>
          <w:lang w:val="fr-FR"/>
        </w:rPr>
      </w:pPr>
      <w:r w:rsidRPr="005E21C2">
        <w:rPr>
          <w:lang w:val="fr-FR"/>
        </w:rPr>
        <w:t>3.2</w:t>
      </w:r>
      <w:r w:rsidRPr="005E21C2">
        <w:rPr>
          <w:lang w:val="fr-FR"/>
        </w:rPr>
        <w:tab/>
        <w:t>Conditions d</w:t>
      </w:r>
      <w:r>
        <w:rPr>
          <w:lang w:val="fr-FR"/>
        </w:rPr>
        <w:t>’</w:t>
      </w:r>
      <w:r w:rsidRPr="005E21C2">
        <w:rPr>
          <w:lang w:val="fr-FR"/>
        </w:rPr>
        <w:t xml:space="preserve">essai de référence </w:t>
      </w:r>
      <w:r w:rsidRPr="00743BD9">
        <w:rPr>
          <w:lang w:val="fr-FR"/>
        </w:rPr>
        <w:t>PSES</w:t>
      </w:r>
      <w:r w:rsidRPr="005E21C2">
        <w:rPr>
          <w:b/>
          <w:bCs/>
          <w:lang w:val="fr-FR"/>
        </w:rPr>
        <w:t>-</w:t>
      </w:r>
      <w:r w:rsidRPr="00650532">
        <w:rPr>
          <w:lang w:val="fr-FR"/>
        </w:rPr>
        <w:t>CR</w:t>
      </w:r>
    </w:p>
    <w:p w:rsidR="00831EF7" w:rsidRPr="005E21C2" w:rsidRDefault="00831EF7" w:rsidP="00831EF7">
      <w:pPr>
        <w:pStyle w:val="SingleTxtG"/>
        <w:tabs>
          <w:tab w:val="left" w:pos="2268"/>
        </w:tabs>
        <w:ind w:left="2268" w:hanging="1134"/>
        <w:rPr>
          <w:lang w:val="fr-FR"/>
        </w:rPr>
      </w:pPr>
      <w:r w:rsidRPr="005E21C2">
        <w:rPr>
          <w:lang w:val="fr-FR"/>
        </w:rPr>
        <w:t>3.2.1</w:t>
      </w:r>
      <w:r w:rsidRPr="005E21C2">
        <w:rPr>
          <w:lang w:val="fr-FR"/>
        </w:rPr>
        <w:tab/>
        <w:t>Procédure d</w:t>
      </w:r>
      <w:r>
        <w:rPr>
          <w:lang w:val="fr-FR"/>
        </w:rPr>
        <w:t>’</w:t>
      </w:r>
      <w:r w:rsidRPr="005E21C2">
        <w:rPr>
          <w:lang w:val="fr-FR"/>
        </w:rPr>
        <w:t>essai</w:t>
      </w:r>
    </w:p>
    <w:p w:rsidR="00831EF7" w:rsidRPr="005E21C2" w:rsidRDefault="00831EF7" w:rsidP="00831EF7">
      <w:pPr>
        <w:pStyle w:val="SingleTxtG"/>
        <w:tabs>
          <w:tab w:val="left" w:pos="2268"/>
        </w:tabs>
        <w:ind w:left="2268"/>
        <w:rPr>
          <w:lang w:val="fr-FR"/>
        </w:rPr>
      </w:pPr>
      <w:r w:rsidRPr="005E21C2">
        <w:rPr>
          <w:lang w:val="fr-FR"/>
        </w:rPr>
        <w:t>Lorsque l</w:t>
      </w:r>
      <w:r>
        <w:rPr>
          <w:lang w:val="fr-FR"/>
        </w:rPr>
        <w:t>’</w:t>
      </w:r>
      <w:r w:rsidRPr="005E21C2">
        <w:rPr>
          <w:lang w:val="fr-FR"/>
        </w:rPr>
        <w:t>avant du véhicule franchit la ligne AA</w:t>
      </w:r>
      <w:r>
        <w:rPr>
          <w:lang w:val="fr-FR"/>
        </w:rPr>
        <w:t>’</w:t>
      </w:r>
      <w:r w:rsidRPr="005E21C2">
        <w:rPr>
          <w:lang w:val="fr-FR"/>
        </w:rPr>
        <w:t>, la manette des gaz doit être actionnée à fond et le rester jusqu</w:t>
      </w:r>
      <w:r>
        <w:rPr>
          <w:lang w:val="fr-FR"/>
        </w:rPr>
        <w:t>’</w:t>
      </w:r>
      <w:r w:rsidRPr="005E21C2">
        <w:rPr>
          <w:lang w:val="fr-FR"/>
        </w:rPr>
        <w:t>à ce que l</w:t>
      </w:r>
      <w:r>
        <w:rPr>
          <w:lang w:val="fr-FR"/>
        </w:rPr>
        <w:t>’</w:t>
      </w:r>
      <w:r w:rsidRPr="005E21C2">
        <w:rPr>
          <w:lang w:val="fr-FR"/>
        </w:rPr>
        <w:t>arrière du véhicule franchisse la ligne BB</w:t>
      </w:r>
      <w:r>
        <w:rPr>
          <w:lang w:val="fr-FR"/>
        </w:rPr>
        <w:t>’</w:t>
      </w:r>
      <w:r w:rsidRPr="005E21C2">
        <w:rPr>
          <w:lang w:val="fr-FR"/>
        </w:rPr>
        <w:t>. Elle doit ensuite être ramenée aussi vite que possible à la position de ralenti. La préaccélération peut être utilisée si l</w:t>
      </w:r>
      <w:r>
        <w:rPr>
          <w:lang w:val="fr-FR"/>
        </w:rPr>
        <w:t>’</w:t>
      </w:r>
      <w:r w:rsidRPr="005E21C2">
        <w:rPr>
          <w:lang w:val="fr-FR"/>
        </w:rPr>
        <w:t>accélération se prolonge au-delà de la ligne AA</w:t>
      </w:r>
      <w:r>
        <w:rPr>
          <w:lang w:val="fr-FR"/>
        </w:rPr>
        <w:t>’ </w:t>
      </w:r>
      <w:r w:rsidRPr="005E21C2">
        <w:rPr>
          <w:lang w:val="fr-FR"/>
        </w:rPr>
        <w:t>; le point de départ de l</w:t>
      </w:r>
      <w:r>
        <w:rPr>
          <w:lang w:val="fr-FR"/>
        </w:rPr>
        <w:t>’</w:t>
      </w:r>
      <w:r w:rsidRPr="005E21C2">
        <w:rPr>
          <w:lang w:val="fr-FR"/>
        </w:rPr>
        <w:t>accélération doit alors être notifié.</w:t>
      </w:r>
    </w:p>
    <w:p w:rsidR="00831EF7" w:rsidRPr="005E21C2" w:rsidRDefault="00831EF7" w:rsidP="00831EF7">
      <w:pPr>
        <w:pStyle w:val="SingleTxtG"/>
        <w:tabs>
          <w:tab w:val="left" w:pos="2268"/>
        </w:tabs>
        <w:ind w:left="2268" w:hanging="1134"/>
        <w:rPr>
          <w:lang w:val="fr-FR"/>
        </w:rPr>
      </w:pPr>
      <w:r w:rsidRPr="005E21C2">
        <w:rPr>
          <w:lang w:val="fr-FR"/>
        </w:rPr>
        <w:t>3.2.2</w:t>
      </w:r>
      <w:r w:rsidRPr="005E21C2">
        <w:rPr>
          <w:lang w:val="fr-FR"/>
        </w:rPr>
        <w:tab/>
        <w:t>Choix de la vitesse d</w:t>
      </w:r>
      <w:r>
        <w:rPr>
          <w:lang w:val="fr-FR"/>
        </w:rPr>
        <w:t>’</w:t>
      </w:r>
      <w:r w:rsidRPr="005E21C2">
        <w:rPr>
          <w:lang w:val="fr-FR"/>
        </w:rPr>
        <w:t>essai et du rapport</w:t>
      </w:r>
    </w:p>
    <w:p w:rsidR="00831EF7" w:rsidRPr="005E21C2" w:rsidRDefault="00831EF7" w:rsidP="00831EF7">
      <w:pPr>
        <w:pStyle w:val="SingleTxtG"/>
        <w:tabs>
          <w:tab w:val="left" w:pos="2268"/>
        </w:tabs>
        <w:ind w:left="2268"/>
        <w:rPr>
          <w:lang w:val="fr-FR"/>
        </w:rPr>
      </w:pPr>
      <w:r w:rsidRPr="005E21C2">
        <w:rPr>
          <w:lang w:val="fr-FR"/>
        </w:rPr>
        <w:t>Le véhicule doit être soumis aux essais dans les conditions suivantes</w:t>
      </w:r>
      <w:r>
        <w:rPr>
          <w:lang w:val="fr-FR"/>
        </w:rPr>
        <w:t> </w:t>
      </w:r>
      <w:r w:rsidRPr="005E21C2">
        <w:rPr>
          <w:lang w:val="fr-FR"/>
        </w:rPr>
        <w:t>:</w:t>
      </w:r>
    </w:p>
    <w:p w:rsidR="00831EF7" w:rsidRPr="005E21C2" w:rsidRDefault="00831EF7" w:rsidP="00831EF7">
      <w:pPr>
        <w:pStyle w:val="SingleTxtG"/>
        <w:tabs>
          <w:tab w:val="left" w:pos="2268"/>
        </w:tabs>
        <w:ind w:left="2268"/>
        <w:rPr>
          <w:lang w:val="fr-FR"/>
        </w:rPr>
      </w:pPr>
      <w:r>
        <w:rPr>
          <w:lang w:val="fr-FR"/>
        </w:rPr>
        <w:t>a</w:t>
      </w:r>
      <w:r w:rsidRPr="005E21C2">
        <w:rPr>
          <w:lang w:val="fr-FR"/>
        </w:rPr>
        <w:t>)</w:t>
      </w:r>
      <w:r w:rsidRPr="005E21C2">
        <w:rPr>
          <w:lang w:val="fr-FR"/>
        </w:rPr>
        <w:tab/>
        <w:t>v</w:t>
      </w:r>
      <w:r w:rsidRPr="005E21C2">
        <w:rPr>
          <w:vertAlign w:val="subscript"/>
          <w:lang w:val="fr-FR"/>
        </w:rPr>
        <w:t>PP</w:t>
      </w:r>
      <w:r>
        <w:rPr>
          <w:vertAlign w:val="subscript"/>
          <w:lang w:val="fr-FR"/>
        </w:rPr>
        <w:t>’</w:t>
      </w:r>
      <w:r w:rsidRPr="005E21C2">
        <w:rPr>
          <w:lang w:val="fr-FR"/>
        </w:rPr>
        <w:t xml:space="preserve"> = 50 km/h.</w:t>
      </w:r>
    </w:p>
    <w:p w:rsidR="00831EF7" w:rsidRPr="005E21C2" w:rsidRDefault="00831EF7" w:rsidP="00831EF7">
      <w:pPr>
        <w:pStyle w:val="SingleTxtG"/>
        <w:tabs>
          <w:tab w:val="left" w:pos="2268"/>
        </w:tabs>
        <w:ind w:left="2835"/>
        <w:rPr>
          <w:lang w:val="fr-FR"/>
        </w:rPr>
      </w:pPr>
      <w:r w:rsidRPr="005E21C2">
        <w:rPr>
          <w:lang w:val="fr-FR"/>
        </w:rPr>
        <w:t>Le rapport choisi i) et les modalités de la préaccélération doivent être les mêmes que pour l</w:t>
      </w:r>
      <w:r>
        <w:rPr>
          <w:lang w:val="fr-FR"/>
        </w:rPr>
        <w:t>’</w:t>
      </w:r>
      <w:r w:rsidRPr="005E21C2">
        <w:rPr>
          <w:lang w:val="fr-FR"/>
        </w:rPr>
        <w:t>essai initial d</w:t>
      </w:r>
      <w:r>
        <w:rPr>
          <w:lang w:val="fr-FR"/>
        </w:rPr>
        <w:t>’</w:t>
      </w:r>
      <w:r w:rsidRPr="005E21C2">
        <w:rPr>
          <w:lang w:val="fr-FR"/>
        </w:rPr>
        <w:t>homologation de type de l</w:t>
      </w:r>
      <w:r>
        <w:rPr>
          <w:lang w:val="fr-FR"/>
        </w:rPr>
        <w:t>’</w:t>
      </w:r>
      <w:r w:rsidRPr="005E21C2">
        <w:rPr>
          <w:lang w:val="fr-FR"/>
        </w:rPr>
        <w:t>annexe 3 du présent Règlement.</w:t>
      </w:r>
    </w:p>
    <w:p w:rsidR="00CE40DC" w:rsidRDefault="00831EF7" w:rsidP="00831EF7">
      <w:pPr>
        <w:pStyle w:val="SingleTxtG"/>
        <w:tabs>
          <w:tab w:val="left" w:pos="2268"/>
        </w:tabs>
        <w:ind w:left="2268"/>
        <w:rPr>
          <w:lang w:val="fr-FR"/>
        </w:rPr>
      </w:pPr>
      <w:r w:rsidRPr="005E21C2">
        <w:rPr>
          <w:lang w:val="fr-FR"/>
        </w:rPr>
        <w:tab/>
      </w:r>
      <w:r>
        <w:rPr>
          <w:lang w:val="fr-FR"/>
        </w:rPr>
        <w:t>b</w:t>
      </w:r>
      <w:r w:rsidRPr="005E21C2">
        <w:rPr>
          <w:lang w:val="fr-FR"/>
        </w:rPr>
        <w:t>)</w:t>
      </w:r>
      <w:r w:rsidRPr="005E21C2">
        <w:rPr>
          <w:lang w:val="fr-FR"/>
        </w:rPr>
        <w:tab/>
        <w:t>v</w:t>
      </w:r>
      <w:r w:rsidRPr="005E21C2">
        <w:rPr>
          <w:vertAlign w:val="subscript"/>
          <w:lang w:val="fr-FR"/>
        </w:rPr>
        <w:t>BB</w:t>
      </w:r>
      <w:r>
        <w:rPr>
          <w:vertAlign w:val="subscript"/>
          <w:lang w:val="fr-FR"/>
        </w:rPr>
        <w:t>’</w:t>
      </w:r>
      <w:r w:rsidRPr="005E21C2">
        <w:rPr>
          <w:lang w:val="fr-FR"/>
        </w:rPr>
        <w:t xml:space="preserve"> </w:t>
      </w:r>
      <w:r w:rsidRPr="003963DC">
        <w:rPr>
          <w:lang w:val="fr-FR"/>
        </w:rPr>
        <w:t>correspondant</w:t>
      </w:r>
      <w:r w:rsidRPr="005E21C2">
        <w:rPr>
          <w:lang w:val="fr-FR"/>
        </w:rPr>
        <w:t xml:space="preserve"> à</w:t>
      </w:r>
      <w:r>
        <w:rPr>
          <w:lang w:val="fr-FR"/>
        </w:rPr>
        <w:t xml:space="preserve"> </w:t>
      </w:r>
    </w:p>
    <w:p w:rsidR="00831EF7" w:rsidRPr="00650532" w:rsidRDefault="00CE40DC" w:rsidP="00CE40DC">
      <w:pPr>
        <w:pStyle w:val="SingleTxtG"/>
        <w:tabs>
          <w:tab w:val="left" w:pos="2268"/>
        </w:tabs>
        <w:ind w:left="2268"/>
        <w:rPr>
          <w:bCs/>
          <w:lang w:val="fr-FR"/>
        </w:rPr>
      </w:pPr>
      <w:r>
        <w:rPr>
          <w:lang w:val="fr-FR"/>
        </w:rPr>
        <w:tab/>
      </w:r>
      <w:r>
        <w:rPr>
          <w:lang w:val="fr-FR"/>
        </w:rPr>
        <w:tab/>
      </w:r>
      <w:proofErr w:type="spellStart"/>
      <w:r w:rsidR="00831EF7" w:rsidRPr="00146264">
        <w:rPr>
          <w:lang w:val="fr-FR"/>
        </w:rPr>
        <w:t>n</w:t>
      </w:r>
      <w:r w:rsidR="00831EF7" w:rsidRPr="00146264">
        <w:rPr>
          <w:vertAlign w:val="subscript"/>
          <w:lang w:val="fr-FR" w:eastAsia="ja-JP"/>
        </w:rPr>
        <w:t>BB</w:t>
      </w:r>
      <w:proofErr w:type="spellEnd"/>
      <w:r w:rsidR="00831EF7">
        <w:rPr>
          <w:vertAlign w:val="subscript"/>
          <w:lang w:val="fr-FR" w:eastAsia="ja-JP"/>
        </w:rPr>
        <w:t>’</w:t>
      </w:r>
      <w:r w:rsidR="00831EF7" w:rsidRPr="00650532">
        <w:rPr>
          <w:bCs/>
          <w:lang w:val="fr-FR"/>
        </w:rPr>
        <w:t>= 0,8 x S</w:t>
      </w:r>
    </w:p>
    <w:p w:rsidR="00831EF7" w:rsidRPr="00650532" w:rsidRDefault="00831EF7" w:rsidP="00831EF7">
      <w:pPr>
        <w:pStyle w:val="SingleTxtG"/>
        <w:tabs>
          <w:tab w:val="left" w:pos="2268"/>
        </w:tabs>
        <w:ind w:left="2835"/>
        <w:rPr>
          <w:bCs/>
          <w:lang w:val="fr-FR"/>
        </w:rPr>
      </w:pPr>
      <w:r w:rsidRPr="005E21C2">
        <w:rPr>
          <w:b/>
          <w:lang w:val="fr-FR"/>
        </w:rPr>
        <w:tab/>
      </w:r>
      <w:r w:rsidRPr="005E21C2">
        <w:rPr>
          <w:lang w:val="fr-FR"/>
        </w:rPr>
        <w:t>v</w:t>
      </w:r>
      <w:r w:rsidRPr="005E21C2">
        <w:rPr>
          <w:vertAlign w:val="subscript"/>
          <w:lang w:val="fr-FR"/>
        </w:rPr>
        <w:t>BB</w:t>
      </w:r>
      <w:r>
        <w:rPr>
          <w:vertAlign w:val="subscript"/>
          <w:lang w:val="fr-FR"/>
        </w:rPr>
        <w:t>’</w:t>
      </w:r>
      <w:r w:rsidRPr="005E21C2">
        <w:rPr>
          <w:lang w:val="fr-FR"/>
        </w:rPr>
        <w:t xml:space="preserve"> ne doit pas dépasser </w:t>
      </w:r>
      <w:r w:rsidRPr="00650532">
        <w:rPr>
          <w:bCs/>
          <w:lang w:val="fr-FR"/>
        </w:rPr>
        <w:t>les valeurs indiquées au paragraphe 2.5 b) de la présente annexe.</w:t>
      </w:r>
    </w:p>
    <w:p w:rsidR="00831EF7" w:rsidRPr="00163D8A" w:rsidRDefault="00831EF7" w:rsidP="00831EF7">
      <w:pPr>
        <w:pStyle w:val="SingleTxtG"/>
        <w:tabs>
          <w:tab w:val="left" w:pos="2268"/>
        </w:tabs>
        <w:ind w:left="2835"/>
        <w:rPr>
          <w:lang w:val="fr-FR"/>
        </w:rPr>
      </w:pPr>
      <w:r w:rsidRPr="005E21C2">
        <w:rPr>
          <w:lang w:val="fr-FR"/>
        </w:rPr>
        <w:t>Le rapport choisi doit être le deuxième. Si le troisième rapport satisfait aux prescriptions relatives aux valeurs de n</w:t>
      </w:r>
      <w:r w:rsidRPr="005E21C2">
        <w:rPr>
          <w:vertAlign w:val="subscript"/>
          <w:lang w:val="fr-FR"/>
        </w:rPr>
        <w:t>BB</w:t>
      </w:r>
      <w:r>
        <w:rPr>
          <w:vertAlign w:val="subscript"/>
          <w:lang w:val="fr-FR"/>
        </w:rPr>
        <w:t>’</w:t>
      </w:r>
      <w:r w:rsidRPr="005E21C2">
        <w:rPr>
          <w:lang w:val="fr-FR"/>
        </w:rPr>
        <w:t xml:space="preserve"> et v</w:t>
      </w:r>
      <w:r w:rsidRPr="005E21C2">
        <w:rPr>
          <w:vertAlign w:val="subscript"/>
          <w:lang w:val="fr-FR"/>
        </w:rPr>
        <w:t>BB</w:t>
      </w:r>
      <w:r>
        <w:rPr>
          <w:vertAlign w:val="subscript"/>
          <w:lang w:val="fr-FR"/>
        </w:rPr>
        <w:t>’</w:t>
      </w:r>
      <w:r w:rsidRPr="005E21C2">
        <w:rPr>
          <w:lang w:val="fr-FR"/>
        </w:rPr>
        <w:t>, c</w:t>
      </w:r>
      <w:r>
        <w:rPr>
          <w:lang w:val="fr-FR"/>
        </w:rPr>
        <w:t>’</w:t>
      </w:r>
      <w:r w:rsidRPr="005E21C2">
        <w:rPr>
          <w:lang w:val="fr-FR"/>
        </w:rPr>
        <w:t>est le troisième rapport qui est utilisé. Si le quatrième rapport satisfait aux prescriptions concernant les valeurs de n</w:t>
      </w:r>
      <w:r w:rsidRPr="005E21C2">
        <w:rPr>
          <w:vertAlign w:val="subscript"/>
          <w:lang w:val="fr-FR"/>
        </w:rPr>
        <w:t>BB</w:t>
      </w:r>
      <w:r>
        <w:rPr>
          <w:vertAlign w:val="subscript"/>
          <w:lang w:val="fr-FR"/>
        </w:rPr>
        <w:t>’</w:t>
      </w:r>
      <w:r w:rsidRPr="005E21C2">
        <w:rPr>
          <w:vertAlign w:val="subscript"/>
          <w:lang w:val="fr-FR"/>
        </w:rPr>
        <w:t xml:space="preserve"> </w:t>
      </w:r>
      <w:r w:rsidRPr="005E21C2">
        <w:rPr>
          <w:lang w:val="fr-FR"/>
        </w:rPr>
        <w:t>et v</w:t>
      </w:r>
      <w:r w:rsidRPr="005E21C2">
        <w:rPr>
          <w:vertAlign w:val="subscript"/>
          <w:lang w:val="fr-FR"/>
        </w:rPr>
        <w:t>BB</w:t>
      </w:r>
      <w:r>
        <w:rPr>
          <w:vertAlign w:val="subscript"/>
          <w:lang w:val="fr-FR"/>
        </w:rPr>
        <w:t>’</w:t>
      </w:r>
      <w:r w:rsidRPr="005E21C2">
        <w:rPr>
          <w:lang w:val="fr-FR"/>
        </w:rPr>
        <w:t>, c</w:t>
      </w:r>
      <w:r>
        <w:rPr>
          <w:lang w:val="fr-FR"/>
        </w:rPr>
        <w:t>’</w:t>
      </w:r>
      <w:r w:rsidRPr="005E21C2">
        <w:rPr>
          <w:lang w:val="fr-FR"/>
        </w:rPr>
        <w:t xml:space="preserve">est le quatrième rapport qui est utilisé. </w:t>
      </w:r>
      <w:r w:rsidRPr="00650532">
        <w:rPr>
          <w:lang w:val="fr-FR"/>
        </w:rPr>
        <w:t>Si le cinquième rapport satisfait aux prescriptions concernant les valeurs de n</w:t>
      </w:r>
      <w:r w:rsidRPr="00650532">
        <w:rPr>
          <w:vertAlign w:val="subscript"/>
          <w:lang w:val="fr-FR"/>
        </w:rPr>
        <w:t xml:space="preserve">BB’ </w:t>
      </w:r>
      <w:r w:rsidRPr="00650532">
        <w:rPr>
          <w:lang w:val="fr-FR"/>
        </w:rPr>
        <w:t>et v</w:t>
      </w:r>
      <w:r w:rsidRPr="00650532">
        <w:rPr>
          <w:vertAlign w:val="subscript"/>
          <w:lang w:val="fr-FR"/>
        </w:rPr>
        <w:t>BB’</w:t>
      </w:r>
      <w:r w:rsidRPr="00650532">
        <w:rPr>
          <w:lang w:val="fr-FR"/>
        </w:rPr>
        <w:t>, c’est le cinquième rapport qui est utilisé. Si le sixième rapport satisfait aux prescriptions relatives aux valeurs de n</w:t>
      </w:r>
      <w:r w:rsidRPr="00650532">
        <w:rPr>
          <w:vertAlign w:val="subscript"/>
          <w:lang w:val="fr-FR"/>
        </w:rPr>
        <w:t>BB’</w:t>
      </w:r>
      <w:r w:rsidRPr="00650532">
        <w:rPr>
          <w:lang w:val="fr-FR"/>
        </w:rPr>
        <w:t xml:space="preserve"> et v</w:t>
      </w:r>
      <w:r w:rsidRPr="00650532">
        <w:rPr>
          <w:vertAlign w:val="subscript"/>
          <w:lang w:val="fr-FR"/>
        </w:rPr>
        <w:t>BB’</w:t>
      </w:r>
      <w:r w:rsidRPr="00650532">
        <w:rPr>
          <w:lang w:val="fr-FR"/>
        </w:rPr>
        <w:t>, c’est le sixième rapport qui est utilisé.</w:t>
      </w:r>
    </w:p>
    <w:p w:rsidR="00831EF7" w:rsidRPr="00650532" w:rsidRDefault="00831EF7" w:rsidP="00831EF7">
      <w:pPr>
        <w:pStyle w:val="SingleTxtG"/>
        <w:tabs>
          <w:tab w:val="left" w:pos="2268"/>
        </w:tabs>
        <w:ind w:left="2835"/>
        <w:rPr>
          <w:rFonts w:cs="Calibri"/>
          <w:color w:val="000000" w:themeColor="text1"/>
          <w:lang w:val="fr-FR"/>
        </w:rPr>
      </w:pPr>
      <w:r w:rsidRPr="00650532">
        <w:rPr>
          <w:rFonts w:cs="Calibri"/>
          <w:color w:val="000000" w:themeColor="text1"/>
          <w:lang w:val="fr-FR"/>
        </w:rPr>
        <w:t xml:space="preserve">Si, sur le deuxième rapport, dans les conditions susmentionnées pour </w:t>
      </w:r>
      <w:r w:rsidRPr="00650532">
        <w:rPr>
          <w:lang w:val="fr-FR"/>
        </w:rPr>
        <w:t>n</w:t>
      </w:r>
      <w:r w:rsidRPr="00650532">
        <w:rPr>
          <w:vertAlign w:val="subscript"/>
          <w:lang w:val="fr-FR"/>
        </w:rPr>
        <w:t>BB’</w:t>
      </w:r>
      <w:r w:rsidRPr="00650532">
        <w:rPr>
          <w:rFonts w:cs="Calibri"/>
          <w:color w:val="000000" w:themeColor="text1"/>
          <w:lang w:val="fr-FR"/>
        </w:rPr>
        <w:t xml:space="preserve">, la vitesse du véhicule sur la ligne BB’ dépasse la valeur de </w:t>
      </w:r>
      <w:r w:rsidRPr="00650532">
        <w:rPr>
          <w:lang w:val="fr-FR"/>
        </w:rPr>
        <w:t>v</w:t>
      </w:r>
      <w:r w:rsidRPr="00650532">
        <w:rPr>
          <w:vertAlign w:val="subscript"/>
          <w:lang w:val="fr-FR"/>
        </w:rPr>
        <w:t>BB’</w:t>
      </w:r>
      <w:r w:rsidRPr="00650532">
        <w:rPr>
          <w:rFonts w:cs="Calibri"/>
          <w:color w:val="000000" w:themeColor="text1"/>
          <w:lang w:val="fr-FR"/>
        </w:rPr>
        <w:t xml:space="preserve"> indiquée au paragraphe 2.5 de la présente annexe, l’essai est effectué sur le deuxième rapport en franchissant la ligne BB’ à la vitesse </w:t>
      </w:r>
      <w:r w:rsidRPr="00650532">
        <w:rPr>
          <w:rFonts w:cs="Calibri"/>
          <w:color w:val="000000" w:themeColor="text1"/>
          <w:lang w:val="fr-FR"/>
        </w:rPr>
        <w:lastRenderedPageBreak/>
        <w:t>maximale du véhicule indiquée au paragraphe 2.5 de la présente annexe.</w:t>
      </w:r>
    </w:p>
    <w:p w:rsidR="00831EF7" w:rsidRPr="00650532" w:rsidRDefault="00831EF7" w:rsidP="00831EF7">
      <w:pPr>
        <w:pStyle w:val="SingleTxtG"/>
        <w:tabs>
          <w:tab w:val="left" w:pos="2268"/>
        </w:tabs>
        <w:ind w:left="2835"/>
        <w:rPr>
          <w:rFonts w:cs="Calibri"/>
          <w:color w:val="000000" w:themeColor="text1"/>
          <w:lang w:val="fr-FR"/>
        </w:rPr>
      </w:pPr>
      <w:r w:rsidRPr="00650532">
        <w:rPr>
          <w:color w:val="000000" w:themeColor="text1"/>
          <w:lang w:val="fr-FR"/>
        </w:rPr>
        <w:tab/>
        <w:t xml:space="preserve">Si, pendant l’essai, des conditions de conduite </w:t>
      </w:r>
      <w:r w:rsidRPr="00650532">
        <w:rPr>
          <w:lang w:val="fr-FR"/>
        </w:rPr>
        <w:t>inhabituelles</w:t>
      </w:r>
      <w:r w:rsidRPr="00650532">
        <w:rPr>
          <w:color w:val="000000" w:themeColor="text1"/>
          <w:lang w:val="fr-FR"/>
        </w:rPr>
        <w:t xml:space="preserve"> (telles qu’un patinage apparent des roues ou un soulèvement de la roue avant) se produisent, l’essai est effectué sur le rapport immédiatement supérieur </w:t>
      </w:r>
      <w:r w:rsidRPr="00650532">
        <w:rPr>
          <w:rFonts w:cs="Calibri"/>
          <w:color w:val="000000" w:themeColor="text1"/>
          <w:lang w:val="fr-FR"/>
        </w:rPr>
        <w:t>en franchissant la ligne BB’ à la vitesse maximale du véhicule indiquée au paragraphe 2.5 de la présente annexe</w:t>
      </w:r>
      <w:r w:rsidRPr="00650532">
        <w:rPr>
          <w:color w:val="000000" w:themeColor="text1"/>
          <w:lang w:val="fr-FR"/>
        </w:rPr>
        <w:t>.</w:t>
      </w:r>
    </w:p>
    <w:p w:rsidR="00831EF7" w:rsidRPr="005E21C2" w:rsidRDefault="00831EF7" w:rsidP="00831EF7">
      <w:pPr>
        <w:pStyle w:val="SingleTxtG"/>
        <w:tabs>
          <w:tab w:val="left" w:pos="2268"/>
        </w:tabs>
        <w:ind w:left="2268" w:hanging="1134"/>
        <w:rPr>
          <w:lang w:val="fr-FR"/>
        </w:rPr>
      </w:pPr>
      <w:r w:rsidRPr="005E21C2">
        <w:rPr>
          <w:lang w:val="fr-FR"/>
        </w:rPr>
        <w:t>3.2.3</w:t>
      </w:r>
      <w:r w:rsidRPr="005E21C2">
        <w:rPr>
          <w:lang w:val="fr-FR"/>
        </w:rPr>
        <w:tab/>
        <w:t>Traitement et communication des données</w:t>
      </w:r>
    </w:p>
    <w:p w:rsidR="00831EF7" w:rsidRPr="005E21C2" w:rsidRDefault="00831EF7" w:rsidP="00831EF7">
      <w:pPr>
        <w:pStyle w:val="SingleTxtG"/>
        <w:tabs>
          <w:tab w:val="left" w:pos="2268"/>
        </w:tabs>
        <w:ind w:left="2268"/>
        <w:rPr>
          <w:lang w:val="fr-FR"/>
        </w:rPr>
      </w:pPr>
      <w:r w:rsidRPr="005E21C2">
        <w:rPr>
          <w:lang w:val="fr-FR"/>
        </w:rPr>
        <w:tab/>
        <w:t>Les prescriptions du paragraphe 1.4 de l</w:t>
      </w:r>
      <w:r>
        <w:rPr>
          <w:lang w:val="fr-FR"/>
        </w:rPr>
        <w:t>’</w:t>
      </w:r>
      <w:r w:rsidRPr="005E21C2">
        <w:rPr>
          <w:lang w:val="fr-FR"/>
        </w:rPr>
        <w:t>annexe 3 doivent être respectées.</w:t>
      </w:r>
    </w:p>
    <w:p w:rsidR="00831EF7" w:rsidRPr="005E21C2" w:rsidRDefault="00831EF7" w:rsidP="00831EF7">
      <w:pPr>
        <w:pStyle w:val="SingleTxtG"/>
        <w:tabs>
          <w:tab w:val="left" w:pos="2268"/>
        </w:tabs>
        <w:ind w:left="2268"/>
        <w:rPr>
          <w:rFonts w:eastAsia="Arial Unicode MS"/>
          <w:snapToGrid w:val="0"/>
          <w:lang w:val="fr-FR"/>
        </w:rPr>
      </w:pPr>
      <w:r w:rsidRPr="005E21C2">
        <w:rPr>
          <w:lang w:val="fr-FR"/>
        </w:rPr>
        <w:tab/>
        <w:t>En outre, les valeurs du régime moteur relevées au franchissement des lignes AA</w:t>
      </w:r>
      <w:r>
        <w:rPr>
          <w:lang w:val="fr-FR"/>
        </w:rPr>
        <w:t>’</w:t>
      </w:r>
      <w:r w:rsidRPr="005E21C2">
        <w:rPr>
          <w:lang w:val="fr-FR"/>
        </w:rPr>
        <w:t>, BB</w:t>
      </w:r>
      <w:r>
        <w:rPr>
          <w:lang w:val="fr-FR"/>
        </w:rPr>
        <w:t>’</w:t>
      </w:r>
      <w:r w:rsidRPr="005E21C2">
        <w:rPr>
          <w:lang w:val="fr-FR"/>
        </w:rPr>
        <w:t xml:space="preserve"> et PP</w:t>
      </w:r>
      <w:r>
        <w:rPr>
          <w:lang w:val="fr-FR"/>
        </w:rPr>
        <w:t>’</w:t>
      </w:r>
      <w:r w:rsidRPr="005E21C2">
        <w:rPr>
          <w:lang w:val="fr-FR"/>
        </w:rPr>
        <w:t>, exprimées en min, doivent être arrondies au chiffre entier le plus proche en vue de calculs ultérieurs. Pour chaque type d</w:t>
      </w:r>
      <w:r>
        <w:rPr>
          <w:lang w:val="fr-FR"/>
        </w:rPr>
        <w:t>’</w:t>
      </w:r>
      <w:r w:rsidRPr="005E21C2">
        <w:rPr>
          <w:lang w:val="fr-FR"/>
        </w:rPr>
        <w:t>essai, il faut calculer la moyenne arithmétique des trois valeurs de régime moteur relevées.</w:t>
      </w:r>
    </w:p>
    <w:p w:rsidR="00831EF7" w:rsidRDefault="00831EF7" w:rsidP="00831EF7">
      <w:pPr>
        <w:pStyle w:val="SingleTxtG"/>
        <w:tabs>
          <w:tab w:val="left" w:pos="2268"/>
        </w:tabs>
        <w:ind w:left="2268"/>
        <w:rPr>
          <w:rFonts w:eastAsia="Arial Unicode MS"/>
          <w:snapToGrid w:val="0"/>
          <w:lang w:val="fr-FR"/>
        </w:rPr>
      </w:pPr>
      <w:r w:rsidRPr="005E21C2">
        <w:rPr>
          <w:rFonts w:eastAsia="Arial Unicode MS"/>
          <w:snapToGrid w:val="0"/>
          <w:lang w:val="fr-FR"/>
        </w:rPr>
        <w:t xml:space="preserve">Les niveaux finals </w:t>
      </w:r>
      <w:r w:rsidRPr="00146264">
        <w:rPr>
          <w:lang w:val="fr-FR"/>
        </w:rPr>
        <w:t>de</w:t>
      </w:r>
      <w:r w:rsidRPr="005E21C2">
        <w:rPr>
          <w:rFonts w:eastAsia="Arial Unicode MS"/>
          <w:snapToGrid w:val="0"/>
          <w:lang w:val="fr-FR"/>
        </w:rPr>
        <w:t xml:space="preserve"> pression acoustique pour l</w:t>
      </w:r>
      <w:r>
        <w:rPr>
          <w:rFonts w:eastAsia="Arial Unicode MS"/>
          <w:snapToGrid w:val="0"/>
          <w:lang w:val="fr-FR"/>
        </w:rPr>
        <w:t>’</w:t>
      </w:r>
      <w:r w:rsidRPr="005E21C2">
        <w:rPr>
          <w:rFonts w:eastAsia="Arial Unicode MS"/>
          <w:snapToGrid w:val="0"/>
          <w:lang w:val="fr-FR"/>
        </w:rPr>
        <w:t>accélération à pleins gaz ne doivent pas dépasser les limites définies au paragraphe 2.6 ci-dessus.</w:t>
      </w:r>
    </w:p>
    <w:p w:rsidR="00831EF7" w:rsidRPr="00650532" w:rsidRDefault="00831EF7" w:rsidP="00831EF7">
      <w:pPr>
        <w:pStyle w:val="SingleTxtG"/>
        <w:tabs>
          <w:tab w:val="left" w:pos="2268"/>
        </w:tabs>
        <w:ind w:left="2268" w:hanging="1134"/>
        <w:rPr>
          <w:rFonts w:eastAsia="Arial Unicode MS"/>
          <w:lang w:val="fr-FR"/>
        </w:rPr>
      </w:pPr>
      <w:r w:rsidRPr="00650532">
        <w:rPr>
          <w:lang w:val="fr-FR"/>
        </w:rPr>
        <w:t>3.3</w:t>
      </w:r>
      <w:r w:rsidRPr="00650532">
        <w:rPr>
          <w:lang w:val="fr-FR"/>
        </w:rPr>
        <w:tab/>
      </w:r>
      <w:r w:rsidRPr="00650532">
        <w:rPr>
          <w:lang w:val="fr-FR"/>
        </w:rPr>
        <w:tab/>
        <w:t>Modes opératoires supplémentaires</w:t>
      </w:r>
    </w:p>
    <w:p w:rsidR="00831EF7" w:rsidRPr="00650532" w:rsidRDefault="00831EF7" w:rsidP="00831EF7">
      <w:pPr>
        <w:pStyle w:val="SingleTxtG"/>
        <w:tabs>
          <w:tab w:val="left" w:pos="2268"/>
        </w:tabs>
        <w:ind w:left="2268" w:hanging="1134"/>
        <w:rPr>
          <w:lang w:val="fr-FR"/>
        </w:rPr>
      </w:pPr>
      <w:r w:rsidRPr="00650532">
        <w:rPr>
          <w:lang w:val="fr-FR"/>
        </w:rPr>
        <w:t>3.3.1</w:t>
      </w:r>
      <w:r w:rsidRPr="00650532">
        <w:rPr>
          <w:lang w:val="fr-FR"/>
        </w:rPr>
        <w:tab/>
      </w:r>
      <w:r w:rsidRPr="00650532">
        <w:rPr>
          <w:lang w:val="fr-FR"/>
        </w:rPr>
        <w:tab/>
        <w:t>Procédure d’essai</w:t>
      </w:r>
    </w:p>
    <w:p w:rsidR="00831EF7" w:rsidRPr="00650532" w:rsidRDefault="00831EF7" w:rsidP="00831EF7">
      <w:pPr>
        <w:pStyle w:val="SingleTxtG"/>
        <w:tabs>
          <w:tab w:val="left" w:pos="2268"/>
        </w:tabs>
        <w:ind w:left="2268"/>
        <w:rPr>
          <w:bCs/>
          <w:lang w:val="fr-FR"/>
        </w:rPr>
      </w:pPr>
      <w:r w:rsidRPr="00650532">
        <w:rPr>
          <w:bCs/>
          <w:lang w:val="fr-FR"/>
        </w:rPr>
        <w:t xml:space="preserve">Le véhicule doit s’approcher de la ligne </w:t>
      </w:r>
      <w:r w:rsidRPr="00650532">
        <w:rPr>
          <w:bCs/>
          <w:color w:val="000000" w:themeColor="text1"/>
          <w:lang w:val="fr-FR"/>
        </w:rPr>
        <w:t>AA’</w:t>
      </w:r>
      <w:r w:rsidRPr="00650532">
        <w:rPr>
          <w:bCs/>
          <w:lang w:val="fr-FR"/>
        </w:rPr>
        <w:t xml:space="preserve"> à vitesse constante ou en accélération ou décélération, en fonction de la</w:t>
      </w:r>
      <w:r w:rsidRPr="00163D8A">
        <w:rPr>
          <w:bCs/>
          <w:lang w:val="fr-FR"/>
        </w:rPr>
        <w:t xml:space="preserve"> </w:t>
      </w:r>
      <w:r w:rsidRPr="00650532">
        <w:rPr>
          <w:bCs/>
          <w:lang w:val="fr-FR"/>
        </w:rPr>
        <w:t>position</w:t>
      </w:r>
      <w:r w:rsidRPr="00163D8A">
        <w:rPr>
          <w:bCs/>
          <w:lang w:val="fr-FR"/>
        </w:rPr>
        <w:t xml:space="preserve"> </w:t>
      </w:r>
      <w:r w:rsidRPr="00650532">
        <w:rPr>
          <w:bCs/>
          <w:lang w:val="fr-FR"/>
        </w:rPr>
        <w:t>de la commande des gaz qui peut être demandée par le service technique chargé des essais d’homologation en accord avec les autorités d’homologation.</w:t>
      </w:r>
    </w:p>
    <w:p w:rsidR="00831EF7" w:rsidRPr="00650532" w:rsidRDefault="00831EF7" w:rsidP="00831EF7">
      <w:pPr>
        <w:pStyle w:val="SingleTxtG"/>
        <w:tabs>
          <w:tab w:val="left" w:pos="2268"/>
        </w:tabs>
        <w:ind w:left="2268"/>
        <w:rPr>
          <w:bCs/>
          <w:lang w:val="fr-FR"/>
        </w:rPr>
      </w:pPr>
      <w:r w:rsidRPr="00650532">
        <w:rPr>
          <w:bCs/>
          <w:lang w:val="fr-FR"/>
        </w:rPr>
        <w:t xml:space="preserve">La vitesse d’approche doit être choisie de </w:t>
      </w:r>
      <w:r w:rsidRPr="00650532">
        <w:rPr>
          <w:bCs/>
          <w:color w:val="000000" w:themeColor="text1"/>
          <w:lang w:val="fr-FR"/>
        </w:rPr>
        <w:t>telle</w:t>
      </w:r>
      <w:r w:rsidRPr="00650532">
        <w:rPr>
          <w:bCs/>
          <w:lang w:val="fr-FR"/>
        </w:rPr>
        <w:t xml:space="preserve"> sorte que le véhicule atteigne la vitesse d’essai v</w:t>
      </w:r>
      <w:r w:rsidRPr="00650532">
        <w:rPr>
          <w:bCs/>
          <w:vertAlign w:val="subscript"/>
          <w:lang w:val="fr-FR"/>
        </w:rPr>
        <w:t>test</w:t>
      </w:r>
      <w:r w:rsidRPr="00650532">
        <w:rPr>
          <w:bCs/>
          <w:lang w:val="fr-FR"/>
        </w:rPr>
        <w:t xml:space="preserve"> prescrite +/- 5 km/h lorsque l’avant du véhicule franchit la ligne AA’.</w:t>
      </w:r>
    </w:p>
    <w:p w:rsidR="00831EF7" w:rsidRPr="00650532" w:rsidRDefault="00831EF7" w:rsidP="00077297">
      <w:pPr>
        <w:pStyle w:val="SingleTxtG"/>
        <w:tabs>
          <w:tab w:val="left" w:pos="2268"/>
        </w:tabs>
        <w:ind w:left="2268"/>
        <w:rPr>
          <w:bCs/>
          <w:lang w:val="fr-FR"/>
        </w:rPr>
      </w:pPr>
      <w:r w:rsidRPr="00650532">
        <w:rPr>
          <w:bCs/>
          <w:color w:val="000000" w:themeColor="text1"/>
          <w:lang w:val="fr-FR"/>
        </w:rPr>
        <w:t>Exemples </w:t>
      </w:r>
      <w:r w:rsidRPr="00650532">
        <w:rPr>
          <w:bCs/>
          <w:lang w:val="fr-FR"/>
        </w:rPr>
        <w:t>:</w:t>
      </w:r>
    </w:p>
    <w:p w:rsidR="00831EF7" w:rsidRPr="00650532" w:rsidRDefault="00831EF7" w:rsidP="00077297">
      <w:pPr>
        <w:pStyle w:val="SingleTxtG"/>
        <w:tabs>
          <w:tab w:val="left" w:pos="2268"/>
        </w:tabs>
        <w:ind w:left="2268"/>
        <w:rPr>
          <w:bCs/>
          <w:lang w:val="fr-FR"/>
        </w:rPr>
      </w:pPr>
      <w:r w:rsidRPr="00650532">
        <w:rPr>
          <w:bCs/>
          <w:lang w:val="fr-FR"/>
        </w:rPr>
        <w:t>v</w:t>
      </w:r>
      <w:r w:rsidRPr="00650532">
        <w:rPr>
          <w:bCs/>
          <w:vertAlign w:val="subscript"/>
          <w:lang w:val="fr-FR"/>
        </w:rPr>
        <w:t xml:space="preserve">test </w:t>
      </w:r>
      <w:r w:rsidRPr="00650532">
        <w:rPr>
          <w:bCs/>
          <w:lang w:val="fr-FR"/>
        </w:rPr>
        <w:t xml:space="preserve">prescrite = 10km/h </w:t>
      </w:r>
      <w:r w:rsidRPr="00650532">
        <w:rPr>
          <w:bCs/>
          <w:lang w:val="fr-FR"/>
        </w:rPr>
        <w:sym w:font="Wingdings" w:char="F0E0"/>
      </w:r>
      <w:r w:rsidRPr="00650532">
        <w:rPr>
          <w:bCs/>
          <w:lang w:val="fr-FR"/>
        </w:rPr>
        <w:t xml:space="preserve"> v</w:t>
      </w:r>
      <w:r w:rsidRPr="00650532">
        <w:rPr>
          <w:bCs/>
          <w:vertAlign w:val="subscript"/>
          <w:lang w:val="fr-FR"/>
        </w:rPr>
        <w:t xml:space="preserve">AA’ </w:t>
      </w:r>
      <w:r w:rsidRPr="00650532">
        <w:rPr>
          <w:bCs/>
          <w:lang w:val="fr-FR"/>
        </w:rPr>
        <w:t>valable = 10-15km/h</w:t>
      </w:r>
    </w:p>
    <w:p w:rsidR="00831EF7" w:rsidRPr="00650532" w:rsidRDefault="00831EF7" w:rsidP="00077297">
      <w:pPr>
        <w:pStyle w:val="SingleTxtG"/>
        <w:tabs>
          <w:tab w:val="left" w:pos="2268"/>
        </w:tabs>
        <w:ind w:left="2268"/>
        <w:rPr>
          <w:bCs/>
          <w:lang w:val="fr-FR"/>
        </w:rPr>
      </w:pPr>
      <w:r w:rsidRPr="00650532">
        <w:rPr>
          <w:bCs/>
          <w:lang w:val="fr-FR"/>
        </w:rPr>
        <w:t>v</w:t>
      </w:r>
      <w:r w:rsidRPr="00650532">
        <w:rPr>
          <w:bCs/>
          <w:vertAlign w:val="subscript"/>
          <w:lang w:val="fr-FR"/>
        </w:rPr>
        <w:t xml:space="preserve">test </w:t>
      </w:r>
      <w:r w:rsidRPr="00650532">
        <w:rPr>
          <w:bCs/>
          <w:lang w:val="fr-FR"/>
        </w:rPr>
        <w:t xml:space="preserve">prescrite = 15km/h </w:t>
      </w:r>
      <w:r w:rsidRPr="00650532">
        <w:rPr>
          <w:bCs/>
          <w:lang w:val="fr-FR"/>
        </w:rPr>
        <w:sym w:font="Wingdings" w:char="F0E0"/>
      </w:r>
      <w:r w:rsidRPr="00650532">
        <w:rPr>
          <w:bCs/>
          <w:lang w:val="fr-FR"/>
        </w:rPr>
        <w:t xml:space="preserve"> v</w:t>
      </w:r>
      <w:r w:rsidRPr="00650532">
        <w:rPr>
          <w:bCs/>
          <w:vertAlign w:val="subscript"/>
          <w:lang w:val="fr-FR"/>
        </w:rPr>
        <w:t xml:space="preserve">AA’ </w:t>
      </w:r>
      <w:r w:rsidRPr="00650532">
        <w:rPr>
          <w:bCs/>
          <w:lang w:val="fr-FR"/>
        </w:rPr>
        <w:t>valable = 10-20km/h</w:t>
      </w:r>
    </w:p>
    <w:p w:rsidR="00831EF7" w:rsidRPr="00650532" w:rsidRDefault="00831EF7" w:rsidP="00077297">
      <w:pPr>
        <w:pStyle w:val="SingleTxtG"/>
        <w:tabs>
          <w:tab w:val="left" w:pos="2268"/>
        </w:tabs>
        <w:ind w:left="2268"/>
        <w:rPr>
          <w:bCs/>
          <w:lang w:val="fr-FR"/>
        </w:rPr>
      </w:pPr>
      <w:r w:rsidRPr="00650532">
        <w:rPr>
          <w:bCs/>
          <w:lang w:val="fr-FR"/>
        </w:rPr>
        <w:t>v</w:t>
      </w:r>
      <w:r w:rsidRPr="00650532">
        <w:rPr>
          <w:bCs/>
          <w:vertAlign w:val="subscript"/>
          <w:lang w:val="fr-FR"/>
        </w:rPr>
        <w:t>test</w:t>
      </w:r>
      <w:r w:rsidRPr="00650532">
        <w:rPr>
          <w:bCs/>
          <w:lang w:val="fr-FR"/>
        </w:rPr>
        <w:t xml:space="preserve"> prescrite = 75km/h </w:t>
      </w:r>
      <w:r w:rsidRPr="00650532">
        <w:rPr>
          <w:bCs/>
          <w:lang w:val="fr-FR"/>
        </w:rPr>
        <w:sym w:font="Wingdings" w:char="F0E0"/>
      </w:r>
      <w:r w:rsidRPr="00650532">
        <w:rPr>
          <w:bCs/>
          <w:lang w:val="fr-FR"/>
        </w:rPr>
        <w:t xml:space="preserve"> v</w:t>
      </w:r>
      <w:r w:rsidRPr="00650532">
        <w:rPr>
          <w:bCs/>
          <w:vertAlign w:val="subscript"/>
          <w:lang w:val="fr-FR"/>
        </w:rPr>
        <w:t xml:space="preserve">AA’ </w:t>
      </w:r>
      <w:r w:rsidRPr="00650532">
        <w:rPr>
          <w:bCs/>
          <w:lang w:val="fr-FR"/>
        </w:rPr>
        <w:t>valable = 70-80km/h</w:t>
      </w:r>
    </w:p>
    <w:p w:rsidR="00831EF7" w:rsidRPr="00650532" w:rsidRDefault="00831EF7" w:rsidP="00077297">
      <w:pPr>
        <w:pStyle w:val="SingleTxtG"/>
        <w:tabs>
          <w:tab w:val="left" w:pos="2268"/>
        </w:tabs>
        <w:ind w:left="2268"/>
        <w:rPr>
          <w:bCs/>
          <w:lang w:val="fr-FR"/>
        </w:rPr>
      </w:pPr>
      <w:r w:rsidRPr="00650532">
        <w:rPr>
          <w:bCs/>
          <w:lang w:val="fr-FR"/>
        </w:rPr>
        <w:t>v</w:t>
      </w:r>
      <w:r w:rsidRPr="00650532">
        <w:rPr>
          <w:bCs/>
          <w:vertAlign w:val="subscript"/>
          <w:lang w:val="fr-FR"/>
        </w:rPr>
        <w:t>test</w:t>
      </w:r>
      <w:r w:rsidRPr="00650532">
        <w:rPr>
          <w:bCs/>
          <w:lang w:val="fr-FR"/>
        </w:rPr>
        <w:t xml:space="preserve"> prescrite = 95km/h </w:t>
      </w:r>
      <w:r w:rsidRPr="00650532">
        <w:rPr>
          <w:bCs/>
          <w:lang w:val="fr-FR"/>
        </w:rPr>
        <w:sym w:font="Wingdings" w:char="F0E0"/>
      </w:r>
      <w:r w:rsidRPr="00650532">
        <w:rPr>
          <w:bCs/>
          <w:lang w:val="fr-FR"/>
        </w:rPr>
        <w:t xml:space="preserve"> v</w:t>
      </w:r>
      <w:r w:rsidRPr="00650532">
        <w:rPr>
          <w:bCs/>
          <w:vertAlign w:val="subscript"/>
          <w:lang w:val="fr-FR"/>
        </w:rPr>
        <w:t xml:space="preserve">AA’ </w:t>
      </w:r>
      <w:r w:rsidRPr="00650532">
        <w:rPr>
          <w:bCs/>
          <w:lang w:val="fr-FR"/>
        </w:rPr>
        <w:t>valable = 90-100km/h</w:t>
      </w:r>
    </w:p>
    <w:p w:rsidR="00831EF7" w:rsidRPr="00650532" w:rsidRDefault="00831EF7" w:rsidP="00077297">
      <w:pPr>
        <w:pStyle w:val="SingleTxtG"/>
        <w:tabs>
          <w:tab w:val="left" w:pos="2268"/>
        </w:tabs>
        <w:ind w:left="2268"/>
        <w:rPr>
          <w:bCs/>
          <w:lang w:val="fr-FR"/>
        </w:rPr>
      </w:pPr>
      <w:r w:rsidRPr="00650532">
        <w:rPr>
          <w:bCs/>
          <w:lang w:val="fr-FR"/>
        </w:rPr>
        <w:t>v</w:t>
      </w:r>
      <w:r w:rsidRPr="00650532">
        <w:rPr>
          <w:bCs/>
          <w:vertAlign w:val="subscript"/>
          <w:lang w:val="fr-FR"/>
        </w:rPr>
        <w:t>test</w:t>
      </w:r>
      <w:r w:rsidRPr="00650532">
        <w:rPr>
          <w:bCs/>
          <w:lang w:val="fr-FR"/>
        </w:rPr>
        <w:t xml:space="preserve"> prescrite = 100km/h </w:t>
      </w:r>
      <w:r w:rsidRPr="00650532">
        <w:rPr>
          <w:bCs/>
          <w:lang w:val="fr-FR"/>
        </w:rPr>
        <w:sym w:font="Wingdings" w:char="F0E0"/>
      </w:r>
      <w:r w:rsidRPr="00650532">
        <w:rPr>
          <w:bCs/>
          <w:lang w:val="fr-FR"/>
        </w:rPr>
        <w:t xml:space="preserve"> v</w:t>
      </w:r>
      <w:r w:rsidRPr="00650532">
        <w:rPr>
          <w:bCs/>
          <w:vertAlign w:val="subscript"/>
          <w:lang w:val="fr-FR"/>
        </w:rPr>
        <w:t xml:space="preserve">AA’ </w:t>
      </w:r>
      <w:r w:rsidRPr="00650532">
        <w:rPr>
          <w:bCs/>
          <w:lang w:val="fr-FR"/>
        </w:rPr>
        <w:t>valable = 95-100km/h]</w:t>
      </w:r>
    </w:p>
    <w:p w:rsidR="00831EF7" w:rsidRPr="00650532" w:rsidRDefault="00831EF7" w:rsidP="00831EF7">
      <w:pPr>
        <w:pStyle w:val="SingleTxtG"/>
        <w:tabs>
          <w:tab w:val="left" w:pos="2268"/>
        </w:tabs>
        <w:ind w:left="2268"/>
        <w:rPr>
          <w:bCs/>
          <w:lang w:val="fr-FR"/>
        </w:rPr>
      </w:pPr>
      <w:r w:rsidRPr="00650532">
        <w:rPr>
          <w:bCs/>
          <w:lang w:val="fr-FR"/>
        </w:rPr>
        <w:t>Lorsque l’avant du véhicule franchit la ligne AA’, la commande des gaz doit être mise aussi rapidement que possible dans une certaine position (commande des gaz partiellement ouverte, commande des gaz grand ouverte ou maintien de la position actuelle de la commande des gaz), qui peut être définie par le service technique chargé des essais d’homologation en accord avec les autorités d’homologation de type, et doit être maintenue dans cette position jusqu’à ce que l’arrière du véhicule franchisse la ligne BB’.</w:t>
      </w:r>
    </w:p>
    <w:p w:rsidR="00831EF7" w:rsidRPr="00650532" w:rsidRDefault="00831EF7" w:rsidP="00831EF7">
      <w:pPr>
        <w:pStyle w:val="SingleTxtG"/>
        <w:tabs>
          <w:tab w:val="left" w:pos="2268"/>
        </w:tabs>
        <w:ind w:left="2268"/>
        <w:rPr>
          <w:bCs/>
          <w:lang w:val="fr-FR"/>
        </w:rPr>
      </w:pPr>
      <w:r w:rsidRPr="00650532">
        <w:rPr>
          <w:bCs/>
          <w:lang w:val="fr-FR"/>
        </w:rPr>
        <w:tab/>
        <w:t>Lorsque l’arrière du véhicule franchit la ligne BB’, la commande des gaz doit être ramenée aussi vite que possible à la position de ralenti</w:t>
      </w:r>
      <w:r w:rsidRPr="00650532">
        <w:rPr>
          <w:bCs/>
          <w:i/>
          <w:iCs/>
          <w:lang w:val="fr-FR"/>
        </w:rPr>
        <w:t>.</w:t>
      </w:r>
    </w:p>
    <w:p w:rsidR="00831EF7" w:rsidRPr="00650532" w:rsidRDefault="00831EF7" w:rsidP="00831EF7">
      <w:pPr>
        <w:pStyle w:val="SingleTxtG"/>
        <w:tabs>
          <w:tab w:val="left" w:pos="2268"/>
        </w:tabs>
        <w:ind w:left="2268"/>
        <w:rPr>
          <w:rFonts w:eastAsia="Arial Unicode MS"/>
          <w:bCs/>
          <w:lang w:val="fr-FR"/>
        </w:rPr>
      </w:pPr>
      <w:r w:rsidRPr="00650532">
        <w:rPr>
          <w:bCs/>
          <w:lang w:val="fr-FR"/>
        </w:rPr>
        <w:t xml:space="preserve">L’activation de la commande des gaz entre les lignes AA’ et BB’ ne doit pas entraîner de décélération du véhicule. </w:t>
      </w:r>
    </w:p>
    <w:p w:rsidR="00831EF7" w:rsidRPr="00650532" w:rsidRDefault="00831EF7" w:rsidP="00831EF7">
      <w:pPr>
        <w:pStyle w:val="SingleTxtG"/>
        <w:tabs>
          <w:tab w:val="left" w:pos="2268"/>
        </w:tabs>
        <w:ind w:left="2268" w:hanging="1134"/>
        <w:rPr>
          <w:rFonts w:eastAsia="Arial Unicode MS"/>
          <w:bCs/>
          <w:lang w:val="fr-FR"/>
        </w:rPr>
      </w:pPr>
      <w:r w:rsidRPr="00650532">
        <w:rPr>
          <w:bCs/>
          <w:lang w:val="fr-FR"/>
        </w:rPr>
        <w:t>3.3.2</w:t>
      </w:r>
      <w:r w:rsidRPr="00650532">
        <w:rPr>
          <w:bCs/>
          <w:lang w:val="fr-FR"/>
        </w:rPr>
        <w:tab/>
        <w:t>Vitesse d’essai, choix de la vitesse et du mode, et position de la commande des</w:t>
      </w:r>
      <w:r w:rsidR="00F97350">
        <w:rPr>
          <w:bCs/>
          <w:lang w:val="fr-FR"/>
        </w:rPr>
        <w:t> </w:t>
      </w:r>
      <w:r w:rsidRPr="00650532">
        <w:rPr>
          <w:bCs/>
          <w:lang w:val="fr-FR"/>
        </w:rPr>
        <w:t>gaz</w:t>
      </w:r>
    </w:p>
    <w:p w:rsidR="00831EF7" w:rsidRPr="00650532" w:rsidRDefault="00831EF7" w:rsidP="00831EF7">
      <w:pPr>
        <w:pStyle w:val="SingleTxtG"/>
        <w:tabs>
          <w:tab w:val="left" w:pos="2268"/>
        </w:tabs>
        <w:ind w:left="2268"/>
        <w:rPr>
          <w:rFonts w:eastAsia="Arial Unicode MS"/>
          <w:bCs/>
          <w:lang w:val="fr-FR"/>
        </w:rPr>
      </w:pPr>
      <w:r w:rsidRPr="00650532">
        <w:rPr>
          <w:rFonts w:eastAsia="Arial Unicode MS"/>
          <w:bCs/>
          <w:lang w:val="fr-FR"/>
        </w:rPr>
        <w:tab/>
        <w:t xml:space="preserve">Les conditions décrites dans le </w:t>
      </w:r>
      <w:r w:rsidRPr="00650532">
        <w:rPr>
          <w:bCs/>
          <w:lang w:val="fr-FR"/>
        </w:rPr>
        <w:t>présent</w:t>
      </w:r>
      <w:r w:rsidRPr="00650532">
        <w:rPr>
          <w:rFonts w:eastAsia="Arial Unicode MS"/>
          <w:bCs/>
          <w:lang w:val="fr-FR"/>
        </w:rPr>
        <w:t xml:space="preserve"> paragraphe peuvent être définies par le service technique chargé des essais d’homologation en accord avec les autorités d’homologation.</w:t>
      </w:r>
    </w:p>
    <w:p w:rsidR="00831EF7" w:rsidRPr="00650532" w:rsidRDefault="00831EF7" w:rsidP="00831EF7">
      <w:pPr>
        <w:pStyle w:val="SingleTxtG"/>
        <w:tabs>
          <w:tab w:val="left" w:pos="2268"/>
        </w:tabs>
        <w:ind w:left="2268"/>
        <w:rPr>
          <w:rFonts w:eastAsia="Arial Unicode MS"/>
          <w:bCs/>
          <w:lang w:val="fr-FR"/>
        </w:rPr>
      </w:pPr>
      <w:r w:rsidRPr="00650532">
        <w:rPr>
          <w:rFonts w:eastAsia="Arial Unicode MS"/>
          <w:bCs/>
          <w:lang w:val="fr-FR"/>
        </w:rPr>
        <w:t>La vitesse d’essai v</w:t>
      </w:r>
      <w:r w:rsidRPr="00650532">
        <w:rPr>
          <w:rFonts w:eastAsia="Arial Unicode MS"/>
          <w:bCs/>
          <w:vertAlign w:val="subscript"/>
          <w:lang w:val="fr-FR"/>
        </w:rPr>
        <w:t>test</w:t>
      </w:r>
      <w:r w:rsidRPr="00650532">
        <w:rPr>
          <w:rFonts w:eastAsia="Arial Unicode MS"/>
          <w:bCs/>
          <w:lang w:val="fr-FR"/>
        </w:rPr>
        <w:t xml:space="preserve"> peut </w:t>
      </w:r>
      <w:r w:rsidRPr="00650532">
        <w:rPr>
          <w:bCs/>
          <w:lang w:val="fr-FR"/>
        </w:rPr>
        <w:t>être</w:t>
      </w:r>
      <w:r w:rsidRPr="00650532">
        <w:rPr>
          <w:rFonts w:eastAsia="Arial Unicode MS"/>
          <w:bCs/>
          <w:lang w:val="fr-FR"/>
        </w:rPr>
        <w:t xml:space="preserve"> toute vitesse comprise dans le </w:t>
      </w:r>
      <w:r w:rsidRPr="00650532">
        <w:rPr>
          <w:bCs/>
          <w:lang w:val="fr-FR"/>
        </w:rPr>
        <w:t>champ d’application des PSES-CR</w:t>
      </w:r>
      <w:r w:rsidRPr="00650532">
        <w:rPr>
          <w:rFonts w:eastAsia="Arial Unicode MS"/>
          <w:bCs/>
          <w:i/>
          <w:iCs/>
          <w:lang w:val="fr-FR"/>
        </w:rPr>
        <w:t xml:space="preserve"> </w:t>
      </w:r>
      <w:r w:rsidRPr="00650532">
        <w:rPr>
          <w:rFonts w:eastAsia="Arial Unicode MS"/>
          <w:bCs/>
          <w:lang w:val="fr-FR"/>
        </w:rPr>
        <w:t>défini au paragraphe 2.5 de la présente annexe.</w:t>
      </w:r>
    </w:p>
    <w:p w:rsidR="00831EF7" w:rsidRPr="00650532" w:rsidRDefault="00831EF7" w:rsidP="00831EF7">
      <w:pPr>
        <w:pStyle w:val="SingleTxtG"/>
        <w:tabs>
          <w:tab w:val="left" w:pos="2268"/>
        </w:tabs>
        <w:ind w:left="2268"/>
        <w:rPr>
          <w:rFonts w:eastAsia="Arial Unicode MS"/>
          <w:bCs/>
          <w:lang w:val="fr-FR"/>
        </w:rPr>
      </w:pPr>
      <w:r w:rsidRPr="00650532">
        <w:rPr>
          <w:rFonts w:eastAsia="Arial Unicode MS"/>
          <w:bCs/>
          <w:lang w:val="fr-FR"/>
        </w:rPr>
        <w:lastRenderedPageBreak/>
        <w:t xml:space="preserve">Le véhicule peut être soumis à l’essai sur n’importe lequel des rapports existants, y compris le premier rapport. </w:t>
      </w:r>
    </w:p>
    <w:p w:rsidR="00831EF7" w:rsidRPr="00650532" w:rsidRDefault="00831EF7" w:rsidP="00831EF7">
      <w:pPr>
        <w:pStyle w:val="SingleTxtG"/>
        <w:tabs>
          <w:tab w:val="left" w:pos="2268"/>
        </w:tabs>
        <w:ind w:left="2268"/>
        <w:rPr>
          <w:rFonts w:eastAsia="Arial Unicode MS"/>
          <w:bCs/>
          <w:lang w:val="fr-FR"/>
        </w:rPr>
      </w:pPr>
      <w:r w:rsidRPr="00650532">
        <w:rPr>
          <w:rFonts w:eastAsia="Arial Unicode MS"/>
          <w:bCs/>
          <w:lang w:val="fr-FR"/>
        </w:rPr>
        <w:t>Le véhicule peut être soumis à l’essai avec n’importe lequel des programmes de logiciels ou modes au choix de l’utilisateur ayant une incidence sur les émissions sonores du véhicule.</w:t>
      </w:r>
    </w:p>
    <w:p w:rsidR="00831EF7" w:rsidRPr="00650532" w:rsidRDefault="00831EF7" w:rsidP="00831EF7">
      <w:pPr>
        <w:pStyle w:val="SingleTxtG"/>
        <w:tabs>
          <w:tab w:val="left" w:pos="2268"/>
        </w:tabs>
        <w:ind w:left="2268"/>
        <w:rPr>
          <w:rFonts w:eastAsia="Arial Unicode MS"/>
          <w:bCs/>
          <w:lang w:val="fr-FR"/>
        </w:rPr>
      </w:pPr>
      <w:r w:rsidRPr="00650532">
        <w:rPr>
          <w:bCs/>
          <w:lang w:val="fr-FR"/>
        </w:rPr>
        <w:t xml:space="preserve">L’activation de la commande des gaz </w:t>
      </w:r>
      <w:r w:rsidRPr="00650532">
        <w:rPr>
          <w:rFonts w:eastAsia="Arial Unicode MS"/>
          <w:bCs/>
          <w:lang w:val="fr-FR"/>
        </w:rPr>
        <w:t xml:space="preserve">doit </w:t>
      </w:r>
      <w:r w:rsidRPr="00650532">
        <w:rPr>
          <w:bCs/>
          <w:lang w:val="fr-FR"/>
        </w:rPr>
        <w:t>être</w:t>
      </w:r>
      <w:r w:rsidRPr="00650532">
        <w:rPr>
          <w:rFonts w:eastAsia="Arial Unicode MS"/>
          <w:bCs/>
          <w:lang w:val="fr-FR"/>
        </w:rPr>
        <w:t xml:space="preserve"> conforme aux dispositions du paragraphe 3.3.1 de la présente annexe.</w:t>
      </w:r>
    </w:p>
    <w:p w:rsidR="00831EF7" w:rsidRPr="00650532" w:rsidRDefault="00831EF7" w:rsidP="00831EF7">
      <w:pPr>
        <w:pStyle w:val="SingleTxtG"/>
        <w:tabs>
          <w:tab w:val="left" w:pos="2268"/>
        </w:tabs>
        <w:ind w:left="2268"/>
        <w:rPr>
          <w:bCs/>
          <w:lang w:val="fr-FR"/>
        </w:rPr>
      </w:pPr>
      <w:r w:rsidRPr="00650532">
        <w:rPr>
          <w:bCs/>
          <w:lang w:val="fr-FR"/>
        </w:rPr>
        <w:t>L’activation de la commande des gaz avant la ligne AA’ et entre les lignes AA’ et BB’ doit être définie et décrite de sorte qu’elle puisse être exécutée par un conducteur compétent s’étant familiarisé avec les caractéristiques de conduite du véhicule d’essai, et de sorte que sa bonne exécution puisse être vérifiée par l’observation sans qu’il soit nécessaire d’utiliser un équipement technique, placé sur le véhicule ou sur le terrain d’essai, autre que celui qui est requis pour les essais effectués conformément à l’annexe 3.</w:t>
      </w:r>
    </w:p>
    <w:p w:rsidR="00831EF7" w:rsidRPr="00650532" w:rsidRDefault="00831EF7" w:rsidP="00831EF7">
      <w:pPr>
        <w:pStyle w:val="SingleTxtG"/>
        <w:tabs>
          <w:tab w:val="left" w:pos="2268"/>
        </w:tabs>
        <w:ind w:left="2268"/>
        <w:rPr>
          <w:rFonts w:eastAsia="Arial Unicode MS"/>
          <w:bCs/>
          <w:lang w:val="fr-FR"/>
        </w:rPr>
      </w:pPr>
      <w:r w:rsidRPr="00650532">
        <w:rPr>
          <w:rFonts w:eastAsia="Arial Unicode MS"/>
          <w:bCs/>
          <w:lang w:val="fr-FR"/>
        </w:rPr>
        <w:t xml:space="preserve">Si le mode opératoire demandé donne </w:t>
      </w:r>
      <w:r w:rsidRPr="00650532">
        <w:rPr>
          <w:bCs/>
          <w:lang w:val="fr-FR"/>
        </w:rPr>
        <w:t>lieu</w:t>
      </w:r>
      <w:r w:rsidRPr="00650532">
        <w:rPr>
          <w:rFonts w:eastAsia="Arial Unicode MS"/>
          <w:bCs/>
          <w:lang w:val="fr-FR"/>
        </w:rPr>
        <w:t xml:space="preserve"> à un comportement inhabituel du véhicule (soulèvement de la roue avant, patinage apparent de la roue, claquement de la </w:t>
      </w:r>
      <w:r w:rsidRPr="00650532">
        <w:rPr>
          <w:bCs/>
          <w:lang w:val="fr-FR"/>
        </w:rPr>
        <w:t>chaîne, moteur qui peine) ou à tout</w:t>
      </w:r>
      <w:r w:rsidRPr="00650532">
        <w:rPr>
          <w:rFonts w:eastAsia="Arial Unicode MS"/>
          <w:bCs/>
          <w:lang w:val="fr-FR"/>
        </w:rPr>
        <w:t xml:space="preserve"> autre situation de conduite qui ne devrait pas se produire </w:t>
      </w:r>
      <w:r w:rsidRPr="00650532">
        <w:rPr>
          <w:bCs/>
          <w:lang w:val="fr-FR"/>
        </w:rPr>
        <w:t>lorsque</w:t>
      </w:r>
      <w:r w:rsidRPr="00650532">
        <w:rPr>
          <w:rFonts w:eastAsia="Arial Unicode MS"/>
          <w:bCs/>
          <w:lang w:val="fr-FR"/>
        </w:rPr>
        <w:t xml:space="preserve"> le véhicule est utilisé en circulation réelle, cet essai doit être abandonné et un essai avec un autre mode opératoire doit être effectué.</w:t>
      </w:r>
    </w:p>
    <w:p w:rsidR="00831EF7" w:rsidRPr="00650532" w:rsidRDefault="00831EF7" w:rsidP="00831EF7">
      <w:pPr>
        <w:pStyle w:val="SingleTxtG"/>
        <w:tabs>
          <w:tab w:val="left" w:pos="2268"/>
        </w:tabs>
        <w:ind w:left="2268" w:hanging="1134"/>
        <w:rPr>
          <w:rFonts w:eastAsia="Arial Unicode MS"/>
          <w:lang w:val="fr-FR"/>
        </w:rPr>
      </w:pPr>
      <w:r w:rsidRPr="00650532">
        <w:rPr>
          <w:lang w:val="fr-FR"/>
        </w:rPr>
        <w:t>3.3.3</w:t>
      </w:r>
      <w:r w:rsidRPr="00650532">
        <w:rPr>
          <w:lang w:val="fr-FR"/>
        </w:rPr>
        <w:tab/>
      </w:r>
      <w:r w:rsidRPr="00650532">
        <w:rPr>
          <w:lang w:val="fr-FR"/>
        </w:rPr>
        <w:tab/>
        <w:t>Traitement et communication des données</w:t>
      </w:r>
    </w:p>
    <w:p w:rsidR="00831EF7" w:rsidRPr="00650532" w:rsidRDefault="00831EF7" w:rsidP="00831EF7">
      <w:pPr>
        <w:pStyle w:val="SingleTxtG"/>
        <w:tabs>
          <w:tab w:val="left" w:pos="2268"/>
        </w:tabs>
        <w:ind w:left="2268" w:hanging="1134"/>
        <w:rPr>
          <w:rFonts w:eastAsia="Arial Unicode MS"/>
          <w:lang w:val="fr-FR"/>
        </w:rPr>
      </w:pPr>
      <w:r w:rsidRPr="00650532">
        <w:rPr>
          <w:lang w:val="fr-FR"/>
        </w:rPr>
        <w:t>3.3.3.1</w:t>
      </w:r>
      <w:r w:rsidRPr="00650532">
        <w:rPr>
          <w:lang w:val="fr-FR"/>
        </w:rPr>
        <w:tab/>
      </w:r>
      <w:r w:rsidRPr="00650532">
        <w:rPr>
          <w:lang w:val="fr-FR"/>
        </w:rPr>
        <w:tab/>
      </w:r>
      <w:r w:rsidRPr="00650532">
        <w:rPr>
          <w:rFonts w:eastAsia="Arial Unicode MS"/>
          <w:lang w:val="fr-FR"/>
        </w:rPr>
        <w:t xml:space="preserve">Le niveau de pression acoustique maximum L pondéré A, relevé </w:t>
      </w:r>
      <w:r w:rsidRPr="00650532">
        <w:rPr>
          <w:lang w:val="fr-FR"/>
        </w:rPr>
        <w:t>entre le franchissement par le véhicule de la ligne AA’ et le franchissement par l’arrière du véhicule de la ligne BB’ +20m</w:t>
      </w:r>
      <w:r w:rsidRPr="00650532">
        <w:rPr>
          <w:rFonts w:eastAsia="Arial Unicode MS"/>
          <w:lang w:val="fr-FR"/>
        </w:rPr>
        <w:t xml:space="preserve"> (voir annexe 4 </w:t>
      </w:r>
      <w:r w:rsidRPr="00163D8A">
        <w:rPr>
          <w:lang w:val="fr-FR"/>
        </w:rPr>
        <w:t>−</w:t>
      </w:r>
      <w:r w:rsidRPr="00650532">
        <w:rPr>
          <w:rFonts w:eastAsia="Arial Unicode MS"/>
          <w:lang w:val="fr-FR"/>
        </w:rPr>
        <w:t xml:space="preserve"> fig. 1), doit être diminué de 1 dB(A) pour tenir compte du caractère imprécis de la mesure et arrondi à la première décimale pour </w:t>
      </w:r>
      <w:r w:rsidRPr="00650532">
        <w:rPr>
          <w:lang w:val="fr-FR"/>
        </w:rPr>
        <w:t xml:space="preserve">chaque position </w:t>
      </w:r>
      <w:r w:rsidRPr="00650532">
        <w:rPr>
          <w:rFonts w:eastAsia="Arial Unicode MS"/>
          <w:lang w:val="fr-FR"/>
        </w:rPr>
        <w:t>du microphone</w:t>
      </w:r>
      <w:r w:rsidRPr="00650532">
        <w:rPr>
          <w:rStyle w:val="Appelnotedebasdep"/>
          <w:rFonts w:eastAsia="Arial Unicode MS"/>
        </w:rPr>
        <w:footnoteReference w:id="6"/>
      </w:r>
      <w:r w:rsidRPr="00650532">
        <w:rPr>
          <w:rFonts w:eastAsia="Arial Unicode MS"/>
          <w:lang w:val="fr-FR"/>
        </w:rPr>
        <w:t>.</w:t>
      </w:r>
    </w:p>
    <w:p w:rsidR="00831EF7" w:rsidRPr="00650532" w:rsidRDefault="00831EF7" w:rsidP="00831EF7">
      <w:pPr>
        <w:pStyle w:val="SingleTxtG"/>
        <w:tabs>
          <w:tab w:val="left" w:pos="2268"/>
        </w:tabs>
        <w:ind w:left="2268"/>
        <w:rPr>
          <w:rFonts w:eastAsia="Arial Unicode MS"/>
          <w:lang w:val="fr-FR"/>
        </w:rPr>
      </w:pPr>
      <w:r w:rsidRPr="00650532">
        <w:rPr>
          <w:rFonts w:eastAsia="Arial Unicode MS"/>
          <w:lang w:val="fr-FR"/>
        </w:rPr>
        <w:t>Toute pointe relevée manifestement sans commune mesure avec le niveau de pression acoustique général ne sera pas prise en considération et l’essai sera répété avec le même mode opératoire.</w:t>
      </w:r>
    </w:p>
    <w:p w:rsidR="00831EF7" w:rsidRPr="00650532" w:rsidRDefault="00831EF7" w:rsidP="00831EF7">
      <w:pPr>
        <w:pStyle w:val="SingleTxtG"/>
        <w:tabs>
          <w:tab w:val="left" w:pos="2268"/>
        </w:tabs>
        <w:ind w:left="2268" w:hanging="1134"/>
        <w:rPr>
          <w:lang w:val="fr-FR"/>
        </w:rPr>
      </w:pPr>
      <w:r w:rsidRPr="00650532">
        <w:rPr>
          <w:lang w:val="fr-FR"/>
        </w:rPr>
        <w:t>3.3.3.2</w:t>
      </w:r>
      <w:r w:rsidRPr="00650532">
        <w:rPr>
          <w:lang w:val="fr-FR"/>
        </w:rPr>
        <w:tab/>
        <w:t xml:space="preserve">Traitement des valeurs de pression acoustique relevées et calcul des résultats final </w:t>
      </w:r>
    </w:p>
    <w:p w:rsidR="00831EF7" w:rsidRPr="00650532" w:rsidRDefault="00831EF7" w:rsidP="00831EF7">
      <w:pPr>
        <w:pStyle w:val="SingleTxtG"/>
        <w:tabs>
          <w:tab w:val="left" w:pos="2268"/>
        </w:tabs>
        <w:ind w:left="2268"/>
        <w:rPr>
          <w:rFonts w:eastAsia="Arial Unicode MS"/>
          <w:lang w:val="en-US" w:eastAsia="de-DE"/>
        </w:rPr>
      </w:pPr>
      <w:r w:rsidRPr="00650532">
        <w:rPr>
          <w:rFonts w:eastAsia="Arial Unicode MS"/>
          <w:lang w:val="en-US" w:eastAsia="de-DE"/>
        </w:rPr>
        <w:t>L</w:t>
      </w:r>
      <w:r w:rsidRPr="00650532">
        <w:rPr>
          <w:rFonts w:eastAsia="Arial Unicode MS"/>
          <w:vertAlign w:val="subscript"/>
          <w:lang w:val="en-US" w:eastAsia="de-DE"/>
        </w:rPr>
        <w:t>ASEP</w:t>
      </w:r>
      <w:r w:rsidRPr="00650532">
        <w:rPr>
          <w:rFonts w:eastAsia="Arial Unicode MS"/>
          <w:lang w:val="en-US" w:eastAsia="de-DE"/>
        </w:rPr>
        <w:t xml:space="preserve"> = MAX (L</w:t>
      </w:r>
      <w:r w:rsidRPr="00650532">
        <w:rPr>
          <w:rFonts w:eastAsia="Arial Unicode MS"/>
          <w:vertAlign w:val="subscript"/>
          <w:lang w:val="en-US" w:eastAsia="de-DE"/>
        </w:rPr>
        <w:t>ASEP,left</w:t>
      </w:r>
      <w:r w:rsidRPr="00163D8A">
        <w:rPr>
          <w:rFonts w:eastAsia="Arial Unicode MS"/>
          <w:lang w:val="en-US" w:eastAsia="de-DE"/>
        </w:rPr>
        <w:t> </w:t>
      </w:r>
      <w:r w:rsidRPr="00650532">
        <w:rPr>
          <w:rFonts w:eastAsia="Arial Unicode MS"/>
          <w:lang w:val="en-US" w:eastAsia="de-DE"/>
        </w:rPr>
        <w:t>; L</w:t>
      </w:r>
      <w:r w:rsidRPr="00650532">
        <w:rPr>
          <w:rFonts w:eastAsia="Arial Unicode MS"/>
          <w:vertAlign w:val="subscript"/>
          <w:lang w:val="en-US" w:eastAsia="de-DE"/>
        </w:rPr>
        <w:t>ASEP,right</w:t>
      </w:r>
      <w:r w:rsidRPr="00650532">
        <w:rPr>
          <w:rFonts w:eastAsia="Arial Unicode MS"/>
          <w:lang w:val="en-US" w:eastAsia="de-DE"/>
        </w:rPr>
        <w:t>)</w:t>
      </w:r>
    </w:p>
    <w:p w:rsidR="00831EF7" w:rsidRPr="00650532" w:rsidRDefault="00831EF7" w:rsidP="00831EF7">
      <w:pPr>
        <w:pStyle w:val="SingleTxtG"/>
        <w:tabs>
          <w:tab w:val="left" w:pos="2268"/>
        </w:tabs>
        <w:ind w:left="2268"/>
        <w:rPr>
          <w:rFonts w:eastAsia="Arial Unicode MS"/>
          <w:lang w:val="fr-FR" w:eastAsia="de-DE"/>
        </w:rPr>
      </w:pPr>
      <w:r w:rsidRPr="00650532">
        <w:rPr>
          <w:rFonts w:eastAsia="Arial Unicode MS"/>
          <w:lang w:val="fr-FR" w:eastAsia="de-DE"/>
        </w:rPr>
        <w:t>Où les indices « left » et « right » se réfèrent à la position du microphone (gauche ou droite).</w:t>
      </w:r>
    </w:p>
    <w:p w:rsidR="00831EF7" w:rsidRPr="00650532" w:rsidRDefault="00831EF7" w:rsidP="00831EF7">
      <w:pPr>
        <w:pStyle w:val="SingleTxtG"/>
        <w:tabs>
          <w:tab w:val="left" w:pos="2268"/>
        </w:tabs>
        <w:ind w:left="2268" w:hanging="1134"/>
        <w:rPr>
          <w:lang w:val="fr-FR"/>
        </w:rPr>
      </w:pPr>
      <w:r w:rsidRPr="00650532">
        <w:rPr>
          <w:lang w:val="fr-FR"/>
        </w:rPr>
        <w:t>3.3.3.3</w:t>
      </w:r>
      <w:r w:rsidRPr="00650532">
        <w:rPr>
          <w:lang w:val="fr-FR"/>
        </w:rPr>
        <w:tab/>
        <w:t>Les valeurs du régime du moteur relevées au franchissement des lignes AA’, BB’ et PP’, exprimées en min</w:t>
      </w:r>
      <w:r w:rsidRPr="00650532">
        <w:rPr>
          <w:vertAlign w:val="superscript"/>
          <w:lang w:val="fr-FR"/>
        </w:rPr>
        <w:t>-1</w:t>
      </w:r>
      <w:r w:rsidRPr="00650532">
        <w:rPr>
          <w:lang w:val="fr-FR"/>
        </w:rPr>
        <w:t xml:space="preserve"> doivent être arrondies au chiffre entier le plus proche en vue de calculs ultérieurs.</w:t>
      </w:r>
    </w:p>
    <w:p w:rsidR="00831EF7" w:rsidRPr="00650532" w:rsidRDefault="00831EF7" w:rsidP="00831EF7">
      <w:pPr>
        <w:pStyle w:val="SingleTxtG"/>
        <w:tabs>
          <w:tab w:val="left" w:pos="2268"/>
        </w:tabs>
        <w:ind w:left="2268" w:hanging="1134"/>
        <w:rPr>
          <w:rFonts w:eastAsia="Arial Unicode MS"/>
          <w:lang w:val="fr-FR"/>
        </w:rPr>
      </w:pPr>
      <w:r w:rsidRPr="00650532">
        <w:rPr>
          <w:lang w:val="fr-FR"/>
        </w:rPr>
        <w:t>3.3.3.4</w:t>
      </w:r>
      <w:r w:rsidRPr="00650532">
        <w:rPr>
          <w:lang w:val="fr-FR"/>
        </w:rPr>
        <w:tab/>
        <w:t>Les niveaux finals de pression acoustique pour les modes opératoires supplémentaires ne doivent pas dépasser les limites définies au paragraphe 2.6 de la présente annexe</w:t>
      </w:r>
      <w:r w:rsidRPr="00650532">
        <w:rPr>
          <w:i/>
          <w:iCs/>
          <w:lang w:val="fr-FR"/>
        </w:rPr>
        <w:t>.</w:t>
      </w:r>
      <w:r w:rsidRPr="00650532">
        <w:rPr>
          <w:lang w:val="fr-FR"/>
        </w:rPr>
        <w:t> »</w:t>
      </w:r>
    </w:p>
    <w:p w:rsidR="00831EF7" w:rsidRPr="00831EF7" w:rsidRDefault="00831EF7" w:rsidP="00831EF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31EF7" w:rsidRPr="00831EF7" w:rsidSect="00831EF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EBB" w:rsidRDefault="00F42EBB" w:rsidP="00F95C08">
      <w:pPr>
        <w:spacing w:line="240" w:lineRule="auto"/>
      </w:pPr>
    </w:p>
  </w:endnote>
  <w:endnote w:type="continuationSeparator" w:id="0">
    <w:p w:rsidR="00F42EBB" w:rsidRPr="00AC3823" w:rsidRDefault="00F42EBB" w:rsidP="00AC3823">
      <w:pPr>
        <w:pStyle w:val="Pieddepage"/>
      </w:pPr>
    </w:p>
  </w:endnote>
  <w:endnote w:type="continuationNotice" w:id="1">
    <w:p w:rsidR="00F42EBB" w:rsidRDefault="00F42E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BB" w:rsidRPr="00831EF7" w:rsidRDefault="00F42EBB" w:rsidP="00831EF7">
    <w:pPr>
      <w:pStyle w:val="Pieddepage"/>
      <w:tabs>
        <w:tab w:val="right" w:pos="9638"/>
      </w:tabs>
    </w:pPr>
    <w:r w:rsidRPr="00831EF7">
      <w:rPr>
        <w:b/>
        <w:sz w:val="18"/>
      </w:rPr>
      <w:fldChar w:fldCharType="begin"/>
    </w:r>
    <w:r w:rsidRPr="00831EF7">
      <w:rPr>
        <w:b/>
        <w:sz w:val="18"/>
      </w:rPr>
      <w:instrText xml:space="preserve"> PAGE  \* MERGEFORMAT </w:instrText>
    </w:r>
    <w:r w:rsidRPr="00831EF7">
      <w:rPr>
        <w:b/>
        <w:sz w:val="18"/>
      </w:rPr>
      <w:fldChar w:fldCharType="separate"/>
    </w:r>
    <w:r w:rsidRPr="00831EF7">
      <w:rPr>
        <w:b/>
        <w:noProof/>
        <w:sz w:val="18"/>
      </w:rPr>
      <w:t>2</w:t>
    </w:r>
    <w:r w:rsidRPr="00831EF7">
      <w:rPr>
        <w:b/>
        <w:sz w:val="18"/>
      </w:rPr>
      <w:fldChar w:fldCharType="end"/>
    </w:r>
    <w:r>
      <w:rPr>
        <w:b/>
        <w:sz w:val="18"/>
      </w:rPr>
      <w:tab/>
    </w:r>
    <w:r>
      <w:t>GE.20-17467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BB" w:rsidRPr="00831EF7" w:rsidRDefault="00F42EBB" w:rsidP="00831EF7">
    <w:pPr>
      <w:pStyle w:val="Pieddepage"/>
      <w:tabs>
        <w:tab w:val="right" w:pos="9638"/>
      </w:tabs>
      <w:rPr>
        <w:b/>
        <w:sz w:val="18"/>
      </w:rPr>
    </w:pPr>
    <w:r>
      <w:t>GE.20-17467</w:t>
    </w:r>
    <w:r>
      <w:tab/>
    </w:r>
    <w:r w:rsidRPr="00831EF7">
      <w:rPr>
        <w:b/>
        <w:sz w:val="18"/>
      </w:rPr>
      <w:fldChar w:fldCharType="begin"/>
    </w:r>
    <w:r w:rsidRPr="00831EF7">
      <w:rPr>
        <w:b/>
        <w:sz w:val="18"/>
      </w:rPr>
      <w:instrText xml:space="preserve"> PAGE  \* MERGEFORMAT </w:instrText>
    </w:r>
    <w:r w:rsidRPr="00831EF7">
      <w:rPr>
        <w:b/>
        <w:sz w:val="18"/>
      </w:rPr>
      <w:fldChar w:fldCharType="separate"/>
    </w:r>
    <w:r w:rsidRPr="00831EF7">
      <w:rPr>
        <w:b/>
        <w:noProof/>
        <w:sz w:val="18"/>
      </w:rPr>
      <w:t>3</w:t>
    </w:r>
    <w:r w:rsidRPr="00831E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BB" w:rsidRPr="00831EF7" w:rsidRDefault="00F42EBB" w:rsidP="00831EF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20-17467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110121    1</w:t>
    </w:r>
    <w:r w:rsidR="00C94221">
      <w:rPr>
        <w:sz w:val="20"/>
      </w:rPr>
      <w:t>2</w:t>
    </w:r>
    <w:r>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EBB" w:rsidRPr="00AC3823" w:rsidRDefault="00F42EBB" w:rsidP="00AC3823">
      <w:pPr>
        <w:pStyle w:val="Pieddepage"/>
        <w:tabs>
          <w:tab w:val="right" w:pos="2155"/>
        </w:tabs>
        <w:spacing w:after="80" w:line="240" w:lineRule="atLeast"/>
        <w:ind w:left="680"/>
        <w:rPr>
          <w:u w:val="single"/>
        </w:rPr>
      </w:pPr>
      <w:r>
        <w:rPr>
          <w:u w:val="single"/>
        </w:rPr>
        <w:tab/>
      </w:r>
    </w:p>
  </w:footnote>
  <w:footnote w:type="continuationSeparator" w:id="0">
    <w:p w:rsidR="00F42EBB" w:rsidRPr="00AC3823" w:rsidRDefault="00F42EBB" w:rsidP="00AC3823">
      <w:pPr>
        <w:pStyle w:val="Pieddepage"/>
        <w:tabs>
          <w:tab w:val="right" w:pos="2155"/>
        </w:tabs>
        <w:spacing w:after="80" w:line="240" w:lineRule="atLeast"/>
        <w:ind w:left="680"/>
        <w:rPr>
          <w:u w:val="single"/>
        </w:rPr>
      </w:pPr>
      <w:r>
        <w:rPr>
          <w:u w:val="single"/>
        </w:rPr>
        <w:tab/>
      </w:r>
    </w:p>
  </w:footnote>
  <w:footnote w:type="continuationNotice" w:id="1">
    <w:p w:rsidR="00F42EBB" w:rsidRPr="00AC3823" w:rsidRDefault="00F42EBB">
      <w:pPr>
        <w:spacing w:line="240" w:lineRule="auto"/>
        <w:rPr>
          <w:sz w:val="2"/>
          <w:szCs w:val="2"/>
        </w:rPr>
      </w:pPr>
    </w:p>
  </w:footnote>
  <w:footnote w:id="2">
    <w:p w:rsidR="00F42EBB" w:rsidRPr="006B0011" w:rsidRDefault="00F42EBB" w:rsidP="00831EF7">
      <w:pPr>
        <w:pStyle w:val="Notedebasdepage"/>
      </w:pPr>
      <w:r>
        <w:rPr>
          <w:rStyle w:val="Appelnotedebasdep"/>
        </w:rPr>
        <w:tab/>
      </w:r>
      <w:r w:rsidRPr="006B0011">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w:t>
      </w:r>
      <w:r w:rsidR="001E0651">
        <w:rPr>
          <w:lang w:val="fr-FR"/>
        </w:rPr>
        <w:t> </w:t>
      </w:r>
      <w:r>
        <w:rPr>
          <w:lang w:val="fr-FR"/>
        </w:rPr>
        <w:t>vertu</w:t>
      </w:r>
      <w:r w:rsidR="001E0651">
        <w:rPr>
          <w:lang w:val="fr-FR"/>
        </w:rPr>
        <w:t> </w:t>
      </w:r>
      <w:r>
        <w:rPr>
          <w:lang w:val="fr-FR"/>
        </w:rPr>
        <w:t>de ce mandat.</w:t>
      </w:r>
    </w:p>
  </w:footnote>
  <w:footnote w:id="3">
    <w:p w:rsidR="00F42EBB" w:rsidRDefault="00F42EBB" w:rsidP="00831EF7">
      <w:pPr>
        <w:pStyle w:val="Notedebasdepage"/>
      </w:pPr>
      <w:r>
        <w:tab/>
      </w:r>
      <w:r>
        <w:rPr>
          <w:rStyle w:val="Appelnotedebasdep"/>
        </w:rPr>
        <w:footnoteRef/>
      </w:r>
      <w:r>
        <w:tab/>
      </w:r>
      <w:r w:rsidRPr="00C5463F">
        <w:t xml:space="preserve">Selon les définitions figurant dans la Résolution d’ensemble sur la construction des véhicules (R.E.3), document </w:t>
      </w:r>
      <w:r w:rsidRPr="00730A2B">
        <w:rPr>
          <w:szCs w:val="24"/>
          <w:lang w:val="fr-FR"/>
        </w:rPr>
        <w:t>ECE/TRANS/WP.29/78/Rev.6</w:t>
      </w:r>
      <w:r>
        <w:rPr>
          <w:szCs w:val="24"/>
          <w:lang w:val="fr-FR"/>
        </w:rPr>
        <w:t xml:space="preserve">, par. 2 </w:t>
      </w:r>
      <w:r w:rsidR="001D43D9">
        <w:rPr>
          <w:szCs w:val="24"/>
          <w:lang w:val="fr-FR"/>
        </w:rPr>
        <w:t>−</w:t>
      </w:r>
      <w:r w:rsidRPr="00650532">
        <w:rPr>
          <w:szCs w:val="24"/>
          <w:lang w:val="fr-FR"/>
        </w:rPr>
        <w:t xml:space="preserve"> </w:t>
      </w:r>
      <w:hyperlink r:id="rId1" w:history="1">
        <w:r w:rsidRPr="00650532">
          <w:rPr>
            <w:rStyle w:val="Lienhypertexte"/>
            <w:szCs w:val="24"/>
            <w:lang w:val="fr-FR"/>
          </w:rPr>
          <w:t>www.unece.org/trans/main/wp29/wp29wgs/wp29gen/wp29resolutions.html</w:t>
        </w:r>
      </w:hyperlink>
      <w:r w:rsidRPr="00C5463F">
        <w:t>.</w:t>
      </w:r>
    </w:p>
  </w:footnote>
  <w:footnote w:id="4">
    <w:p w:rsidR="00F42EBB" w:rsidRPr="00650532" w:rsidRDefault="00F42EBB" w:rsidP="00831EF7">
      <w:pPr>
        <w:pStyle w:val="Notedebasdepage"/>
        <w:rPr>
          <w:lang w:val="fr-FR"/>
        </w:rPr>
      </w:pPr>
      <w:r>
        <w:tab/>
      </w:r>
      <w:r>
        <w:rPr>
          <w:rStyle w:val="Appelnotedebasdep"/>
        </w:rPr>
        <w:footnoteRef/>
      </w:r>
      <w:r w:rsidRPr="00650532">
        <w:rPr>
          <w:lang w:val="fr-FR"/>
        </w:rPr>
        <w:t xml:space="preserve"> </w:t>
      </w:r>
      <w:r w:rsidRPr="00650532">
        <w:rPr>
          <w:lang w:val="fr-FR"/>
        </w:rPr>
        <w:tab/>
      </w:r>
      <w:r w:rsidRPr="006B037F">
        <w:rPr>
          <w:lang w:val="fr-FR"/>
        </w:rPr>
        <w:t>Note du secrétariat</w:t>
      </w:r>
      <w:r>
        <w:rPr>
          <w:lang w:val="fr-FR"/>
        </w:rPr>
        <w:t> </w:t>
      </w:r>
      <w:r w:rsidRPr="006B037F">
        <w:rPr>
          <w:lang w:val="fr-FR"/>
        </w:rPr>
        <w:t>: Le texte a été modifié conformément à la décision prise par le WP.29 à sa session de novembre 2020 (ECE/TRANS/WP.29/1155, par. 92 et 93, et document informel WP.29</w:t>
      </w:r>
      <w:r>
        <w:rPr>
          <w:lang w:val="fr-FR"/>
        </w:rPr>
        <w:noBreakHyphen/>
      </w:r>
      <w:r w:rsidRPr="006B037F">
        <w:rPr>
          <w:lang w:val="fr-FR"/>
        </w:rPr>
        <w:t>182-11</w:t>
      </w:r>
      <w:r w:rsidRPr="00650532">
        <w:rPr>
          <w:lang w:val="fr-FR"/>
        </w:rPr>
        <w:t>).</w:t>
      </w:r>
    </w:p>
  </w:footnote>
  <w:footnote w:id="5">
    <w:p w:rsidR="00F42EBB" w:rsidRPr="00270614" w:rsidRDefault="00F42EBB" w:rsidP="00831EF7">
      <w:pPr>
        <w:pStyle w:val="Notedebasdepage"/>
      </w:pPr>
      <w:r>
        <w:tab/>
      </w:r>
      <w:r w:rsidRPr="00270614">
        <w:rPr>
          <w:rStyle w:val="Appelnotedebasdep"/>
        </w:rPr>
        <w:footnoteRef/>
      </w:r>
      <w:r w:rsidRPr="00270614">
        <w:tab/>
      </w:r>
      <w:r w:rsidRPr="00650532">
        <w:rPr>
          <w:rFonts w:eastAsia="Arial Unicode MS"/>
          <w:lang w:val="fr-FR"/>
        </w:rPr>
        <w:t>Il est recommandé que le conducteur qui effectue les essais se familiarise avec les caractéristiques de conduite du véhicule utilisé avant de procéder aux essais.</w:t>
      </w:r>
    </w:p>
  </w:footnote>
  <w:footnote w:id="6">
    <w:p w:rsidR="00F42EBB" w:rsidRDefault="00F42EBB" w:rsidP="00831EF7">
      <w:pPr>
        <w:pStyle w:val="Notedebasdepage"/>
      </w:pPr>
      <w:r>
        <w:tab/>
      </w:r>
      <w:r>
        <w:rPr>
          <w:rStyle w:val="Appelnotedebasdep"/>
        </w:rPr>
        <w:footnoteRef/>
      </w:r>
      <w:r>
        <w:tab/>
      </w:r>
      <w:r w:rsidRPr="008E65E5">
        <w:rPr>
          <w:lang w:val="fr-FR"/>
        </w:rPr>
        <w:t>Le niveau de pression acoustique L est déterminé au moyen d’un seul essai</w:t>
      </w:r>
      <w:r w:rsidRPr="00730A2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BB" w:rsidRPr="00831EF7" w:rsidRDefault="001626C8">
    <w:pPr>
      <w:pStyle w:val="En-tte"/>
    </w:pPr>
    <w:r>
      <w:fldChar w:fldCharType="begin"/>
    </w:r>
    <w:r>
      <w:instrText xml:space="preserve"> TITLE  \* M</w:instrText>
    </w:r>
    <w:r>
      <w:instrText xml:space="preserve">ERGEFORMAT </w:instrText>
    </w:r>
    <w:r>
      <w:fldChar w:fldCharType="separate"/>
    </w:r>
    <w:r w:rsidR="000E1066">
      <w:t>ECE/TRANS/WP.29/2021/3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BB" w:rsidRPr="00831EF7" w:rsidRDefault="001626C8" w:rsidP="00831EF7">
    <w:pPr>
      <w:pStyle w:val="En-tte"/>
      <w:jc w:val="right"/>
    </w:pPr>
    <w:r>
      <w:fldChar w:fldCharType="begin"/>
    </w:r>
    <w:r>
      <w:instrText xml:space="preserve"> TITLE  \* MERGEFORMAT </w:instrText>
    </w:r>
    <w:r>
      <w:fldChar w:fldCharType="separate"/>
    </w:r>
    <w:r w:rsidR="000E1066">
      <w:t>ECE/TRANS/WP.29/2021/3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7E"/>
    <w:rsid w:val="00017F94"/>
    <w:rsid w:val="00023842"/>
    <w:rsid w:val="000334F9"/>
    <w:rsid w:val="00034905"/>
    <w:rsid w:val="00045FEB"/>
    <w:rsid w:val="00077297"/>
    <w:rsid w:val="0007796D"/>
    <w:rsid w:val="000B7790"/>
    <w:rsid w:val="000E1066"/>
    <w:rsid w:val="00111F2F"/>
    <w:rsid w:val="0014365E"/>
    <w:rsid w:val="00143C66"/>
    <w:rsid w:val="001626C8"/>
    <w:rsid w:val="00176178"/>
    <w:rsid w:val="001D43D9"/>
    <w:rsid w:val="001E0651"/>
    <w:rsid w:val="001F525A"/>
    <w:rsid w:val="00201148"/>
    <w:rsid w:val="00223272"/>
    <w:rsid w:val="00226795"/>
    <w:rsid w:val="0024779E"/>
    <w:rsid w:val="002478B4"/>
    <w:rsid w:val="00257168"/>
    <w:rsid w:val="002744B8"/>
    <w:rsid w:val="002832AC"/>
    <w:rsid w:val="002D7C93"/>
    <w:rsid w:val="002F760F"/>
    <w:rsid w:val="00305801"/>
    <w:rsid w:val="003916DE"/>
    <w:rsid w:val="00421996"/>
    <w:rsid w:val="00441C3B"/>
    <w:rsid w:val="00446FE5"/>
    <w:rsid w:val="00452396"/>
    <w:rsid w:val="0046247F"/>
    <w:rsid w:val="00477EB2"/>
    <w:rsid w:val="004837D8"/>
    <w:rsid w:val="004E2EED"/>
    <w:rsid w:val="004E336F"/>
    <w:rsid w:val="004E468C"/>
    <w:rsid w:val="005505B7"/>
    <w:rsid w:val="00573BE5"/>
    <w:rsid w:val="00586ED3"/>
    <w:rsid w:val="00596AA9"/>
    <w:rsid w:val="0071601D"/>
    <w:rsid w:val="007A62E6"/>
    <w:rsid w:val="007F20FA"/>
    <w:rsid w:val="0080684C"/>
    <w:rsid w:val="00831EF7"/>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27A66"/>
    <w:rsid w:val="00B45F2E"/>
    <w:rsid w:val="00B755CD"/>
    <w:rsid w:val="00B765F7"/>
    <w:rsid w:val="00B77993"/>
    <w:rsid w:val="00B9649C"/>
    <w:rsid w:val="00BA0CA9"/>
    <w:rsid w:val="00C02897"/>
    <w:rsid w:val="00C9397E"/>
    <w:rsid w:val="00C94221"/>
    <w:rsid w:val="00C97039"/>
    <w:rsid w:val="00CE40DC"/>
    <w:rsid w:val="00D3439C"/>
    <w:rsid w:val="00D7622E"/>
    <w:rsid w:val="00DB1831"/>
    <w:rsid w:val="00DD3BFD"/>
    <w:rsid w:val="00DF6678"/>
    <w:rsid w:val="00E0299A"/>
    <w:rsid w:val="00E85C74"/>
    <w:rsid w:val="00EA6547"/>
    <w:rsid w:val="00ED7237"/>
    <w:rsid w:val="00EE559A"/>
    <w:rsid w:val="00EF2E22"/>
    <w:rsid w:val="00F35BAF"/>
    <w:rsid w:val="00F42EBB"/>
    <w:rsid w:val="00F660DF"/>
    <w:rsid w:val="00F94664"/>
    <w:rsid w:val="00F9573C"/>
    <w:rsid w:val="00F95C08"/>
    <w:rsid w:val="00F973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A00B6"/>
  <w15:docId w15:val="{E09203D8-2356-408F-AD24-0A4FEE03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831EF7"/>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831EF7"/>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977B1-7C44-4E12-93CE-F82610BEB32C}"/>
</file>

<file path=customXml/itemProps2.xml><?xml version="1.0" encoding="utf-8"?>
<ds:datastoreItem xmlns:ds="http://schemas.openxmlformats.org/officeDocument/2006/customXml" ds:itemID="{F0095EE7-F52C-421D-90CD-44C379F00314}"/>
</file>

<file path=customXml/itemProps3.xml><?xml version="1.0" encoding="utf-8"?>
<ds:datastoreItem xmlns:ds="http://schemas.openxmlformats.org/officeDocument/2006/customXml" ds:itemID="{6D147A0F-597A-4789-BF06-EBF30E0BDA57}"/>
</file>

<file path=docProps/app.xml><?xml version="1.0" encoding="utf-8"?>
<Properties xmlns="http://schemas.openxmlformats.org/officeDocument/2006/extended-properties" xmlns:vt="http://schemas.openxmlformats.org/officeDocument/2006/docPropsVTypes">
  <Template>ECE_TRANS.dotm</Template>
  <TotalTime>0</TotalTime>
  <Pages>12</Pages>
  <Words>4162</Words>
  <Characters>23725</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ECE/TRANS/WP.29/2021/3</vt:lpstr>
    </vt:vector>
  </TitlesOfParts>
  <Company>DCM</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ECE/TRANS/WP.29/2021/3</dc:title>
  <dc:subject/>
  <dc:creator>Edith BOURION</dc:creator>
  <cp:keywords/>
  <cp:lastModifiedBy>Edith Bourion</cp:lastModifiedBy>
  <cp:revision>2</cp:revision>
  <cp:lastPrinted>2021-01-11T13:22:00Z</cp:lastPrinted>
  <dcterms:created xsi:type="dcterms:W3CDTF">2021-01-12T14:29:00Z</dcterms:created>
  <dcterms:modified xsi:type="dcterms:W3CDTF">2021-01-12T14:29:00Z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