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92AB9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0E0A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2D5AAC" w:rsidRPr="000E0A62" w:rsidRDefault="000E0A62" w:rsidP="000E0A62">
            <w:pPr>
              <w:jc w:val="right"/>
              <w:rPr>
                <w:lang w:val="en-US"/>
              </w:rPr>
            </w:pPr>
            <w:r w:rsidRPr="000E0A62">
              <w:rPr>
                <w:sz w:val="40"/>
                <w:lang w:val="en-US"/>
              </w:rPr>
              <w:t>ECE</w:t>
            </w:r>
            <w:r w:rsidRPr="000E0A62">
              <w:rPr>
                <w:lang w:val="en-US"/>
              </w:rPr>
              <w:t>/TRANS/180/Add.16/Amend.1/Appendix 1</w:t>
            </w:r>
          </w:p>
        </w:tc>
      </w:tr>
      <w:tr w:rsidR="002D5AAC" w:rsidRPr="000E0A62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0E0A6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E0A6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0E0A62">
            <w:pPr>
              <w:rPr>
                <w:szCs w:val="20"/>
                <w:lang w:val="en-US"/>
              </w:rPr>
            </w:pPr>
          </w:p>
          <w:p w:rsidR="000E0A62" w:rsidRDefault="000E0A62" w:rsidP="000E0A62">
            <w:pPr>
              <w:rPr>
                <w:szCs w:val="20"/>
                <w:lang w:val="en-US"/>
              </w:rPr>
            </w:pPr>
          </w:p>
          <w:p w:rsidR="000E0A62" w:rsidRDefault="000E0A62" w:rsidP="000E0A62">
            <w:pPr>
              <w:spacing w:line="240" w:lineRule="exact"/>
              <w:rPr>
                <w:szCs w:val="20"/>
                <w:lang w:val="en-US"/>
              </w:rPr>
            </w:pPr>
          </w:p>
          <w:p w:rsidR="000E0A62" w:rsidRDefault="000E0A62" w:rsidP="000E0A62">
            <w:pPr>
              <w:spacing w:line="240" w:lineRule="exact"/>
              <w:rPr>
                <w:szCs w:val="20"/>
                <w:lang w:val="en-US"/>
              </w:rPr>
            </w:pPr>
          </w:p>
          <w:p w:rsidR="000E0A62" w:rsidRDefault="000E0A62" w:rsidP="000E0A62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 March 2017</w:t>
            </w:r>
          </w:p>
          <w:p w:rsidR="000E0A62" w:rsidRPr="009D084C" w:rsidRDefault="000E0A62" w:rsidP="000E0A62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0E0A62" w:rsidRPr="000E0A62" w:rsidRDefault="000E0A62" w:rsidP="000E0A62">
      <w:pPr>
        <w:pStyle w:val="HChGR"/>
      </w:pPr>
      <w:r w:rsidRPr="000E0A62">
        <w:tab/>
      </w:r>
      <w:r w:rsidRPr="000E0A62">
        <w:tab/>
        <w:t>Глобальный регистр</w:t>
      </w:r>
    </w:p>
    <w:p w:rsidR="000E0A62" w:rsidRPr="000E0A62" w:rsidRDefault="000E0A62" w:rsidP="000E0A62">
      <w:pPr>
        <w:pStyle w:val="H1GR"/>
      </w:pPr>
      <w:r w:rsidRPr="000E0A62">
        <w:tab/>
      </w:r>
      <w:r w:rsidRPr="000E0A62">
        <w:tab/>
        <w:t>Создан 18 ноября 2004</w:t>
      </w:r>
      <w:r w:rsidR="00B74189">
        <w:t> год</w:t>
      </w:r>
      <w:r w:rsidRPr="000E0A62">
        <w:t>а в соответствии со статьей</w:t>
      </w:r>
      <w:r>
        <w:rPr>
          <w:lang w:val="en-US"/>
        </w:rPr>
        <w:t> </w:t>
      </w:r>
      <w:r w:rsidRPr="000E0A62">
        <w:t>6 Соглашения о введении глобальных технических правил для колесных транспортных средств, предметов оборудования и</w:t>
      </w:r>
      <w:r>
        <w:rPr>
          <w:lang w:val="en-US"/>
        </w:rPr>
        <w:t> </w:t>
      </w:r>
      <w:r w:rsidRPr="000E0A62">
        <w:t xml:space="preserve">частей, которые могут быть установлены и/или использованы на колесных транспортных средствах (ECE/TRANS/132 и Corr.1); совершено в Женеве </w:t>
      </w:r>
      <w:r w:rsidRPr="000E0A62">
        <w:br/>
        <w:t>25 июня 1998</w:t>
      </w:r>
      <w:r w:rsidR="00B74189">
        <w:t> год</w:t>
      </w:r>
      <w:r w:rsidRPr="000E0A62">
        <w:t>а</w:t>
      </w:r>
    </w:p>
    <w:p w:rsidR="000E0A62" w:rsidRPr="000E0A62" w:rsidRDefault="000E0A62" w:rsidP="00503964">
      <w:pPr>
        <w:pStyle w:val="HChGR"/>
      </w:pPr>
      <w:r w:rsidRPr="000E0A62">
        <w:tab/>
      </w:r>
      <w:r w:rsidRPr="000E0A62">
        <w:tab/>
        <w:t>Добавление 16: Глобальные технические правила</w:t>
      </w:r>
      <w:r w:rsidR="00503964">
        <w:t> </w:t>
      </w:r>
      <w:r w:rsidRPr="000E0A62">
        <w:t>№</w:t>
      </w:r>
      <w:r w:rsidR="00503964">
        <w:t> </w:t>
      </w:r>
      <w:r w:rsidRPr="000E0A62">
        <w:t>16</w:t>
      </w:r>
    </w:p>
    <w:p w:rsidR="000E0A62" w:rsidRPr="000E0A62" w:rsidRDefault="000E0A62" w:rsidP="00503964">
      <w:pPr>
        <w:pStyle w:val="H1GR"/>
      </w:pPr>
      <w:r w:rsidRPr="000E0A62">
        <w:tab/>
      </w:r>
      <w:r w:rsidRPr="000E0A62">
        <w:tab/>
        <w:t>Глобальные технические правила, касающиеся шин</w:t>
      </w:r>
    </w:p>
    <w:p w:rsidR="000E0A62" w:rsidRPr="009D0736" w:rsidRDefault="000E0A62" w:rsidP="009D0736">
      <w:pPr>
        <w:pStyle w:val="H23GR"/>
        <w:rPr>
          <w:b w:val="0"/>
        </w:rPr>
      </w:pPr>
      <w:r w:rsidRPr="009D0736">
        <w:rPr>
          <w:b w:val="0"/>
        </w:rPr>
        <w:tab/>
      </w:r>
      <w:r w:rsidRPr="009D0736">
        <w:rPr>
          <w:b w:val="0"/>
        </w:rPr>
        <w:tab/>
        <w:t>(Введены в Глобальный регистр 17 ноября 2016</w:t>
      </w:r>
      <w:r w:rsidR="00B74189">
        <w:rPr>
          <w:b w:val="0"/>
        </w:rPr>
        <w:t> год</w:t>
      </w:r>
      <w:r w:rsidRPr="009D0736">
        <w:rPr>
          <w:b w:val="0"/>
        </w:rPr>
        <w:t>а)</w:t>
      </w:r>
    </w:p>
    <w:p w:rsidR="000E0A62" w:rsidRPr="000E0A62" w:rsidRDefault="000E0A62" w:rsidP="00503964">
      <w:pPr>
        <w:pStyle w:val="HChGR"/>
      </w:pPr>
      <w:r w:rsidRPr="000E0A62">
        <w:tab/>
      </w:r>
      <w:r w:rsidRPr="000E0A62">
        <w:tab/>
        <w:t>Поправка 1 – Добавление</w:t>
      </w:r>
    </w:p>
    <w:p w:rsidR="000E0A62" w:rsidRPr="000E0A62" w:rsidRDefault="000E0A62" w:rsidP="00503964">
      <w:pPr>
        <w:pStyle w:val="H23GR"/>
      </w:pPr>
      <w:r w:rsidRPr="000E0A62">
        <w:tab/>
      </w:r>
      <w:r w:rsidRPr="000E0A62">
        <w:tab/>
        <w:t>Предложение и отчет в соответствии с пунктом 6.2.7 статьи</w:t>
      </w:r>
      <w:r w:rsidR="009D0736">
        <w:rPr>
          <w:lang w:val="en-US"/>
        </w:rPr>
        <w:t> </w:t>
      </w:r>
      <w:r w:rsidRPr="000E0A62">
        <w:t>6 Соглашения</w:t>
      </w:r>
    </w:p>
    <w:p w:rsidR="000E0A62" w:rsidRPr="000E0A62" w:rsidRDefault="00292AB9" w:rsidP="00292AB9">
      <w:pPr>
        <w:pStyle w:val="SingleTxtGR"/>
        <w:suppressAutoHyphens/>
        <w:ind w:left="1701" w:hanging="567"/>
        <w:jc w:val="left"/>
      </w:pPr>
      <w:r w:rsidRPr="00292AB9">
        <w:t>–</w:t>
      </w:r>
      <w:r w:rsidR="00383F5C" w:rsidRPr="00383F5C">
        <w:tab/>
      </w:r>
      <w:r w:rsidR="000E0A62" w:rsidRPr="000E0A62">
        <w:t>Разрешение на разработку Глобальных технических правил № 16, касающихся шин (</w:t>
      </w:r>
      <w:r w:rsidR="000E0A62" w:rsidRPr="000E0A62">
        <w:rPr>
          <w:lang w:val="en-US"/>
        </w:rPr>
        <w:t>ECE</w:t>
      </w:r>
      <w:r w:rsidR="000E0A62" w:rsidRPr="000E0A62">
        <w:t>/</w:t>
      </w:r>
      <w:r w:rsidR="000E0A62" w:rsidRPr="000E0A62">
        <w:rPr>
          <w:lang w:val="en-US"/>
        </w:rPr>
        <w:t>TRANS</w:t>
      </w:r>
      <w:r w:rsidR="000E0A62" w:rsidRPr="000E0A62">
        <w:t>/</w:t>
      </w:r>
      <w:r w:rsidR="000E0A62" w:rsidRPr="000E0A62">
        <w:rPr>
          <w:lang w:val="en-US"/>
        </w:rPr>
        <w:t>WP</w:t>
      </w:r>
      <w:r w:rsidR="000E0A62" w:rsidRPr="000E0A62">
        <w:t>.29/</w:t>
      </w:r>
      <w:r w:rsidR="000E0A62" w:rsidRPr="000E0A62">
        <w:rPr>
          <w:lang w:val="en-US"/>
        </w:rPr>
        <w:t>AC</w:t>
      </w:r>
      <w:r w:rsidR="000E0A62" w:rsidRPr="000E0A62">
        <w:t>.3/42)</w:t>
      </w:r>
    </w:p>
    <w:p w:rsidR="000E0A62" w:rsidRPr="000E0A62" w:rsidRDefault="00292AB9" w:rsidP="00292AB9">
      <w:pPr>
        <w:pStyle w:val="SingleTxtGR"/>
        <w:suppressAutoHyphens/>
        <w:ind w:left="1701" w:hanging="567"/>
        <w:jc w:val="left"/>
      </w:pPr>
      <w:r w:rsidRPr="00292AB9">
        <w:t>–</w:t>
      </w:r>
      <w:r w:rsidR="00383F5C" w:rsidRPr="00383F5C">
        <w:tab/>
      </w:r>
      <w:r w:rsidR="000E0A62" w:rsidRPr="000E0A62">
        <w:t>Отчет о разработке поправки 1 к Гл</w:t>
      </w:r>
      <w:r w:rsidR="009D0736">
        <w:t>обальным техническим правилам</w:t>
      </w:r>
      <w:r w:rsidR="009D0736">
        <w:rPr>
          <w:lang w:val="en-US"/>
        </w:rPr>
        <w:t> </w:t>
      </w:r>
      <w:r w:rsidR="009D0736">
        <w:t>№</w:t>
      </w:r>
      <w:r w:rsidR="009D0736">
        <w:rPr>
          <w:lang w:val="en-US"/>
        </w:rPr>
        <w:t> </w:t>
      </w:r>
      <w:r w:rsidR="000E0A62" w:rsidRPr="000E0A62">
        <w:t>16, касающимся шин (</w:t>
      </w:r>
      <w:r w:rsidR="000E0A62" w:rsidRPr="000E0A62">
        <w:rPr>
          <w:lang w:val="en-US"/>
        </w:rPr>
        <w:t>ECE</w:t>
      </w:r>
      <w:r w:rsidR="000E0A62" w:rsidRPr="000E0A62">
        <w:t>/</w:t>
      </w:r>
      <w:r w:rsidR="000E0A62" w:rsidRPr="000E0A62">
        <w:rPr>
          <w:lang w:val="en-US"/>
        </w:rPr>
        <w:t>TRANS</w:t>
      </w:r>
      <w:r w:rsidR="000E0A62" w:rsidRPr="000E0A62">
        <w:t>/</w:t>
      </w:r>
      <w:r w:rsidR="000E0A62" w:rsidRPr="000E0A62">
        <w:rPr>
          <w:lang w:val="en-US"/>
        </w:rPr>
        <w:t>WP</w:t>
      </w:r>
      <w:r w:rsidR="000E0A62" w:rsidRPr="000E0A62">
        <w:t xml:space="preserve">.29/2016/71, принятый </w:t>
      </w:r>
      <w:r w:rsidR="000E0A62" w:rsidRPr="000E0A62">
        <w:rPr>
          <w:lang w:val="en-US"/>
        </w:rPr>
        <w:t>AC</w:t>
      </w:r>
      <w:r w:rsidR="000E0A62" w:rsidRPr="000E0A62">
        <w:t>.3 на его сорок восьмой сессии (</w:t>
      </w:r>
      <w:r w:rsidR="000E0A62" w:rsidRPr="000E0A62">
        <w:rPr>
          <w:lang w:val="en-US"/>
        </w:rPr>
        <w:t>ECE</w:t>
      </w:r>
      <w:r w:rsidR="000E0A62" w:rsidRPr="000E0A62">
        <w:t>/</w:t>
      </w:r>
      <w:r w:rsidR="000E0A62" w:rsidRPr="000E0A62">
        <w:rPr>
          <w:lang w:val="en-US"/>
        </w:rPr>
        <w:t>TRANS</w:t>
      </w:r>
      <w:r w:rsidR="000E0A62" w:rsidRPr="000E0A62">
        <w:t>/</w:t>
      </w:r>
      <w:r w:rsidR="000E0A62" w:rsidRPr="000E0A62">
        <w:rPr>
          <w:lang w:val="en-US"/>
        </w:rPr>
        <w:t>WP</w:t>
      </w:r>
      <w:r w:rsidR="000E0A62" w:rsidRPr="000E0A62">
        <w:t>.29/1126, пункт 115)</w:t>
      </w:r>
    </w:p>
    <w:p w:rsidR="000E0A62" w:rsidRDefault="000E0A62" w:rsidP="00707139">
      <w:pPr>
        <w:pStyle w:val="SingleTxtGR"/>
        <w:spacing w:before="360"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1B3F5CF9" wp14:editId="68DE758D">
            <wp:extent cx="940435" cy="7531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54" r="-7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5C" w:rsidRPr="00292AB9" w:rsidRDefault="000E0A62" w:rsidP="00383F5C">
      <w:pPr>
        <w:pStyle w:val="HChGR"/>
        <w:spacing w:before="200"/>
        <w:ind w:right="0"/>
        <w:jc w:val="center"/>
        <w:rPr>
          <w:sz w:val="20"/>
        </w:rPr>
      </w:pPr>
      <w:r w:rsidRPr="00383F5C">
        <w:rPr>
          <w:sz w:val="20"/>
        </w:rPr>
        <w:t>ОРГАНИЗАЦИЯ ОБЪЕДИНЕННЫХ Н</w:t>
      </w:r>
      <w:r w:rsidR="00AF1696" w:rsidRPr="00383F5C">
        <w:rPr>
          <w:sz w:val="20"/>
        </w:rPr>
        <w:t>АЦИЙ</w:t>
      </w:r>
    </w:p>
    <w:p w:rsidR="000E0A62" w:rsidRPr="00383F5C" w:rsidRDefault="000E0A62" w:rsidP="00383F5C">
      <w:pPr>
        <w:pStyle w:val="HChGR"/>
      </w:pPr>
      <w:r w:rsidRPr="00383F5C">
        <w:br w:type="page"/>
      </w:r>
      <w:r w:rsidRPr="00383F5C">
        <w:lastRenderedPageBreak/>
        <w:tab/>
      </w:r>
      <w:r w:rsidRPr="00383F5C">
        <w:tab/>
        <w:t>Разрешение на разработку поправки 1 к Глобальным техническим правилам № 16 (шины)</w:t>
      </w:r>
    </w:p>
    <w:p w:rsidR="000E0A62" w:rsidRPr="000E0A62" w:rsidRDefault="000E0A62" w:rsidP="00AF1696">
      <w:pPr>
        <w:pStyle w:val="H1GR"/>
      </w:pPr>
      <w:r w:rsidRPr="000E0A62">
        <w:tab/>
        <w:t>А.</w:t>
      </w:r>
      <w:r w:rsidRPr="000E0A62">
        <w:tab/>
        <w:t>Цель</w:t>
      </w:r>
    </w:p>
    <w:p w:rsidR="000E0A62" w:rsidRPr="000E0A62" w:rsidRDefault="000E0A62" w:rsidP="000E0A62">
      <w:pPr>
        <w:pStyle w:val="SingleTxtGR"/>
      </w:pPr>
      <w:r w:rsidRPr="000E0A62">
        <w:t>1.</w:t>
      </w:r>
      <w:r w:rsidRPr="000E0A62">
        <w:tab/>
        <w:t>Цель настоящего предложения состоит в разработке – в рамках Соглаш</w:t>
      </w:r>
      <w:r w:rsidRPr="000E0A62">
        <w:t>е</w:t>
      </w:r>
      <w:r w:rsidRPr="000E0A62">
        <w:t>ния 1998</w:t>
      </w:r>
      <w:r w:rsidR="00B74189">
        <w:t> год</w:t>
      </w:r>
      <w:r w:rsidRPr="000E0A62">
        <w:t>а – поправки к Глобальным техническим правилам (ГТП) № 16, к</w:t>
      </w:r>
      <w:r w:rsidRPr="000E0A62">
        <w:t>а</w:t>
      </w:r>
      <w:r w:rsidRPr="000E0A62">
        <w:t>сающимся шин, для адаптации текста ГТП № 16 с учетом технического пр</w:t>
      </w:r>
      <w:r w:rsidRPr="000E0A62">
        <w:t>о</w:t>
      </w:r>
      <w:r w:rsidRPr="000E0A62">
        <w:t>гресса на основе новых разработанных положений относительно эффективн</w:t>
      </w:r>
      <w:r w:rsidRPr="000E0A62">
        <w:t>о</w:t>
      </w:r>
      <w:r w:rsidRPr="000E0A62">
        <w:t>сти сцепления с мокрым дорожным покрытием, сопротивления качению и пр</w:t>
      </w:r>
      <w:r w:rsidRPr="000E0A62">
        <w:t>и</w:t>
      </w:r>
      <w:r w:rsidRPr="000E0A62">
        <w:t>годности к эксплуатации в тяжелых снежных условиях шин, предназначенных как для легковых (РС), так и для легких грузовых/коммерческих (</w:t>
      </w:r>
      <w:r w:rsidRPr="000E0A62">
        <w:rPr>
          <w:lang w:val="fr-CH"/>
        </w:rPr>
        <w:t>LT</w:t>
      </w:r>
      <w:r w:rsidRPr="000E0A62">
        <w:t>/</w:t>
      </w:r>
      <w:r w:rsidRPr="000E0A62">
        <w:rPr>
          <w:lang w:val="fr-CH"/>
        </w:rPr>
        <w:t>C</w:t>
      </w:r>
      <w:r w:rsidRPr="000E0A62">
        <w:t>) автом</w:t>
      </w:r>
      <w:r w:rsidRPr="000E0A62">
        <w:t>о</w:t>
      </w:r>
      <w:r w:rsidRPr="000E0A62">
        <w:t>билей, которые были недавно приняты в рамках Правил № 117 ООН.</w:t>
      </w:r>
    </w:p>
    <w:p w:rsidR="000E0A62" w:rsidRPr="000E0A62" w:rsidRDefault="000E0A62" w:rsidP="00AF1696">
      <w:pPr>
        <w:pStyle w:val="H1GR"/>
      </w:pPr>
      <w:r w:rsidRPr="000E0A62">
        <w:tab/>
        <w:t>В.</w:t>
      </w:r>
      <w:r w:rsidRPr="000E0A62">
        <w:tab/>
        <w:t>Справочная информация</w:t>
      </w:r>
    </w:p>
    <w:p w:rsidR="000E0A62" w:rsidRPr="000E0A62" w:rsidRDefault="000E0A62" w:rsidP="000E0A62">
      <w:pPr>
        <w:pStyle w:val="SingleTxtGR"/>
      </w:pPr>
      <w:r w:rsidRPr="000E0A62">
        <w:t>2.</w:t>
      </w:r>
      <w:r w:rsidRPr="000E0A62">
        <w:tab/>
        <w:t>ГТП № 16, касающиеся шин, были введены в Глобальный регистр 13 ноября 2014</w:t>
      </w:r>
      <w:r w:rsidR="00B74189">
        <w:t> год</w:t>
      </w:r>
      <w:r w:rsidRPr="000E0A62">
        <w:t>а. Перед неофициальной рабочей группой по ГТП, каса</w:t>
      </w:r>
      <w:r w:rsidRPr="000E0A62">
        <w:t>ю</w:t>
      </w:r>
      <w:r w:rsidRPr="000E0A62">
        <w:t>щимся шин, была поставлена задача согласования технических положений, обеспечивающих приемлемость шин с точки зрения систем оценки соотве</w:t>
      </w:r>
      <w:r w:rsidRPr="000E0A62">
        <w:t>т</w:t>
      </w:r>
      <w:r w:rsidRPr="000E0A62">
        <w:t>ствия в плане как официального утверждения типа, так и самосертификации.</w:t>
      </w:r>
    </w:p>
    <w:p w:rsidR="000E0A62" w:rsidRPr="000E0A62" w:rsidRDefault="000E0A62" w:rsidP="000E0A62">
      <w:pPr>
        <w:pStyle w:val="SingleTxtGR"/>
      </w:pPr>
      <w:r w:rsidRPr="000E0A62">
        <w:t>3.</w:t>
      </w:r>
      <w:r w:rsidRPr="000E0A62">
        <w:tab/>
        <w:t>Между тем параллельно разработке ГТП № 16 несколько раз вносились поправки в Правила № 117 ООН, служащие основой для ГТП № 16, посре</w:t>
      </w:r>
      <w:r w:rsidRPr="000E0A62">
        <w:t>д</w:t>
      </w:r>
      <w:r w:rsidRPr="000E0A62">
        <w:t>ством включения в них положений, касающихся эффективности сцепления с мокрым дорожным покрытием, сопротивления качению и пригодности к эк</w:t>
      </w:r>
      <w:r w:rsidRPr="000E0A62">
        <w:t>с</w:t>
      </w:r>
      <w:r w:rsidRPr="000E0A62">
        <w:t>плуатации в тяжелых снежных условиях шин всех классов, охватываемых эт</w:t>
      </w:r>
      <w:r w:rsidRPr="000E0A62">
        <w:t>и</w:t>
      </w:r>
      <w:r w:rsidRPr="000E0A62">
        <w:t>ми Правилами.</w:t>
      </w:r>
    </w:p>
    <w:p w:rsidR="000E0A62" w:rsidRPr="000E0A62" w:rsidRDefault="000E0A62" w:rsidP="000E0A62">
      <w:pPr>
        <w:pStyle w:val="SingleTxtGR"/>
      </w:pPr>
      <w:r w:rsidRPr="000E0A62">
        <w:t>4.</w:t>
      </w:r>
      <w:r w:rsidRPr="000E0A62">
        <w:tab/>
        <w:t>Поскольку в течение разумного периода времени согласования нововв</w:t>
      </w:r>
      <w:r w:rsidRPr="000E0A62">
        <w:t>е</w:t>
      </w:r>
      <w:r w:rsidRPr="000E0A62">
        <w:t xml:space="preserve">денных положений Правил № 117 ООН достичь не удалось, для проекта ГТП, касающихся шин, было принято решение о том, чтобы пока не рассматривать эти положения на предмет их включения в ГТП. </w:t>
      </w:r>
    </w:p>
    <w:p w:rsidR="000E0A62" w:rsidRPr="000E0A62" w:rsidRDefault="000E0A62" w:rsidP="000E0A62">
      <w:pPr>
        <w:pStyle w:val="SingleTxtGR"/>
      </w:pPr>
      <w:r w:rsidRPr="000E0A62">
        <w:t>5.</w:t>
      </w:r>
      <w:r w:rsidRPr="000E0A62">
        <w:tab/>
        <w:t>Упомянутые выше новые положения Правил № 117 соответствуют п</w:t>
      </w:r>
      <w:r w:rsidRPr="000E0A62">
        <w:t>о</w:t>
      </w:r>
      <w:r w:rsidRPr="000E0A62">
        <w:t>следним достижениям и важны для оценки эффективности шин на рынках всего мира. Поэтому текст ГТП № 16 целесообразно усовершенствовать при помощи положений, согласованных с положениями Правил № 117.</w:t>
      </w:r>
    </w:p>
    <w:p w:rsidR="000E0A62" w:rsidRPr="000E0A62" w:rsidRDefault="000E0A62" w:rsidP="000E0A62">
      <w:pPr>
        <w:pStyle w:val="SingleTxtGR"/>
      </w:pPr>
      <w:r w:rsidRPr="000E0A62">
        <w:t>6.</w:t>
      </w:r>
      <w:r w:rsidRPr="000E0A62">
        <w:tab/>
        <w:t>Правительство Российской Федерации участвовало в деятельности н</w:t>
      </w:r>
      <w:r w:rsidRPr="000E0A62">
        <w:t>е</w:t>
      </w:r>
      <w:r w:rsidRPr="000E0A62">
        <w:t>официальной рабочей группы по ГТП, касающимся шин. В настоящее время правительство Российской Федерации выполняет обязанности технического спонсора и возглавит деятельность по разработке поправки к ГТП № 16.</w:t>
      </w:r>
    </w:p>
    <w:p w:rsidR="000E0A62" w:rsidRPr="000E0A62" w:rsidRDefault="000E0A62" w:rsidP="00AF1696">
      <w:pPr>
        <w:pStyle w:val="H1GR"/>
      </w:pPr>
      <w:r w:rsidRPr="000E0A62">
        <w:tab/>
        <w:t>С.</w:t>
      </w:r>
      <w:r w:rsidRPr="000E0A62">
        <w:tab/>
        <w:t>Предмет поправки 1</w:t>
      </w:r>
    </w:p>
    <w:p w:rsidR="000E0A62" w:rsidRPr="000E0A62" w:rsidRDefault="000E0A62" w:rsidP="000E0A62">
      <w:pPr>
        <w:pStyle w:val="SingleTxtGR"/>
      </w:pPr>
      <w:r w:rsidRPr="000E0A62">
        <w:t>7.</w:t>
      </w:r>
      <w:r w:rsidRPr="000E0A62">
        <w:tab/>
        <w:t>Поправка 1 к ГТП № 16 должна включать:</w:t>
      </w:r>
    </w:p>
    <w:p w:rsidR="000E0A62" w:rsidRPr="000E0A62" w:rsidRDefault="000E0A62" w:rsidP="000E0A62">
      <w:pPr>
        <w:pStyle w:val="SingleTxtGR"/>
      </w:pPr>
      <w:r w:rsidRPr="000E0A62">
        <w:tab/>
        <w:t>а)</w:t>
      </w:r>
      <w:r w:rsidRPr="000E0A62">
        <w:tab/>
        <w:t xml:space="preserve">поправку к разделу С </w:t>
      </w:r>
      <w:r w:rsidR="00B74189">
        <w:t>«</w:t>
      </w:r>
      <w:r w:rsidRPr="000E0A62">
        <w:t>Справочная информация процедурного х</w:t>
      </w:r>
      <w:r w:rsidRPr="000E0A62">
        <w:t>а</w:t>
      </w:r>
      <w:r w:rsidRPr="000E0A62">
        <w:t>рактера и разработка глобальных технических правил</w:t>
      </w:r>
      <w:r w:rsidR="00B74189">
        <w:t>»</w:t>
      </w:r>
      <w:r w:rsidRPr="000E0A62">
        <w:t xml:space="preserve"> части I </w:t>
      </w:r>
      <w:r w:rsidR="00B74189">
        <w:t>«</w:t>
      </w:r>
      <w:r w:rsidRPr="000E0A62">
        <w:t>Изложение те</w:t>
      </w:r>
      <w:r w:rsidRPr="000E0A62">
        <w:t>х</w:t>
      </w:r>
      <w:r w:rsidRPr="000E0A62">
        <w:t>нических соображений и обоснования</w:t>
      </w:r>
      <w:r w:rsidR="00B74189">
        <w:t>»</w:t>
      </w:r>
      <w:r w:rsidRPr="000E0A62">
        <w:t xml:space="preserve"> (на основе добавления новых текстов) и поправку к другим разделам, если это необходимо;</w:t>
      </w:r>
    </w:p>
    <w:p w:rsidR="000E0A62" w:rsidRPr="000E0A62" w:rsidRDefault="000E0A62" w:rsidP="000E0A62">
      <w:pPr>
        <w:pStyle w:val="SingleTxtGR"/>
      </w:pPr>
      <w:r w:rsidRPr="000E0A62">
        <w:br w:type="page"/>
      </w:r>
      <w:r w:rsidRPr="000E0A62">
        <w:lastRenderedPageBreak/>
        <w:tab/>
        <w:t>b)</w:t>
      </w:r>
      <w:r w:rsidRPr="000E0A62">
        <w:tab/>
        <w:t xml:space="preserve">поправку к части II </w:t>
      </w:r>
      <w:r w:rsidR="00B74189">
        <w:t>«</w:t>
      </w:r>
      <w:r w:rsidRPr="000E0A62">
        <w:t>Текст глобальных технических правил</w:t>
      </w:r>
      <w:r w:rsidR="00B74189">
        <w:t>»</w:t>
      </w:r>
      <w:r w:rsidRPr="000E0A62">
        <w:t>:</w:t>
      </w:r>
    </w:p>
    <w:p w:rsidR="000E0A62" w:rsidRPr="000E0A62" w:rsidRDefault="000E0A62" w:rsidP="001428E5">
      <w:pPr>
        <w:pStyle w:val="SingleTxtGR"/>
        <w:ind w:left="2268" w:hanging="1134"/>
      </w:pPr>
      <w:r w:rsidRPr="000E0A62">
        <w:tab/>
      </w:r>
      <w:r w:rsidRPr="000E0A62">
        <w:tab/>
        <w:t>i)</w:t>
      </w:r>
      <w:r w:rsidRPr="000E0A62">
        <w:tab/>
        <w:t>включение новых определений (раздел 2);</w:t>
      </w:r>
    </w:p>
    <w:p w:rsidR="000E0A62" w:rsidRPr="000E0A62" w:rsidRDefault="000E0A62" w:rsidP="001428E5">
      <w:pPr>
        <w:pStyle w:val="SingleTxtGR"/>
        <w:ind w:left="2268" w:hanging="1134"/>
      </w:pPr>
      <w:r w:rsidRPr="000E0A62">
        <w:tab/>
      </w:r>
      <w:r w:rsidRPr="000E0A62">
        <w:tab/>
        <w:t>ii)</w:t>
      </w:r>
      <w:r w:rsidRPr="000E0A62">
        <w:tab/>
        <w:t>изменение порядка испытания на сцепление с мокрыми п</w:t>
      </w:r>
      <w:r w:rsidRPr="000E0A62">
        <w:t>о</w:t>
      </w:r>
      <w:r w:rsidRPr="000E0A62">
        <w:t>верхностями (раздел 3.12);</w:t>
      </w:r>
    </w:p>
    <w:p w:rsidR="000E0A62" w:rsidRPr="000E0A62" w:rsidRDefault="000E0A62" w:rsidP="001428E5">
      <w:pPr>
        <w:pStyle w:val="SingleTxtGR"/>
        <w:ind w:left="2268" w:hanging="1134"/>
      </w:pPr>
      <w:r w:rsidRPr="000E0A62">
        <w:tab/>
      </w:r>
      <w:r w:rsidRPr="000E0A62">
        <w:tab/>
        <w:t>iii)</w:t>
      </w:r>
      <w:r w:rsidRPr="000E0A62">
        <w:tab/>
        <w:t>добавление новых требований, касающихся сопротивления качению (новый раздел 3.22);</w:t>
      </w:r>
    </w:p>
    <w:p w:rsidR="000E0A62" w:rsidRPr="000E0A62" w:rsidRDefault="000E0A62" w:rsidP="001428E5">
      <w:pPr>
        <w:pStyle w:val="SingleTxtGR"/>
        <w:ind w:left="2268" w:hanging="1134"/>
      </w:pPr>
      <w:r w:rsidRPr="000E0A62">
        <w:tab/>
      </w:r>
      <w:r w:rsidRPr="000E0A62">
        <w:tab/>
        <w:t>iv)</w:t>
      </w:r>
      <w:r w:rsidRPr="000E0A62">
        <w:tab/>
        <w:t>добавление новых требований, касающихся пригодности ш</w:t>
      </w:r>
      <w:r w:rsidRPr="000E0A62">
        <w:t>и</w:t>
      </w:r>
      <w:r w:rsidRPr="000E0A62">
        <w:t>ны к эксплуатации в тяжелых снежных условиях (новый ра</w:t>
      </w:r>
      <w:r w:rsidRPr="000E0A62">
        <w:t>з</w:t>
      </w:r>
      <w:r w:rsidRPr="000E0A62">
        <w:t>дел</w:t>
      </w:r>
      <w:r w:rsidR="001428E5">
        <w:t> </w:t>
      </w:r>
      <w:r w:rsidRPr="000E0A62">
        <w:t>3.23);</w:t>
      </w:r>
    </w:p>
    <w:p w:rsidR="000E0A62" w:rsidRPr="000E0A62" w:rsidRDefault="000E0A62" w:rsidP="000E0A62">
      <w:pPr>
        <w:pStyle w:val="SingleTxtGR"/>
      </w:pPr>
      <w:r w:rsidRPr="000E0A62">
        <w:tab/>
        <w:t>с)</w:t>
      </w:r>
      <w:r w:rsidRPr="000E0A62">
        <w:tab/>
        <w:t>включение новых приложений, содержащих подробную информ</w:t>
      </w:r>
      <w:r w:rsidRPr="000E0A62">
        <w:t>а</w:t>
      </w:r>
      <w:r w:rsidRPr="000E0A62">
        <w:t>цию о методах испытания (в случае необходимости).</w:t>
      </w:r>
    </w:p>
    <w:p w:rsidR="000E0A62" w:rsidRPr="000E0A62" w:rsidRDefault="000E0A62" w:rsidP="00AF1696">
      <w:pPr>
        <w:pStyle w:val="H1GR"/>
      </w:pPr>
      <w:r w:rsidRPr="000E0A62">
        <w:tab/>
        <w:t>D.</w:t>
      </w:r>
      <w:r w:rsidRPr="000E0A62">
        <w:tab/>
        <w:t>Организация процесса и график работы</w:t>
      </w:r>
    </w:p>
    <w:p w:rsidR="000E0A62" w:rsidRPr="000E0A62" w:rsidRDefault="000E0A62" w:rsidP="000E0A62">
      <w:pPr>
        <w:pStyle w:val="SingleTxtGR"/>
      </w:pPr>
      <w:r w:rsidRPr="000E0A62">
        <w:t>8.</w:t>
      </w:r>
      <w:r w:rsidRPr="000E0A62">
        <w:tab/>
        <w:t>Предложение будет подготовлено экспертами от шинной промышленн</w:t>
      </w:r>
      <w:r w:rsidRPr="000E0A62">
        <w:t>о</w:t>
      </w:r>
      <w:r w:rsidRPr="000E0A62">
        <w:t>сти в сотрудничестве с экспертами от Российской Федерации. Поправки к этому предложению будут разработаны в сотрудничестве с заинтересованными эк</w:t>
      </w:r>
      <w:r w:rsidRPr="000E0A62">
        <w:t>с</w:t>
      </w:r>
      <w:r w:rsidRPr="000E0A62">
        <w:t xml:space="preserve">пертами </w:t>
      </w:r>
      <w:r w:rsidRPr="000E0A62">
        <w:rPr>
          <w:lang w:val="en-GB"/>
        </w:rPr>
        <w:t>GRRF</w:t>
      </w:r>
      <w:r w:rsidRPr="000E0A62">
        <w:t xml:space="preserve"> и согласованы по электронной почте. Совещаний заинтерес</w:t>
      </w:r>
      <w:r w:rsidRPr="000E0A62">
        <w:t>о</w:t>
      </w:r>
      <w:r w:rsidRPr="000E0A62">
        <w:t>ванных экспертов не запланировано, однако при необходимости они будут о</w:t>
      </w:r>
      <w:r w:rsidRPr="000E0A62">
        <w:t>р</w:t>
      </w:r>
      <w:r w:rsidRPr="000E0A62">
        <w:t>ганизованы.</w:t>
      </w:r>
    </w:p>
    <w:p w:rsidR="000E0A62" w:rsidRPr="000E0A62" w:rsidRDefault="000E0A62" w:rsidP="000E0A62">
      <w:pPr>
        <w:pStyle w:val="SingleTxtGR"/>
      </w:pPr>
      <w:r w:rsidRPr="000E0A62">
        <w:t>9.</w:t>
      </w:r>
      <w:r w:rsidRPr="000E0A62">
        <w:tab/>
        <w:t>Предлагаемый план действий:</w:t>
      </w:r>
    </w:p>
    <w:p w:rsidR="000E0A62" w:rsidRPr="000E0A62" w:rsidRDefault="000E0A62" w:rsidP="000E0A62">
      <w:pPr>
        <w:pStyle w:val="SingleTxtGR"/>
      </w:pPr>
      <w:r w:rsidRPr="000E0A62">
        <w:tab/>
      </w:r>
      <w:r w:rsidRPr="000E0A62">
        <w:rPr>
          <w:lang w:val="en-GB"/>
        </w:rPr>
        <w:t>a</w:t>
      </w:r>
      <w:r w:rsidRPr="000E0A62">
        <w:t>)</w:t>
      </w:r>
      <w:r w:rsidRPr="000E0A62">
        <w:tab/>
        <w:t>сентябрь 2015</w:t>
      </w:r>
      <w:r w:rsidR="00B74189">
        <w:t> год</w:t>
      </w:r>
      <w:r w:rsidRPr="000E0A62">
        <w:t>а: внесение и рассмотрение предложения (неоф</w:t>
      </w:r>
      <w:r w:rsidRPr="000E0A62">
        <w:t>и</w:t>
      </w:r>
      <w:r w:rsidRPr="000E0A62">
        <w:t>циальный документ) на восьмидесятой сессии GRRF;</w:t>
      </w:r>
    </w:p>
    <w:p w:rsidR="000E0A62" w:rsidRPr="000E0A62" w:rsidRDefault="000E0A62" w:rsidP="000E0A62">
      <w:pPr>
        <w:pStyle w:val="SingleTxtGR"/>
      </w:pPr>
      <w:r w:rsidRPr="000E0A62">
        <w:tab/>
        <w:t>b)</w:t>
      </w:r>
      <w:r w:rsidRPr="000E0A62">
        <w:tab/>
        <w:t>февраль 2016</w:t>
      </w:r>
      <w:r w:rsidR="00B74189">
        <w:t> год</w:t>
      </w:r>
      <w:r w:rsidRPr="000E0A62">
        <w:t xml:space="preserve">а: рассмотрение измененного предложения и его возможное принятие на восемьдесят первой сессии GRRF; </w:t>
      </w:r>
    </w:p>
    <w:p w:rsidR="000E0A62" w:rsidRPr="000E0A62" w:rsidRDefault="000E0A62" w:rsidP="000E0A62">
      <w:pPr>
        <w:pStyle w:val="SingleTxtGR"/>
      </w:pPr>
      <w:r w:rsidRPr="000E0A62">
        <w:tab/>
        <w:t>c)</w:t>
      </w:r>
      <w:r w:rsidRPr="000E0A62">
        <w:tab/>
        <w:t>июнь 2016</w:t>
      </w:r>
      <w:r w:rsidR="00B74189">
        <w:t> год</w:t>
      </w:r>
      <w:r w:rsidRPr="000E0A62">
        <w:t>а: принятие предложения Исполнительным комит</w:t>
      </w:r>
      <w:r w:rsidRPr="000E0A62">
        <w:t>е</w:t>
      </w:r>
      <w:r w:rsidRPr="000E0A62">
        <w:t>том Соглашения 1998</w:t>
      </w:r>
      <w:r w:rsidR="00B74189">
        <w:t> год</w:t>
      </w:r>
      <w:r w:rsidRPr="000E0A62">
        <w:t>а (AC.3), если не останется никаких проблем;</w:t>
      </w:r>
    </w:p>
    <w:p w:rsidR="000E0A62" w:rsidRPr="000E0A62" w:rsidRDefault="000E0A62" w:rsidP="000E0A62">
      <w:pPr>
        <w:pStyle w:val="SingleTxtGR"/>
      </w:pPr>
      <w:r w:rsidRPr="000E0A62">
        <w:tab/>
        <w:t>d)</w:t>
      </w:r>
      <w:r w:rsidRPr="000E0A62">
        <w:tab/>
        <w:t>сентябрь 2016</w:t>
      </w:r>
      <w:r w:rsidR="00B74189">
        <w:t> год</w:t>
      </w:r>
      <w:r w:rsidRPr="000E0A62">
        <w:t>а: рассмотрение оставшихся проблем (при их наличии) на восемьдесят второй сессии GRRF;</w:t>
      </w:r>
    </w:p>
    <w:p w:rsidR="000E0A62" w:rsidRPr="000E0A62" w:rsidRDefault="000E0A62" w:rsidP="000E0A62">
      <w:pPr>
        <w:pStyle w:val="SingleTxtGR"/>
      </w:pPr>
      <w:r w:rsidRPr="000E0A62">
        <w:tab/>
        <w:t>e)</w:t>
      </w:r>
      <w:r w:rsidRPr="000E0A62">
        <w:tab/>
        <w:t>ноябрь 2016</w:t>
      </w:r>
      <w:r w:rsidR="00B74189">
        <w:t> год</w:t>
      </w:r>
      <w:r w:rsidRPr="000E0A62">
        <w:t>а: принятие предложения Исполнительным комит</w:t>
      </w:r>
      <w:r w:rsidRPr="000E0A62">
        <w:t>е</w:t>
      </w:r>
      <w:r w:rsidRPr="000E0A62">
        <w:t>том AC.3, если все оставшиеся проблемы будут решены.</w:t>
      </w:r>
    </w:p>
    <w:p w:rsidR="000E0A62" w:rsidRPr="000E0A62" w:rsidRDefault="000E0A62" w:rsidP="000E0A62">
      <w:pPr>
        <w:pStyle w:val="SingleTxtGR"/>
      </w:pPr>
      <w:r w:rsidRPr="000E0A62">
        <w:t>10.</w:t>
      </w:r>
      <w:r w:rsidRPr="000E0A62">
        <w:tab/>
        <w:t>Информация о ходе работы будет доведена до сведения AC.3 на его се</w:t>
      </w:r>
      <w:r w:rsidRPr="000E0A62">
        <w:t>с</w:t>
      </w:r>
      <w:r w:rsidRPr="000E0A62">
        <w:t>сиях в ноябре 2015</w:t>
      </w:r>
      <w:r w:rsidR="00B74189">
        <w:t> год</w:t>
      </w:r>
      <w:r w:rsidRPr="000E0A62">
        <w:t>а, марте и июне 2016</w:t>
      </w:r>
      <w:r w:rsidR="00B74189">
        <w:t> год</w:t>
      </w:r>
      <w:r w:rsidRPr="000E0A62">
        <w:t>а.</w:t>
      </w:r>
    </w:p>
    <w:p w:rsidR="000E0A62" w:rsidRPr="00AF1696" w:rsidRDefault="000E0A62" w:rsidP="00AF1696">
      <w:pPr>
        <w:pStyle w:val="H1GR"/>
        <w:rPr>
          <w:sz w:val="28"/>
          <w:szCs w:val="28"/>
        </w:rPr>
      </w:pPr>
      <w:r w:rsidRPr="00AF1696">
        <w:rPr>
          <w:sz w:val="28"/>
          <w:szCs w:val="28"/>
        </w:rPr>
        <w:br w:type="page"/>
      </w:r>
      <w:r w:rsidR="00AF1696" w:rsidRPr="00AF1696">
        <w:rPr>
          <w:sz w:val="28"/>
          <w:szCs w:val="28"/>
        </w:rPr>
        <w:lastRenderedPageBreak/>
        <w:tab/>
      </w:r>
      <w:r w:rsidR="00AF1696" w:rsidRPr="00AF1696">
        <w:rPr>
          <w:sz w:val="28"/>
          <w:szCs w:val="28"/>
        </w:rPr>
        <w:tab/>
      </w:r>
      <w:r w:rsidRPr="00AF1696">
        <w:rPr>
          <w:sz w:val="28"/>
          <w:szCs w:val="28"/>
        </w:rPr>
        <w:t>Технический отчет о разработке поправки 1 к</w:t>
      </w:r>
      <w:r w:rsidR="00B74189">
        <w:rPr>
          <w:sz w:val="28"/>
          <w:szCs w:val="28"/>
          <w:lang w:val="en-US"/>
        </w:rPr>
        <w:t> </w:t>
      </w:r>
      <w:r w:rsidRPr="00AF1696">
        <w:rPr>
          <w:sz w:val="28"/>
          <w:szCs w:val="28"/>
        </w:rPr>
        <w:t>Глобальным техническим правилам № 16 (шины)</w:t>
      </w:r>
    </w:p>
    <w:p w:rsidR="000E0A62" w:rsidRPr="000E0A62" w:rsidRDefault="000E0A62" w:rsidP="00AF1696">
      <w:pPr>
        <w:pStyle w:val="H1GR"/>
      </w:pPr>
      <w:r w:rsidRPr="000E0A62">
        <w:tab/>
      </w:r>
      <w:r w:rsidRPr="000E0A62">
        <w:rPr>
          <w:lang w:val="fr-CH"/>
        </w:rPr>
        <w:t>A</w:t>
      </w:r>
      <w:r w:rsidRPr="000E0A62">
        <w:t>.</w:t>
      </w:r>
      <w:r w:rsidRPr="000E0A62">
        <w:tab/>
        <w:t>Справочная информация</w:t>
      </w:r>
    </w:p>
    <w:p w:rsidR="000E0A62" w:rsidRPr="000E0A62" w:rsidRDefault="000E0A62" w:rsidP="000E0A62">
      <w:pPr>
        <w:pStyle w:val="SingleTxtGR"/>
      </w:pPr>
      <w:r w:rsidRPr="000E0A62">
        <w:t>1.</w:t>
      </w:r>
      <w:r w:rsidRPr="000E0A62">
        <w:tab/>
        <w:t>Глобальные технические правила (ГТП) № 16 ООН, касающиеся шин, были введены в Глобальный регистр 13 ноября 2014</w:t>
      </w:r>
      <w:r w:rsidR="00B74189">
        <w:t> год</w:t>
      </w:r>
      <w:r w:rsidRPr="000E0A62">
        <w:t>а. Перед неофициал</w:t>
      </w:r>
      <w:r w:rsidRPr="000E0A62">
        <w:t>ь</w:t>
      </w:r>
      <w:r w:rsidRPr="000E0A62">
        <w:t>ной рабочей группой по ГТП, касающимся шин, была поставлена задача согл</w:t>
      </w:r>
      <w:r w:rsidRPr="000E0A62">
        <w:t>а</w:t>
      </w:r>
      <w:r w:rsidRPr="000E0A62">
        <w:t>сования технических положений, с тем чтобы обеспечить их приемлемость с точки зрения систем оценки соответствия в плане как официального утвержд</w:t>
      </w:r>
      <w:r w:rsidRPr="000E0A62">
        <w:t>е</w:t>
      </w:r>
      <w:r w:rsidRPr="000E0A62">
        <w:t xml:space="preserve">ния типа, так и самосертификации. </w:t>
      </w:r>
    </w:p>
    <w:p w:rsidR="000E0A62" w:rsidRPr="000E0A62" w:rsidRDefault="000E0A62" w:rsidP="000E0A62">
      <w:pPr>
        <w:pStyle w:val="SingleTxtGR"/>
      </w:pPr>
      <w:r w:rsidRPr="000E0A62">
        <w:t>2.</w:t>
      </w:r>
      <w:r w:rsidRPr="000E0A62">
        <w:tab/>
        <w:t>Между тем параллельно разработке ГТП № 16 несколько раз вносились поправки в Правила № 117, служащие основой для ГТП № 16, посредством включения в них положений, касающихся эффективности сцепления с мокрым дорожным покрытием, сопротивления качению и пригодности к эксплуатации в тяжелых снежных условиях шин всех классов, охватываемых этими Правилами. Некоторые поправки были внесены и в Правила № 30 и 54, которые также сл</w:t>
      </w:r>
      <w:r w:rsidRPr="000E0A62">
        <w:t>у</w:t>
      </w:r>
      <w:r w:rsidRPr="000E0A62">
        <w:t>жили основой для ГТП № 16, поэтому соответствующие положения ГТП №</w:t>
      </w:r>
      <w:r w:rsidR="00B74189">
        <w:t> </w:t>
      </w:r>
      <w:r w:rsidRPr="000E0A62">
        <w:t>16 нуждаются в согласовании.</w:t>
      </w:r>
    </w:p>
    <w:p w:rsidR="000E0A62" w:rsidRPr="000E0A62" w:rsidRDefault="000E0A62" w:rsidP="000E0A62">
      <w:pPr>
        <w:pStyle w:val="SingleTxtGR"/>
      </w:pPr>
      <w:r w:rsidRPr="000E0A62">
        <w:t>3.</w:t>
      </w:r>
      <w:r w:rsidRPr="000E0A62">
        <w:tab/>
        <w:t>Поскольку в течение разумного периода времени согласования нововв</w:t>
      </w:r>
      <w:r w:rsidRPr="000E0A62">
        <w:t>е</w:t>
      </w:r>
      <w:r w:rsidRPr="000E0A62">
        <w:t>денных положений Правил № 117 достичь не удалось, для проекта ГТП, кас</w:t>
      </w:r>
      <w:r w:rsidRPr="000E0A62">
        <w:t>а</w:t>
      </w:r>
      <w:r w:rsidRPr="000E0A62">
        <w:t>ющихся шин, было принято решение о том, чтобы не рассматривать эти пол</w:t>
      </w:r>
      <w:r w:rsidRPr="000E0A62">
        <w:t>о</w:t>
      </w:r>
      <w:r w:rsidRPr="000E0A62">
        <w:t>жения на предмет их включения в ГТП во время разработки.</w:t>
      </w:r>
    </w:p>
    <w:p w:rsidR="000E0A62" w:rsidRPr="000E0A62" w:rsidRDefault="000E0A62" w:rsidP="000E0A62">
      <w:pPr>
        <w:pStyle w:val="SingleTxtGR"/>
      </w:pPr>
      <w:r w:rsidRPr="000E0A62">
        <w:t>4.</w:t>
      </w:r>
      <w:r w:rsidRPr="000E0A62">
        <w:tab/>
        <w:t>Поскольку упомянутые выше новые положения Правил № 117, а</w:t>
      </w:r>
      <w:r w:rsidRPr="000E0A62">
        <w:rPr>
          <w:lang w:val="en-US"/>
        </w:rPr>
        <w:t> </w:t>
      </w:r>
      <w:r w:rsidRPr="000E0A62">
        <w:t xml:space="preserve">также Правил № 30 и 54 соответствуют последним достижениям и важны для оценки эффективности шин на рынках всего мира, в ходе семьдесят девятой сессии </w:t>
      </w:r>
      <w:r w:rsidRPr="000E0A62">
        <w:rPr>
          <w:lang w:val="fr-CH"/>
        </w:rPr>
        <w:t>GRRF</w:t>
      </w:r>
      <w:r w:rsidRPr="000E0A62">
        <w:t xml:space="preserve"> было принято решение подготовить проект поправки в целях обеспеч</w:t>
      </w:r>
      <w:r w:rsidRPr="000E0A62">
        <w:t>е</w:t>
      </w:r>
      <w:r w:rsidRPr="000E0A62">
        <w:t>ния соответствия ГТП, касающихся шин, последним нормативным изменениям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</w:t>
      </w:r>
      <w:r w:rsidRPr="000E0A62">
        <w:rPr>
          <w:lang w:val="fr-CH"/>
        </w:rPr>
        <w:t>GRRF</w:t>
      </w:r>
      <w:r w:rsidRPr="000E0A62">
        <w:t>/79, пункт 27).</w:t>
      </w:r>
    </w:p>
    <w:p w:rsidR="000E0A62" w:rsidRPr="000E0A62" w:rsidRDefault="000E0A62" w:rsidP="000E0A62">
      <w:pPr>
        <w:pStyle w:val="SingleTxtGR"/>
      </w:pPr>
      <w:r w:rsidRPr="000E0A62">
        <w:t>5.</w:t>
      </w:r>
      <w:r w:rsidRPr="000E0A62">
        <w:tab/>
        <w:t>Европейская техническая организация по вопросам пневматических шин и ободьев колес (ЕТОПОК) согласилась подготовить проект поправки 1 к ГТП № 16 в рамках этапа 1</w:t>
      </w:r>
      <w:r w:rsidRPr="000E0A62">
        <w:rPr>
          <w:lang w:val="fr-CH"/>
        </w:rPr>
        <w:t>b</w:t>
      </w:r>
      <w:r w:rsidRPr="000E0A62">
        <w:t xml:space="preserve"> разработки ГТП, касающихся шин. Правительство Российской Федерации выступило техническим спонсором деятельности по разработке этой поправки.</w:t>
      </w:r>
    </w:p>
    <w:p w:rsidR="000E0A62" w:rsidRPr="000E0A62" w:rsidRDefault="000E0A62" w:rsidP="000E0A62">
      <w:pPr>
        <w:pStyle w:val="SingleTxtGR"/>
      </w:pPr>
      <w:r w:rsidRPr="000E0A62">
        <w:t>6.</w:t>
      </w:r>
      <w:r w:rsidRPr="000E0A62">
        <w:tab/>
        <w:t>Исполнительный комитет Соглашения 1958</w:t>
      </w:r>
      <w:r w:rsidR="00B74189">
        <w:t> год</w:t>
      </w:r>
      <w:r w:rsidRPr="000E0A62">
        <w:t>а (АС.3) в ходе своей с</w:t>
      </w:r>
      <w:r w:rsidRPr="000E0A62">
        <w:t>о</w:t>
      </w:r>
      <w:r w:rsidRPr="000E0A62">
        <w:t xml:space="preserve">рок четвертой сессии принял документ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.29/2015/70, предста</w:t>
      </w:r>
      <w:r w:rsidRPr="000E0A62">
        <w:t>в</w:t>
      </w:r>
      <w:r w:rsidRPr="000E0A62">
        <w:t>ленный Российской Федерацией, с запросом о разрешении на разработку п</w:t>
      </w:r>
      <w:r w:rsidRPr="000E0A62">
        <w:t>о</w:t>
      </w:r>
      <w:r w:rsidRPr="000E0A62">
        <w:t>правки 1 к ГТП № 16.</w:t>
      </w:r>
    </w:p>
    <w:p w:rsidR="000E0A62" w:rsidRPr="000E0A62" w:rsidRDefault="000E0A62" w:rsidP="00AF1696">
      <w:pPr>
        <w:pStyle w:val="H1GR"/>
      </w:pPr>
      <w:r w:rsidRPr="000E0A62">
        <w:tab/>
      </w:r>
      <w:r w:rsidRPr="000E0A62">
        <w:rPr>
          <w:lang w:val="fr-CH"/>
        </w:rPr>
        <w:t>B</w:t>
      </w:r>
      <w:r w:rsidRPr="000E0A62">
        <w:t>.</w:t>
      </w:r>
      <w:r w:rsidRPr="000E0A62">
        <w:tab/>
        <w:t>Организация процесса</w:t>
      </w:r>
    </w:p>
    <w:p w:rsidR="000E0A62" w:rsidRPr="000E0A62" w:rsidRDefault="000E0A62" w:rsidP="000E0A62">
      <w:pPr>
        <w:pStyle w:val="SingleTxtGR"/>
      </w:pPr>
      <w:r w:rsidRPr="000E0A62">
        <w:t>7.</w:t>
      </w:r>
      <w:r w:rsidRPr="000E0A62">
        <w:tab/>
        <w:t>Предложение по поправке 1 к ГТП № 16, включая утвержденные измен</w:t>
      </w:r>
      <w:r w:rsidRPr="000E0A62">
        <w:t>е</w:t>
      </w:r>
      <w:r w:rsidRPr="000E0A62">
        <w:t>ния в соответствующих Федеральных стандартах безопасности автотранспор</w:t>
      </w:r>
      <w:r w:rsidR="00362F3B">
        <w:t>т</w:t>
      </w:r>
      <w:r w:rsidRPr="000E0A62">
        <w:t>а (</w:t>
      </w:r>
      <w:r w:rsidRPr="000E0A62">
        <w:rPr>
          <w:lang w:val="fr-CH"/>
        </w:rPr>
        <w:t>FMVSS</w:t>
      </w:r>
      <w:r w:rsidRPr="000E0A62">
        <w:t xml:space="preserve">), а также дополнения и исправления к правилам были подготовлены экспертами от ЕТОПОК, с тем чтобы обеспечить нейтральность предлагаемого текста с точки зрения систем оценки соответствия. </w:t>
      </w:r>
    </w:p>
    <w:p w:rsidR="000E0A62" w:rsidRPr="000E0A62" w:rsidRDefault="000E0A62" w:rsidP="000E0A62">
      <w:pPr>
        <w:pStyle w:val="SingleTxtGR"/>
      </w:pPr>
      <w:r w:rsidRPr="000E0A62">
        <w:t>8.</w:t>
      </w:r>
      <w:r w:rsidRPr="000E0A62">
        <w:tab/>
        <w:t>Проект документа был рассмотрен заинтересованными экспертами в ходе неофициального совещания, которое состоялось 25–26 июня 2015</w:t>
      </w:r>
      <w:r w:rsidR="00B74189">
        <w:t> год</w:t>
      </w:r>
      <w:r w:rsidRPr="000E0A62">
        <w:t xml:space="preserve">а во Дворце Наций в Женеве в рамках 166-й сессии </w:t>
      </w:r>
      <w:r w:rsidRPr="000E0A62">
        <w:rPr>
          <w:lang w:val="fr-CH"/>
        </w:rPr>
        <w:t>WP</w:t>
      </w:r>
      <w:r w:rsidRPr="000E0A62">
        <w:t>.29. В этом совещании пр</w:t>
      </w:r>
      <w:r w:rsidRPr="000E0A62">
        <w:t>и</w:t>
      </w:r>
      <w:r w:rsidRPr="000E0A62">
        <w:t>няли участие представители следующих государств, являющихся Договарив</w:t>
      </w:r>
      <w:r w:rsidRPr="000E0A62">
        <w:t>а</w:t>
      </w:r>
      <w:r w:rsidRPr="000E0A62">
        <w:t>ющимися сторонами Соглашения 1998</w:t>
      </w:r>
      <w:r w:rsidR="00B74189">
        <w:t> год</w:t>
      </w:r>
      <w:r w:rsidRPr="000E0A62">
        <w:t>а: Венгрии, Европейской комиссии (ЕК), Египта, Испании, Канады, Португалии, Российской Федерации, Соед</w:t>
      </w:r>
      <w:r w:rsidRPr="000E0A62">
        <w:t>и</w:t>
      </w:r>
      <w:r w:rsidRPr="000E0A62">
        <w:t>ненного Королевства и Соединенных Штатов Америки, представители пр</w:t>
      </w:r>
      <w:r w:rsidRPr="000E0A62">
        <w:t>о</w:t>
      </w:r>
      <w:r w:rsidRPr="000E0A62">
        <w:t xml:space="preserve">мышленных кругов, а именно: ЕТОПОК, Японской ассоциации производителей автомобильных деталей (ЯАПАД), Индийского технического консультативного комитета по вопросам шин (ИТККШ) и Ассоциации производителей каучука (АПК), а также представитель секретариата ЕЭК ООН. </w:t>
      </w:r>
    </w:p>
    <w:p w:rsidR="000E0A62" w:rsidRPr="000E0A62" w:rsidRDefault="000E0A62" w:rsidP="000E0A62">
      <w:pPr>
        <w:pStyle w:val="SingleTxtGR"/>
      </w:pPr>
      <w:r w:rsidRPr="000E0A62">
        <w:t>9.</w:t>
      </w:r>
      <w:r w:rsidRPr="000E0A62">
        <w:tab/>
        <w:t>На основе итогов совещания был подготовлен пересмотренный проект текста, который затем был вновь обсужден в ходе неофициального совещания заинтересованных экспертов, состоявшегося 14 сентября 2015</w:t>
      </w:r>
      <w:r w:rsidR="00B74189">
        <w:t> год</w:t>
      </w:r>
      <w:r w:rsidRPr="000E0A62">
        <w:t>а перед вос</w:t>
      </w:r>
      <w:r w:rsidRPr="000E0A62">
        <w:t>ь</w:t>
      </w:r>
      <w:r w:rsidRPr="000E0A62">
        <w:t xml:space="preserve">мидесятой сессией </w:t>
      </w:r>
      <w:r w:rsidRPr="000E0A62">
        <w:rPr>
          <w:lang w:val="fr-CH"/>
        </w:rPr>
        <w:t>GRRF</w:t>
      </w:r>
      <w:r w:rsidRPr="000E0A62">
        <w:t>, в целях уточнения оставшихся нерешенных вопр</w:t>
      </w:r>
      <w:r w:rsidRPr="000E0A62">
        <w:t>о</w:t>
      </w:r>
      <w:r w:rsidRPr="000E0A62">
        <w:t xml:space="preserve">сов. </w:t>
      </w:r>
    </w:p>
    <w:p w:rsidR="000E0A62" w:rsidRPr="000E0A62" w:rsidRDefault="000E0A62" w:rsidP="000E0A62">
      <w:pPr>
        <w:pStyle w:val="SingleTxtGR"/>
      </w:pPr>
      <w:r w:rsidRPr="000E0A62">
        <w:t>10.</w:t>
      </w:r>
      <w:r w:rsidRPr="000E0A62">
        <w:tab/>
        <w:t xml:space="preserve">Скорректированный проект поправки 1 к ГТП № 16 , отражающий итоги совещания, вместе с вопросами, по которым требуются рекомендации </w:t>
      </w:r>
      <w:r w:rsidRPr="000E0A62">
        <w:rPr>
          <w:lang w:val="fr-CH"/>
        </w:rPr>
        <w:t>GRRF</w:t>
      </w:r>
      <w:r w:rsidRPr="000E0A62">
        <w:t xml:space="preserve">, был представлен на восьмидесятой сессии </w:t>
      </w:r>
      <w:r w:rsidRPr="000E0A62">
        <w:rPr>
          <w:lang w:val="fr-CH"/>
        </w:rPr>
        <w:t>GRRF</w:t>
      </w:r>
      <w:r w:rsidRPr="000E0A62">
        <w:t xml:space="preserve">. </w:t>
      </w:r>
    </w:p>
    <w:p w:rsidR="000E0A62" w:rsidRPr="000E0A62" w:rsidRDefault="000E0A62" w:rsidP="000E0A62">
      <w:pPr>
        <w:pStyle w:val="SingleTxtGR"/>
      </w:pPr>
      <w:r w:rsidRPr="000E0A62">
        <w:t>11.</w:t>
      </w:r>
      <w:r w:rsidRPr="000E0A62">
        <w:tab/>
      </w:r>
      <w:r w:rsidRPr="000E0A62">
        <w:rPr>
          <w:lang w:val="fr-CH"/>
        </w:rPr>
        <w:t>GRRF</w:t>
      </w:r>
      <w:r w:rsidRPr="000E0A62">
        <w:t xml:space="preserve"> на своей восьмидесятой сессии одобрила работу, проделанную экспертами от ЕТОПОК и Российской Федерации при содействии других заи</w:t>
      </w:r>
      <w:r w:rsidRPr="000E0A62">
        <w:t>н</w:t>
      </w:r>
      <w:r w:rsidRPr="000E0A62">
        <w:t>тересованных экспертов. Для завершения работы над текстом проекта попра</w:t>
      </w:r>
      <w:r w:rsidRPr="000E0A62">
        <w:t>в</w:t>
      </w:r>
      <w:r w:rsidRPr="000E0A62">
        <w:t xml:space="preserve">ки 1 в надлежащие сроки Председатель </w:t>
      </w:r>
      <w:r w:rsidRPr="000E0A62">
        <w:rPr>
          <w:lang w:val="fr-CH"/>
        </w:rPr>
        <w:t>GRRF</w:t>
      </w:r>
      <w:r w:rsidRPr="000E0A62">
        <w:t xml:space="preserve"> предложил всем экспертам </w:t>
      </w:r>
      <w:r w:rsidRPr="000E0A62">
        <w:rPr>
          <w:lang w:val="fr-CH"/>
        </w:rPr>
        <w:t>GRRF</w:t>
      </w:r>
      <w:r w:rsidRPr="000E0A62">
        <w:t xml:space="preserve"> направить свои замечания по представленным документам в ЕТОПОК до 2 о</w:t>
      </w:r>
      <w:r w:rsidRPr="000E0A62">
        <w:t>к</w:t>
      </w:r>
      <w:r w:rsidRPr="000E0A62">
        <w:t>тября 2015</w:t>
      </w:r>
      <w:r w:rsidR="00B74189">
        <w:t> год</w:t>
      </w:r>
      <w:r w:rsidRPr="000E0A62">
        <w:t>а, а затем провести обсуждение этих замечаний в середине о</w:t>
      </w:r>
      <w:r w:rsidRPr="000E0A62">
        <w:t>к</w:t>
      </w:r>
      <w:r w:rsidRPr="000E0A62">
        <w:t>тября в формате веб-конференции.</w:t>
      </w:r>
    </w:p>
    <w:p w:rsidR="000E0A62" w:rsidRPr="000E0A62" w:rsidRDefault="000E0A62" w:rsidP="000E0A62">
      <w:pPr>
        <w:pStyle w:val="SingleTxtGR"/>
      </w:pPr>
      <w:r w:rsidRPr="000E0A62">
        <w:t xml:space="preserve">12. </w:t>
      </w:r>
      <w:r w:rsidRPr="000E0A62">
        <w:tab/>
        <w:t>В ходе веб-конференции с участием заинтересованных экспертов, которая состоялась 16 октября 2015</w:t>
      </w:r>
      <w:r w:rsidR="00B74189">
        <w:t> год</w:t>
      </w:r>
      <w:r w:rsidRPr="000E0A62">
        <w:t xml:space="preserve">а, было рассмотрено предложение по рабочим документам, включая замечания экспертов от </w:t>
      </w:r>
      <w:r w:rsidRPr="000E0A62">
        <w:rPr>
          <w:lang w:val="fr-CH"/>
        </w:rPr>
        <w:t>GRRF</w:t>
      </w:r>
      <w:r w:rsidRPr="000E0A62">
        <w:t xml:space="preserve"> и другие замечания, пост</w:t>
      </w:r>
      <w:r w:rsidRPr="000E0A62">
        <w:t>у</w:t>
      </w:r>
      <w:r w:rsidRPr="000E0A62">
        <w:t xml:space="preserve">пившие после восьмидесятой сессии </w:t>
      </w:r>
      <w:r w:rsidRPr="000E0A62">
        <w:rPr>
          <w:lang w:val="fr-CH"/>
        </w:rPr>
        <w:t>GRRF</w:t>
      </w:r>
      <w:r w:rsidRPr="000E0A62">
        <w:t>.</w:t>
      </w:r>
    </w:p>
    <w:p w:rsidR="000E0A62" w:rsidRPr="000E0A62" w:rsidRDefault="000E0A62" w:rsidP="000E0A62">
      <w:pPr>
        <w:pStyle w:val="SingleTxtGR"/>
      </w:pPr>
      <w:r w:rsidRPr="000E0A62">
        <w:t xml:space="preserve">13. </w:t>
      </w:r>
      <w:r w:rsidRPr="000E0A62">
        <w:tab/>
        <w:t>Итоги обсуждения, состоявшегося в ходе веб-конференции, были отраж</w:t>
      </w:r>
      <w:r w:rsidRPr="000E0A62">
        <w:t>е</w:t>
      </w:r>
      <w:r w:rsidRPr="000E0A62">
        <w:t>ны в рабочих документах по поправке 1 к ГТП № 16 , а также в окончательном докладе по этапу 1</w:t>
      </w:r>
      <w:r w:rsidRPr="000E0A62">
        <w:rPr>
          <w:lang w:val="fr-CH"/>
        </w:rPr>
        <w:t>b</w:t>
      </w:r>
      <w:r w:rsidRPr="000E0A62">
        <w:t xml:space="preserve"> разработки ГТП № 16 , которые затем были окончательно доработаны ЕТОПОК и представлены для рассмотрения и возможного прин</w:t>
      </w:r>
      <w:r w:rsidRPr="000E0A62">
        <w:t>я</w:t>
      </w:r>
      <w:r w:rsidRPr="000E0A62">
        <w:t xml:space="preserve">тия на восемьдесят первой сессии </w:t>
      </w:r>
      <w:r w:rsidRPr="000E0A62">
        <w:rPr>
          <w:lang w:val="fr-CH"/>
        </w:rPr>
        <w:t>GRRF</w:t>
      </w:r>
      <w:r w:rsidRPr="000E0A62">
        <w:t>.</w:t>
      </w:r>
    </w:p>
    <w:p w:rsidR="000E0A62" w:rsidRPr="000E0A62" w:rsidRDefault="000E0A62" w:rsidP="000E0A62">
      <w:pPr>
        <w:pStyle w:val="SingleTxtGR"/>
      </w:pPr>
      <w:r w:rsidRPr="000E0A62">
        <w:t>14.</w:t>
      </w:r>
      <w:r w:rsidRPr="000E0A62">
        <w:tab/>
      </w:r>
      <w:r w:rsidRPr="000E0A62">
        <w:rPr>
          <w:lang w:val="fr-CH"/>
        </w:rPr>
        <w:t>GRRF</w:t>
      </w:r>
      <w:r w:rsidRPr="000E0A62">
        <w:t xml:space="preserve"> на своей восемьдесят первой сессии приняла рабочие документы по поправке 1 к ГТП № 16 и окончательный доклад по этапу 1</w:t>
      </w:r>
      <w:r w:rsidRPr="000E0A62">
        <w:rPr>
          <w:lang w:val="fr-CH"/>
        </w:rPr>
        <w:t>b</w:t>
      </w:r>
      <w:r w:rsidRPr="000E0A62">
        <w:t xml:space="preserve"> разработки ГТП</w:t>
      </w:r>
      <w:r w:rsidR="00362F3B">
        <w:t> </w:t>
      </w:r>
      <w:r w:rsidRPr="000E0A62">
        <w:t xml:space="preserve">№ 16 с учетом их рассмотрения </w:t>
      </w:r>
      <w:r w:rsidRPr="000E0A62">
        <w:rPr>
          <w:lang w:val="fr-CH"/>
        </w:rPr>
        <w:t>WP</w:t>
      </w:r>
      <w:r w:rsidRPr="000E0A62">
        <w:t xml:space="preserve">.29 и </w:t>
      </w:r>
      <w:r w:rsidRPr="000E0A62">
        <w:rPr>
          <w:lang w:val="fr-CH"/>
        </w:rPr>
        <w:t>AC</w:t>
      </w:r>
      <w:r w:rsidRPr="000E0A62">
        <w:t>.3 на сессиях в марте 2016</w:t>
      </w:r>
      <w:r w:rsidR="00B74189">
        <w:t> год</w:t>
      </w:r>
      <w:r w:rsidRPr="000E0A62">
        <w:t>а.</w:t>
      </w:r>
    </w:p>
    <w:p w:rsidR="000E0A62" w:rsidRPr="000E0A62" w:rsidRDefault="000E0A62" w:rsidP="00AF1696">
      <w:pPr>
        <w:pStyle w:val="H1GR"/>
      </w:pPr>
      <w:r w:rsidRPr="000E0A62">
        <w:tab/>
      </w:r>
      <w:r w:rsidRPr="000E0A62">
        <w:rPr>
          <w:lang w:val="fr-CH"/>
        </w:rPr>
        <w:t>C</w:t>
      </w:r>
      <w:r w:rsidRPr="000E0A62">
        <w:t>.</w:t>
      </w:r>
      <w:r w:rsidRPr="000E0A62">
        <w:tab/>
        <w:t>Разработка ГТП</w:t>
      </w:r>
    </w:p>
    <w:p w:rsidR="000E0A62" w:rsidRPr="000E0A62" w:rsidRDefault="000E0A62" w:rsidP="000E0A62">
      <w:pPr>
        <w:pStyle w:val="SingleTxtGR"/>
      </w:pPr>
      <w:r w:rsidRPr="000E0A62">
        <w:t>15.</w:t>
      </w:r>
      <w:r w:rsidRPr="000E0A62">
        <w:tab/>
        <w:t>Цель настоящего предложения состоит в разработке – в рамках Соглаш</w:t>
      </w:r>
      <w:r w:rsidRPr="000E0A62">
        <w:t>е</w:t>
      </w:r>
      <w:r w:rsidRPr="000E0A62">
        <w:t>ния 1998</w:t>
      </w:r>
      <w:r w:rsidR="00B74189">
        <w:t> год</w:t>
      </w:r>
      <w:r w:rsidRPr="000E0A62">
        <w:t>а – поправки к Глобальным техническим правилам (ГТП) № 16, к</w:t>
      </w:r>
      <w:r w:rsidRPr="000E0A62">
        <w:t>а</w:t>
      </w:r>
      <w:r w:rsidRPr="000E0A62">
        <w:t>сающимся шин, для адаптации текста ГТП № 16 с учетом технического пр</w:t>
      </w:r>
      <w:r w:rsidRPr="000E0A62">
        <w:t>о</w:t>
      </w:r>
      <w:r w:rsidRPr="000E0A62">
        <w:t>гресса на основе новых разработанных положений относительно эффективн</w:t>
      </w:r>
      <w:r w:rsidRPr="000E0A62">
        <w:t>о</w:t>
      </w:r>
      <w:r w:rsidRPr="000E0A62">
        <w:t>сти сцепления с мокрым дорожным покрытием, сопротивления качению и пр</w:t>
      </w:r>
      <w:r w:rsidRPr="000E0A62">
        <w:t>и</w:t>
      </w:r>
      <w:r w:rsidRPr="000E0A62">
        <w:t>годности к эксплуатации в тяжелых снежных условиях шин, предназначенных как для легковых (РС), так и для легких грузовых/коммерческих (</w:t>
      </w:r>
      <w:r w:rsidRPr="000E0A62">
        <w:rPr>
          <w:lang w:val="fr-CH"/>
        </w:rPr>
        <w:t>LT</w:t>
      </w:r>
      <w:r w:rsidRPr="000E0A62">
        <w:t>/</w:t>
      </w:r>
      <w:r w:rsidRPr="000E0A62">
        <w:rPr>
          <w:lang w:val="fr-CH"/>
        </w:rPr>
        <w:t>C</w:t>
      </w:r>
      <w:r w:rsidRPr="000E0A62">
        <w:t>) автом</w:t>
      </w:r>
      <w:r w:rsidRPr="000E0A62">
        <w:t>о</w:t>
      </w:r>
      <w:r w:rsidRPr="000E0A62">
        <w:t>билей, которые были недавно приняты в рамках Правил № 117 ООН. Были включены также одобренные изменения, внесенные в соответствующий ста</w:t>
      </w:r>
      <w:r w:rsidRPr="000E0A62">
        <w:t>н</w:t>
      </w:r>
      <w:r w:rsidRPr="000E0A62">
        <w:t xml:space="preserve">дарт </w:t>
      </w:r>
      <w:r w:rsidRPr="000E0A62">
        <w:rPr>
          <w:lang w:val="fr-CH"/>
        </w:rPr>
        <w:t>FMVSS</w:t>
      </w:r>
      <w:r w:rsidRPr="000E0A62">
        <w:t xml:space="preserve"> и Правила № 30 и 54 .</w:t>
      </w:r>
    </w:p>
    <w:p w:rsidR="000E0A62" w:rsidRPr="000E0A62" w:rsidRDefault="000E0A62" w:rsidP="000E0A62">
      <w:pPr>
        <w:pStyle w:val="SingleTxtGR"/>
      </w:pPr>
      <w:r w:rsidRPr="000E0A62">
        <w:t>16.</w:t>
      </w:r>
      <w:r w:rsidRPr="000E0A62">
        <w:tab/>
        <w:t>Поправка 1 к ГТП № 16 включает:</w:t>
      </w:r>
    </w:p>
    <w:p w:rsidR="000E0A62" w:rsidRPr="000E0A62" w:rsidRDefault="000E0A62" w:rsidP="00AF1696">
      <w:pPr>
        <w:pStyle w:val="SingleTxtGR"/>
        <w:ind w:left="2268" w:hanging="1134"/>
      </w:pPr>
      <w:r w:rsidRPr="000E0A62">
        <w:tab/>
      </w:r>
      <w:r w:rsidRPr="000E0A62">
        <w:rPr>
          <w:lang w:val="fr-CH"/>
        </w:rPr>
        <w:t>a</w:t>
      </w:r>
      <w:r w:rsidRPr="000E0A62">
        <w:t>)</w:t>
      </w:r>
      <w:r w:rsidRPr="000E0A62">
        <w:tab/>
        <w:t xml:space="preserve">поправку к части </w:t>
      </w:r>
      <w:r w:rsidRPr="000E0A62">
        <w:rPr>
          <w:lang w:val="fr-CH"/>
        </w:rPr>
        <w:t>I</w:t>
      </w:r>
      <w:r w:rsidRPr="000E0A62">
        <w:t xml:space="preserve"> на основе включения новых пунктов 4-бис, 23</w:t>
      </w:r>
      <w:r w:rsidR="00AF1696" w:rsidRPr="00AF1696">
        <w:noBreakHyphen/>
      </w:r>
      <w:r w:rsidRPr="000E0A62">
        <w:t>бис, 28-бис и 28-тер;</w:t>
      </w:r>
    </w:p>
    <w:p w:rsidR="000E0A62" w:rsidRPr="000E0A62" w:rsidRDefault="000E0A62" w:rsidP="000E0A62">
      <w:pPr>
        <w:pStyle w:val="SingleTxtGR"/>
      </w:pPr>
      <w:r w:rsidRPr="000E0A62">
        <w:tab/>
      </w:r>
      <w:r w:rsidRPr="000E0A62">
        <w:rPr>
          <w:lang w:val="fr-CH"/>
        </w:rPr>
        <w:t>b</w:t>
      </w:r>
      <w:r w:rsidRPr="000E0A62">
        <w:t>)</w:t>
      </w:r>
      <w:r w:rsidRPr="000E0A62">
        <w:tab/>
        <w:t xml:space="preserve">поправки к части </w:t>
      </w:r>
      <w:r w:rsidRPr="000E0A62">
        <w:rPr>
          <w:lang w:val="fr-CH"/>
        </w:rPr>
        <w:t>II</w:t>
      </w:r>
      <w:r w:rsidRPr="000E0A62">
        <w:t xml:space="preserve"> на основе следующих документов:</w:t>
      </w:r>
    </w:p>
    <w:p w:rsidR="000E0A62" w:rsidRPr="000E0A62" w:rsidRDefault="000E0A62" w:rsidP="000E0A62">
      <w:pPr>
        <w:pStyle w:val="SingleTxtGR"/>
      </w:pPr>
      <w:r w:rsidRPr="000E0A62">
        <w:tab/>
      </w:r>
      <w:r w:rsidRPr="000E0A62">
        <w:rPr>
          <w:lang w:val="fr-CH"/>
        </w:rPr>
        <w:t>i</w:t>
      </w:r>
      <w:r w:rsidRPr="000E0A62">
        <w:t>)</w:t>
      </w:r>
      <w:r w:rsidRPr="000E0A62">
        <w:tab/>
        <w:t>включение новых определений (раздел 2):</w:t>
      </w:r>
    </w:p>
    <w:p w:rsidR="000E0A62" w:rsidRPr="000E0A62" w:rsidRDefault="00AF1696" w:rsidP="000E0A62">
      <w:pPr>
        <w:pStyle w:val="SingleTxtGR"/>
        <w:rPr>
          <w:b/>
        </w:rPr>
      </w:pPr>
      <w:r w:rsidRPr="00292AB9">
        <w:rPr>
          <w:b/>
        </w:rPr>
        <w:tab/>
      </w:r>
      <w:r w:rsidRPr="00292AB9">
        <w:rPr>
          <w:b/>
        </w:rPr>
        <w:tab/>
      </w:r>
      <w:r w:rsidR="000E0A62" w:rsidRPr="000E0A62">
        <w:rPr>
          <w:b/>
        </w:rPr>
        <w:t>Правила № 117: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1 к поправкам серии 02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.29/2012/2 с</w:t>
      </w:r>
      <w:r>
        <w:rPr>
          <w:lang w:val="en-US"/>
        </w:rPr>
        <w:t> </w:t>
      </w:r>
      <w:r w:rsidR="000E0A62" w:rsidRPr="000E0A62">
        <w:t>поправками, изложенными в пункте 65 доклада о работе 156</w:t>
      </w:r>
      <w:r w:rsidRPr="00AF1696">
        <w:noBreakHyphen/>
      </w:r>
      <w:r w:rsidR="000E0A62" w:rsidRPr="000E0A62">
        <w:t>й</w:t>
      </w:r>
      <w:r>
        <w:rPr>
          <w:lang w:val="en-US"/>
        </w:rPr>
        <w:t> </w:t>
      </w:r>
      <w:r w:rsidR="000E0A62" w:rsidRPr="000E0A62">
        <w:t xml:space="preserve">сессии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.29/1095);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2 к поправкам серии 02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.29/2012/54 с поправками, изложенными в пункте 63 доклада о работе 158-й се</w:t>
      </w:r>
      <w:r w:rsidR="000E0A62" w:rsidRPr="000E0A62">
        <w:t>с</w:t>
      </w:r>
      <w:r w:rsidR="000E0A62" w:rsidRPr="000E0A62">
        <w:t xml:space="preserve">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.29/1099);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7 к поправкам серии 02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 xml:space="preserve">.29/2015/5, принятый в ходе 165-й сессии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.29/1114);</w:t>
      </w:r>
    </w:p>
    <w:p w:rsidR="000E0A62" w:rsidRPr="000E0A62" w:rsidRDefault="00AF1696" w:rsidP="000E0A62">
      <w:pPr>
        <w:pStyle w:val="SingleTxtGR"/>
        <w:rPr>
          <w:b/>
        </w:rPr>
      </w:pPr>
      <w:r w:rsidRPr="00292AB9">
        <w:rPr>
          <w:b/>
        </w:rPr>
        <w:tab/>
      </w:r>
      <w:r w:rsidRPr="00292AB9">
        <w:rPr>
          <w:b/>
        </w:rPr>
        <w:tab/>
      </w:r>
      <w:r w:rsidR="000E0A62" w:rsidRPr="000E0A62">
        <w:rPr>
          <w:b/>
        </w:rPr>
        <w:t>Правила № 30: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17 к поправкам серии 02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.29/2012/48 с поправками, изложенными в пункте 50 доклада о работе 157</w:t>
      </w:r>
      <w:r w:rsidR="00362F3B">
        <w:noBreakHyphen/>
      </w:r>
      <w:r w:rsidR="000E0A62" w:rsidRPr="000E0A62">
        <w:t>й</w:t>
      </w:r>
      <w:r w:rsidR="00362F3B">
        <w:t> </w:t>
      </w:r>
      <w:r w:rsidR="000E0A62" w:rsidRPr="000E0A62">
        <w:t xml:space="preserve">сессии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.29/1097);</w:t>
      </w:r>
    </w:p>
    <w:p w:rsidR="000E0A62" w:rsidRPr="000E0A62" w:rsidRDefault="00AF1696" w:rsidP="000E0A62">
      <w:pPr>
        <w:pStyle w:val="SingleTxtGR"/>
        <w:rPr>
          <w:b/>
        </w:rPr>
      </w:pPr>
      <w:r w:rsidRPr="00362F3B">
        <w:rPr>
          <w:b/>
        </w:rPr>
        <w:tab/>
      </w:r>
      <w:r w:rsidRPr="00362F3B">
        <w:rPr>
          <w:b/>
        </w:rPr>
        <w:tab/>
      </w:r>
      <w:r w:rsidR="000E0A62" w:rsidRPr="000E0A62">
        <w:rPr>
          <w:b/>
        </w:rPr>
        <w:t>Правила № 54: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18 к первоначальному варианту Правил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 xml:space="preserve">/ </w:t>
      </w:r>
      <w:r w:rsidR="000E0A62" w:rsidRPr="000E0A62">
        <w:rPr>
          <w:lang w:val="fr-CH"/>
        </w:rPr>
        <w:t>WP</w:t>
      </w:r>
      <w:r w:rsidR="000E0A62" w:rsidRPr="000E0A62">
        <w:t xml:space="preserve">.29/2012/49, принятый в ходе 157-й сессии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 xml:space="preserve">/ </w:t>
      </w:r>
      <w:r w:rsidR="000E0A62" w:rsidRPr="000E0A62">
        <w:rPr>
          <w:lang w:val="fr-CH"/>
        </w:rPr>
        <w:t>WP</w:t>
      </w:r>
      <w:r w:rsidR="000E0A62" w:rsidRPr="000E0A62">
        <w:t>.29/1097);</w:t>
      </w:r>
    </w:p>
    <w:p w:rsidR="000E0A62" w:rsidRPr="000E0A62" w:rsidRDefault="000E0A62" w:rsidP="000E0A62">
      <w:pPr>
        <w:pStyle w:val="SingleTxtGR"/>
      </w:pPr>
      <w:r w:rsidRPr="000E0A62">
        <w:tab/>
      </w:r>
      <w:r w:rsidRPr="000E0A62">
        <w:rPr>
          <w:lang w:val="fr-CH"/>
        </w:rPr>
        <w:t>ii</w:t>
      </w:r>
      <w:r w:rsidRPr="000E0A62">
        <w:t>)</w:t>
      </w:r>
      <w:r w:rsidRPr="000E0A62">
        <w:tab/>
        <w:t>маркировка (раздел 3.2):</w:t>
      </w:r>
    </w:p>
    <w:p w:rsidR="000E0A62" w:rsidRPr="000E0A62" w:rsidRDefault="00AF1696" w:rsidP="00AF1696">
      <w:pPr>
        <w:pStyle w:val="SingleTxtGR"/>
        <w:ind w:left="2268" w:hanging="1134"/>
        <w:rPr>
          <w:b/>
        </w:rPr>
      </w:pPr>
      <w:r w:rsidRPr="00292AB9">
        <w:rPr>
          <w:b/>
        </w:rPr>
        <w:tab/>
      </w:r>
      <w:r w:rsidRPr="00292AB9">
        <w:rPr>
          <w:b/>
        </w:rPr>
        <w:tab/>
      </w:r>
      <w:r w:rsidR="000E0A62" w:rsidRPr="000E0A62">
        <w:rPr>
          <w:b/>
        </w:rPr>
        <w:t>Окончательное правило, стандартизирующее формат идент</w:t>
      </w:r>
      <w:r w:rsidR="000E0A62" w:rsidRPr="000E0A62">
        <w:rPr>
          <w:b/>
        </w:rPr>
        <w:t>и</w:t>
      </w:r>
      <w:r w:rsidR="000E0A62" w:rsidRPr="000E0A62">
        <w:rPr>
          <w:b/>
        </w:rPr>
        <w:t>фикационного номера шины (ИНШ):</w:t>
      </w:r>
    </w:p>
    <w:p w:rsidR="000E0A62" w:rsidRPr="00292AB9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>Федеральный</w:t>
      </w:r>
      <w:r w:rsidR="000E0A62" w:rsidRPr="00292AB9">
        <w:t xml:space="preserve"> </w:t>
      </w:r>
      <w:r w:rsidR="000E0A62" w:rsidRPr="000E0A62">
        <w:t>реестр</w:t>
      </w:r>
      <w:r w:rsidR="000E0A62" w:rsidRPr="00292AB9">
        <w:t xml:space="preserve">, </w:t>
      </w:r>
      <w:r w:rsidR="000E0A62" w:rsidRPr="000E0A62">
        <w:t>т</w:t>
      </w:r>
      <w:r w:rsidR="000E0A62" w:rsidRPr="00292AB9">
        <w:t>. 80, № 70/</w:t>
      </w:r>
      <w:r w:rsidR="000E0A62" w:rsidRPr="000E0A62">
        <w:t>понедельник</w:t>
      </w:r>
      <w:r w:rsidR="000E0A62" w:rsidRPr="00292AB9">
        <w:t xml:space="preserve">, 13 </w:t>
      </w:r>
      <w:r w:rsidR="000E0A62" w:rsidRPr="000E0A62">
        <w:t>апреля</w:t>
      </w:r>
      <w:r w:rsidR="000E0A62" w:rsidRPr="00292AB9">
        <w:t xml:space="preserve"> 2015</w:t>
      </w:r>
      <w:r w:rsidR="00B74189">
        <w:rPr>
          <w:lang w:val="en-US"/>
        </w:rPr>
        <w:t> </w:t>
      </w:r>
      <w:r w:rsidR="00B74189" w:rsidRPr="00292AB9">
        <w:t>год</w:t>
      </w:r>
      <w:r w:rsidR="000E0A62" w:rsidRPr="000E0A62">
        <w:t>а</w:t>
      </w:r>
      <w:r w:rsidR="000E0A62" w:rsidRPr="00292AB9">
        <w:t xml:space="preserve">/ </w:t>
      </w:r>
      <w:r w:rsidR="000E0A62" w:rsidRPr="000E0A62">
        <w:t>Правила</w:t>
      </w:r>
      <w:r w:rsidR="000E0A62" w:rsidRPr="00292AB9">
        <w:t xml:space="preserve"> </w:t>
      </w:r>
      <w:r w:rsidR="000E0A62" w:rsidRPr="000E0A62">
        <w:t>и</w:t>
      </w:r>
      <w:r w:rsidR="000E0A62" w:rsidRPr="00292AB9">
        <w:t xml:space="preserve"> </w:t>
      </w:r>
      <w:r w:rsidR="000E0A62" w:rsidRPr="000E0A62">
        <w:t>регламенты</w:t>
      </w:r>
      <w:r w:rsidR="000E0A62" w:rsidRPr="00292AB9">
        <w:t xml:space="preserve"> (</w:t>
      </w:r>
      <w:r w:rsidR="000E0A62" w:rsidRPr="00AF1696">
        <w:rPr>
          <w:lang w:val="en-US"/>
        </w:rPr>
        <w:t>Federal</w:t>
      </w:r>
      <w:r w:rsidR="000E0A62" w:rsidRPr="00292AB9">
        <w:t xml:space="preserve"> </w:t>
      </w:r>
      <w:r w:rsidR="000E0A62" w:rsidRPr="00AF1696">
        <w:rPr>
          <w:lang w:val="en-US"/>
        </w:rPr>
        <w:t>Register</w:t>
      </w:r>
      <w:r w:rsidR="000E0A62" w:rsidRPr="00292AB9">
        <w:t>/</w:t>
      </w:r>
      <w:r w:rsidR="000E0A62" w:rsidRPr="00AF1696">
        <w:rPr>
          <w:lang w:val="en-US"/>
        </w:rPr>
        <w:t>Vol</w:t>
      </w:r>
      <w:r w:rsidR="000E0A62" w:rsidRPr="00292AB9">
        <w:t xml:space="preserve">. 80, </w:t>
      </w:r>
      <w:r w:rsidR="000E0A62" w:rsidRPr="00AF1696">
        <w:rPr>
          <w:lang w:val="en-US"/>
        </w:rPr>
        <w:t>No</w:t>
      </w:r>
      <w:r w:rsidR="000E0A62" w:rsidRPr="00292AB9">
        <w:t xml:space="preserve"> 70/</w:t>
      </w:r>
      <w:r w:rsidR="000E0A62" w:rsidRPr="00AF1696">
        <w:rPr>
          <w:lang w:val="en-US"/>
        </w:rPr>
        <w:t>Monday</w:t>
      </w:r>
      <w:r w:rsidR="000E0A62" w:rsidRPr="00292AB9">
        <w:t xml:space="preserve">, </w:t>
      </w:r>
      <w:r w:rsidR="000E0A62" w:rsidRPr="00AF1696">
        <w:rPr>
          <w:lang w:val="en-US"/>
        </w:rPr>
        <w:t>April</w:t>
      </w:r>
      <w:r w:rsidR="000E0A62" w:rsidRPr="00292AB9">
        <w:t xml:space="preserve"> 13, 2015/</w:t>
      </w:r>
      <w:r w:rsidR="000E0A62" w:rsidRPr="00AF1696">
        <w:rPr>
          <w:lang w:val="en-US"/>
        </w:rPr>
        <w:t>Rules</w:t>
      </w:r>
      <w:r w:rsidR="000E0A62" w:rsidRPr="00292AB9">
        <w:t xml:space="preserve"> </w:t>
      </w:r>
      <w:r w:rsidR="000E0A62" w:rsidRPr="00AF1696">
        <w:rPr>
          <w:lang w:val="en-US"/>
        </w:rPr>
        <w:t>and</w:t>
      </w:r>
      <w:r w:rsidR="000E0A62" w:rsidRPr="00292AB9">
        <w:t xml:space="preserve"> </w:t>
      </w:r>
      <w:r w:rsidR="000E0A62" w:rsidRPr="00AF1696">
        <w:rPr>
          <w:lang w:val="en-US"/>
        </w:rPr>
        <w:t>Regulations</w:t>
      </w:r>
      <w:r w:rsidR="000E0A62" w:rsidRPr="00292AB9">
        <w:t>);</w:t>
      </w:r>
    </w:p>
    <w:p w:rsidR="000E0A62" w:rsidRPr="000E0A62" w:rsidRDefault="000E0A62" w:rsidP="000E0A62">
      <w:pPr>
        <w:pStyle w:val="SingleTxtGR"/>
      </w:pPr>
      <w:r w:rsidRPr="00292AB9">
        <w:tab/>
      </w:r>
      <w:r w:rsidRPr="000E0A62">
        <w:rPr>
          <w:lang w:val="fr-CH"/>
        </w:rPr>
        <w:t>iii</w:t>
      </w:r>
      <w:r w:rsidRPr="000E0A62">
        <w:t>)</w:t>
      </w:r>
      <w:r w:rsidRPr="000E0A62">
        <w:tab/>
        <w:t>прочая маркировка боковин (раздел 3.3):</w:t>
      </w:r>
    </w:p>
    <w:p w:rsidR="000E0A62" w:rsidRPr="000E0A62" w:rsidRDefault="00AF1696" w:rsidP="000E0A62">
      <w:pPr>
        <w:pStyle w:val="SingleTxtGR"/>
        <w:rPr>
          <w:b/>
        </w:rPr>
      </w:pPr>
      <w:r w:rsidRPr="00292AB9">
        <w:rPr>
          <w:b/>
        </w:rPr>
        <w:tab/>
      </w:r>
      <w:r w:rsidRPr="00292AB9">
        <w:rPr>
          <w:b/>
        </w:rPr>
        <w:tab/>
      </w:r>
      <w:r w:rsidR="000E0A62" w:rsidRPr="000E0A62">
        <w:rPr>
          <w:b/>
        </w:rPr>
        <w:t>Правила № 117: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2 к поправкам серии 02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.29/2012/54 с</w:t>
      </w:r>
      <w:r w:rsidR="00080A72">
        <w:t> </w:t>
      </w:r>
      <w:r w:rsidR="000E0A62" w:rsidRPr="000E0A62">
        <w:t>поправками, изложенными в пункте 63 доклада о работе 158</w:t>
      </w:r>
      <w:r w:rsidR="00362F3B">
        <w:noBreakHyphen/>
      </w:r>
      <w:r w:rsidR="000E0A62" w:rsidRPr="000E0A62">
        <w:t>й</w:t>
      </w:r>
      <w:r w:rsidR="00362F3B">
        <w:t> </w:t>
      </w:r>
      <w:r w:rsidR="000E0A62" w:rsidRPr="000E0A62">
        <w:t xml:space="preserve">сессии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.29/1099);</w:t>
      </w:r>
    </w:p>
    <w:p w:rsidR="000E0A62" w:rsidRPr="000E0A62" w:rsidRDefault="00AF1696" w:rsidP="000E0A62">
      <w:pPr>
        <w:pStyle w:val="SingleTxtGR"/>
        <w:rPr>
          <w:b/>
        </w:rPr>
      </w:pPr>
      <w:r w:rsidRPr="00080A72">
        <w:rPr>
          <w:b/>
        </w:rPr>
        <w:tab/>
      </w:r>
      <w:r w:rsidRPr="00080A72">
        <w:rPr>
          <w:b/>
        </w:rPr>
        <w:tab/>
      </w:r>
      <w:r w:rsidR="000E0A62" w:rsidRPr="000E0A62">
        <w:rPr>
          <w:b/>
        </w:rPr>
        <w:t>Правила № 54: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18 к первоначальному варианту Правил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 xml:space="preserve">/ </w:t>
      </w:r>
      <w:r w:rsidR="000E0A62" w:rsidRPr="000E0A62">
        <w:rPr>
          <w:lang w:val="fr-CH"/>
        </w:rPr>
        <w:t>WP</w:t>
      </w:r>
      <w:r w:rsidR="000E0A62" w:rsidRPr="000E0A62">
        <w:t xml:space="preserve">.29/2012/49, принятый в ходе 157-й сессии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 xml:space="preserve">/ </w:t>
      </w:r>
      <w:r w:rsidR="000E0A62" w:rsidRPr="000E0A62">
        <w:rPr>
          <w:lang w:val="fr-CH"/>
        </w:rPr>
        <w:t>WP</w:t>
      </w:r>
      <w:r w:rsidR="000E0A62" w:rsidRPr="000E0A62">
        <w:t>.29/1097);</w:t>
      </w:r>
    </w:p>
    <w:p w:rsidR="000E0A62" w:rsidRPr="000E0A62" w:rsidRDefault="00AF1696" w:rsidP="000E0A62">
      <w:pPr>
        <w:pStyle w:val="SingleTxtGR"/>
      </w:pPr>
      <w:r w:rsidRPr="00292AB9">
        <w:tab/>
      </w:r>
      <w:r w:rsidR="000E0A62" w:rsidRPr="000E0A62">
        <w:rPr>
          <w:lang w:val="fr-CH"/>
        </w:rPr>
        <w:t>iv</w:t>
      </w:r>
      <w:r w:rsidR="000E0A62" w:rsidRPr="000E0A62">
        <w:t>)</w:t>
      </w:r>
      <w:r w:rsidR="000E0A62" w:rsidRPr="000E0A62">
        <w:tab/>
        <w:t>физические размеры шин (раздел 3.5):</w:t>
      </w:r>
    </w:p>
    <w:p w:rsidR="000E0A62" w:rsidRPr="000E0A62" w:rsidRDefault="00AF1696" w:rsidP="000E0A62">
      <w:pPr>
        <w:pStyle w:val="SingleTxtGR"/>
        <w:rPr>
          <w:b/>
        </w:rPr>
      </w:pPr>
      <w:r w:rsidRPr="00292AB9">
        <w:rPr>
          <w:b/>
        </w:rPr>
        <w:tab/>
      </w:r>
      <w:r w:rsidRPr="00292AB9">
        <w:rPr>
          <w:b/>
        </w:rPr>
        <w:tab/>
      </w:r>
      <w:r w:rsidR="000E0A62" w:rsidRPr="000E0A62">
        <w:rPr>
          <w:b/>
        </w:rPr>
        <w:t>Правила № 30: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17 к поправкам серии 02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.29/2012/48 с поправками, изложенными в пункте 50 доклада о работе 157</w:t>
      </w:r>
      <w:r w:rsidR="00362F3B">
        <w:noBreakHyphen/>
      </w:r>
      <w:r w:rsidR="000E0A62" w:rsidRPr="000E0A62">
        <w:t>й</w:t>
      </w:r>
      <w:r w:rsidR="00362F3B">
        <w:t> </w:t>
      </w:r>
      <w:r w:rsidR="000E0A62" w:rsidRPr="000E0A62">
        <w:t xml:space="preserve">сессии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.29/1097);</w:t>
      </w:r>
    </w:p>
    <w:p w:rsidR="000E0A62" w:rsidRPr="000E0A62" w:rsidRDefault="000E0A62" w:rsidP="00AF1696">
      <w:pPr>
        <w:pStyle w:val="SingleTxtGR"/>
        <w:ind w:left="2268" w:hanging="1134"/>
      </w:pPr>
      <w:bookmarkStart w:id="1" w:name="_Toc329088808"/>
      <w:bookmarkStart w:id="2" w:name="_Ref318296720"/>
      <w:bookmarkStart w:id="3" w:name="_Toc280015570"/>
      <w:bookmarkStart w:id="4" w:name="_Toc279591080"/>
      <w:bookmarkStart w:id="5" w:name="_Toc279591004"/>
      <w:bookmarkStart w:id="6" w:name="_Toc279590966"/>
      <w:bookmarkStart w:id="7" w:name="_Toc279590927"/>
      <w:bookmarkStart w:id="8" w:name="_Toc279590793"/>
      <w:bookmarkStart w:id="9" w:name="_Toc279590516"/>
      <w:bookmarkStart w:id="10" w:name="_Toc279590463"/>
      <w:bookmarkStart w:id="11" w:name="_Toc279589937"/>
      <w:bookmarkStart w:id="12" w:name="_Toc279589454"/>
      <w:bookmarkStart w:id="13" w:name="_Toc279589253"/>
      <w:r w:rsidRPr="000E0A62">
        <w:tab/>
      </w:r>
      <w:r w:rsidRPr="000E0A62">
        <w:rPr>
          <w:lang w:val="fr-CH"/>
        </w:rPr>
        <w:t>v</w:t>
      </w:r>
      <w:r w:rsidRPr="000E0A62">
        <w:t>)</w:t>
      </w:r>
      <w:r w:rsidRPr="000E0A62">
        <w:tab/>
        <w:t>испытание на прочность шин для легковых автомобилей (ра</w:t>
      </w:r>
      <w:r w:rsidRPr="000E0A62">
        <w:t>з</w:t>
      </w:r>
      <w:r w:rsidRPr="000E0A62">
        <w:t>дел</w:t>
      </w:r>
      <w:r w:rsidRPr="000E0A62">
        <w:rPr>
          <w:lang w:val="en-US"/>
        </w:rPr>
        <w:t> </w:t>
      </w:r>
      <w:r w:rsidRPr="000E0A62">
        <w:t>3.6):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E0A62" w:rsidRPr="000E0A62" w:rsidRDefault="00AF1696" w:rsidP="000E0A62">
      <w:pPr>
        <w:pStyle w:val="SingleTxtGR"/>
        <w:rPr>
          <w:b/>
        </w:rPr>
      </w:pPr>
      <w:r w:rsidRPr="00080A72">
        <w:rPr>
          <w:b/>
        </w:rPr>
        <w:tab/>
      </w:r>
      <w:r w:rsidRPr="00080A72">
        <w:rPr>
          <w:b/>
        </w:rPr>
        <w:tab/>
      </w:r>
      <w:r w:rsidR="000E0A62" w:rsidRPr="000E0A62">
        <w:rPr>
          <w:b/>
        </w:rPr>
        <w:t>Правила № 30: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17 к поправкам серии 02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.29/2012/48 с поправками, изложенными в пункте 50 доклада о работе 157</w:t>
      </w:r>
      <w:r w:rsidR="00080A72">
        <w:noBreakHyphen/>
      </w:r>
      <w:r w:rsidR="000E0A62" w:rsidRPr="000E0A62">
        <w:t>й</w:t>
      </w:r>
      <w:r w:rsidR="00080A72">
        <w:t> </w:t>
      </w:r>
      <w:r w:rsidR="000E0A62" w:rsidRPr="000E0A62">
        <w:t xml:space="preserve">сессии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.29/1097);</w:t>
      </w:r>
    </w:p>
    <w:p w:rsidR="000E0A62" w:rsidRPr="000E0A62" w:rsidRDefault="000E0A62" w:rsidP="000E0A62">
      <w:pPr>
        <w:pStyle w:val="SingleTxtGR"/>
      </w:pPr>
      <w:r w:rsidRPr="000E0A62">
        <w:tab/>
      </w:r>
      <w:r w:rsidRPr="000E0A62">
        <w:rPr>
          <w:lang w:val="fr-CH"/>
        </w:rPr>
        <w:t>vi</w:t>
      </w:r>
      <w:r w:rsidRPr="000E0A62">
        <w:t>)</w:t>
      </w:r>
      <w:r w:rsidRPr="000E0A62">
        <w:tab/>
        <w:t>испытание на звук, производимый при качении (раздел 3.8):</w:t>
      </w:r>
    </w:p>
    <w:p w:rsidR="000E0A62" w:rsidRPr="000E0A62" w:rsidRDefault="00AF1696" w:rsidP="000E0A62">
      <w:pPr>
        <w:pStyle w:val="SingleTxtGR"/>
        <w:rPr>
          <w:b/>
        </w:rPr>
      </w:pPr>
      <w:r w:rsidRPr="00292AB9">
        <w:rPr>
          <w:b/>
        </w:rPr>
        <w:tab/>
      </w:r>
      <w:r w:rsidRPr="00292AB9">
        <w:rPr>
          <w:b/>
        </w:rPr>
        <w:tab/>
      </w:r>
      <w:r w:rsidR="000E0A62" w:rsidRPr="000E0A62">
        <w:rPr>
          <w:b/>
        </w:rPr>
        <w:t>Правила № 117:</w:t>
      </w:r>
    </w:p>
    <w:p w:rsidR="000E0A62" w:rsidRPr="000E0A62" w:rsidRDefault="00AF1696" w:rsidP="000E0A62">
      <w:pPr>
        <w:pStyle w:val="SingleTxtGR"/>
      </w:pPr>
      <w:r w:rsidRPr="00292AB9">
        <w:tab/>
      </w:r>
      <w:r w:rsidRPr="00292AB9">
        <w:tab/>
      </w:r>
      <w:r w:rsidR="000E0A62" w:rsidRPr="000E0A62">
        <w:t>добавлены изъятия, отраженные в поправках серии 02;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в отношении покрытия испытательного трека сделана ссылка на стандарт </w:t>
      </w:r>
      <w:r w:rsidR="000E0A62" w:rsidRPr="000E0A62">
        <w:rPr>
          <w:lang w:val="fr-CH"/>
        </w:rPr>
        <w:t>ISO</w:t>
      </w:r>
      <w:r w:rsidR="000E0A62" w:rsidRPr="000E0A62">
        <w:t xml:space="preserve"> 10844:2014 (дополнение 4 к поправкам серии 02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.29/2013/55);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>дополнение 8 к поправкам серии 02 к Правилам № 117 (сопроти</w:t>
      </w:r>
      <w:r w:rsidR="000E0A62" w:rsidRPr="000E0A62">
        <w:t>в</w:t>
      </w:r>
      <w:r w:rsidR="000E0A62" w:rsidRPr="000E0A62">
        <w:t xml:space="preserve">ление шин качению, шум, издаваемый шинами при качении, и их сцепление на мокрой поверхности)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.29/2015/65 с поправками, изложенными в пункте 66 доклада о работе 166-й се</w:t>
      </w:r>
      <w:r w:rsidR="000E0A62" w:rsidRPr="000E0A62">
        <w:t>с</w:t>
      </w:r>
      <w:r w:rsidR="000E0A62" w:rsidRPr="000E0A62">
        <w:t xml:space="preserve">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.29/1116);</w:t>
      </w:r>
    </w:p>
    <w:p w:rsidR="000E0A62" w:rsidRPr="000E0A62" w:rsidRDefault="000E0A62" w:rsidP="00AF1696">
      <w:pPr>
        <w:pStyle w:val="SingleTxtGR"/>
        <w:ind w:left="2268" w:hanging="1134"/>
      </w:pPr>
      <w:r w:rsidRPr="000E0A62">
        <w:tab/>
      </w:r>
      <w:r w:rsidRPr="000E0A62">
        <w:rPr>
          <w:lang w:val="fr-CH"/>
        </w:rPr>
        <w:t>vii</w:t>
      </w:r>
      <w:r w:rsidRPr="000E0A62">
        <w:t>)</w:t>
      </w:r>
      <w:r w:rsidRPr="000E0A62">
        <w:tab/>
        <w:t>изменение порядка проведения испытания на сцепление с мокрыми поверхностями (раздел 3.12):</w:t>
      </w:r>
    </w:p>
    <w:p w:rsidR="000E0A62" w:rsidRPr="000E0A62" w:rsidRDefault="00AF1696" w:rsidP="000E0A62">
      <w:pPr>
        <w:pStyle w:val="SingleTxtGR"/>
        <w:rPr>
          <w:b/>
        </w:rPr>
      </w:pPr>
      <w:r w:rsidRPr="00292AB9">
        <w:rPr>
          <w:b/>
        </w:rPr>
        <w:tab/>
      </w:r>
      <w:r w:rsidRPr="00292AB9">
        <w:rPr>
          <w:b/>
        </w:rPr>
        <w:tab/>
      </w:r>
      <w:r w:rsidR="000E0A62" w:rsidRPr="000E0A62">
        <w:rPr>
          <w:b/>
        </w:rPr>
        <w:t>Правила № 117:</w:t>
      </w:r>
    </w:p>
    <w:p w:rsidR="000E0A62" w:rsidRPr="000E0A62" w:rsidRDefault="00AF1696" w:rsidP="000E0A62">
      <w:pPr>
        <w:pStyle w:val="SingleTxtGR"/>
      </w:pPr>
      <w:r w:rsidRPr="00292AB9">
        <w:tab/>
      </w:r>
      <w:r w:rsidRPr="00292AB9">
        <w:tab/>
      </w:r>
      <w:r w:rsidR="000E0A62" w:rsidRPr="000E0A62">
        <w:t>добавлены изъятия, отраженные в поправках серии 02;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1 к поправкам серии 02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.29/2012/2 с поправками, изложенными в пункте 65 доклада о работе 156-й се</w:t>
      </w:r>
      <w:r w:rsidR="000E0A62" w:rsidRPr="000E0A62">
        <w:t>с</w:t>
      </w:r>
      <w:r w:rsidR="000E0A62" w:rsidRPr="000E0A62">
        <w:t xml:space="preserve">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.29/1095);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6 к поправкам серии 02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.29/2013/66 с поправками, изложенными в пункте 56 доклада о работе 162-й се</w:t>
      </w:r>
      <w:r w:rsidR="000E0A62" w:rsidRPr="000E0A62">
        <w:t>с</w:t>
      </w:r>
      <w:r w:rsidR="000E0A62" w:rsidRPr="000E0A62">
        <w:t xml:space="preserve">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.29/1108);</w:t>
      </w:r>
    </w:p>
    <w:p w:rsidR="000E0A62" w:rsidRPr="000E0A62" w:rsidRDefault="00AF1696" w:rsidP="00AF1696">
      <w:pPr>
        <w:pStyle w:val="SingleTxtGR"/>
        <w:ind w:left="2268" w:hanging="1134"/>
        <w:rPr>
          <w:b/>
        </w:rPr>
      </w:pPr>
      <w:r w:rsidRPr="00292AB9">
        <w:rPr>
          <w:b/>
        </w:rPr>
        <w:tab/>
      </w:r>
      <w:r w:rsidRPr="00292AB9">
        <w:rPr>
          <w:b/>
        </w:rPr>
        <w:tab/>
      </w:r>
      <w:r w:rsidR="000E0A62" w:rsidRPr="000E0A62">
        <w:rPr>
          <w:b/>
        </w:rPr>
        <w:t xml:space="preserve">Специальная (семьдесят седьмая) сессия </w:t>
      </w:r>
      <w:r w:rsidR="000E0A62" w:rsidRPr="000E0A62">
        <w:rPr>
          <w:b/>
          <w:lang w:val="fr-CH"/>
        </w:rPr>
        <w:t>GRRF</w:t>
      </w:r>
      <w:r w:rsidR="000E0A62" w:rsidRPr="000E0A62">
        <w:rPr>
          <w:b/>
        </w:rPr>
        <w:t xml:space="preserve">, состоявшаяся в рамках 163-й сессии </w:t>
      </w:r>
      <w:r w:rsidR="000E0A62" w:rsidRPr="000E0A62">
        <w:rPr>
          <w:b/>
          <w:lang w:val="fr-CH"/>
        </w:rPr>
        <w:t>WP</w:t>
      </w:r>
      <w:r w:rsidR="000E0A62" w:rsidRPr="000E0A62">
        <w:rPr>
          <w:b/>
        </w:rPr>
        <w:t xml:space="preserve">.29: </w:t>
      </w:r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</w:t>
      </w:r>
      <w:r w:rsidR="000E0A62" w:rsidRPr="000E0A62">
        <w:rPr>
          <w:lang w:val="fr-CH"/>
        </w:rPr>
        <w:t>GRRF</w:t>
      </w:r>
      <w:r w:rsidR="000E0A62" w:rsidRPr="000E0A62">
        <w:t xml:space="preserve">/77, утвержденный в соответствии с пунктом 28 доклада о работе 164-й сессии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80A72">
        <w:t xml:space="preserve"> </w:t>
      </w:r>
      <w:r w:rsidR="000E0A62" w:rsidRPr="000E0A62">
        <w:rPr>
          <w:lang w:val="fr-CH"/>
        </w:rPr>
        <w:t>WP</w:t>
      </w:r>
      <w:r w:rsidR="000E0A62" w:rsidRPr="000E0A62">
        <w:t xml:space="preserve">.29/1112); </w:t>
      </w:r>
    </w:p>
    <w:p w:rsidR="000E0A62" w:rsidRPr="000E0A62" w:rsidRDefault="000E0A62" w:rsidP="000E0A62">
      <w:pPr>
        <w:pStyle w:val="SingleTxtGR"/>
      </w:pPr>
      <w:bookmarkStart w:id="14" w:name="_Toc329088816"/>
      <w:bookmarkStart w:id="15" w:name="_Ref318453099"/>
      <w:bookmarkStart w:id="16" w:name="_Toc280015583"/>
      <w:bookmarkStart w:id="17" w:name="_Toc279591093"/>
      <w:bookmarkStart w:id="18" w:name="_Toc279591017"/>
      <w:bookmarkStart w:id="19" w:name="_Toc279590979"/>
      <w:bookmarkStart w:id="20" w:name="_Toc279590940"/>
      <w:bookmarkStart w:id="21" w:name="_Toc279590833"/>
      <w:bookmarkStart w:id="22" w:name="_Toc279590529"/>
      <w:bookmarkStart w:id="23" w:name="_Toc279590476"/>
      <w:bookmarkStart w:id="24" w:name="_Toc279589950"/>
      <w:r w:rsidRPr="000E0A62">
        <w:tab/>
      </w:r>
      <w:r w:rsidRPr="000E0A62">
        <w:rPr>
          <w:lang w:val="fr-CH"/>
        </w:rPr>
        <w:t>viii</w:t>
      </w:r>
      <w:r w:rsidRPr="000E0A62">
        <w:t>)</w:t>
      </w:r>
      <w:r w:rsidRPr="000E0A62">
        <w:tab/>
        <w:t xml:space="preserve">испытание на прочность шин типа </w:t>
      </w:r>
      <w:r w:rsidRPr="000E0A62">
        <w:rPr>
          <w:lang w:val="fr-CH"/>
        </w:rPr>
        <w:t>LT</w:t>
      </w:r>
      <w:r w:rsidRPr="000E0A62">
        <w:t>/</w:t>
      </w:r>
      <w:r w:rsidRPr="000E0A62">
        <w:rPr>
          <w:lang w:val="fr-CH"/>
        </w:rPr>
        <w:t>C</w:t>
      </w:r>
      <w:r w:rsidRPr="000E0A62">
        <w:t xml:space="preserve"> (раздел 3.14):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E0A62" w:rsidRPr="000E0A62" w:rsidRDefault="00AF1696" w:rsidP="00AF1696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>в целях согласования с положениями пункта 3.6 (Испытание на прочность шин для легковых автомобилей) и определением в пун</w:t>
      </w:r>
      <w:r w:rsidR="000E0A62" w:rsidRPr="000E0A62">
        <w:t>к</w:t>
      </w:r>
      <w:r w:rsidR="000E0A62" w:rsidRPr="000E0A62">
        <w:t xml:space="preserve">те 2.89 были внесены следующие изменения: </w:t>
      </w:r>
    </w:p>
    <w:p w:rsidR="000E0A62" w:rsidRPr="000E0A62" w:rsidRDefault="000E0A62" w:rsidP="00AF1696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0E0A62">
        <w:rPr>
          <w:b/>
        </w:rPr>
        <w:t>Правила № 30:</w:t>
      </w:r>
    </w:p>
    <w:p w:rsidR="000E0A62" w:rsidRPr="000E0A62" w:rsidRDefault="000E0A62" w:rsidP="00AF1696">
      <w:pPr>
        <w:pStyle w:val="SingleTxtGR"/>
        <w:tabs>
          <w:tab w:val="clear" w:pos="1701"/>
          <w:tab w:val="clear" w:pos="2268"/>
        </w:tabs>
        <w:ind w:left="2268"/>
      </w:pPr>
      <w:r w:rsidRPr="000E0A62">
        <w:t xml:space="preserve">дополнение 17 к поправкам серии 02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.29/2012/48 с поправками, изложенными в пункте 50 доклада о работе 157</w:t>
      </w:r>
      <w:r w:rsidR="00080A72">
        <w:noBreakHyphen/>
      </w:r>
      <w:r w:rsidRPr="000E0A62">
        <w:t>й</w:t>
      </w:r>
      <w:r w:rsidR="00080A72">
        <w:t> </w:t>
      </w:r>
      <w:r w:rsidRPr="000E0A62">
        <w:t xml:space="preserve">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.29/1097);</w:t>
      </w:r>
    </w:p>
    <w:p w:rsidR="000E0A62" w:rsidRPr="000E0A62" w:rsidRDefault="000E0A62" w:rsidP="00383F5C">
      <w:pPr>
        <w:pStyle w:val="SingleTxtGR"/>
        <w:ind w:left="2268" w:hanging="1134"/>
      </w:pPr>
      <w:r w:rsidRPr="000E0A62">
        <w:tab/>
      </w:r>
      <w:r w:rsidRPr="00383F5C">
        <w:t>ix</w:t>
      </w:r>
      <w:r w:rsidRPr="000E0A62">
        <w:t>)</w:t>
      </w:r>
      <w:r w:rsidRPr="000E0A62">
        <w:tab/>
        <w:t xml:space="preserve">включение новых требований, касающихся сопротивления качению (новый раздел 3.22): </w:t>
      </w:r>
    </w:p>
    <w:p w:rsidR="000E0A62" w:rsidRPr="000E0A62" w:rsidRDefault="000E0A62" w:rsidP="00AF1696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0E0A62">
        <w:rPr>
          <w:b/>
        </w:rPr>
        <w:t>Правила № 117:</w:t>
      </w:r>
    </w:p>
    <w:p w:rsidR="000E0A62" w:rsidRPr="000E0A62" w:rsidRDefault="000E0A62" w:rsidP="00AF1696">
      <w:pPr>
        <w:pStyle w:val="SingleTxtGR"/>
        <w:tabs>
          <w:tab w:val="clear" w:pos="1701"/>
          <w:tab w:val="clear" w:pos="2268"/>
        </w:tabs>
        <w:ind w:left="2268"/>
      </w:pPr>
      <w:r w:rsidRPr="000E0A62">
        <w:t xml:space="preserve">поправки серии 02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.29/2010/63 с поправками, и</w:t>
      </w:r>
      <w:r w:rsidRPr="000E0A62">
        <w:t>з</w:t>
      </w:r>
      <w:r w:rsidRPr="000E0A62">
        <w:t xml:space="preserve">ложенными в пункте 45 доклада о работе 151-й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.29/1085);</w:t>
      </w:r>
    </w:p>
    <w:p w:rsidR="000E0A62" w:rsidRPr="000E0A62" w:rsidRDefault="000E0A62" w:rsidP="00AF1696">
      <w:pPr>
        <w:pStyle w:val="SingleTxtGR"/>
        <w:tabs>
          <w:tab w:val="clear" w:pos="1701"/>
          <w:tab w:val="clear" w:pos="2268"/>
        </w:tabs>
        <w:ind w:left="2268"/>
      </w:pPr>
      <w:r w:rsidRPr="000E0A62">
        <w:t xml:space="preserve">дополнение 1 к поправкам серии 02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.29/2012/6, принятый в ходе 156-й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.29/1095);</w:t>
      </w:r>
    </w:p>
    <w:p w:rsidR="000E0A62" w:rsidRPr="000E0A62" w:rsidRDefault="000E0A62" w:rsidP="00AF1696">
      <w:pPr>
        <w:pStyle w:val="SingleTxtGR"/>
        <w:tabs>
          <w:tab w:val="clear" w:pos="1701"/>
          <w:tab w:val="clear" w:pos="2268"/>
        </w:tabs>
        <w:ind w:left="2268"/>
      </w:pPr>
      <w:r w:rsidRPr="000E0A62">
        <w:t xml:space="preserve">дополнение 2 к поправкам серии 02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.29/2012/54,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.29/2012/55 с поправками, изложенными в пун</w:t>
      </w:r>
      <w:r w:rsidRPr="000E0A62">
        <w:t>к</w:t>
      </w:r>
      <w:r w:rsidRPr="000E0A62">
        <w:t>те</w:t>
      </w:r>
      <w:r w:rsidRPr="000E0A62">
        <w:rPr>
          <w:lang w:val="en-US"/>
        </w:rPr>
        <w:t> </w:t>
      </w:r>
      <w:r w:rsidRPr="000E0A62">
        <w:t xml:space="preserve">63 доклада о работе 158-й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</w:t>
      </w:r>
      <w:r w:rsidRPr="000E0A62">
        <w:br/>
        <w:t>1099);</w:t>
      </w:r>
    </w:p>
    <w:p w:rsidR="000E0A62" w:rsidRPr="000E0A62" w:rsidRDefault="000E0A62" w:rsidP="00AF1696">
      <w:pPr>
        <w:pStyle w:val="SingleTxtGR"/>
        <w:tabs>
          <w:tab w:val="clear" w:pos="1701"/>
          <w:tab w:val="clear" w:pos="2268"/>
        </w:tabs>
        <w:ind w:left="2268"/>
      </w:pPr>
      <w:r w:rsidRPr="000E0A62">
        <w:t xml:space="preserve">дополнение 3 к поправкам серии 02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.29/2013/7, принятый в ходе 159-й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.29/1102);</w:t>
      </w:r>
    </w:p>
    <w:p w:rsidR="000E0A62" w:rsidRPr="000E0A62" w:rsidRDefault="000E0A62" w:rsidP="00AF1696">
      <w:pPr>
        <w:pStyle w:val="SingleTxtGR"/>
        <w:tabs>
          <w:tab w:val="clear" w:pos="1701"/>
          <w:tab w:val="clear" w:pos="2268"/>
        </w:tabs>
        <w:ind w:left="2268"/>
      </w:pPr>
      <w:r w:rsidRPr="000E0A62">
        <w:t xml:space="preserve">дополнение 7 к поправкам серии 02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.29/2015/5, принятый в ходе 165-й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.29/1114);</w:t>
      </w:r>
    </w:p>
    <w:p w:rsidR="000E0A62" w:rsidRPr="000E0A62" w:rsidRDefault="000E0A62" w:rsidP="00383F5C">
      <w:pPr>
        <w:pStyle w:val="SingleTxtGR"/>
        <w:ind w:left="2268" w:hanging="1134"/>
      </w:pPr>
      <w:r w:rsidRPr="000E0A62">
        <w:tab/>
      </w:r>
      <w:r w:rsidRPr="000E0A62">
        <w:rPr>
          <w:lang w:val="fr-CH"/>
        </w:rPr>
        <w:t>x</w:t>
      </w:r>
      <w:r w:rsidRPr="000E0A62">
        <w:t>)</w:t>
      </w:r>
      <w:r w:rsidRPr="000E0A62">
        <w:tab/>
        <w:t>включение новых требований, касающихся пригодности шины к эксплуатации в тяжелых снежных условиях (новый раздел 3.23):</w:t>
      </w:r>
    </w:p>
    <w:p w:rsidR="000E0A62" w:rsidRPr="000E0A62" w:rsidRDefault="00383F5C" w:rsidP="00383F5C">
      <w:pPr>
        <w:pStyle w:val="SingleTxtGR"/>
        <w:ind w:left="2268" w:hanging="1134"/>
        <w:rPr>
          <w:b/>
        </w:rPr>
      </w:pPr>
      <w:r w:rsidRPr="004069C4">
        <w:rPr>
          <w:b/>
        </w:rPr>
        <w:tab/>
      </w:r>
      <w:r w:rsidRPr="004069C4">
        <w:rPr>
          <w:b/>
        </w:rPr>
        <w:tab/>
      </w:r>
      <w:r w:rsidR="000E0A62" w:rsidRPr="000E0A62">
        <w:rPr>
          <w:b/>
        </w:rPr>
        <w:t>Правила № 117:</w:t>
      </w:r>
    </w:p>
    <w:p w:rsidR="000E0A62" w:rsidRPr="000E0A62" w:rsidRDefault="00383F5C" w:rsidP="00383F5C">
      <w:pPr>
        <w:pStyle w:val="SingleTxtGR"/>
        <w:ind w:left="2268" w:hanging="1134"/>
      </w:pPr>
      <w:r w:rsidRPr="00292AB9">
        <w:tab/>
      </w:r>
      <w:r w:rsidRPr="00292AB9">
        <w:tab/>
      </w:r>
      <w:r w:rsidR="000E0A62" w:rsidRPr="000E0A62">
        <w:t xml:space="preserve">дополнение 1 к поправкам серии 02 – 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.29/2012/2 с поправками, изложенными в пункте 65 доклада о работе 156-й се</w:t>
      </w:r>
      <w:r w:rsidR="000E0A62" w:rsidRPr="000E0A62">
        <w:t>с</w:t>
      </w:r>
      <w:r w:rsidR="000E0A62" w:rsidRPr="000E0A62">
        <w:t xml:space="preserve">сии </w:t>
      </w:r>
      <w:r w:rsidR="000E0A62" w:rsidRPr="000E0A62">
        <w:rPr>
          <w:lang w:val="fr-CH"/>
        </w:rPr>
        <w:t>WP</w:t>
      </w:r>
      <w:r w:rsidR="000E0A62" w:rsidRPr="000E0A62">
        <w:t>.29 (</w:t>
      </w:r>
      <w:r w:rsidR="000E0A62" w:rsidRPr="000E0A62">
        <w:rPr>
          <w:lang w:val="fr-CH"/>
        </w:rPr>
        <w:t>ECE</w:t>
      </w:r>
      <w:r w:rsidR="000E0A62" w:rsidRPr="000E0A62">
        <w:t>/</w:t>
      </w:r>
      <w:r w:rsidR="000E0A62" w:rsidRPr="000E0A62">
        <w:rPr>
          <w:lang w:val="fr-CH"/>
        </w:rPr>
        <w:t>TRANS</w:t>
      </w:r>
      <w:r w:rsidR="000E0A62" w:rsidRPr="000E0A62">
        <w:t>/</w:t>
      </w:r>
      <w:r w:rsidR="000E0A62" w:rsidRPr="000E0A62">
        <w:rPr>
          <w:lang w:val="fr-CH"/>
        </w:rPr>
        <w:t>WP</w:t>
      </w:r>
      <w:r w:rsidR="000E0A62" w:rsidRPr="000E0A62">
        <w:t>.29/1095);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t xml:space="preserve">дополнение 2 к поправкам серии 02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.29/2012/54 с поправками, изложенными в пункте 63 доклада о работе 158-й се</w:t>
      </w:r>
      <w:r w:rsidRPr="000E0A62">
        <w:t>с</w:t>
      </w:r>
      <w:r w:rsidRPr="000E0A62">
        <w:t xml:space="preserve">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.29/1099);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t xml:space="preserve">дополнение 5 к поправкам серии 02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.29/2013/59, принятый в ходе 161-й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.29/1106);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t xml:space="preserve">дополнение 7 к поправкам серии 02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.29/2015/5, принятый в ходе 165-й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.29/1114);</w:t>
      </w:r>
    </w:p>
    <w:p w:rsidR="000E0A62" w:rsidRPr="000E0A62" w:rsidRDefault="000E0A62" w:rsidP="000E0A62">
      <w:pPr>
        <w:pStyle w:val="SingleTxtGR"/>
      </w:pPr>
      <w:r w:rsidRPr="000E0A62">
        <w:tab/>
      </w:r>
      <w:r w:rsidRPr="000E0A62">
        <w:rPr>
          <w:lang w:val="fr-CH"/>
        </w:rPr>
        <w:t>xi</w:t>
      </w:r>
      <w:r w:rsidRPr="000E0A62">
        <w:t>)</w:t>
      </w:r>
      <w:r w:rsidRPr="000E0A62">
        <w:tab/>
        <w:t>изменения в приложениях: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7</w:t>
      </w:r>
      <w:r w:rsidRPr="000E0A62">
        <w:t xml:space="preserve"> – Обозначения и размеры шин: нумерация изменена на 6 в соответствии с решением восьмидесятой сессии </w:t>
      </w:r>
      <w:r w:rsidRPr="000E0A62">
        <w:rPr>
          <w:lang w:val="fr-CH"/>
        </w:rPr>
        <w:t>GRRF</w:t>
      </w:r>
      <w:r w:rsidRPr="000E0A62">
        <w:t>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6</w:t>
      </w:r>
      <w:r w:rsidRPr="000E0A62">
        <w:t xml:space="preserve"> – Обозначения и размеры шин: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t xml:space="preserve">дополнение 20 к поправкам серии 00 к Правилам № 54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.29/2015/66, принятый в ходе 166-й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.29/1116);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10</w:t>
      </w:r>
      <w:r w:rsidRPr="000E0A62">
        <w:t xml:space="preserve"> – Организации по стандартам на шины: нумерация изменена на 7 в соответствии с решением восьмидесятой сессии </w:t>
      </w:r>
      <w:r w:rsidRPr="000E0A62">
        <w:rPr>
          <w:lang w:val="fr-CH"/>
        </w:rPr>
        <w:t>GRRF</w:t>
      </w:r>
      <w:r w:rsidRPr="000E0A62">
        <w:t>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11</w:t>
      </w:r>
      <w:r w:rsidRPr="000E0A62">
        <w:t xml:space="preserve"> – Допуски на оборудование для испытания на с</w:t>
      </w:r>
      <w:r w:rsidRPr="000E0A62">
        <w:t>о</w:t>
      </w:r>
      <w:r w:rsidRPr="000E0A62">
        <w:t xml:space="preserve">противление качению: нумерация изменена на 8 в соответствии с решением восьмидесятой сессии </w:t>
      </w:r>
      <w:r w:rsidRPr="000E0A62">
        <w:rPr>
          <w:lang w:val="fr-CH"/>
        </w:rPr>
        <w:t>GRRF</w:t>
      </w:r>
      <w:r w:rsidRPr="000E0A62">
        <w:t>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8</w:t>
      </w:r>
      <w:r w:rsidRPr="000E0A62">
        <w:t xml:space="preserve"> – Допуски на оборудование для испытания на с</w:t>
      </w:r>
      <w:r w:rsidRPr="000E0A62">
        <w:t>о</w:t>
      </w:r>
      <w:r w:rsidRPr="000E0A62">
        <w:t>противление качению: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t>дополнение 1 к поправкам серии 02 к Правилам № 117 (сопроти</w:t>
      </w:r>
      <w:r w:rsidRPr="000E0A62">
        <w:t>в</w:t>
      </w:r>
      <w:r w:rsidRPr="000E0A62">
        <w:t xml:space="preserve">ление шин качению, шум, издаваемый шинами при качении, и их сцепление на мокрой поверхности)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.29/2012/6, принятый на 156-й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.29/1095);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t>дополнение 2 к поправкам серии 02 к Правилам № 117 (сопроти</w:t>
      </w:r>
      <w:r w:rsidRPr="000E0A62">
        <w:t>в</w:t>
      </w:r>
      <w:r w:rsidRPr="000E0A62">
        <w:t xml:space="preserve">ление шин качению, шум, издаваемый шинами при качении, и их сцепление на мокрой поверхности)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.29/2012/55, принятый на 158-й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.29/1099);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t>дополнение 7 к поправкам серии 02 к Правилам № 117 (сопроти</w:t>
      </w:r>
      <w:r w:rsidRPr="000E0A62">
        <w:t>в</w:t>
      </w:r>
      <w:r w:rsidRPr="000E0A62">
        <w:t xml:space="preserve">ление шин качению, шум, издаваемый шинами при качении, и их сцепление на мокрой поверхности)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.29/2015/5, принятый на 165-й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.29/1114);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t>дополнение 8 к поправкам серии 02 к Правилам № 117 (сопроти</w:t>
      </w:r>
      <w:r w:rsidRPr="000E0A62">
        <w:t>в</w:t>
      </w:r>
      <w:r w:rsidRPr="000E0A62">
        <w:t xml:space="preserve">ление шин качению, шум, издаваемый шинами при качении, и их сцепление на мокрой поверхности)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.29/2015/65 с поправками, изложенными в пункте 66 доклада о работе 166-й се</w:t>
      </w:r>
      <w:r w:rsidRPr="000E0A62">
        <w:t>с</w:t>
      </w:r>
      <w:r w:rsidRPr="000E0A62">
        <w:t xml:space="preserve">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.29/1116);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12</w:t>
      </w:r>
      <w:r w:rsidRPr="000E0A62">
        <w:t xml:space="preserve"> – Ширина измерительного обода: нумерация изм</w:t>
      </w:r>
      <w:r w:rsidRPr="000E0A62">
        <w:t>е</w:t>
      </w:r>
      <w:r w:rsidRPr="000E0A62">
        <w:t xml:space="preserve">нена на 9 в соответствии с решением восьмидесятой сессии </w:t>
      </w:r>
      <w:r w:rsidRPr="000E0A62">
        <w:rPr>
          <w:lang w:val="fr-CH"/>
        </w:rPr>
        <w:t>GRRF</w:t>
      </w:r>
      <w:r w:rsidRPr="000E0A62">
        <w:t>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9</w:t>
      </w:r>
      <w:r w:rsidRPr="000E0A62">
        <w:t xml:space="preserve"> – Ширина измерительного обода: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t>поправки серии 02 к Правилам № 117 (сопротивление шин кач</w:t>
      </w:r>
      <w:r w:rsidRPr="000E0A62">
        <w:t>е</w:t>
      </w:r>
      <w:r w:rsidRPr="000E0A62">
        <w:t xml:space="preserve">нию, шум, издаваемый шинами при качении, и их сцепление на мокрой поверхности)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.29/2010/63 с поправками, изложенными в пункте 45 доклада о работе 151-й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.29/1085);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14</w:t>
      </w:r>
      <w:r w:rsidRPr="000E0A62">
        <w:t xml:space="preserve"> – Метод выбега: измерения и обработка данных при расчете значения выбега по дифференциальной формуле </w:t>
      </w:r>
      <w:r w:rsidRPr="000E0A62">
        <w:rPr>
          <w:lang w:val="fr-CH"/>
        </w:rPr>
        <w:t>dω</w:t>
      </w:r>
      <w:r w:rsidRPr="000E0A62">
        <w:t>/</w:t>
      </w:r>
      <w:r w:rsidRPr="000E0A62">
        <w:rPr>
          <w:lang w:val="fr-CH"/>
        </w:rPr>
        <w:t>dt</w:t>
      </w:r>
      <w:r w:rsidRPr="000E0A62">
        <w:t>: нумерация изменена на 10 в соответствии с решением восьмидес</w:t>
      </w:r>
      <w:r w:rsidRPr="000E0A62">
        <w:t>я</w:t>
      </w:r>
      <w:r w:rsidRPr="000E0A62">
        <w:t xml:space="preserve">той сессии </w:t>
      </w:r>
      <w:r w:rsidRPr="000E0A62">
        <w:rPr>
          <w:lang w:val="fr-CH"/>
        </w:rPr>
        <w:t>GRRF</w:t>
      </w:r>
      <w:r w:rsidRPr="000E0A62">
        <w:t>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10</w:t>
      </w:r>
      <w:r w:rsidRPr="000E0A62">
        <w:t xml:space="preserve"> – Метод выбега: измерения и обработка данных при расчете значения выбега по дифференциальной формуле </w:t>
      </w:r>
      <w:r w:rsidRPr="000E0A62">
        <w:rPr>
          <w:lang w:val="fr-CH"/>
        </w:rPr>
        <w:t>dω</w:t>
      </w:r>
      <w:r w:rsidRPr="000E0A62">
        <w:t>/</w:t>
      </w:r>
      <w:r w:rsidRPr="000E0A62">
        <w:rPr>
          <w:lang w:val="fr-CH"/>
        </w:rPr>
        <w:t>dt</w:t>
      </w:r>
      <w:r w:rsidRPr="000E0A62">
        <w:t>: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t>дополнение 7 к поправкам серии 02 к Правилам № 117 (сопроти</w:t>
      </w:r>
      <w:r w:rsidRPr="000E0A62">
        <w:t>в</w:t>
      </w:r>
      <w:r w:rsidRPr="000E0A62">
        <w:t xml:space="preserve">ление шин качению, шум, издаваемый шинами при качении, и их сцепление на мокрой поверхности) – 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 xml:space="preserve">.29/2015/5, принятый на 165-й сессии </w:t>
      </w:r>
      <w:r w:rsidRPr="000E0A62">
        <w:rPr>
          <w:lang w:val="fr-CH"/>
        </w:rPr>
        <w:t>WP</w:t>
      </w:r>
      <w:r w:rsidRPr="000E0A62">
        <w:t>.29 (</w:t>
      </w:r>
      <w:r w:rsidRPr="000E0A62">
        <w:rPr>
          <w:lang w:val="fr-CH"/>
        </w:rPr>
        <w:t>ECE</w:t>
      </w:r>
      <w:r w:rsidRPr="000E0A62">
        <w:t>/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.29/1114);</w:t>
      </w:r>
    </w:p>
    <w:p w:rsidR="000E0A62" w:rsidRPr="000E0A62" w:rsidRDefault="000E0A62" w:rsidP="000E0A62">
      <w:pPr>
        <w:pStyle w:val="SingleTxtGR"/>
      </w:pPr>
      <w:r w:rsidRPr="000E0A62">
        <w:tab/>
      </w:r>
      <w:r w:rsidRPr="000E0A62">
        <w:rPr>
          <w:lang w:val="fr-CH"/>
        </w:rPr>
        <w:t>xii</w:t>
      </w:r>
      <w:r w:rsidRPr="000E0A62">
        <w:t>)</w:t>
      </w:r>
      <w:r w:rsidRPr="000E0A62">
        <w:tab/>
        <w:t xml:space="preserve">исключение приложений: 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6</w:t>
      </w:r>
      <w:r w:rsidRPr="000E0A62">
        <w:t xml:space="preserve"> – Технические требования к площадке для испыт</w:t>
      </w:r>
      <w:r w:rsidRPr="000E0A62">
        <w:t>а</w:t>
      </w:r>
      <w:r w:rsidRPr="000E0A62">
        <w:t>ния на уровень звука, издаваемого при качении: исключен в соо</w:t>
      </w:r>
      <w:r w:rsidRPr="000E0A62">
        <w:t>т</w:t>
      </w:r>
      <w:r w:rsidRPr="000E0A62">
        <w:t xml:space="preserve">ветствии с решением восьмидесятой сессии </w:t>
      </w:r>
      <w:r w:rsidRPr="000E0A62">
        <w:rPr>
          <w:lang w:val="fr-CH"/>
        </w:rPr>
        <w:t>GRRF</w:t>
      </w:r>
      <w:r w:rsidRPr="000E0A62">
        <w:t>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8</w:t>
      </w:r>
      <w:r w:rsidRPr="000E0A62">
        <w:t xml:space="preserve"> – Протокол испытания − Уровень звука, производ</w:t>
      </w:r>
      <w:r w:rsidRPr="000E0A62">
        <w:t>и</w:t>
      </w:r>
      <w:r w:rsidRPr="000E0A62">
        <w:t>мого при качении: исключен в соответствии с решением восьмид</w:t>
      </w:r>
      <w:r w:rsidRPr="000E0A62">
        <w:t>е</w:t>
      </w:r>
      <w:r w:rsidRPr="000E0A62">
        <w:t xml:space="preserve">сятой сессии </w:t>
      </w:r>
      <w:r w:rsidRPr="000E0A62">
        <w:rPr>
          <w:lang w:val="fr-CH"/>
        </w:rPr>
        <w:t>GRRF</w:t>
      </w:r>
      <w:r w:rsidRPr="000E0A62">
        <w:t>;</w:t>
      </w:r>
    </w:p>
    <w:p w:rsidR="000E0A62" w:rsidRPr="000E0A62" w:rsidRDefault="000E0A62" w:rsidP="00383F5C">
      <w:pPr>
        <w:pStyle w:val="SingleTxtGR"/>
        <w:tabs>
          <w:tab w:val="clear" w:pos="1701"/>
          <w:tab w:val="clear" w:pos="2268"/>
        </w:tabs>
        <w:ind w:left="2268"/>
      </w:pPr>
      <w:r w:rsidRPr="000E0A62">
        <w:rPr>
          <w:b/>
        </w:rPr>
        <w:t>Приложение 9</w:t>
      </w:r>
      <w:r w:rsidRPr="000E0A62">
        <w:t xml:space="preserve"> – Протокол испытания − Сцепление на мокрых п</w:t>
      </w:r>
      <w:r w:rsidRPr="000E0A62">
        <w:t>о</w:t>
      </w:r>
      <w:r w:rsidRPr="000E0A62">
        <w:t xml:space="preserve">верхностях: исключен в соответствии с решением восьмидесятой сессии </w:t>
      </w:r>
      <w:r w:rsidRPr="000E0A62">
        <w:rPr>
          <w:lang w:val="fr-CH"/>
        </w:rPr>
        <w:t>GRRF</w:t>
      </w:r>
      <w:r w:rsidRPr="000E0A62">
        <w:t>.</w:t>
      </w:r>
    </w:p>
    <w:p w:rsidR="000E0A62" w:rsidRPr="000E0A62" w:rsidRDefault="000E0A62" w:rsidP="00383F5C">
      <w:pPr>
        <w:pStyle w:val="H1GR"/>
      </w:pPr>
      <w:r w:rsidRPr="000E0A62">
        <w:tab/>
      </w:r>
      <w:r w:rsidRPr="000E0A62">
        <w:rPr>
          <w:lang w:val="fr-CH"/>
        </w:rPr>
        <w:t>D</w:t>
      </w:r>
      <w:r w:rsidRPr="000E0A62">
        <w:t>.</w:t>
      </w:r>
      <w:r w:rsidRPr="000E0A62">
        <w:tab/>
        <w:t>Предстоящая деятельность</w:t>
      </w:r>
    </w:p>
    <w:p w:rsidR="000E0A62" w:rsidRPr="000E0A62" w:rsidRDefault="000E0A62" w:rsidP="000E0A62">
      <w:pPr>
        <w:pStyle w:val="SingleTxtGR"/>
      </w:pPr>
      <w:r w:rsidRPr="000E0A62">
        <w:t>17.</w:t>
      </w:r>
      <w:r w:rsidRPr="000E0A62">
        <w:tab/>
        <w:t>Предстоящая деятельность охватывает разработку согласованных исп</w:t>
      </w:r>
      <w:r w:rsidRPr="000E0A62">
        <w:t>ы</w:t>
      </w:r>
      <w:r w:rsidRPr="000E0A62">
        <w:t>таний шин для легких грузовых/коммерческих транспортных средств (</w:t>
      </w:r>
      <w:r w:rsidRPr="000E0A62">
        <w:rPr>
          <w:lang w:val="fr-CH"/>
        </w:rPr>
        <w:t>LT</w:t>
      </w:r>
      <w:r w:rsidRPr="000E0A62">
        <w:t>/</w:t>
      </w:r>
      <w:r w:rsidRPr="000E0A62">
        <w:rPr>
          <w:lang w:val="fr-CH"/>
        </w:rPr>
        <w:t>C</w:t>
      </w:r>
      <w:r w:rsidRPr="000E0A62">
        <w:t>) (этап 2 разработки ГТП № 16) в отношении:</w:t>
      </w:r>
    </w:p>
    <w:p w:rsidR="000E0A62" w:rsidRPr="000E0A62" w:rsidRDefault="000E0A62" w:rsidP="000E0A62">
      <w:pPr>
        <w:pStyle w:val="SingleTxtGR"/>
      </w:pPr>
      <w:r w:rsidRPr="000E0A62">
        <w:tab/>
      </w:r>
      <w:r w:rsidRPr="000E0A62">
        <w:rPr>
          <w:lang w:val="fr-CH"/>
        </w:rPr>
        <w:t>a</w:t>
      </w:r>
      <w:r w:rsidRPr="000E0A62">
        <w:t>)</w:t>
      </w:r>
      <w:r w:rsidRPr="000E0A62">
        <w:tab/>
        <w:t>физических размеров;</w:t>
      </w:r>
    </w:p>
    <w:p w:rsidR="000E0A62" w:rsidRPr="000E0A62" w:rsidRDefault="000E0A62" w:rsidP="000E0A62">
      <w:pPr>
        <w:pStyle w:val="SingleTxtGR"/>
      </w:pPr>
      <w:r w:rsidRPr="000E0A62">
        <w:tab/>
      </w:r>
      <w:r w:rsidRPr="000E0A62">
        <w:rPr>
          <w:lang w:val="fr-CH"/>
        </w:rPr>
        <w:t>b</w:t>
      </w:r>
      <w:r w:rsidRPr="000E0A62">
        <w:t>)</w:t>
      </w:r>
      <w:r w:rsidRPr="000E0A62">
        <w:tab/>
        <w:t>маркировок;</w:t>
      </w:r>
    </w:p>
    <w:p w:rsidR="000E0A62" w:rsidRPr="000E0A62" w:rsidRDefault="000E0A62" w:rsidP="000E0A62">
      <w:pPr>
        <w:pStyle w:val="SingleTxtGR"/>
      </w:pPr>
      <w:r w:rsidRPr="000E0A62">
        <w:tab/>
      </w:r>
      <w:r w:rsidRPr="000E0A62">
        <w:rPr>
          <w:lang w:val="fr-CH"/>
        </w:rPr>
        <w:t>c</w:t>
      </w:r>
      <w:r w:rsidRPr="000E0A62">
        <w:t>)</w:t>
      </w:r>
      <w:r w:rsidRPr="000E0A62">
        <w:tab/>
        <w:t>испытания на высоких скоростях;</w:t>
      </w:r>
    </w:p>
    <w:p w:rsidR="000E0A62" w:rsidRPr="000E0A62" w:rsidRDefault="000E0A62" w:rsidP="000E0A62">
      <w:pPr>
        <w:pStyle w:val="SingleTxtGR"/>
      </w:pPr>
      <w:r w:rsidRPr="000E0A62">
        <w:tab/>
      </w:r>
      <w:r w:rsidRPr="000E0A62">
        <w:rPr>
          <w:lang w:val="fr-CH"/>
        </w:rPr>
        <w:t>d</w:t>
      </w:r>
      <w:r w:rsidRPr="000E0A62">
        <w:t>)</w:t>
      </w:r>
      <w:r w:rsidRPr="000E0A62">
        <w:tab/>
        <w:t>ресурсного испытания.</w:t>
      </w:r>
    </w:p>
    <w:p w:rsidR="000E0A62" w:rsidRPr="000E0A62" w:rsidRDefault="000E0A62" w:rsidP="000E0A62">
      <w:pPr>
        <w:pStyle w:val="SingleTxtGR"/>
      </w:pPr>
      <w:r w:rsidRPr="000E0A62">
        <w:t>18.</w:t>
      </w:r>
      <w:r w:rsidRPr="000E0A62">
        <w:tab/>
        <w:t>В рамках этапа 2 должны быть также внесены поправки в раздел 3.7 (И</w:t>
      </w:r>
      <w:r w:rsidRPr="000E0A62">
        <w:t>с</w:t>
      </w:r>
      <w:r w:rsidRPr="000E0A62">
        <w:t>пытание на сопротивление отрыву борта шины для бескамерных шин для ле</w:t>
      </w:r>
      <w:r w:rsidRPr="000E0A62">
        <w:t>г</w:t>
      </w:r>
      <w:r w:rsidRPr="000E0A62">
        <w:t>ковых автомобилей) в соответствии с рекомендациями АПК, после опубликов</w:t>
      </w:r>
      <w:r w:rsidRPr="000E0A62">
        <w:t>а</w:t>
      </w:r>
      <w:r w:rsidRPr="000E0A62">
        <w:t xml:space="preserve">ния Национальной администрацией безопасности дорожного движения (НАБДД) регламента </w:t>
      </w:r>
      <w:r w:rsidRPr="000E0A62">
        <w:rPr>
          <w:lang w:val="fr-CH"/>
        </w:rPr>
        <w:t>ASTM</w:t>
      </w:r>
      <w:r w:rsidRPr="000E0A62">
        <w:t xml:space="preserve"> </w:t>
      </w:r>
      <w:r w:rsidRPr="000E0A62">
        <w:rPr>
          <w:lang w:val="fr-CH"/>
        </w:rPr>
        <w:t>F</w:t>
      </w:r>
      <w:r w:rsidRPr="000E0A62">
        <w:t>2663-15.</w:t>
      </w:r>
    </w:p>
    <w:p w:rsidR="000E0A62" w:rsidRPr="000E0A62" w:rsidRDefault="000E0A62" w:rsidP="000E0A62">
      <w:pPr>
        <w:pStyle w:val="SingleTxtGR"/>
      </w:pPr>
      <w:r w:rsidRPr="000E0A62">
        <w:t>19.</w:t>
      </w:r>
      <w:r w:rsidRPr="000E0A62">
        <w:tab/>
        <w:t>В рамках этапа 2 разработки ГТП № 16 может быть начата работа над п</w:t>
      </w:r>
      <w:r w:rsidRPr="000E0A62">
        <w:t>о</w:t>
      </w:r>
      <w:r w:rsidRPr="000E0A62">
        <w:t>правкой 2 к этим ГТП после принятия поправки 1.</w:t>
      </w:r>
    </w:p>
    <w:p w:rsidR="000E0A62" w:rsidRPr="000E0A62" w:rsidRDefault="000E0A62" w:rsidP="00383F5C">
      <w:pPr>
        <w:pStyle w:val="H1GR"/>
      </w:pPr>
      <w:r w:rsidRPr="000E0A62">
        <w:tab/>
      </w:r>
      <w:r w:rsidRPr="000E0A62">
        <w:rPr>
          <w:lang w:val="fr-CH"/>
        </w:rPr>
        <w:t>E</w:t>
      </w:r>
      <w:r w:rsidRPr="000E0A62">
        <w:t>.</w:t>
      </w:r>
      <w:r w:rsidRPr="000E0A62">
        <w:tab/>
        <w:t>Заключение</w:t>
      </w:r>
    </w:p>
    <w:p w:rsidR="00381C24" w:rsidRPr="000E0A62" w:rsidRDefault="000E0A62" w:rsidP="000E0A62">
      <w:pPr>
        <w:pStyle w:val="SingleTxtGR"/>
      </w:pPr>
      <w:r w:rsidRPr="000E0A62">
        <w:t>20.</w:t>
      </w:r>
      <w:r w:rsidRPr="000E0A62">
        <w:tab/>
        <w:t>После завершения разработки проекта поправки 1 к ГТП № 16 на в</w:t>
      </w:r>
      <w:r w:rsidRPr="000E0A62">
        <w:t>о</w:t>
      </w:r>
      <w:r w:rsidRPr="000E0A62">
        <w:t xml:space="preserve">семьдесят первой сессии </w:t>
      </w:r>
      <w:r w:rsidRPr="000E0A62">
        <w:rPr>
          <w:lang w:val="fr-CH"/>
        </w:rPr>
        <w:t>GRRF</w:t>
      </w:r>
      <w:r w:rsidRPr="000E0A62">
        <w:t xml:space="preserve"> просила АС.3 провести голосование по вопросу о введении настоящей поправки 1 (как это предлагается в документе</w:t>
      </w:r>
      <w:r w:rsidR="004069C4">
        <w:t> </w:t>
      </w:r>
      <w:r w:rsidRPr="000E0A62">
        <w:rPr>
          <w:lang w:val="fr-CH"/>
        </w:rPr>
        <w:t>ECE</w:t>
      </w:r>
      <w:r w:rsidRPr="000E0A62">
        <w:t>/</w:t>
      </w:r>
      <w:r w:rsidR="004069C4">
        <w:t xml:space="preserve"> </w:t>
      </w:r>
      <w:r w:rsidRPr="000E0A62">
        <w:rPr>
          <w:lang w:val="fr-CH"/>
        </w:rPr>
        <w:t>TRANS</w:t>
      </w:r>
      <w:r w:rsidRPr="000E0A62">
        <w:t>/</w:t>
      </w:r>
      <w:r w:rsidRPr="000E0A62">
        <w:rPr>
          <w:lang w:val="fr-CH"/>
        </w:rPr>
        <w:t>WP</w:t>
      </w:r>
      <w:r w:rsidRPr="000E0A62">
        <w:t>.29/2016/70) в Глобальный регистр.</w:t>
      </w:r>
    </w:p>
    <w:p w:rsidR="000E0A62" w:rsidRPr="000E0A62" w:rsidRDefault="000E0A62" w:rsidP="000E0A6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E0A62" w:rsidRPr="000E0A62" w:rsidSect="000E0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62" w:rsidRPr="00A312BC" w:rsidRDefault="000E0A62" w:rsidP="00A312BC"/>
  </w:endnote>
  <w:endnote w:type="continuationSeparator" w:id="0">
    <w:p w:rsidR="000E0A62" w:rsidRPr="00A312BC" w:rsidRDefault="000E0A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62" w:rsidRPr="000E0A62" w:rsidRDefault="000E0A62">
    <w:pPr>
      <w:pStyle w:val="Footer"/>
    </w:pPr>
    <w:r w:rsidRPr="000E0A62">
      <w:rPr>
        <w:b/>
        <w:sz w:val="18"/>
      </w:rPr>
      <w:fldChar w:fldCharType="begin"/>
    </w:r>
    <w:r w:rsidRPr="000E0A62">
      <w:rPr>
        <w:b/>
        <w:sz w:val="18"/>
      </w:rPr>
      <w:instrText xml:space="preserve"> PAGE  \* MERGEFORMAT </w:instrText>
    </w:r>
    <w:r w:rsidRPr="000E0A62">
      <w:rPr>
        <w:b/>
        <w:sz w:val="18"/>
      </w:rPr>
      <w:fldChar w:fldCharType="separate"/>
    </w:r>
    <w:r w:rsidR="00E25742">
      <w:rPr>
        <w:b/>
        <w:noProof/>
        <w:sz w:val="18"/>
      </w:rPr>
      <w:t>2</w:t>
    </w:r>
    <w:r w:rsidRPr="000E0A62">
      <w:rPr>
        <w:b/>
        <w:sz w:val="18"/>
      </w:rPr>
      <w:fldChar w:fldCharType="end"/>
    </w:r>
    <w:r>
      <w:rPr>
        <w:b/>
        <w:sz w:val="18"/>
      </w:rPr>
      <w:tab/>
    </w:r>
    <w:r>
      <w:t>GE.17-03781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62" w:rsidRPr="000E0A62" w:rsidRDefault="000E0A62" w:rsidP="000E0A62">
    <w:pPr>
      <w:pStyle w:val="Footer"/>
      <w:tabs>
        <w:tab w:val="clear" w:pos="9639"/>
        <w:tab w:val="right" w:pos="9638"/>
      </w:tabs>
      <w:rPr>
        <w:b/>
        <w:sz w:val="18"/>
      </w:rPr>
    </w:pPr>
    <w:r>
      <w:t>GE.17-03781</w:t>
    </w:r>
    <w:r>
      <w:tab/>
    </w:r>
    <w:r w:rsidRPr="000E0A62">
      <w:rPr>
        <w:b/>
        <w:sz w:val="18"/>
      </w:rPr>
      <w:fldChar w:fldCharType="begin"/>
    </w:r>
    <w:r w:rsidRPr="000E0A62">
      <w:rPr>
        <w:b/>
        <w:sz w:val="18"/>
      </w:rPr>
      <w:instrText xml:space="preserve"> PAGE  \* MERGEFORMAT </w:instrText>
    </w:r>
    <w:r w:rsidRPr="000E0A62">
      <w:rPr>
        <w:b/>
        <w:sz w:val="18"/>
      </w:rPr>
      <w:fldChar w:fldCharType="separate"/>
    </w:r>
    <w:r w:rsidR="00E25742">
      <w:rPr>
        <w:b/>
        <w:noProof/>
        <w:sz w:val="18"/>
      </w:rPr>
      <w:t>9</w:t>
    </w:r>
    <w:r w:rsidRPr="000E0A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62" w:rsidRPr="000E0A62" w:rsidRDefault="000E0A62" w:rsidP="000E0A62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E4D35A8" wp14:editId="73107B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17-03781  (R)</w:t>
    </w:r>
    <w:r>
      <w:rPr>
        <w:lang w:val="en-US"/>
      </w:rPr>
      <w:t xml:space="preserve">  120417  1</w:t>
    </w:r>
    <w:r w:rsidR="0051538A">
      <w:rPr>
        <w:lang w:val="en-US"/>
      </w:rPr>
      <w:t>3</w:t>
    </w:r>
    <w:r>
      <w:rPr>
        <w:lang w:val="en-US"/>
      </w:rPr>
      <w:t>0417</w:t>
    </w:r>
    <w:r>
      <w:br/>
    </w:r>
    <w:r w:rsidRPr="000E0A62">
      <w:rPr>
        <w:rFonts w:ascii="C39T30Lfz" w:hAnsi="C39T30Lfz"/>
        <w:spacing w:val="0"/>
        <w:w w:val="100"/>
        <w:sz w:val="56"/>
      </w:rPr>
      <w:t></w:t>
    </w:r>
    <w:r w:rsidRPr="000E0A62">
      <w:rPr>
        <w:rFonts w:ascii="C39T30Lfz" w:hAnsi="C39T30Lfz"/>
        <w:spacing w:val="0"/>
        <w:w w:val="100"/>
        <w:sz w:val="56"/>
      </w:rPr>
      <w:t></w:t>
    </w:r>
    <w:r w:rsidRPr="000E0A62">
      <w:rPr>
        <w:rFonts w:ascii="C39T30Lfz" w:hAnsi="C39T30Lfz"/>
        <w:spacing w:val="0"/>
        <w:w w:val="100"/>
        <w:sz w:val="56"/>
      </w:rPr>
      <w:t></w:t>
    </w:r>
    <w:r w:rsidRPr="000E0A62">
      <w:rPr>
        <w:rFonts w:ascii="C39T30Lfz" w:hAnsi="C39T30Lfz"/>
        <w:spacing w:val="0"/>
        <w:w w:val="100"/>
        <w:sz w:val="56"/>
      </w:rPr>
      <w:t></w:t>
    </w:r>
    <w:r w:rsidRPr="000E0A62">
      <w:rPr>
        <w:rFonts w:ascii="C39T30Lfz" w:hAnsi="C39T30Lfz"/>
        <w:spacing w:val="0"/>
        <w:w w:val="100"/>
        <w:sz w:val="56"/>
      </w:rPr>
      <w:t></w:t>
    </w:r>
    <w:r w:rsidRPr="000E0A62">
      <w:rPr>
        <w:rFonts w:ascii="C39T30Lfz" w:hAnsi="C39T30Lfz"/>
        <w:spacing w:val="0"/>
        <w:w w:val="100"/>
        <w:sz w:val="56"/>
      </w:rPr>
      <w:t></w:t>
    </w:r>
    <w:r w:rsidRPr="000E0A62">
      <w:rPr>
        <w:rFonts w:ascii="C39T30Lfz" w:hAnsi="C39T30Lfz"/>
        <w:spacing w:val="0"/>
        <w:w w:val="100"/>
        <w:sz w:val="56"/>
      </w:rPr>
      <w:t></w:t>
    </w:r>
    <w:r w:rsidRPr="000E0A62">
      <w:rPr>
        <w:rFonts w:ascii="C39T30Lfz" w:hAnsi="C39T30Lfz"/>
        <w:spacing w:val="0"/>
        <w:w w:val="100"/>
        <w:sz w:val="56"/>
      </w:rPr>
      <w:t></w:t>
    </w:r>
    <w:r w:rsidRPr="000E0A6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180/Add.16/Amend.1/Appendix 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180/Add.16/Amend.1/Appendix 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62" w:rsidRPr="001075E9" w:rsidRDefault="000E0A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0A62" w:rsidRDefault="000E0A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62" w:rsidRPr="000E0A62" w:rsidRDefault="001F68F2">
    <w:pPr>
      <w:pStyle w:val="Header"/>
    </w:pPr>
    <w:fldSimple w:instr=" TITLE  \* MERGEFORMAT ">
      <w:r>
        <w:t>ECE/TRANS/180/Add.16/Amend.1/Appendix 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62" w:rsidRPr="000E0A62" w:rsidRDefault="001F68F2" w:rsidP="000E0A62">
    <w:pPr>
      <w:pStyle w:val="Header"/>
      <w:jc w:val="right"/>
    </w:pPr>
    <w:fldSimple w:instr=" TITLE  \* MERGEFORMAT ">
      <w:r>
        <w:t>ECE/TRANS/180/Add.16/Amend.1/Appendix 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62" w:rsidRDefault="000E0A62" w:rsidP="000E0A6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8D"/>
    <w:rsid w:val="00033EE1"/>
    <w:rsid w:val="00042B72"/>
    <w:rsid w:val="000558BD"/>
    <w:rsid w:val="00080A72"/>
    <w:rsid w:val="000B57E7"/>
    <w:rsid w:val="000B6373"/>
    <w:rsid w:val="000E0A62"/>
    <w:rsid w:val="000F09DF"/>
    <w:rsid w:val="000F61B2"/>
    <w:rsid w:val="000F6F41"/>
    <w:rsid w:val="001075E9"/>
    <w:rsid w:val="001428E5"/>
    <w:rsid w:val="00180183"/>
    <w:rsid w:val="0018024D"/>
    <w:rsid w:val="0018649F"/>
    <w:rsid w:val="00196389"/>
    <w:rsid w:val="001B3EF6"/>
    <w:rsid w:val="001C7A89"/>
    <w:rsid w:val="001F68F2"/>
    <w:rsid w:val="0020092A"/>
    <w:rsid w:val="00205D9D"/>
    <w:rsid w:val="00292AB9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62F3B"/>
    <w:rsid w:val="00373BCE"/>
    <w:rsid w:val="00381C24"/>
    <w:rsid w:val="00383F5C"/>
    <w:rsid w:val="003958D0"/>
    <w:rsid w:val="003B00E5"/>
    <w:rsid w:val="003B658E"/>
    <w:rsid w:val="003B65A9"/>
    <w:rsid w:val="003B77C4"/>
    <w:rsid w:val="0040023E"/>
    <w:rsid w:val="004069C4"/>
    <w:rsid w:val="00407B78"/>
    <w:rsid w:val="00424203"/>
    <w:rsid w:val="00437B58"/>
    <w:rsid w:val="00452493"/>
    <w:rsid w:val="00454E07"/>
    <w:rsid w:val="00471B10"/>
    <w:rsid w:val="00472C5C"/>
    <w:rsid w:val="00486623"/>
    <w:rsid w:val="00491047"/>
    <w:rsid w:val="004D541E"/>
    <w:rsid w:val="0050108D"/>
    <w:rsid w:val="00503964"/>
    <w:rsid w:val="00513081"/>
    <w:rsid w:val="0051538A"/>
    <w:rsid w:val="00517901"/>
    <w:rsid w:val="00526683"/>
    <w:rsid w:val="005709E0"/>
    <w:rsid w:val="00572E19"/>
    <w:rsid w:val="005961C8"/>
    <w:rsid w:val="005D6806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07139"/>
    <w:rsid w:val="00712895"/>
    <w:rsid w:val="00757357"/>
    <w:rsid w:val="007C0EFB"/>
    <w:rsid w:val="00823AFD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736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E5971"/>
    <w:rsid w:val="00AF1696"/>
    <w:rsid w:val="00B10CC7"/>
    <w:rsid w:val="00B5388D"/>
    <w:rsid w:val="00B539E7"/>
    <w:rsid w:val="00B62458"/>
    <w:rsid w:val="00B74189"/>
    <w:rsid w:val="00BC18B2"/>
    <w:rsid w:val="00BD33EE"/>
    <w:rsid w:val="00C106D6"/>
    <w:rsid w:val="00C44103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25742"/>
    <w:rsid w:val="00E624FE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3040</Words>
  <Characters>17331</Characters>
  <Application>Microsoft Office Word</Application>
  <DocSecurity>4</DocSecurity>
  <Lines>144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ECE/TRANS/180/Add.16/Amend.1/Appendix 1</vt:lpstr>
      <vt:lpstr>ECE/TRANS/180/Add.16/Amend.1/Appendix 1</vt:lpstr>
      <vt:lpstr>A/</vt:lpstr>
    </vt:vector>
  </TitlesOfParts>
  <Company>DCM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ECE/TRANS/180/Add.16/Amend.1/Appendix 1</dc:title>
  <dc:creator>Ovchinnikova Olga</dc:creator>
  <cp:lastModifiedBy>Benedicte Boudol</cp:lastModifiedBy>
  <cp:revision>2</cp:revision>
  <cp:lastPrinted>2017-04-13T10:50:00Z</cp:lastPrinted>
  <dcterms:created xsi:type="dcterms:W3CDTF">2017-05-18T08:44:00Z</dcterms:created>
  <dcterms:modified xsi:type="dcterms:W3CDTF">2017-05-18T08:44:00Z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