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830" w:rsidRDefault="002A4830" w:rsidP="002A4830">
      <w:pPr>
        <w:spacing w:line="240" w:lineRule="auto"/>
        <w:rPr>
          <w:sz w:val="2"/>
        </w:rPr>
        <w:sectPr w:rsidR="002A4830" w:rsidSect="002A4830">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bookmarkStart w:id="0" w:name="_GoBack"/>
      <w:bookmarkEnd w:id="0"/>
    </w:p>
    <w:p w:rsidR="002A4830" w:rsidRDefault="002A4830" w:rsidP="002A4830">
      <w:pPr>
        <w:pStyle w:val="H1"/>
        <w:spacing w:after="120"/>
        <w:rPr>
          <w:sz w:val="28"/>
        </w:rPr>
      </w:pPr>
      <w:r>
        <w:rPr>
          <w:sz w:val="28"/>
        </w:rPr>
        <w:lastRenderedPageBreak/>
        <w:t>Commission économique pour l’Europe</w:t>
      </w:r>
    </w:p>
    <w:p w:rsidR="002A4830" w:rsidRDefault="002A4830" w:rsidP="002A4830">
      <w:pPr>
        <w:pStyle w:val="H1"/>
        <w:spacing w:after="120" w:line="300" w:lineRule="exact"/>
        <w:rPr>
          <w:b w:val="0"/>
          <w:sz w:val="28"/>
        </w:rPr>
      </w:pPr>
      <w:r>
        <w:rPr>
          <w:b w:val="0"/>
          <w:sz w:val="28"/>
        </w:rPr>
        <w:t>Comité des transports intérieurs</w:t>
      </w:r>
    </w:p>
    <w:p w:rsidR="0099480F" w:rsidRDefault="0099480F" w:rsidP="0099480F">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99480F">
        <w:rPr>
          <w:lang w:val="fr-CH"/>
        </w:rPr>
        <w:t>Forum mondial de l’harmonisation</w:t>
      </w:r>
      <w:r>
        <w:rPr>
          <w:lang w:val="fr-CH"/>
        </w:rPr>
        <w:t xml:space="preserve"> </w:t>
      </w:r>
      <w:r w:rsidRPr="0099480F">
        <w:rPr>
          <w:lang w:val="fr-CH"/>
        </w:rPr>
        <w:br/>
        <w:t>des Règlements conce</w:t>
      </w:r>
      <w:bookmarkStart w:id="1" w:name="insstart"/>
      <w:bookmarkEnd w:id="1"/>
      <w:r w:rsidRPr="0099480F">
        <w:rPr>
          <w:lang w:val="fr-CH"/>
        </w:rPr>
        <w:t>rnant les véhicules</w:t>
      </w:r>
    </w:p>
    <w:p w:rsidR="0099480F" w:rsidRPr="0099480F" w:rsidRDefault="0099480F" w:rsidP="0099480F">
      <w:pPr>
        <w:spacing w:line="120" w:lineRule="exact"/>
        <w:rPr>
          <w:sz w:val="10"/>
          <w:lang w:val="fr-CH"/>
        </w:rPr>
      </w:pPr>
    </w:p>
    <w:p w:rsidR="0099480F" w:rsidRPr="0099480F" w:rsidRDefault="0099480F" w:rsidP="0099480F">
      <w:pPr>
        <w:spacing w:line="120" w:lineRule="exact"/>
        <w:rPr>
          <w:sz w:val="10"/>
          <w:lang w:val="fr-CH"/>
        </w:rPr>
      </w:pPr>
    </w:p>
    <w:p w:rsidR="0099480F" w:rsidRPr="0099480F" w:rsidRDefault="0099480F" w:rsidP="0099480F">
      <w:pPr>
        <w:spacing w:line="120" w:lineRule="exact"/>
        <w:rPr>
          <w:sz w:val="10"/>
          <w:lang w:val="fr-CH"/>
        </w:rPr>
      </w:pPr>
    </w:p>
    <w:p w:rsidR="0099480F" w:rsidRDefault="0099480F" w:rsidP="0099480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99480F">
        <w:rPr>
          <w:lang w:val="fr-CH"/>
        </w:rPr>
        <w:tab/>
      </w:r>
      <w:r w:rsidRPr="0099480F">
        <w:rPr>
          <w:lang w:val="fr-CH"/>
        </w:rPr>
        <w:tab/>
        <w:t>Résolution d’ensemble sur la construction des véhicules (R.E.3)</w:t>
      </w:r>
    </w:p>
    <w:p w:rsidR="0099480F" w:rsidRPr="0099480F" w:rsidRDefault="0099480F" w:rsidP="0099480F">
      <w:pPr>
        <w:pStyle w:val="SingleTxt"/>
        <w:spacing w:after="0" w:line="120" w:lineRule="exact"/>
        <w:rPr>
          <w:sz w:val="10"/>
          <w:lang w:val="fr-CH"/>
        </w:rPr>
      </w:pPr>
    </w:p>
    <w:p w:rsidR="0099480F" w:rsidRPr="0099480F" w:rsidRDefault="0099480F" w:rsidP="0099480F">
      <w:pPr>
        <w:pStyle w:val="SingleTxt"/>
        <w:spacing w:after="0" w:line="120" w:lineRule="exact"/>
        <w:rPr>
          <w:sz w:val="10"/>
          <w:lang w:val="fr-CH"/>
        </w:rPr>
      </w:pPr>
    </w:p>
    <w:p w:rsidR="0099480F" w:rsidRDefault="0099480F" w:rsidP="0099480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99480F">
        <w:rPr>
          <w:lang w:val="fr-CH"/>
        </w:rPr>
        <w:tab/>
      </w:r>
      <w:r w:rsidRPr="0099480F">
        <w:rPr>
          <w:lang w:val="fr-CH"/>
        </w:rPr>
        <w:tab/>
        <w:t>Révision 4</w:t>
      </w:r>
    </w:p>
    <w:p w:rsidR="0099480F" w:rsidRPr="0099480F" w:rsidRDefault="0099480F" w:rsidP="0099480F">
      <w:pPr>
        <w:pStyle w:val="SingleTxt"/>
        <w:spacing w:after="0" w:line="120" w:lineRule="exact"/>
        <w:rPr>
          <w:sz w:val="10"/>
          <w:lang w:val="fr-CH"/>
        </w:rPr>
      </w:pPr>
    </w:p>
    <w:p w:rsidR="0099480F" w:rsidRPr="0099480F" w:rsidRDefault="0099480F" w:rsidP="0099480F">
      <w:pPr>
        <w:pStyle w:val="SingleTxt"/>
        <w:spacing w:after="0" w:line="120" w:lineRule="exact"/>
        <w:rPr>
          <w:sz w:val="10"/>
          <w:lang w:val="fr-CH"/>
        </w:rPr>
      </w:pPr>
    </w:p>
    <w:p w:rsidR="002A4830" w:rsidRDefault="0099480F" w:rsidP="0099480F">
      <w:pPr>
        <w:pStyle w:val="SingleTxt"/>
        <w:rPr>
          <w:lang w:val="fr-CH"/>
        </w:rPr>
      </w:pPr>
      <w:r>
        <w:rPr>
          <w:lang w:val="fr-CH"/>
        </w:rPr>
        <w:tab/>
      </w:r>
      <w:r w:rsidRPr="0099480F">
        <w:rPr>
          <w:lang w:val="fr-CH"/>
        </w:rPr>
        <w:t>La présente version consolidée révisée de la Résolution d’ensemble sur la construction des véhicules (R.E.3) remplace la version du document TRANS/WP.29/78/Rev.3 et son amendement 1; elle inclut les amendements adoptés par le Forum mondial de l’harmonisation des Règlements concernant les véhicules (WP.29) à sa 165</w:t>
      </w:r>
      <w:r w:rsidRPr="0099480F">
        <w:rPr>
          <w:vertAlign w:val="superscript"/>
          <w:lang w:val="fr-CH"/>
        </w:rPr>
        <w:t>e</w:t>
      </w:r>
      <w:r w:rsidR="00B30EE2">
        <w:rPr>
          <w:lang w:val="fr-CH"/>
        </w:rPr>
        <w:t> </w:t>
      </w:r>
      <w:r w:rsidRPr="0099480F">
        <w:rPr>
          <w:lang w:val="fr-CH"/>
        </w:rPr>
        <w:t>session (ECE/TRANS/WP.29/2015/35) et à sa 167</w:t>
      </w:r>
      <w:r w:rsidRPr="0099480F">
        <w:rPr>
          <w:vertAlign w:val="superscript"/>
          <w:lang w:val="fr-CH"/>
        </w:rPr>
        <w:t>e</w:t>
      </w:r>
      <w:r w:rsidR="00B30EE2">
        <w:rPr>
          <w:lang w:val="fr-CH"/>
        </w:rPr>
        <w:t> </w:t>
      </w:r>
      <w:r w:rsidRPr="0099480F">
        <w:rPr>
          <w:lang w:val="fr-CH"/>
        </w:rPr>
        <w:t>session (ECE/</w:t>
      </w:r>
      <w:r w:rsidR="0092592C">
        <w:rPr>
          <w:lang w:val="fr-CH"/>
        </w:rPr>
        <w:br/>
      </w:r>
      <w:r w:rsidRPr="0099480F">
        <w:rPr>
          <w:lang w:val="fr-CH"/>
        </w:rPr>
        <w:t>TRANS/WP.29/2015/111). Le présent document est complété par des références aux Règlements annexés à l’Accord de 1958, et par la liste des numéros distinctifs des Parties contractantes. Cette version a été adoptée par le Forum mondial de l’harmonisation des Règlements concernant les véhicules (WP.29) à sa 167</w:t>
      </w:r>
      <w:r w:rsidRPr="0099480F">
        <w:rPr>
          <w:vertAlign w:val="superscript"/>
          <w:lang w:val="fr-CH"/>
        </w:rPr>
        <w:t>e</w:t>
      </w:r>
      <w:r w:rsidRPr="0099480F">
        <w:rPr>
          <w:lang w:val="fr-CH"/>
        </w:rPr>
        <w:t> </w:t>
      </w:r>
      <w:r w:rsidRPr="0099480F">
        <w:rPr>
          <w:bCs/>
          <w:lang w:val="fr-CH"/>
        </w:rPr>
        <w:t>session</w:t>
      </w:r>
      <w:r w:rsidRPr="0099480F">
        <w:rPr>
          <w:lang w:val="fr-CH"/>
        </w:rPr>
        <w:t>.</w:t>
      </w:r>
    </w:p>
    <w:p w:rsidR="00A46327" w:rsidRDefault="00A46327">
      <w:pPr>
        <w:spacing w:line="240" w:lineRule="auto"/>
        <w:rPr>
          <w:lang w:val="fr-CH"/>
        </w:rPr>
      </w:pPr>
      <w:r>
        <w:rPr>
          <w:lang w:val="fr-CH"/>
        </w:rPr>
        <w:br w:type="page"/>
      </w:r>
    </w:p>
    <w:p w:rsidR="00A46327" w:rsidRDefault="00E44DE4" w:rsidP="00E44D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0099480F" w:rsidRPr="00E44DE4">
        <w:rPr>
          <w:lang w:val="fr-CH"/>
        </w:rPr>
        <w:t>Résolution d’ensemble sur la construction des véhicules (R.E.3)</w:t>
      </w:r>
    </w:p>
    <w:p w:rsidR="00E44DE4" w:rsidRPr="00E44DE4" w:rsidRDefault="00E44DE4" w:rsidP="00E44DE4">
      <w:pPr>
        <w:pStyle w:val="SingleTxt"/>
        <w:spacing w:after="0" w:line="120" w:lineRule="exact"/>
        <w:rPr>
          <w:sz w:val="10"/>
          <w:lang w:val="fr-CH"/>
        </w:rPr>
      </w:pPr>
    </w:p>
    <w:p w:rsidR="00E44DE4" w:rsidRPr="00E44DE4" w:rsidRDefault="00E44DE4" w:rsidP="00E44DE4">
      <w:pPr>
        <w:pStyle w:val="SingleTxt"/>
        <w:spacing w:after="0" w:line="120" w:lineRule="exact"/>
        <w:rPr>
          <w:sz w:val="10"/>
          <w:lang w:val="fr-CH"/>
        </w:rPr>
      </w:pPr>
    </w:p>
    <w:p w:rsidR="00E44DE4" w:rsidRDefault="00E44DE4" w:rsidP="00E44DE4">
      <w:pPr>
        <w:pStyle w:val="SingleTxt"/>
        <w:spacing w:after="0" w:line="120" w:lineRule="exact"/>
        <w:rPr>
          <w:sz w:val="10"/>
          <w:lang w:val="fr-CH"/>
        </w:rPr>
      </w:pPr>
    </w:p>
    <w:p w:rsidR="00E44DE4" w:rsidRPr="00E44DE4" w:rsidRDefault="00E44DE4" w:rsidP="00E44DE4">
      <w:pPr>
        <w:pStyle w:val="HCH"/>
        <w:spacing w:after="120"/>
        <w:rPr>
          <w:b w:val="0"/>
          <w:lang w:val="fr-CH"/>
        </w:rPr>
      </w:pPr>
      <w:r w:rsidRPr="00E44DE4">
        <w:rPr>
          <w:b w:val="0"/>
          <w:lang w:val="fr-CH"/>
        </w:rPr>
        <w:t>Table des matières</w:t>
      </w:r>
    </w:p>
    <w:tbl>
      <w:tblPr>
        <w:tblW w:w="10044" w:type="dxa"/>
        <w:tblLayout w:type="fixed"/>
        <w:tblCellMar>
          <w:left w:w="0" w:type="dxa"/>
          <w:right w:w="0" w:type="dxa"/>
        </w:tblCellMar>
        <w:tblLook w:val="0000" w:firstRow="0" w:lastRow="0" w:firstColumn="0" w:lastColumn="0" w:noHBand="0" w:noVBand="0"/>
      </w:tblPr>
      <w:tblGrid>
        <w:gridCol w:w="1060"/>
        <w:gridCol w:w="7315"/>
        <w:gridCol w:w="994"/>
        <w:gridCol w:w="675"/>
      </w:tblGrid>
      <w:tr w:rsidR="00E44DE4" w:rsidRPr="00E44DE4" w:rsidTr="00E44DE4">
        <w:tc>
          <w:tcPr>
            <w:tcW w:w="1060" w:type="dxa"/>
            <w:shd w:val="clear" w:color="auto" w:fill="auto"/>
          </w:tcPr>
          <w:p w:rsidR="00E44DE4" w:rsidRPr="00E44DE4" w:rsidRDefault="00E44DE4" w:rsidP="00E44DE4">
            <w:pPr>
              <w:spacing w:after="120" w:line="240" w:lineRule="auto"/>
              <w:jc w:val="right"/>
              <w:rPr>
                <w:i/>
                <w:sz w:val="14"/>
                <w:lang w:val="fr-CH"/>
              </w:rPr>
            </w:pPr>
          </w:p>
        </w:tc>
        <w:tc>
          <w:tcPr>
            <w:tcW w:w="7315" w:type="dxa"/>
            <w:shd w:val="clear" w:color="auto" w:fill="auto"/>
          </w:tcPr>
          <w:p w:rsidR="00E44DE4" w:rsidRPr="00E44DE4" w:rsidRDefault="00E44DE4" w:rsidP="00E44DE4">
            <w:pPr>
              <w:spacing w:after="120" w:line="240" w:lineRule="auto"/>
              <w:rPr>
                <w:i/>
                <w:sz w:val="14"/>
                <w:lang w:val="fr-CH"/>
              </w:rPr>
            </w:pPr>
          </w:p>
        </w:tc>
        <w:tc>
          <w:tcPr>
            <w:tcW w:w="994" w:type="dxa"/>
            <w:shd w:val="clear" w:color="auto" w:fill="auto"/>
          </w:tcPr>
          <w:p w:rsidR="00E44DE4" w:rsidRPr="00E44DE4" w:rsidRDefault="00E44DE4" w:rsidP="00E44DE4">
            <w:pPr>
              <w:spacing w:after="120" w:line="240" w:lineRule="auto"/>
              <w:jc w:val="right"/>
              <w:rPr>
                <w:i/>
                <w:sz w:val="14"/>
                <w:lang w:val="fr-CH"/>
              </w:rPr>
            </w:pPr>
          </w:p>
        </w:tc>
        <w:tc>
          <w:tcPr>
            <w:tcW w:w="675" w:type="dxa"/>
            <w:shd w:val="clear" w:color="auto" w:fill="auto"/>
          </w:tcPr>
          <w:p w:rsidR="00E44DE4" w:rsidRPr="00E44DE4" w:rsidRDefault="00E44DE4" w:rsidP="00E44DE4">
            <w:pPr>
              <w:spacing w:after="120" w:line="240" w:lineRule="auto"/>
              <w:jc w:val="right"/>
              <w:rPr>
                <w:i/>
                <w:sz w:val="14"/>
                <w:lang w:val="fr-CH"/>
              </w:rPr>
            </w:pPr>
            <w:r>
              <w:rPr>
                <w:i/>
                <w:sz w:val="14"/>
                <w:lang w:val="fr-CH"/>
              </w:rPr>
              <w:t>Page</w:t>
            </w:r>
          </w:p>
        </w:tc>
      </w:tr>
      <w:tr w:rsidR="00E44DE4" w:rsidRPr="00E44DE4" w:rsidTr="00E44DE4">
        <w:tc>
          <w:tcPr>
            <w:tcW w:w="9369" w:type="dxa"/>
            <w:gridSpan w:val="3"/>
            <w:shd w:val="clear" w:color="auto" w:fill="auto"/>
          </w:tcPr>
          <w:p w:rsidR="00E44DE4" w:rsidRPr="00E44DE4" w:rsidRDefault="00A00937" w:rsidP="00A00937">
            <w:pPr>
              <w:pStyle w:val="ListParagraph"/>
              <w:tabs>
                <w:tab w:val="left" w:pos="1296"/>
                <w:tab w:val="left" w:pos="1728"/>
                <w:tab w:val="right" w:leader="dot" w:pos="9360"/>
              </w:tabs>
              <w:suppressAutoHyphens/>
              <w:spacing w:after="120"/>
              <w:ind w:left="950"/>
              <w:rPr>
                <w:lang w:val="fr-CH"/>
              </w:rPr>
            </w:pPr>
            <w:r>
              <w:rPr>
                <w:lang w:val="fr-CH"/>
              </w:rPr>
              <w:t>Préambule</w:t>
            </w:r>
            <w:r>
              <w:rPr>
                <w:spacing w:val="60"/>
                <w:sz w:val="17"/>
                <w:lang w:val="fr-CH"/>
              </w:rPr>
              <w:tab/>
            </w:r>
          </w:p>
        </w:tc>
        <w:tc>
          <w:tcPr>
            <w:tcW w:w="675" w:type="dxa"/>
            <w:shd w:val="clear" w:color="auto" w:fill="auto"/>
            <w:vAlign w:val="bottom"/>
          </w:tcPr>
          <w:p w:rsidR="00E44DE4" w:rsidRPr="00E44DE4" w:rsidRDefault="00885AB7" w:rsidP="00E44DE4">
            <w:pPr>
              <w:spacing w:after="120"/>
              <w:ind w:right="40"/>
              <w:jc w:val="right"/>
              <w:rPr>
                <w:lang w:val="fr-CH"/>
              </w:rPr>
            </w:pPr>
            <w:r>
              <w:rPr>
                <w:lang w:val="fr-CH"/>
              </w:rPr>
              <w:t>3</w:t>
            </w:r>
          </w:p>
        </w:tc>
      </w:tr>
      <w:tr w:rsidR="00E44DE4" w:rsidRPr="00E44DE4" w:rsidTr="00E44DE4">
        <w:tc>
          <w:tcPr>
            <w:tcW w:w="9369" w:type="dxa"/>
            <w:gridSpan w:val="3"/>
            <w:shd w:val="clear" w:color="auto" w:fill="auto"/>
          </w:tcPr>
          <w:p w:rsidR="00E44DE4" w:rsidRPr="00E44DE4" w:rsidRDefault="00A00937" w:rsidP="00A00937">
            <w:pPr>
              <w:pStyle w:val="ListParagraph"/>
              <w:tabs>
                <w:tab w:val="left" w:pos="1296"/>
                <w:tab w:val="left" w:pos="1728"/>
                <w:tab w:val="right" w:leader="dot" w:pos="9360"/>
              </w:tabs>
              <w:suppressAutoHyphens/>
              <w:spacing w:after="120"/>
              <w:ind w:left="950"/>
              <w:rPr>
                <w:lang w:val="fr-CH"/>
              </w:rPr>
            </w:pPr>
            <w:r>
              <w:rPr>
                <w:lang w:val="fr-CH"/>
              </w:rPr>
              <w:t>Introduction</w:t>
            </w:r>
            <w:r>
              <w:rPr>
                <w:spacing w:val="60"/>
                <w:sz w:val="17"/>
                <w:lang w:val="fr-CH"/>
              </w:rPr>
              <w:tab/>
            </w:r>
          </w:p>
        </w:tc>
        <w:tc>
          <w:tcPr>
            <w:tcW w:w="675" w:type="dxa"/>
            <w:shd w:val="clear" w:color="auto" w:fill="auto"/>
            <w:vAlign w:val="bottom"/>
          </w:tcPr>
          <w:p w:rsidR="00E44DE4" w:rsidRPr="00E44DE4" w:rsidRDefault="00885AB7" w:rsidP="00E44DE4">
            <w:pPr>
              <w:spacing w:after="120"/>
              <w:ind w:right="40"/>
              <w:jc w:val="right"/>
              <w:rPr>
                <w:lang w:val="fr-CH"/>
              </w:rPr>
            </w:pPr>
            <w:r>
              <w:rPr>
                <w:lang w:val="fr-CH"/>
              </w:rPr>
              <w:t>4</w:t>
            </w:r>
          </w:p>
        </w:tc>
      </w:tr>
      <w:tr w:rsidR="00E44DE4" w:rsidRPr="00E44DE4" w:rsidTr="00E44DE4">
        <w:tc>
          <w:tcPr>
            <w:tcW w:w="9369" w:type="dxa"/>
            <w:gridSpan w:val="3"/>
            <w:shd w:val="clear" w:color="auto" w:fill="auto"/>
          </w:tcPr>
          <w:p w:rsidR="00E44DE4" w:rsidRPr="00E44DE4" w:rsidRDefault="00A00937" w:rsidP="00A00937">
            <w:pPr>
              <w:pStyle w:val="ListParagraph"/>
              <w:numPr>
                <w:ilvl w:val="0"/>
                <w:numId w:val="9"/>
              </w:numPr>
              <w:tabs>
                <w:tab w:val="left" w:pos="1296"/>
                <w:tab w:val="left" w:pos="1728"/>
                <w:tab w:val="left" w:pos="2160"/>
                <w:tab w:val="left" w:pos="2592"/>
                <w:tab w:val="left" w:pos="3024"/>
                <w:tab w:val="right" w:leader="dot" w:pos="9360"/>
              </w:tabs>
              <w:suppressAutoHyphens/>
              <w:spacing w:after="120"/>
              <w:rPr>
                <w:lang w:val="fr-CH"/>
              </w:rPr>
            </w:pPr>
            <w:r>
              <w:rPr>
                <w:lang w:val="fr-CH"/>
              </w:rPr>
              <w:t>Définitions des véhicules</w:t>
            </w:r>
            <w:r>
              <w:rPr>
                <w:spacing w:val="60"/>
                <w:sz w:val="17"/>
                <w:lang w:val="fr-CH"/>
              </w:rPr>
              <w:tab/>
            </w:r>
          </w:p>
        </w:tc>
        <w:tc>
          <w:tcPr>
            <w:tcW w:w="675" w:type="dxa"/>
            <w:shd w:val="clear" w:color="auto" w:fill="auto"/>
            <w:vAlign w:val="bottom"/>
          </w:tcPr>
          <w:p w:rsidR="00E44DE4" w:rsidRPr="00E44DE4" w:rsidRDefault="00885AB7" w:rsidP="00E44DE4">
            <w:pPr>
              <w:spacing w:after="120"/>
              <w:ind w:right="40"/>
              <w:jc w:val="right"/>
              <w:rPr>
                <w:lang w:val="fr-CH"/>
              </w:rPr>
            </w:pPr>
            <w:r>
              <w:rPr>
                <w:lang w:val="fr-CH"/>
              </w:rPr>
              <w:t>5</w:t>
            </w:r>
          </w:p>
        </w:tc>
      </w:tr>
      <w:tr w:rsidR="00E44DE4" w:rsidRPr="00E44DE4" w:rsidTr="00E44DE4">
        <w:tc>
          <w:tcPr>
            <w:tcW w:w="9369" w:type="dxa"/>
            <w:gridSpan w:val="3"/>
            <w:shd w:val="clear" w:color="auto" w:fill="auto"/>
          </w:tcPr>
          <w:p w:rsidR="00E44DE4" w:rsidRPr="00E44DE4" w:rsidRDefault="003106C9" w:rsidP="003106C9">
            <w:pPr>
              <w:pStyle w:val="ListParagraph"/>
              <w:numPr>
                <w:ilvl w:val="0"/>
                <w:numId w:val="9"/>
              </w:numPr>
              <w:tabs>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uppressAutoHyphens/>
              <w:spacing w:after="120"/>
              <w:rPr>
                <w:lang w:val="fr-CH"/>
              </w:rPr>
            </w:pPr>
            <w:r w:rsidRPr="003106C9">
              <w:rPr>
                <w:lang w:val="fr-CH"/>
              </w:rPr>
              <w:t>Classification des véhicules à moteur et des remorques</w:t>
            </w:r>
            <w:r>
              <w:rPr>
                <w:spacing w:val="60"/>
                <w:sz w:val="17"/>
                <w:lang w:val="fr-CH"/>
              </w:rPr>
              <w:tab/>
            </w:r>
          </w:p>
        </w:tc>
        <w:tc>
          <w:tcPr>
            <w:tcW w:w="675" w:type="dxa"/>
            <w:shd w:val="clear" w:color="auto" w:fill="auto"/>
            <w:vAlign w:val="bottom"/>
          </w:tcPr>
          <w:p w:rsidR="00E44DE4" w:rsidRPr="00E44DE4" w:rsidRDefault="00885AB7" w:rsidP="00E44DE4">
            <w:pPr>
              <w:spacing w:after="120"/>
              <w:ind w:right="40"/>
              <w:jc w:val="right"/>
              <w:rPr>
                <w:lang w:val="fr-CH"/>
              </w:rPr>
            </w:pPr>
            <w:r>
              <w:rPr>
                <w:lang w:val="fr-CH"/>
              </w:rPr>
              <w:t>6</w:t>
            </w:r>
          </w:p>
        </w:tc>
      </w:tr>
      <w:tr w:rsidR="00E44DE4" w:rsidRPr="00E44DE4" w:rsidTr="00E44DE4">
        <w:tc>
          <w:tcPr>
            <w:tcW w:w="9369" w:type="dxa"/>
            <w:gridSpan w:val="3"/>
            <w:shd w:val="clear" w:color="auto" w:fill="auto"/>
          </w:tcPr>
          <w:p w:rsidR="00E44DE4" w:rsidRPr="00E44DE4" w:rsidRDefault="003106C9" w:rsidP="003106C9">
            <w:pPr>
              <w:pStyle w:val="ListParagraph"/>
              <w:numPr>
                <w:ilvl w:val="0"/>
                <w:numId w:val="9"/>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leader="dot" w:pos="9360"/>
              </w:tabs>
              <w:suppressAutoHyphens/>
              <w:spacing w:after="120"/>
              <w:rPr>
                <w:lang w:val="fr-CH"/>
              </w:rPr>
            </w:pPr>
            <w:r w:rsidRPr="003106C9">
              <w:rPr>
                <w:lang w:val="fr-CH"/>
              </w:rPr>
              <w:t>Domaine d’application des Règlements de l’ONU annexés à l’Accord de 1958</w:t>
            </w:r>
            <w:r>
              <w:rPr>
                <w:spacing w:val="60"/>
                <w:sz w:val="17"/>
                <w:lang w:val="fr-CH"/>
              </w:rPr>
              <w:tab/>
            </w:r>
          </w:p>
        </w:tc>
        <w:tc>
          <w:tcPr>
            <w:tcW w:w="675" w:type="dxa"/>
            <w:shd w:val="clear" w:color="auto" w:fill="auto"/>
            <w:vAlign w:val="bottom"/>
          </w:tcPr>
          <w:p w:rsidR="00E44DE4" w:rsidRPr="00E44DE4" w:rsidRDefault="00885AB7" w:rsidP="00E44DE4">
            <w:pPr>
              <w:spacing w:after="120"/>
              <w:ind w:right="40"/>
              <w:jc w:val="right"/>
              <w:rPr>
                <w:lang w:val="fr-CH"/>
              </w:rPr>
            </w:pPr>
            <w:r>
              <w:rPr>
                <w:lang w:val="fr-CH"/>
              </w:rPr>
              <w:t>14</w:t>
            </w:r>
          </w:p>
        </w:tc>
      </w:tr>
      <w:tr w:rsidR="00E44DE4" w:rsidRPr="00E44DE4" w:rsidTr="00E44DE4">
        <w:tc>
          <w:tcPr>
            <w:tcW w:w="9369" w:type="dxa"/>
            <w:gridSpan w:val="3"/>
            <w:shd w:val="clear" w:color="auto" w:fill="auto"/>
          </w:tcPr>
          <w:p w:rsidR="00E44DE4" w:rsidRPr="00E44DE4" w:rsidRDefault="003106C9" w:rsidP="003106C9">
            <w:pPr>
              <w:pStyle w:val="ListParagraph"/>
              <w:numPr>
                <w:ilvl w:val="0"/>
                <w:numId w:val="9"/>
              </w:numPr>
              <w:tabs>
                <w:tab w:val="left" w:pos="1296"/>
                <w:tab w:val="left" w:pos="1728"/>
                <w:tab w:val="left" w:pos="2160"/>
                <w:tab w:val="left" w:pos="2592"/>
                <w:tab w:val="left" w:pos="3024"/>
                <w:tab w:val="left" w:pos="3456"/>
                <w:tab w:val="left" w:pos="3888"/>
                <w:tab w:val="left" w:pos="4320"/>
                <w:tab w:val="right" w:leader="dot" w:pos="9360"/>
              </w:tabs>
              <w:suppressAutoHyphens/>
              <w:spacing w:after="120"/>
              <w:rPr>
                <w:lang w:val="fr-CH"/>
              </w:rPr>
            </w:pPr>
            <w:r w:rsidRPr="003106C9">
              <w:rPr>
                <w:lang w:val="fr-CH"/>
              </w:rPr>
              <w:t>Prescriptions concernant la sécurité active</w:t>
            </w:r>
            <w:r>
              <w:rPr>
                <w:spacing w:val="60"/>
                <w:sz w:val="17"/>
                <w:lang w:val="fr-CH"/>
              </w:rPr>
              <w:tab/>
            </w:r>
          </w:p>
        </w:tc>
        <w:tc>
          <w:tcPr>
            <w:tcW w:w="675" w:type="dxa"/>
            <w:shd w:val="clear" w:color="auto" w:fill="auto"/>
            <w:vAlign w:val="bottom"/>
          </w:tcPr>
          <w:p w:rsidR="00E44DE4" w:rsidRPr="00E44DE4" w:rsidRDefault="00885AB7" w:rsidP="00E44DE4">
            <w:pPr>
              <w:spacing w:after="120"/>
              <w:ind w:right="40"/>
              <w:jc w:val="right"/>
              <w:rPr>
                <w:lang w:val="fr-CH"/>
              </w:rPr>
            </w:pPr>
            <w:r>
              <w:rPr>
                <w:lang w:val="fr-CH"/>
              </w:rPr>
              <w:t>31</w:t>
            </w:r>
          </w:p>
        </w:tc>
      </w:tr>
      <w:tr w:rsidR="00E44DE4" w:rsidRPr="00E44DE4" w:rsidTr="00E44DE4">
        <w:tc>
          <w:tcPr>
            <w:tcW w:w="9369" w:type="dxa"/>
            <w:gridSpan w:val="3"/>
            <w:shd w:val="clear" w:color="auto" w:fill="auto"/>
          </w:tcPr>
          <w:p w:rsidR="00E44DE4" w:rsidRPr="00E44DE4" w:rsidRDefault="003106C9" w:rsidP="003106C9">
            <w:pPr>
              <w:pStyle w:val="ListParagraph"/>
              <w:numPr>
                <w:ilvl w:val="0"/>
                <w:numId w:val="9"/>
              </w:numPr>
              <w:tabs>
                <w:tab w:val="left" w:pos="1296"/>
                <w:tab w:val="left" w:pos="1728"/>
                <w:tab w:val="left" w:pos="2160"/>
                <w:tab w:val="left" w:pos="2592"/>
                <w:tab w:val="left" w:pos="3024"/>
                <w:tab w:val="left" w:pos="3456"/>
                <w:tab w:val="left" w:pos="3888"/>
                <w:tab w:val="left" w:pos="4320"/>
                <w:tab w:val="left" w:pos="4752"/>
                <w:tab w:val="right" w:leader="dot" w:pos="9360"/>
              </w:tabs>
              <w:suppressAutoHyphens/>
              <w:spacing w:after="120"/>
              <w:rPr>
                <w:lang w:val="fr-CH"/>
              </w:rPr>
            </w:pPr>
            <w:r w:rsidRPr="003106C9">
              <w:rPr>
                <w:lang w:val="fr-CH"/>
              </w:rPr>
              <w:t>Prescriptions concernant la sécurité passive</w:t>
            </w:r>
            <w:r>
              <w:rPr>
                <w:spacing w:val="60"/>
                <w:sz w:val="17"/>
                <w:lang w:val="fr-CH"/>
              </w:rPr>
              <w:tab/>
            </w:r>
          </w:p>
        </w:tc>
        <w:tc>
          <w:tcPr>
            <w:tcW w:w="675" w:type="dxa"/>
            <w:shd w:val="clear" w:color="auto" w:fill="auto"/>
            <w:vAlign w:val="bottom"/>
          </w:tcPr>
          <w:p w:rsidR="00E44DE4" w:rsidRPr="00E44DE4" w:rsidRDefault="00885AB7" w:rsidP="00E44DE4">
            <w:pPr>
              <w:spacing w:after="120"/>
              <w:ind w:right="40"/>
              <w:jc w:val="right"/>
              <w:rPr>
                <w:lang w:val="fr-CH"/>
              </w:rPr>
            </w:pPr>
            <w:r>
              <w:rPr>
                <w:lang w:val="fr-CH"/>
              </w:rPr>
              <w:t>32</w:t>
            </w:r>
          </w:p>
        </w:tc>
      </w:tr>
      <w:tr w:rsidR="00E44DE4" w:rsidRPr="00E44DE4" w:rsidTr="00E44DE4">
        <w:tc>
          <w:tcPr>
            <w:tcW w:w="9369" w:type="dxa"/>
            <w:gridSpan w:val="3"/>
            <w:shd w:val="clear" w:color="auto" w:fill="auto"/>
          </w:tcPr>
          <w:p w:rsidR="00E44DE4" w:rsidRPr="00E44DE4" w:rsidRDefault="003106C9" w:rsidP="003106C9">
            <w:pPr>
              <w:pStyle w:val="ListParagraph"/>
              <w:numPr>
                <w:ilvl w:val="0"/>
                <w:numId w:val="9"/>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uppressAutoHyphens/>
              <w:spacing w:after="120"/>
              <w:rPr>
                <w:lang w:val="fr-CH"/>
              </w:rPr>
            </w:pPr>
            <w:r w:rsidRPr="003106C9">
              <w:rPr>
                <w:lang w:val="fr-CH"/>
              </w:rPr>
              <w:t>Prescriptions concernant la protection de l’environnement</w:t>
            </w:r>
            <w:r>
              <w:rPr>
                <w:spacing w:val="60"/>
                <w:sz w:val="17"/>
                <w:lang w:val="fr-CH"/>
              </w:rPr>
              <w:tab/>
            </w:r>
          </w:p>
        </w:tc>
        <w:tc>
          <w:tcPr>
            <w:tcW w:w="675" w:type="dxa"/>
            <w:shd w:val="clear" w:color="auto" w:fill="auto"/>
            <w:vAlign w:val="bottom"/>
          </w:tcPr>
          <w:p w:rsidR="00E44DE4" w:rsidRPr="00E44DE4" w:rsidRDefault="00885AB7" w:rsidP="00E44DE4">
            <w:pPr>
              <w:spacing w:after="120"/>
              <w:ind w:right="40"/>
              <w:jc w:val="right"/>
              <w:rPr>
                <w:lang w:val="fr-CH"/>
              </w:rPr>
            </w:pPr>
            <w:r>
              <w:rPr>
                <w:lang w:val="fr-CH"/>
              </w:rPr>
              <w:t>33</w:t>
            </w:r>
          </w:p>
        </w:tc>
      </w:tr>
      <w:tr w:rsidR="003106C9" w:rsidRPr="00E44DE4" w:rsidTr="00E44DE4">
        <w:tc>
          <w:tcPr>
            <w:tcW w:w="9369" w:type="dxa"/>
            <w:gridSpan w:val="3"/>
            <w:shd w:val="clear" w:color="auto" w:fill="auto"/>
          </w:tcPr>
          <w:p w:rsidR="003106C9" w:rsidRPr="003106C9" w:rsidRDefault="003106C9" w:rsidP="003106C9">
            <w:pPr>
              <w:pStyle w:val="ListParagraph"/>
              <w:numPr>
                <w:ilvl w:val="0"/>
                <w:numId w:val="9"/>
              </w:numPr>
              <w:tabs>
                <w:tab w:val="left" w:pos="1296"/>
                <w:tab w:val="left" w:pos="1728"/>
                <w:tab w:val="left" w:pos="2160"/>
                <w:tab w:val="left" w:pos="2592"/>
                <w:tab w:val="left" w:pos="3024"/>
                <w:tab w:val="left" w:pos="3456"/>
                <w:tab w:val="left" w:pos="3888"/>
                <w:tab w:val="left" w:pos="4320"/>
                <w:tab w:val="left" w:pos="4752"/>
                <w:tab w:val="right" w:leader="dot" w:pos="9360"/>
              </w:tabs>
              <w:suppressAutoHyphens/>
              <w:spacing w:after="120"/>
              <w:rPr>
                <w:lang w:val="fr-CH"/>
              </w:rPr>
            </w:pPr>
            <w:r w:rsidRPr="003106C9">
              <w:rPr>
                <w:lang w:val="fr-CH"/>
              </w:rPr>
              <w:t>Prescriptions concernant la sécurité générale</w:t>
            </w:r>
            <w:r>
              <w:rPr>
                <w:spacing w:val="60"/>
                <w:sz w:val="17"/>
                <w:lang w:val="fr-CH"/>
              </w:rPr>
              <w:tab/>
            </w:r>
          </w:p>
        </w:tc>
        <w:tc>
          <w:tcPr>
            <w:tcW w:w="675" w:type="dxa"/>
            <w:shd w:val="clear" w:color="auto" w:fill="auto"/>
            <w:vAlign w:val="bottom"/>
          </w:tcPr>
          <w:p w:rsidR="003106C9" w:rsidRPr="00E44DE4" w:rsidRDefault="00885AB7" w:rsidP="00E44DE4">
            <w:pPr>
              <w:spacing w:after="120"/>
              <w:ind w:right="40"/>
              <w:jc w:val="right"/>
              <w:rPr>
                <w:lang w:val="fr-CH"/>
              </w:rPr>
            </w:pPr>
            <w:r>
              <w:rPr>
                <w:lang w:val="fr-CH"/>
              </w:rPr>
              <w:t>34</w:t>
            </w:r>
          </w:p>
        </w:tc>
      </w:tr>
      <w:tr w:rsidR="003106C9" w:rsidRPr="00E44DE4" w:rsidTr="00E44DE4">
        <w:tc>
          <w:tcPr>
            <w:tcW w:w="9369" w:type="dxa"/>
            <w:gridSpan w:val="3"/>
            <w:shd w:val="clear" w:color="auto" w:fill="auto"/>
          </w:tcPr>
          <w:p w:rsidR="003106C9" w:rsidRPr="003106C9" w:rsidRDefault="003106C9" w:rsidP="003106C9">
            <w:pPr>
              <w:pStyle w:val="ListParagraph"/>
              <w:numPr>
                <w:ilvl w:val="0"/>
                <w:numId w:val="9"/>
              </w:numPr>
              <w:tabs>
                <w:tab w:val="left" w:pos="1296"/>
                <w:tab w:val="left" w:pos="1728"/>
                <w:tab w:val="left" w:pos="2160"/>
                <w:tab w:val="left" w:pos="2592"/>
                <w:tab w:val="right" w:leader="dot" w:pos="9360"/>
              </w:tabs>
              <w:suppressAutoHyphens/>
              <w:spacing w:after="120"/>
              <w:rPr>
                <w:lang w:val="fr-CH"/>
              </w:rPr>
            </w:pPr>
            <w:r w:rsidRPr="003106C9">
              <w:rPr>
                <w:lang w:val="fr-CH"/>
              </w:rPr>
              <w:t>Recommandations</w:t>
            </w:r>
            <w:r>
              <w:rPr>
                <w:spacing w:val="60"/>
                <w:sz w:val="17"/>
                <w:lang w:val="fr-CH"/>
              </w:rPr>
              <w:tab/>
            </w:r>
          </w:p>
        </w:tc>
        <w:tc>
          <w:tcPr>
            <w:tcW w:w="675" w:type="dxa"/>
            <w:shd w:val="clear" w:color="auto" w:fill="auto"/>
            <w:vAlign w:val="bottom"/>
          </w:tcPr>
          <w:p w:rsidR="003106C9" w:rsidRPr="00E44DE4" w:rsidRDefault="004F3B96" w:rsidP="00E44DE4">
            <w:pPr>
              <w:spacing w:after="120"/>
              <w:ind w:right="40"/>
              <w:jc w:val="right"/>
              <w:rPr>
                <w:lang w:val="fr-CH"/>
              </w:rPr>
            </w:pPr>
            <w:r>
              <w:rPr>
                <w:lang w:val="fr-CH"/>
              </w:rPr>
              <w:t>34</w:t>
            </w:r>
          </w:p>
        </w:tc>
      </w:tr>
      <w:tr w:rsidR="00E44DE4" w:rsidRPr="00E44DE4" w:rsidTr="00E44DE4">
        <w:tc>
          <w:tcPr>
            <w:tcW w:w="9369" w:type="dxa"/>
            <w:gridSpan w:val="3"/>
            <w:shd w:val="clear" w:color="auto" w:fill="auto"/>
          </w:tcPr>
          <w:p w:rsidR="00E44DE4" w:rsidRPr="00E44DE4" w:rsidRDefault="00A00937" w:rsidP="00A00937">
            <w:pPr>
              <w:pStyle w:val="ListParagraph"/>
              <w:tabs>
                <w:tab w:val="right" w:pos="1080"/>
                <w:tab w:val="left" w:pos="1296"/>
                <w:tab w:val="right" w:pos="1714"/>
                <w:tab w:val="left" w:pos="2160"/>
                <w:tab w:val="left" w:pos="2592"/>
                <w:tab w:val="left" w:pos="3024"/>
                <w:tab w:val="left" w:pos="3456"/>
              </w:tabs>
              <w:suppressAutoHyphens/>
              <w:spacing w:after="120"/>
              <w:ind w:left="0"/>
              <w:rPr>
                <w:lang w:val="fr-CH"/>
              </w:rPr>
            </w:pPr>
            <w:r>
              <w:rPr>
                <w:lang w:val="fr-CH"/>
              </w:rPr>
              <w:tab/>
              <w:t>Annexes</w:t>
            </w:r>
          </w:p>
        </w:tc>
        <w:tc>
          <w:tcPr>
            <w:tcW w:w="675" w:type="dxa"/>
            <w:shd w:val="clear" w:color="auto" w:fill="auto"/>
            <w:vAlign w:val="bottom"/>
          </w:tcPr>
          <w:p w:rsidR="00E44DE4" w:rsidRPr="00E44DE4" w:rsidRDefault="00E44DE4" w:rsidP="00A00937">
            <w:pPr>
              <w:spacing w:after="120"/>
              <w:ind w:right="40"/>
              <w:jc w:val="right"/>
              <w:rPr>
                <w:lang w:val="fr-CH"/>
              </w:rPr>
            </w:pPr>
          </w:p>
        </w:tc>
      </w:tr>
      <w:tr w:rsidR="00E44DE4" w:rsidRPr="00E44DE4" w:rsidTr="00E44DE4">
        <w:tc>
          <w:tcPr>
            <w:tcW w:w="9369" w:type="dxa"/>
            <w:gridSpan w:val="3"/>
            <w:shd w:val="clear" w:color="auto" w:fill="auto"/>
          </w:tcPr>
          <w:p w:rsidR="00E44DE4" w:rsidRPr="00E44DE4" w:rsidRDefault="00480165" w:rsidP="00885AB7">
            <w:pPr>
              <w:pStyle w:val="ListParagraph"/>
              <w:numPr>
                <w:ilvl w:val="0"/>
                <w:numId w:val="10"/>
              </w:numPr>
              <w:tabs>
                <w:tab w:val="left" w:pos="1296"/>
                <w:tab w:val="left" w:pos="1728"/>
                <w:tab w:val="left" w:pos="2160"/>
                <w:tab w:val="left" w:pos="2592"/>
                <w:tab w:val="left" w:pos="3024"/>
                <w:tab w:val="left" w:pos="3456"/>
                <w:tab w:val="left" w:pos="3888"/>
                <w:tab w:val="left" w:pos="4320"/>
                <w:tab w:val="left" w:pos="4752"/>
                <w:tab w:val="left" w:pos="5184"/>
                <w:tab w:val="right" w:leader="dot" w:pos="9360"/>
              </w:tabs>
              <w:suppressAutoHyphens/>
              <w:spacing w:after="120"/>
              <w:rPr>
                <w:lang w:val="fr-CH"/>
              </w:rPr>
            </w:pPr>
            <w:r w:rsidRPr="00480165">
              <w:rPr>
                <w:lang w:val="fr-CH"/>
              </w:rPr>
              <w:t xml:space="preserve">Annexe type relative à la </w:t>
            </w:r>
            <w:r w:rsidR="00885AB7">
              <w:rPr>
                <w:lang w:val="fr-CH"/>
              </w:rPr>
              <w:t>p</w:t>
            </w:r>
            <w:r w:rsidRPr="00480165">
              <w:rPr>
                <w:lang w:val="fr-CH"/>
              </w:rPr>
              <w:t xml:space="preserve">rocédure de détermination du point </w:t>
            </w:r>
            <w:r>
              <w:rPr>
                <w:lang w:val="fr-CH"/>
              </w:rPr>
              <w:t>« </w:t>
            </w:r>
            <w:r w:rsidRPr="00480165">
              <w:rPr>
                <w:lang w:val="fr-CH"/>
              </w:rPr>
              <w:t xml:space="preserve">H » et de l’angle réel </w:t>
            </w:r>
            <w:r>
              <w:rPr>
                <w:lang w:val="fr-CH"/>
              </w:rPr>
              <w:br/>
            </w:r>
            <w:r w:rsidRPr="00480165">
              <w:rPr>
                <w:lang w:val="fr-CH"/>
              </w:rPr>
              <w:t>de torse</w:t>
            </w:r>
            <w:r>
              <w:rPr>
                <w:lang w:val="fr-CH"/>
              </w:rPr>
              <w:t xml:space="preserve"> </w:t>
            </w:r>
            <w:r w:rsidRPr="00480165">
              <w:rPr>
                <w:lang w:val="fr-CH"/>
              </w:rPr>
              <w:t>pour les places assises des véhicules automobiles</w:t>
            </w:r>
            <w:r>
              <w:rPr>
                <w:spacing w:val="60"/>
                <w:sz w:val="17"/>
                <w:lang w:val="fr-CH"/>
              </w:rPr>
              <w:tab/>
            </w:r>
          </w:p>
        </w:tc>
        <w:tc>
          <w:tcPr>
            <w:tcW w:w="675" w:type="dxa"/>
            <w:shd w:val="clear" w:color="auto" w:fill="auto"/>
            <w:vAlign w:val="bottom"/>
          </w:tcPr>
          <w:p w:rsidR="00E44DE4" w:rsidRPr="00E44DE4" w:rsidRDefault="002C23C2" w:rsidP="00E44DE4">
            <w:pPr>
              <w:spacing w:after="120"/>
              <w:ind w:right="40"/>
              <w:jc w:val="right"/>
              <w:rPr>
                <w:lang w:val="fr-CH"/>
              </w:rPr>
            </w:pPr>
            <w:r>
              <w:rPr>
                <w:lang w:val="fr-CH"/>
              </w:rPr>
              <w:t>70</w:t>
            </w:r>
          </w:p>
        </w:tc>
      </w:tr>
      <w:tr w:rsidR="00480165" w:rsidRPr="00E44DE4" w:rsidTr="00E44DE4">
        <w:tc>
          <w:tcPr>
            <w:tcW w:w="9369" w:type="dxa"/>
            <w:gridSpan w:val="3"/>
            <w:shd w:val="clear" w:color="auto" w:fill="auto"/>
          </w:tcPr>
          <w:p w:rsidR="00480165" w:rsidRPr="008A1A2A" w:rsidRDefault="00480165" w:rsidP="00063C0D">
            <w:pPr>
              <w:pStyle w:val="ListParagraph"/>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leader="dot" w:pos="9360"/>
              </w:tabs>
              <w:suppressAutoHyphens/>
              <w:spacing w:after="120"/>
              <w:ind w:left="1296"/>
              <w:rPr>
                <w:spacing w:val="60"/>
                <w:sz w:val="17"/>
                <w:lang w:val="fr-CH"/>
              </w:rPr>
            </w:pPr>
            <w:r w:rsidRPr="00480165">
              <w:rPr>
                <w:lang w:val="fr-CH"/>
              </w:rPr>
              <w:t xml:space="preserve">Appendice 1 </w:t>
            </w:r>
            <w:r>
              <w:rPr>
                <w:lang w:val="fr-CH"/>
              </w:rPr>
              <w:t>–</w:t>
            </w:r>
            <w:r w:rsidRPr="00480165">
              <w:rPr>
                <w:lang w:val="fr-CH"/>
              </w:rPr>
              <w:t xml:space="preserve"> Description du gabarit tridimensionnel point </w:t>
            </w:r>
            <w:r>
              <w:rPr>
                <w:lang w:val="fr-CH"/>
              </w:rPr>
              <w:t>« </w:t>
            </w:r>
            <w:r w:rsidRPr="00480165">
              <w:rPr>
                <w:lang w:val="fr-CH"/>
              </w:rPr>
              <w:t>H » (Gabarit 3</w:t>
            </w:r>
            <w:r w:rsidR="00063C0D">
              <w:rPr>
                <w:lang w:val="fr-CH"/>
              </w:rPr>
              <w:t>-</w:t>
            </w:r>
            <w:r w:rsidRPr="00480165">
              <w:rPr>
                <w:lang w:val="fr-CH"/>
              </w:rPr>
              <w:t>D H)</w:t>
            </w:r>
            <w:r w:rsidR="008A1A2A">
              <w:rPr>
                <w:spacing w:val="60"/>
                <w:sz w:val="17"/>
                <w:lang w:val="fr-CH"/>
              </w:rPr>
              <w:tab/>
            </w:r>
          </w:p>
        </w:tc>
        <w:tc>
          <w:tcPr>
            <w:tcW w:w="675" w:type="dxa"/>
            <w:shd w:val="clear" w:color="auto" w:fill="auto"/>
            <w:vAlign w:val="bottom"/>
          </w:tcPr>
          <w:p w:rsidR="00480165" w:rsidRPr="00E44DE4" w:rsidRDefault="002C23C2" w:rsidP="00E44DE4">
            <w:pPr>
              <w:spacing w:after="120"/>
              <w:ind w:right="40"/>
              <w:jc w:val="right"/>
              <w:rPr>
                <w:lang w:val="fr-CH"/>
              </w:rPr>
            </w:pPr>
            <w:r>
              <w:rPr>
                <w:lang w:val="fr-CH"/>
              </w:rPr>
              <w:t>76</w:t>
            </w:r>
          </w:p>
        </w:tc>
      </w:tr>
      <w:tr w:rsidR="00E44DE4" w:rsidRPr="00E44DE4" w:rsidTr="00E44DE4">
        <w:tc>
          <w:tcPr>
            <w:tcW w:w="9369" w:type="dxa"/>
            <w:gridSpan w:val="3"/>
            <w:shd w:val="clear" w:color="auto" w:fill="auto"/>
          </w:tcPr>
          <w:p w:rsidR="00E44DE4" w:rsidRPr="00E44DE4" w:rsidRDefault="008A1A2A" w:rsidP="008A1A2A">
            <w:pPr>
              <w:pStyle w:val="ListParagraph"/>
              <w:tabs>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uppressAutoHyphens/>
              <w:spacing w:after="120"/>
              <w:ind w:left="1296"/>
              <w:rPr>
                <w:lang w:val="fr-CH"/>
              </w:rPr>
            </w:pPr>
            <w:r w:rsidRPr="008A1A2A">
              <w:rPr>
                <w:lang w:val="fr-CH"/>
              </w:rPr>
              <w:t xml:space="preserve">Appendice 2 </w:t>
            </w:r>
            <w:r>
              <w:rPr>
                <w:lang w:val="fr-CH"/>
              </w:rPr>
              <w:t>–</w:t>
            </w:r>
            <w:r w:rsidRPr="008A1A2A">
              <w:rPr>
                <w:lang w:val="fr-CH"/>
              </w:rPr>
              <w:t xml:space="preserve"> Système de référence à trois dimensions</w:t>
            </w:r>
            <w:r>
              <w:rPr>
                <w:spacing w:val="60"/>
                <w:sz w:val="17"/>
                <w:lang w:val="fr-CH"/>
              </w:rPr>
              <w:tab/>
            </w:r>
          </w:p>
        </w:tc>
        <w:tc>
          <w:tcPr>
            <w:tcW w:w="675" w:type="dxa"/>
            <w:shd w:val="clear" w:color="auto" w:fill="auto"/>
            <w:vAlign w:val="bottom"/>
          </w:tcPr>
          <w:p w:rsidR="00E44DE4" w:rsidRPr="00E44DE4" w:rsidRDefault="002C23C2" w:rsidP="00E44DE4">
            <w:pPr>
              <w:spacing w:after="120"/>
              <w:ind w:right="40"/>
              <w:jc w:val="right"/>
              <w:rPr>
                <w:lang w:val="fr-CH"/>
              </w:rPr>
            </w:pPr>
            <w:r>
              <w:rPr>
                <w:lang w:val="fr-CH"/>
              </w:rPr>
              <w:t>79</w:t>
            </w:r>
          </w:p>
        </w:tc>
      </w:tr>
      <w:tr w:rsidR="00E44DE4" w:rsidRPr="00E44DE4" w:rsidTr="00E44DE4">
        <w:tc>
          <w:tcPr>
            <w:tcW w:w="9369" w:type="dxa"/>
            <w:gridSpan w:val="3"/>
            <w:shd w:val="clear" w:color="auto" w:fill="auto"/>
          </w:tcPr>
          <w:p w:rsidR="00E44DE4" w:rsidRPr="00E44DE4" w:rsidRDefault="008A1A2A" w:rsidP="008A1A2A">
            <w:pPr>
              <w:pStyle w:val="ListParagraph"/>
              <w:tabs>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uppressAutoHyphens/>
              <w:spacing w:after="120"/>
              <w:ind w:left="1296"/>
              <w:rPr>
                <w:lang w:val="fr-CH"/>
              </w:rPr>
            </w:pPr>
            <w:r w:rsidRPr="008A1A2A">
              <w:rPr>
                <w:lang w:val="fr-CH"/>
              </w:rPr>
              <w:t xml:space="preserve">Appendice 3 </w:t>
            </w:r>
            <w:r>
              <w:rPr>
                <w:lang w:val="fr-CH"/>
              </w:rPr>
              <w:t>–</w:t>
            </w:r>
            <w:r w:rsidRPr="008A1A2A">
              <w:rPr>
                <w:lang w:val="fr-CH"/>
              </w:rPr>
              <w:t xml:space="preserve"> Paramètres de référence des places assises</w:t>
            </w:r>
            <w:r>
              <w:rPr>
                <w:spacing w:val="60"/>
                <w:sz w:val="17"/>
                <w:lang w:val="fr-CH"/>
              </w:rPr>
              <w:tab/>
            </w:r>
          </w:p>
        </w:tc>
        <w:tc>
          <w:tcPr>
            <w:tcW w:w="675" w:type="dxa"/>
            <w:shd w:val="clear" w:color="auto" w:fill="auto"/>
            <w:vAlign w:val="bottom"/>
          </w:tcPr>
          <w:p w:rsidR="00E44DE4" w:rsidRPr="00E44DE4" w:rsidRDefault="002C23C2" w:rsidP="00E44DE4">
            <w:pPr>
              <w:spacing w:after="120"/>
              <w:ind w:right="40"/>
              <w:jc w:val="right"/>
              <w:rPr>
                <w:lang w:val="fr-CH"/>
              </w:rPr>
            </w:pPr>
            <w:r>
              <w:rPr>
                <w:lang w:val="fr-CH"/>
              </w:rPr>
              <w:t>80</w:t>
            </w:r>
          </w:p>
        </w:tc>
      </w:tr>
      <w:tr w:rsidR="00E44DE4" w:rsidRPr="00E44DE4" w:rsidTr="00E44DE4">
        <w:tc>
          <w:tcPr>
            <w:tcW w:w="9369" w:type="dxa"/>
            <w:gridSpan w:val="3"/>
            <w:shd w:val="clear" w:color="auto" w:fill="auto"/>
          </w:tcPr>
          <w:p w:rsidR="00E44DE4" w:rsidRPr="00E44DE4" w:rsidRDefault="008A1A2A" w:rsidP="008A1A2A">
            <w:pPr>
              <w:pStyle w:val="ListParagraph"/>
              <w:numPr>
                <w:ilvl w:val="0"/>
                <w:numId w:val="10"/>
              </w:numPr>
              <w:tabs>
                <w:tab w:val="left" w:pos="1296"/>
                <w:tab w:val="left" w:pos="1728"/>
                <w:tab w:val="left" w:pos="2160"/>
                <w:tab w:val="left" w:pos="2592"/>
                <w:tab w:val="right" w:leader="dot" w:pos="9360"/>
              </w:tabs>
              <w:suppressAutoHyphens/>
              <w:spacing w:after="120"/>
              <w:rPr>
                <w:lang w:val="fr-CH"/>
              </w:rPr>
            </w:pPr>
            <w:r w:rsidRPr="008A1A2A">
              <w:rPr>
                <w:lang w:val="fr-CH"/>
              </w:rPr>
              <w:t xml:space="preserve">Principes directeurs relatifs aux mesures à prendre pour rendre audibles </w:t>
            </w:r>
            <w:r>
              <w:rPr>
                <w:lang w:val="fr-CH"/>
              </w:rPr>
              <w:br/>
            </w:r>
            <w:r w:rsidRPr="008A1A2A">
              <w:rPr>
                <w:lang w:val="fr-CH"/>
              </w:rPr>
              <w:t>les véhicules hybrides</w:t>
            </w:r>
            <w:r>
              <w:rPr>
                <w:lang w:val="fr-CH"/>
              </w:rPr>
              <w:t xml:space="preserve"> </w:t>
            </w:r>
            <w:r w:rsidRPr="008A1A2A">
              <w:rPr>
                <w:lang w:val="fr-CH"/>
              </w:rPr>
              <w:t>et électriques purs</w:t>
            </w:r>
            <w:r>
              <w:rPr>
                <w:spacing w:val="60"/>
                <w:sz w:val="17"/>
                <w:lang w:val="fr-CH"/>
              </w:rPr>
              <w:tab/>
            </w:r>
          </w:p>
        </w:tc>
        <w:tc>
          <w:tcPr>
            <w:tcW w:w="675" w:type="dxa"/>
            <w:shd w:val="clear" w:color="auto" w:fill="auto"/>
            <w:vAlign w:val="bottom"/>
          </w:tcPr>
          <w:p w:rsidR="00E44DE4" w:rsidRPr="00E44DE4" w:rsidRDefault="002C23C2" w:rsidP="00E44DE4">
            <w:pPr>
              <w:spacing w:after="120"/>
              <w:ind w:right="40"/>
              <w:jc w:val="right"/>
              <w:rPr>
                <w:lang w:val="fr-CH"/>
              </w:rPr>
            </w:pPr>
            <w:r>
              <w:rPr>
                <w:lang w:val="fr-CH"/>
              </w:rPr>
              <w:t>81</w:t>
            </w:r>
          </w:p>
        </w:tc>
      </w:tr>
      <w:tr w:rsidR="00E44DE4" w:rsidRPr="00E44DE4" w:rsidTr="00E44DE4">
        <w:tc>
          <w:tcPr>
            <w:tcW w:w="9369" w:type="dxa"/>
            <w:gridSpan w:val="3"/>
            <w:shd w:val="clear" w:color="auto" w:fill="auto"/>
          </w:tcPr>
          <w:p w:rsidR="00E44DE4" w:rsidRPr="00E44DE4" w:rsidRDefault="008A1A2A" w:rsidP="008F09AB">
            <w:pPr>
              <w:pStyle w:val="ListParagraph"/>
              <w:numPr>
                <w:ilvl w:val="0"/>
                <w:numId w:val="10"/>
              </w:numPr>
              <w:tabs>
                <w:tab w:val="left" w:pos="1296"/>
                <w:tab w:val="left" w:pos="1728"/>
                <w:tab w:val="left" w:pos="2160"/>
                <w:tab w:val="left" w:pos="2592"/>
                <w:tab w:val="left" w:pos="3024"/>
                <w:tab w:val="left" w:pos="3456"/>
                <w:tab w:val="right" w:leader="dot" w:pos="9360"/>
              </w:tabs>
              <w:suppressAutoHyphens/>
              <w:spacing w:after="120"/>
              <w:rPr>
                <w:lang w:val="fr-CH"/>
              </w:rPr>
            </w:pPr>
            <w:r w:rsidRPr="008A1A2A">
              <w:rPr>
                <w:lang w:val="fr-CH"/>
              </w:rPr>
              <w:t>Numéro distinctif des Parties contractantes à l’Accord de</w:t>
            </w:r>
            <w:r w:rsidR="008F09AB">
              <w:rPr>
                <w:lang w:val="fr-CH"/>
              </w:rPr>
              <w:t xml:space="preserve"> </w:t>
            </w:r>
            <w:r w:rsidRPr="008A1A2A">
              <w:rPr>
                <w:lang w:val="fr-CH"/>
              </w:rPr>
              <w:t>1958 figurant</w:t>
            </w:r>
            <w:r w:rsidR="008F09AB">
              <w:rPr>
                <w:lang w:val="fr-CH"/>
              </w:rPr>
              <w:t xml:space="preserve"> </w:t>
            </w:r>
            <w:r w:rsidRPr="008A1A2A">
              <w:rPr>
                <w:lang w:val="fr-CH"/>
              </w:rPr>
              <w:br/>
              <w:t>sur la marque d’homologation</w:t>
            </w:r>
            <w:r>
              <w:rPr>
                <w:spacing w:val="60"/>
                <w:sz w:val="17"/>
                <w:lang w:val="fr-CH"/>
              </w:rPr>
              <w:tab/>
            </w:r>
          </w:p>
        </w:tc>
        <w:tc>
          <w:tcPr>
            <w:tcW w:w="675" w:type="dxa"/>
            <w:shd w:val="clear" w:color="auto" w:fill="auto"/>
            <w:vAlign w:val="bottom"/>
          </w:tcPr>
          <w:p w:rsidR="00E44DE4" w:rsidRPr="00E44DE4" w:rsidRDefault="002C23C2" w:rsidP="00E44DE4">
            <w:pPr>
              <w:spacing w:after="120"/>
              <w:ind w:right="40"/>
              <w:jc w:val="right"/>
              <w:rPr>
                <w:lang w:val="fr-CH"/>
              </w:rPr>
            </w:pPr>
            <w:r>
              <w:rPr>
                <w:lang w:val="fr-CH"/>
              </w:rPr>
              <w:t>83</w:t>
            </w:r>
          </w:p>
        </w:tc>
      </w:tr>
      <w:tr w:rsidR="007B7E75" w:rsidRPr="00E44DE4" w:rsidTr="00E44DE4">
        <w:tc>
          <w:tcPr>
            <w:tcW w:w="9369" w:type="dxa"/>
            <w:gridSpan w:val="3"/>
            <w:shd w:val="clear" w:color="auto" w:fill="auto"/>
          </w:tcPr>
          <w:p w:rsidR="007B7E75" w:rsidRPr="008A1A2A" w:rsidRDefault="007B7E75" w:rsidP="007B7E75">
            <w:pPr>
              <w:pStyle w:val="ListParagraph"/>
              <w:numPr>
                <w:ilvl w:val="0"/>
                <w:numId w:val="10"/>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leader="dot" w:pos="9360"/>
              </w:tabs>
              <w:suppressAutoHyphens/>
              <w:spacing w:after="120"/>
              <w:rPr>
                <w:lang w:val="fr-CH"/>
              </w:rPr>
            </w:pPr>
            <w:r w:rsidRPr="007B7E75">
              <w:rPr>
                <w:lang w:val="fr-CH"/>
              </w:rPr>
              <w:t>Recommandation relative aux paramètres de qualité des carburants commercialisés</w:t>
            </w:r>
            <w:r>
              <w:rPr>
                <w:spacing w:val="60"/>
                <w:sz w:val="17"/>
                <w:lang w:val="fr-CH"/>
              </w:rPr>
              <w:tab/>
            </w:r>
          </w:p>
        </w:tc>
        <w:tc>
          <w:tcPr>
            <w:tcW w:w="675" w:type="dxa"/>
            <w:shd w:val="clear" w:color="auto" w:fill="auto"/>
            <w:vAlign w:val="bottom"/>
          </w:tcPr>
          <w:p w:rsidR="007B7E75" w:rsidRPr="00E44DE4" w:rsidRDefault="002C23C2" w:rsidP="00E44DE4">
            <w:pPr>
              <w:spacing w:after="120"/>
              <w:ind w:right="40"/>
              <w:jc w:val="right"/>
              <w:rPr>
                <w:lang w:val="fr-CH"/>
              </w:rPr>
            </w:pPr>
            <w:r>
              <w:rPr>
                <w:lang w:val="fr-CH"/>
              </w:rPr>
              <w:t>84</w:t>
            </w:r>
          </w:p>
        </w:tc>
      </w:tr>
      <w:tr w:rsidR="00E44DE4" w:rsidRPr="00E44DE4" w:rsidTr="00E44DE4">
        <w:tc>
          <w:tcPr>
            <w:tcW w:w="9369" w:type="dxa"/>
            <w:gridSpan w:val="3"/>
            <w:shd w:val="clear" w:color="auto" w:fill="auto"/>
          </w:tcPr>
          <w:p w:rsidR="00E44DE4" w:rsidRPr="00E44DE4" w:rsidRDefault="007B7E75" w:rsidP="007B7E75">
            <w:pPr>
              <w:pStyle w:val="ListParagraph"/>
              <w:numPr>
                <w:ilvl w:val="0"/>
                <w:numId w:val="10"/>
              </w:numPr>
              <w:tabs>
                <w:tab w:val="left" w:pos="1296"/>
                <w:tab w:val="left" w:pos="1728"/>
                <w:tab w:val="left" w:pos="2160"/>
                <w:tab w:val="left" w:pos="2592"/>
                <w:tab w:val="left" w:pos="3024"/>
                <w:tab w:val="left" w:pos="3456"/>
                <w:tab w:val="right" w:leader="dot" w:pos="9360"/>
              </w:tabs>
              <w:suppressAutoHyphens/>
              <w:spacing w:after="120"/>
              <w:rPr>
                <w:lang w:val="fr-CH"/>
              </w:rPr>
            </w:pPr>
            <w:r w:rsidRPr="007B7E75">
              <w:rPr>
                <w:lang w:val="fr-CH"/>
              </w:rPr>
              <w:t>Principes de conception des systèmes de commande pour les systèmes actifs</w:t>
            </w:r>
            <w:r>
              <w:rPr>
                <w:lang w:val="fr-CH"/>
              </w:rPr>
              <w:t xml:space="preserve"> </w:t>
            </w:r>
            <w:r w:rsidRPr="007B7E75">
              <w:rPr>
                <w:lang w:val="fr-CH"/>
              </w:rPr>
              <w:br/>
              <w:t>d’aide à la conduite (ADAS)</w:t>
            </w:r>
            <w:r>
              <w:rPr>
                <w:spacing w:val="60"/>
                <w:sz w:val="17"/>
                <w:lang w:val="fr-CH"/>
              </w:rPr>
              <w:tab/>
            </w:r>
          </w:p>
        </w:tc>
        <w:tc>
          <w:tcPr>
            <w:tcW w:w="675" w:type="dxa"/>
            <w:shd w:val="clear" w:color="auto" w:fill="auto"/>
            <w:vAlign w:val="bottom"/>
          </w:tcPr>
          <w:p w:rsidR="00E44DE4" w:rsidRPr="00E44DE4" w:rsidRDefault="002C23C2" w:rsidP="00E44DE4">
            <w:pPr>
              <w:spacing w:after="120"/>
              <w:ind w:right="40"/>
              <w:jc w:val="right"/>
              <w:rPr>
                <w:lang w:val="fr-CH"/>
              </w:rPr>
            </w:pPr>
            <w:r>
              <w:rPr>
                <w:lang w:val="fr-CH"/>
              </w:rPr>
              <w:t>95</w:t>
            </w:r>
          </w:p>
        </w:tc>
      </w:tr>
      <w:tr w:rsidR="00E44DE4" w:rsidRPr="00E44DE4" w:rsidTr="00E44DE4">
        <w:tc>
          <w:tcPr>
            <w:tcW w:w="9369" w:type="dxa"/>
            <w:gridSpan w:val="3"/>
            <w:shd w:val="clear" w:color="auto" w:fill="auto"/>
          </w:tcPr>
          <w:p w:rsidR="00E44DE4" w:rsidRPr="007B7E75" w:rsidRDefault="007B7E75" w:rsidP="0009701F">
            <w:pPr>
              <w:pStyle w:val="ListParagraph"/>
              <w:tabs>
                <w:tab w:val="left" w:pos="1296"/>
                <w:tab w:val="left" w:pos="1728"/>
                <w:tab w:val="left" w:pos="2160"/>
                <w:tab w:val="left" w:pos="2592"/>
                <w:tab w:val="left" w:pos="3024"/>
                <w:tab w:val="left" w:pos="3456"/>
                <w:tab w:val="left" w:pos="3888"/>
                <w:tab w:val="left" w:pos="4320"/>
                <w:tab w:val="left" w:pos="4752"/>
                <w:tab w:val="right" w:leader="dot" w:pos="9360"/>
              </w:tabs>
              <w:suppressAutoHyphens/>
              <w:spacing w:after="120"/>
              <w:ind w:left="1296"/>
              <w:rPr>
                <w:spacing w:val="60"/>
                <w:sz w:val="17"/>
                <w:lang w:val="fr-CH"/>
              </w:rPr>
            </w:pPr>
            <w:r w:rsidRPr="007B7E75">
              <w:rPr>
                <w:lang w:val="fr-CH"/>
              </w:rPr>
              <w:t xml:space="preserve">Appendice </w:t>
            </w:r>
            <w:r>
              <w:rPr>
                <w:lang w:val="fr-CH"/>
              </w:rPr>
              <w:t>–</w:t>
            </w:r>
            <w:r w:rsidRPr="007B7E75">
              <w:rPr>
                <w:lang w:val="fr-CH"/>
              </w:rPr>
              <w:t xml:space="preserve"> Interaction homme/machine (IHM) </w:t>
            </w:r>
            <w:r>
              <w:rPr>
                <w:lang w:val="fr-CH"/>
              </w:rPr>
              <w:t>–</w:t>
            </w:r>
            <w:r w:rsidRPr="007B7E75">
              <w:rPr>
                <w:lang w:val="fr-CH"/>
              </w:rPr>
              <w:t xml:space="preserve"> Considérations relatives </w:t>
            </w:r>
            <w:r>
              <w:rPr>
                <w:lang w:val="fr-CH"/>
              </w:rPr>
              <w:br/>
            </w:r>
            <w:r w:rsidRPr="007B7E75">
              <w:rPr>
                <w:lang w:val="fr-CH"/>
              </w:rPr>
              <w:t>aux systèmes</w:t>
            </w:r>
            <w:r>
              <w:rPr>
                <w:lang w:val="fr-CH"/>
              </w:rPr>
              <w:t xml:space="preserve"> </w:t>
            </w:r>
            <w:r w:rsidRPr="007B7E75">
              <w:rPr>
                <w:lang w:val="fr-CH"/>
              </w:rPr>
              <w:t>de commande pour les ADAS</w:t>
            </w:r>
            <w:r>
              <w:rPr>
                <w:spacing w:val="60"/>
                <w:sz w:val="17"/>
                <w:lang w:val="fr-CH"/>
              </w:rPr>
              <w:tab/>
            </w:r>
          </w:p>
        </w:tc>
        <w:tc>
          <w:tcPr>
            <w:tcW w:w="675" w:type="dxa"/>
            <w:shd w:val="clear" w:color="auto" w:fill="auto"/>
            <w:vAlign w:val="bottom"/>
          </w:tcPr>
          <w:p w:rsidR="00E44DE4" w:rsidRPr="00E44DE4" w:rsidRDefault="002C23C2" w:rsidP="00E44DE4">
            <w:pPr>
              <w:spacing w:after="120"/>
              <w:ind w:right="40"/>
              <w:jc w:val="right"/>
              <w:rPr>
                <w:lang w:val="fr-CH"/>
              </w:rPr>
            </w:pPr>
            <w:r>
              <w:rPr>
                <w:lang w:val="fr-CH"/>
              </w:rPr>
              <w:t>101</w:t>
            </w:r>
          </w:p>
        </w:tc>
      </w:tr>
    </w:tbl>
    <w:p w:rsidR="00385B12" w:rsidRDefault="00385B12" w:rsidP="00E44DE4">
      <w:pPr>
        <w:rPr>
          <w:lang w:val="fr-CH"/>
        </w:rPr>
      </w:pPr>
    </w:p>
    <w:p w:rsidR="005006BE" w:rsidRDefault="005006BE">
      <w:pPr>
        <w:spacing w:line="240" w:lineRule="auto"/>
        <w:rPr>
          <w:lang w:val="fr-CH"/>
        </w:rPr>
      </w:pPr>
      <w:r>
        <w:rPr>
          <w:lang w:val="fr-CH"/>
        </w:rPr>
        <w:br w:type="page"/>
      </w:r>
    </w:p>
    <w:p w:rsidR="005006BE" w:rsidRDefault="005006BE" w:rsidP="005006B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Pr="005006BE">
        <w:rPr>
          <w:lang w:val="fr-CH"/>
        </w:rPr>
        <w:t>Préambule</w:t>
      </w:r>
    </w:p>
    <w:p w:rsidR="005006BE" w:rsidRPr="005006BE" w:rsidRDefault="005006BE" w:rsidP="005006BE">
      <w:pPr>
        <w:pStyle w:val="SingleTxt"/>
        <w:spacing w:after="0" w:line="120" w:lineRule="exact"/>
        <w:rPr>
          <w:sz w:val="10"/>
          <w:lang w:val="fr-CH"/>
        </w:rPr>
      </w:pPr>
    </w:p>
    <w:p w:rsidR="005006BE" w:rsidRPr="005006BE" w:rsidRDefault="005006BE" w:rsidP="005006BE">
      <w:pPr>
        <w:pStyle w:val="SingleTxt"/>
        <w:spacing w:after="0" w:line="120" w:lineRule="exact"/>
        <w:rPr>
          <w:sz w:val="10"/>
          <w:lang w:val="fr-CH"/>
        </w:rPr>
      </w:pPr>
    </w:p>
    <w:p w:rsidR="005006BE" w:rsidRPr="005006BE" w:rsidRDefault="005006BE" w:rsidP="005006BE">
      <w:pPr>
        <w:pStyle w:val="SingleTxt"/>
        <w:rPr>
          <w:lang w:val="fr-CH"/>
        </w:rPr>
      </w:pPr>
      <w:r>
        <w:rPr>
          <w:lang w:val="fr-CH"/>
        </w:rPr>
        <w:tab/>
      </w:r>
      <w:r w:rsidRPr="005006BE">
        <w:rPr>
          <w:lang w:val="fr-CH"/>
        </w:rPr>
        <w:t>Le Forum mondial de l’harmonisation des Règlements de l’ONU concernant les véhicules,</w:t>
      </w:r>
    </w:p>
    <w:p w:rsidR="005006BE" w:rsidRPr="005006BE" w:rsidRDefault="005006BE" w:rsidP="005006BE">
      <w:pPr>
        <w:pStyle w:val="SingleTxt"/>
        <w:rPr>
          <w:lang w:val="fr-CH"/>
        </w:rPr>
      </w:pPr>
      <w:r>
        <w:rPr>
          <w:i/>
          <w:lang w:val="fr-CH"/>
        </w:rPr>
        <w:tab/>
      </w:r>
      <w:r w:rsidRPr="005006BE">
        <w:rPr>
          <w:i/>
          <w:lang w:val="fr-CH"/>
        </w:rPr>
        <w:t xml:space="preserve">Désireux </w:t>
      </w:r>
      <w:r w:rsidRPr="005006BE">
        <w:rPr>
          <w:lang w:val="fr-CH"/>
        </w:rPr>
        <w:t>de parvenir à la plus grande uniformité possible des règlements, des règles et des recommandations concernant la construction de véhicules, d’améliorer la sécurité routière et la protection de l’environnement et de faciliter la circulation routière internationale et le commerce des véhicules, de leurs équipements et de leurs pièces,</w:t>
      </w:r>
    </w:p>
    <w:p w:rsidR="005006BE" w:rsidRPr="005006BE" w:rsidRDefault="005006BE" w:rsidP="005006BE">
      <w:pPr>
        <w:pStyle w:val="SingleTxt"/>
        <w:rPr>
          <w:lang w:val="fr-CH"/>
        </w:rPr>
      </w:pPr>
      <w:r>
        <w:rPr>
          <w:i/>
          <w:lang w:val="fr-CH"/>
        </w:rPr>
        <w:tab/>
      </w:r>
      <w:r w:rsidRPr="005006BE">
        <w:rPr>
          <w:i/>
          <w:lang w:val="fr-CH"/>
        </w:rPr>
        <w:t xml:space="preserve">Considérant </w:t>
      </w:r>
      <w:r w:rsidRPr="005006BE">
        <w:rPr>
          <w:lang w:val="fr-CH"/>
        </w:rPr>
        <w:t>que les dispositions de la Convention sur la circulation routière de Vienne du 8</w:t>
      </w:r>
      <w:r>
        <w:rPr>
          <w:lang w:val="fr-CH"/>
        </w:rPr>
        <w:t> </w:t>
      </w:r>
      <w:r w:rsidRPr="005006BE">
        <w:rPr>
          <w:lang w:val="fr-CH"/>
        </w:rPr>
        <w:t>novembre 1968 et des Accords européens la complétant constituent la base de l’harmonisation des prescriptions fonctionnelles,</w:t>
      </w:r>
    </w:p>
    <w:p w:rsidR="005006BE" w:rsidRPr="005006BE" w:rsidRDefault="005006BE" w:rsidP="005006BE">
      <w:pPr>
        <w:pStyle w:val="SingleTxt"/>
        <w:rPr>
          <w:lang w:val="fr-CH"/>
        </w:rPr>
      </w:pPr>
      <w:r>
        <w:rPr>
          <w:i/>
          <w:lang w:val="fr-CH"/>
        </w:rPr>
        <w:tab/>
      </w:r>
      <w:r w:rsidRPr="005006BE">
        <w:rPr>
          <w:i/>
          <w:lang w:val="fr-CH"/>
        </w:rPr>
        <w:t xml:space="preserve">Considérant aussi </w:t>
      </w:r>
      <w:r w:rsidRPr="005006BE">
        <w:rPr>
          <w:lang w:val="fr-CH"/>
        </w:rPr>
        <w:t>que les dispositions de l’Accord concernant l’adoption de prescriptions techniques uniformes applicables aux véhicules à roues, aux équipements et aux pièces susceptibles d’être montés ou utilisés sur un véhicule à roues et les conditions de reconnaissance réciproque des homologations délivrées conformément à ces prescriptions, fait à Genève le 20</w:t>
      </w:r>
      <w:r>
        <w:rPr>
          <w:lang w:val="fr-CH"/>
        </w:rPr>
        <w:t> </w:t>
      </w:r>
      <w:r w:rsidRPr="005006BE">
        <w:rPr>
          <w:lang w:val="fr-CH"/>
        </w:rPr>
        <w:t>mars 1958 (</w:t>
      </w:r>
      <w:r>
        <w:rPr>
          <w:lang w:val="fr-CH"/>
        </w:rPr>
        <w:t>« </w:t>
      </w:r>
      <w:r w:rsidRPr="005006BE">
        <w:rPr>
          <w:lang w:val="fr-CH"/>
        </w:rPr>
        <w:t>Accord de 1958 »), offre des possibilités supplémentaires d’harmonisation,</w:t>
      </w:r>
    </w:p>
    <w:p w:rsidR="005006BE" w:rsidRPr="005006BE" w:rsidRDefault="005006BE" w:rsidP="005006BE">
      <w:pPr>
        <w:pStyle w:val="SingleTxt"/>
        <w:rPr>
          <w:lang w:val="fr-CH"/>
        </w:rPr>
      </w:pPr>
      <w:r>
        <w:rPr>
          <w:i/>
          <w:lang w:val="fr-CH"/>
        </w:rPr>
        <w:tab/>
      </w:r>
      <w:r w:rsidRPr="005006BE">
        <w:rPr>
          <w:i/>
          <w:lang w:val="fr-CH"/>
        </w:rPr>
        <w:t xml:space="preserve">Considérant en outre </w:t>
      </w:r>
      <w:r w:rsidRPr="005006BE">
        <w:rPr>
          <w:lang w:val="fr-CH"/>
        </w:rPr>
        <w:t xml:space="preserve">que la Résolution spéciale </w:t>
      </w:r>
      <w:r>
        <w:rPr>
          <w:lang w:val="fr-CH"/>
        </w:rPr>
        <w:t>n</w:t>
      </w:r>
      <w:r w:rsidRPr="005006BE">
        <w:rPr>
          <w:vertAlign w:val="superscript"/>
          <w:lang w:val="fr-CH"/>
        </w:rPr>
        <w:t>o</w:t>
      </w:r>
      <w:r>
        <w:rPr>
          <w:lang w:val="fr-CH"/>
        </w:rPr>
        <w:t> </w:t>
      </w:r>
      <w:r w:rsidRPr="005006BE">
        <w:rPr>
          <w:lang w:val="fr-CH"/>
        </w:rPr>
        <w:t>1 sur les définitions communes des catégories, des masses et des dimensions des véhicules (R.S.1)</w:t>
      </w:r>
      <w:r w:rsidR="005F174E" w:rsidRPr="00A21080">
        <w:rPr>
          <w:rStyle w:val="FootnoteReference"/>
          <w:lang w:val="fr-CH"/>
        </w:rPr>
        <w:footnoteReference w:id="1"/>
      </w:r>
      <w:r w:rsidRPr="005006BE">
        <w:rPr>
          <w:lang w:val="fr-CH"/>
        </w:rPr>
        <w:t xml:space="preserve"> énonçant des définitions communes à utiliser dans les règlements techniques mondiaux établis dans le cadre de l’Accord concernant l’établissement de règlements techniques mondiaux applicables aux véhicules à roues ainsi qu’aux équipements et pièces qui peuvent être montés et/ou utilisés sur les véhicules à roues, fait à Genève le 25</w:t>
      </w:r>
      <w:r>
        <w:rPr>
          <w:lang w:val="fr-CH"/>
        </w:rPr>
        <w:t> </w:t>
      </w:r>
      <w:r w:rsidRPr="005006BE">
        <w:rPr>
          <w:lang w:val="fr-CH"/>
        </w:rPr>
        <w:t>juin 1998 (</w:t>
      </w:r>
      <w:r>
        <w:rPr>
          <w:lang w:val="fr-CH"/>
        </w:rPr>
        <w:t>« </w:t>
      </w:r>
      <w:r w:rsidRPr="005006BE">
        <w:rPr>
          <w:lang w:val="fr-CH"/>
        </w:rPr>
        <w:t>Accord de 1998 »), ne s’applique pas aux Règlements de l’ONU annexés à l’Accord de 1958,</w:t>
      </w:r>
    </w:p>
    <w:p w:rsidR="005006BE" w:rsidRPr="005006BE" w:rsidRDefault="005006BE" w:rsidP="005006BE">
      <w:pPr>
        <w:pStyle w:val="SingleTxt"/>
        <w:rPr>
          <w:lang w:val="fr-CH"/>
        </w:rPr>
      </w:pPr>
      <w:r>
        <w:rPr>
          <w:i/>
          <w:lang w:val="fr-CH"/>
        </w:rPr>
        <w:tab/>
      </w:r>
      <w:r w:rsidRPr="005006BE">
        <w:rPr>
          <w:i/>
          <w:lang w:val="fr-CH"/>
        </w:rPr>
        <w:t xml:space="preserve">Notant </w:t>
      </w:r>
      <w:r w:rsidRPr="005006BE">
        <w:rPr>
          <w:lang w:val="fr-CH"/>
        </w:rPr>
        <w:t>que l’application des dispositions de l’Accord de 1958 laisse toujours subsister des possibilités de divergences de pays à pays en ce qui concerne certaines questions, lorsque ces pays établissent des règles nationales applicables à la conception des véhicules et à la protection de l’environnement,</w:t>
      </w:r>
    </w:p>
    <w:p w:rsidR="005006BE" w:rsidRPr="00A81E68" w:rsidRDefault="005006BE" w:rsidP="005006BE">
      <w:pPr>
        <w:pStyle w:val="SingleTxt"/>
        <w:rPr>
          <w:lang w:val="fr-CH"/>
        </w:rPr>
      </w:pPr>
      <w:r>
        <w:rPr>
          <w:i/>
          <w:lang w:val="fr-CH"/>
        </w:rPr>
        <w:tab/>
      </w:r>
      <w:r w:rsidRPr="005006BE">
        <w:rPr>
          <w:i/>
          <w:lang w:val="fr-CH"/>
        </w:rPr>
        <w:t xml:space="preserve">Recommande </w:t>
      </w:r>
      <w:r w:rsidRPr="005006BE">
        <w:rPr>
          <w:lang w:val="fr-CH"/>
        </w:rPr>
        <w:t>aux gouvernements, afin d’éliminer ces divergences dans toute la mesure possible, d’aligner leurs législations nationales sur les recommandations des Résolutions d’ensemble et les dispositions des Accords susmentionnés, en les appliquant dès à présent d’une façon aussi complète que possible.</w:t>
      </w:r>
    </w:p>
    <w:p w:rsidR="006A2E34" w:rsidRDefault="006A2E34">
      <w:pPr>
        <w:spacing w:line="240" w:lineRule="auto"/>
        <w:rPr>
          <w:lang w:val="fr-CH"/>
        </w:rPr>
      </w:pPr>
      <w:r>
        <w:rPr>
          <w:lang w:val="fr-CH"/>
        </w:rPr>
        <w:br w:type="page"/>
      </w:r>
    </w:p>
    <w:p w:rsidR="006A2E34" w:rsidRDefault="006A2E34" w:rsidP="006A2E3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6A2E34">
        <w:rPr>
          <w:lang w:val="fr-CH"/>
        </w:rPr>
        <w:t>Introduction</w:t>
      </w:r>
    </w:p>
    <w:p w:rsidR="006A2E34" w:rsidRPr="006A2E34" w:rsidRDefault="006A2E34" w:rsidP="006A2E34">
      <w:pPr>
        <w:pStyle w:val="SingleTxt"/>
        <w:spacing w:after="0" w:line="120" w:lineRule="exact"/>
        <w:rPr>
          <w:sz w:val="10"/>
          <w:lang w:val="fr-CH"/>
        </w:rPr>
      </w:pPr>
    </w:p>
    <w:p w:rsidR="006A2E34" w:rsidRPr="006A2E34" w:rsidRDefault="006A2E34" w:rsidP="006A2E34">
      <w:pPr>
        <w:pStyle w:val="SingleTxt"/>
        <w:spacing w:after="0" w:line="120" w:lineRule="exact"/>
        <w:rPr>
          <w:sz w:val="10"/>
          <w:lang w:val="fr-CH"/>
        </w:rPr>
      </w:pPr>
    </w:p>
    <w:p w:rsidR="006A2E34" w:rsidRPr="006A2E34" w:rsidRDefault="006A2E34" w:rsidP="006A2E34">
      <w:pPr>
        <w:pStyle w:val="SingleTxt"/>
        <w:rPr>
          <w:lang w:val="fr-CH"/>
        </w:rPr>
      </w:pPr>
      <w:r>
        <w:rPr>
          <w:lang w:val="fr-CH"/>
        </w:rPr>
        <w:tab/>
      </w:r>
      <w:r w:rsidRPr="006A2E34">
        <w:rPr>
          <w:lang w:val="fr-CH"/>
        </w:rPr>
        <w:t>Le texte ci-après met à jour les recommandations figurant dans la Résolution d’ensemble sur la construction des véhicules et donne des renseignements sur les textes juridiques adoptés dans le cadre de l’Accord de 1958 (Règlements, Règles et prescriptions spécifiques) applicables à la conception des véhicules et visant à améliorer la sécurité et la</w:t>
      </w:r>
      <w:r>
        <w:rPr>
          <w:lang w:val="fr-CH"/>
        </w:rPr>
        <w:t xml:space="preserve"> protection de l’environnement.</w:t>
      </w:r>
    </w:p>
    <w:p w:rsidR="00E44DE4" w:rsidRDefault="006A2E34" w:rsidP="006A2E34">
      <w:pPr>
        <w:pStyle w:val="SingleTxt"/>
        <w:rPr>
          <w:lang w:val="fr-CH"/>
        </w:rPr>
      </w:pPr>
      <w:r>
        <w:rPr>
          <w:lang w:val="fr-CH"/>
        </w:rPr>
        <w:tab/>
      </w:r>
      <w:r w:rsidRPr="006A2E34">
        <w:rPr>
          <w:lang w:val="fr-CH"/>
        </w:rPr>
        <w:t>Les sections</w:t>
      </w:r>
      <w:r>
        <w:rPr>
          <w:lang w:val="fr-CH"/>
        </w:rPr>
        <w:t xml:space="preserve"> </w:t>
      </w:r>
      <w:r w:rsidRPr="006A2E34">
        <w:rPr>
          <w:lang w:val="fr-CH"/>
        </w:rPr>
        <w:t>1 et 2 contiennent les définitions générales et la classification utilisées dans les documents mentionnés. La section 3 traite du domaine d’application des Règlements et des Règles de l’ONU. Les tableaux des sections 4 à 7 contiennent les principales prescriptions applicables à la construction des véhicules établies jusqu’à présent et déjà incluses dans les Règlements et les Règles de l’ONU par le Forum mondial. Les</w:t>
      </w:r>
      <w:r>
        <w:rPr>
          <w:lang w:val="fr-CH"/>
        </w:rPr>
        <w:t xml:space="preserve"> </w:t>
      </w:r>
      <w:r w:rsidRPr="006A2E34">
        <w:rPr>
          <w:lang w:val="fr-CH"/>
        </w:rPr>
        <w:t>prescriptions similaires sont groupées. Pour toute prescription ou tout groupe de prescriptions, les références renvoient aux Règlements de l’ONU pertinents, identifiés par le numéro qui leur est attribué par l’Accord de 1958, aux recommandations encore en vigueur reproduites à la section 8 et aux annexes types des Règlements de l’ONU reproduites dans les annexes de la présente résolution. L’annexe</w:t>
      </w:r>
      <w:r>
        <w:rPr>
          <w:lang w:val="fr-CH"/>
        </w:rPr>
        <w:t> </w:t>
      </w:r>
      <w:r w:rsidRPr="006A2E34">
        <w:rPr>
          <w:lang w:val="fr-CH"/>
        </w:rPr>
        <w:t>3 contient, à titre de renseignement complémentaire, une liste actualisée des numéros distinctifs attribués aux Parties contractantes</w:t>
      </w:r>
      <w:r>
        <w:rPr>
          <w:lang w:val="fr-CH"/>
        </w:rPr>
        <w:t xml:space="preserve"> par l’Accord de 1958. L’annexe </w:t>
      </w:r>
      <w:r w:rsidRPr="006A2E34">
        <w:rPr>
          <w:lang w:val="fr-CH"/>
        </w:rPr>
        <w:t>4 contient les recommandations sur la qualité des carburants commercialisés et l’annexe</w:t>
      </w:r>
      <w:r>
        <w:rPr>
          <w:lang w:val="fr-CH"/>
        </w:rPr>
        <w:t> </w:t>
      </w:r>
      <w:r w:rsidRPr="006A2E34">
        <w:rPr>
          <w:lang w:val="fr-CH"/>
        </w:rPr>
        <w:t>5 contient les principes de conception des systèmes actifs d’aide à la conduite (ADAS).</w:t>
      </w:r>
    </w:p>
    <w:p w:rsidR="00345157" w:rsidRDefault="00345157" w:rsidP="006A2E34">
      <w:pPr>
        <w:pStyle w:val="SingleTxt"/>
        <w:rPr>
          <w:lang w:val="fr-CH"/>
        </w:rPr>
      </w:pPr>
    </w:p>
    <w:p w:rsidR="00791860" w:rsidRDefault="00791860">
      <w:pPr>
        <w:spacing w:line="240" w:lineRule="auto"/>
        <w:rPr>
          <w:lang w:val="fr-CH"/>
        </w:rPr>
      </w:pPr>
      <w:r>
        <w:rPr>
          <w:lang w:val="fr-CH"/>
        </w:rPr>
        <w:br w:type="page"/>
      </w:r>
    </w:p>
    <w:p w:rsidR="00AC5F42" w:rsidRDefault="00AC5F42" w:rsidP="002E123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rPr>
          <w:lang w:val="fr-CH"/>
        </w:rPr>
      </w:pPr>
      <w:r>
        <w:rPr>
          <w:lang w:val="fr-CH"/>
        </w:rPr>
        <w:tab/>
      </w:r>
      <w:r w:rsidR="002E1230">
        <w:rPr>
          <w:lang w:val="fr-CH"/>
        </w:rPr>
        <w:tab/>
      </w:r>
      <w:r w:rsidRPr="00AC5F42">
        <w:rPr>
          <w:lang w:val="fr-CH"/>
        </w:rPr>
        <w:t>1.</w:t>
      </w:r>
      <w:r w:rsidR="002E1230">
        <w:rPr>
          <w:lang w:val="fr-CH"/>
        </w:rPr>
        <w:tab/>
      </w:r>
      <w:r w:rsidRPr="00AC5F42">
        <w:rPr>
          <w:lang w:val="fr-CH"/>
        </w:rPr>
        <w:tab/>
        <w:t>Définitions des véhicules</w:t>
      </w:r>
      <w:r w:rsidRPr="00A21080">
        <w:rPr>
          <w:rStyle w:val="FootnoteReference"/>
          <w:b w:val="0"/>
          <w:sz w:val="20"/>
          <w:szCs w:val="20"/>
          <w:lang w:val="fr-CH"/>
        </w:rPr>
        <w:footnoteReference w:id="2"/>
      </w:r>
    </w:p>
    <w:p w:rsidR="002E1230" w:rsidRPr="002E1230" w:rsidRDefault="002E1230" w:rsidP="002E1230">
      <w:pPr>
        <w:pStyle w:val="SingleTxt"/>
        <w:spacing w:after="0" w:line="120" w:lineRule="exact"/>
        <w:rPr>
          <w:sz w:val="10"/>
          <w:lang w:val="fr-CH"/>
        </w:rPr>
      </w:pPr>
    </w:p>
    <w:p w:rsidR="002E1230" w:rsidRPr="002E1230" w:rsidRDefault="002E1230" w:rsidP="002E1230">
      <w:pPr>
        <w:pStyle w:val="SingleTxt"/>
        <w:spacing w:after="0" w:line="120" w:lineRule="exact"/>
        <w:rPr>
          <w:sz w:val="10"/>
          <w:lang w:val="fr-CH"/>
        </w:rPr>
      </w:pPr>
    </w:p>
    <w:p w:rsidR="00AC5F42" w:rsidRPr="00AC5F42" w:rsidRDefault="00AC5F42" w:rsidP="002E1230">
      <w:pPr>
        <w:pStyle w:val="SingleTxt"/>
        <w:ind w:left="2217" w:hanging="950"/>
        <w:rPr>
          <w:lang w:val="fr-CH"/>
        </w:rPr>
      </w:pPr>
      <w:r w:rsidRPr="00AC5F42">
        <w:rPr>
          <w:lang w:val="fr-CH"/>
        </w:rPr>
        <w:t>1.1</w:t>
      </w:r>
      <w:r w:rsidR="002E1230">
        <w:rPr>
          <w:lang w:val="fr-CH"/>
        </w:rPr>
        <w:tab/>
      </w:r>
      <w:r w:rsidR="002E1230">
        <w:rPr>
          <w:lang w:val="fr-CH"/>
        </w:rPr>
        <w:tab/>
      </w:r>
      <w:r w:rsidRPr="00AC5F42">
        <w:rPr>
          <w:lang w:val="fr-CH"/>
        </w:rPr>
        <w:t xml:space="preserve">L’expression </w:t>
      </w:r>
      <w:r w:rsidR="002E1230">
        <w:rPr>
          <w:lang w:val="fr-CH"/>
        </w:rPr>
        <w:t>« </w:t>
      </w:r>
      <w:r w:rsidRPr="00AC5F42">
        <w:rPr>
          <w:i/>
          <w:lang w:val="fr-CH"/>
        </w:rPr>
        <w:t>véhicule à moteur</w:t>
      </w:r>
      <w:r w:rsidRPr="00AC5F42">
        <w:rPr>
          <w:lang w:val="fr-CH"/>
        </w:rPr>
        <w:t> » désigne, à l’exception des cyclomoteurs sur le territoire des Parties contractantes qui ne les ont pas assimilés aux motocycles et à l’exception des véhicules qui se déplacent sur rails, tout véhicule pourvu d’un moteur de propulsion et circulant sur route par ses moyens propres.</w:t>
      </w:r>
    </w:p>
    <w:p w:rsidR="00AC5F42" w:rsidRPr="00AC5F42" w:rsidRDefault="00AC5F42" w:rsidP="004527D6">
      <w:pPr>
        <w:pStyle w:val="SingleTxt"/>
        <w:ind w:left="2217" w:hanging="950"/>
        <w:rPr>
          <w:lang w:val="fr-CH"/>
        </w:rPr>
      </w:pPr>
      <w:r w:rsidRPr="00AC5F42">
        <w:rPr>
          <w:lang w:val="fr-CH"/>
        </w:rPr>
        <w:t>1.2</w:t>
      </w:r>
      <w:r w:rsidRPr="00AC5F42">
        <w:rPr>
          <w:lang w:val="fr-CH"/>
        </w:rPr>
        <w:tab/>
      </w:r>
      <w:r w:rsidR="004527D6">
        <w:rPr>
          <w:lang w:val="fr-CH"/>
        </w:rPr>
        <w:tab/>
      </w:r>
      <w:r w:rsidRPr="00AC5F42">
        <w:rPr>
          <w:lang w:val="fr-CH"/>
        </w:rPr>
        <w:t xml:space="preserve">Le terme </w:t>
      </w:r>
      <w:r w:rsidR="002E1230">
        <w:rPr>
          <w:lang w:val="fr-CH"/>
        </w:rPr>
        <w:t>« </w:t>
      </w:r>
      <w:r w:rsidRPr="00AC5F42">
        <w:rPr>
          <w:i/>
          <w:lang w:val="fr-CH"/>
        </w:rPr>
        <w:t>automobile</w:t>
      </w:r>
      <w:r w:rsidRPr="00AC5F42">
        <w:rPr>
          <w:lang w:val="fr-CH"/>
        </w:rPr>
        <w:t> » désigne ceux des véhicules à moteur qui servent normalement au transport sur route de personnes ou de choses ou à la traction sur route de véhicules utilisés pour le transport de personnes ou de choses. Ce terme englobe les trolleybus, c’est-à-dire les véhicules reliés à une ligne électrique et ne circulant pas sur rails. Il n’englobe pas les véhicules, tels que les tracteurs agricoles, dont l’utilisation pour le transport sur route de personnes ou de choses ou la traction sur route de véhicules utilisés pour le transport de personnes ou de choses n’est qu’accessoire.</w:t>
      </w:r>
    </w:p>
    <w:p w:rsidR="00AC5F42" w:rsidRPr="00AC5F42" w:rsidRDefault="00AC5F42" w:rsidP="004527D6">
      <w:pPr>
        <w:pStyle w:val="SingleTxt"/>
        <w:ind w:left="2217" w:hanging="950"/>
        <w:rPr>
          <w:lang w:val="fr-CH"/>
        </w:rPr>
      </w:pPr>
      <w:r w:rsidRPr="00AC5F42">
        <w:rPr>
          <w:lang w:val="fr-CH"/>
        </w:rPr>
        <w:t>1.3</w:t>
      </w:r>
      <w:r w:rsidRPr="00AC5F42">
        <w:rPr>
          <w:lang w:val="fr-CH"/>
        </w:rPr>
        <w:tab/>
      </w:r>
      <w:r w:rsidR="004527D6">
        <w:rPr>
          <w:lang w:val="fr-CH"/>
        </w:rPr>
        <w:tab/>
      </w:r>
      <w:r w:rsidRPr="00AC5F42">
        <w:rPr>
          <w:lang w:val="fr-CH"/>
        </w:rPr>
        <w:t xml:space="preserve">Le terme </w:t>
      </w:r>
      <w:r w:rsidR="002E1230">
        <w:rPr>
          <w:lang w:val="fr-CH"/>
        </w:rPr>
        <w:t>« </w:t>
      </w:r>
      <w:r w:rsidRPr="00AC5F42">
        <w:rPr>
          <w:i/>
          <w:lang w:val="fr-CH"/>
        </w:rPr>
        <w:t>motocycle</w:t>
      </w:r>
      <w:r w:rsidRPr="00AC5F42">
        <w:rPr>
          <w:lang w:val="fr-CH"/>
        </w:rPr>
        <w:t xml:space="preserve"> » désigne tout véhicule à deux roues, avec ou sans side-car, pourvu d’un moteur de propulsion. Les Parties contractantes peuvent, dans leur législation nationale, assimiler aux motocycles les véhicules à trois roues dont la masse à vide n’excède pas 400 kg. Le terme </w:t>
      </w:r>
      <w:r w:rsidR="004527D6">
        <w:rPr>
          <w:lang w:val="fr-CH"/>
        </w:rPr>
        <w:t>« </w:t>
      </w:r>
      <w:r w:rsidRPr="00AC5F42">
        <w:rPr>
          <w:lang w:val="fr-CH"/>
        </w:rPr>
        <w:t xml:space="preserve">motocycle » n’englobe pas les cyclomoteurs; toutefois, les Parties contractantes peuvent assimiler les cyclomoteurs aux motocycles pour </w:t>
      </w:r>
      <w:r w:rsidR="004527D6">
        <w:rPr>
          <w:lang w:val="fr-CH"/>
        </w:rPr>
        <w:t>l’application de la Convention.</w:t>
      </w:r>
    </w:p>
    <w:p w:rsidR="00AC5F42" w:rsidRPr="00AC5F42" w:rsidRDefault="00AC5F42" w:rsidP="004527D6">
      <w:pPr>
        <w:pStyle w:val="SingleTxt"/>
        <w:ind w:left="2217" w:hanging="950"/>
        <w:rPr>
          <w:lang w:val="fr-CH"/>
        </w:rPr>
      </w:pPr>
      <w:r w:rsidRPr="00AC5F42">
        <w:rPr>
          <w:lang w:val="fr-CH"/>
        </w:rPr>
        <w:t>1.4</w:t>
      </w:r>
      <w:r w:rsidRPr="00AC5F42">
        <w:rPr>
          <w:lang w:val="fr-CH"/>
        </w:rPr>
        <w:tab/>
      </w:r>
      <w:r w:rsidR="004527D6">
        <w:rPr>
          <w:lang w:val="fr-CH"/>
        </w:rPr>
        <w:tab/>
      </w:r>
      <w:r w:rsidRPr="00AC5F42">
        <w:rPr>
          <w:lang w:val="fr-CH"/>
        </w:rPr>
        <w:t xml:space="preserve">Le terme </w:t>
      </w:r>
      <w:r w:rsidR="004527D6">
        <w:rPr>
          <w:lang w:val="fr-CH"/>
        </w:rPr>
        <w:t>« </w:t>
      </w:r>
      <w:r w:rsidRPr="00AC5F42">
        <w:rPr>
          <w:i/>
          <w:lang w:val="fr-CH"/>
        </w:rPr>
        <w:t>cyclomoteur</w:t>
      </w:r>
      <w:r w:rsidRPr="00AC5F42">
        <w:rPr>
          <w:lang w:val="fr-CH"/>
        </w:rPr>
        <w:t> » désigne tout véhicule à deux ou trois roues qui est pourvu d’un moteur thermique de propulsion de cylindrée au plus égale à 50 cm</w:t>
      </w:r>
      <w:r w:rsidRPr="00AC5F42">
        <w:rPr>
          <w:vertAlign w:val="superscript"/>
          <w:lang w:val="fr-CH"/>
        </w:rPr>
        <w:t>3</w:t>
      </w:r>
      <w:r w:rsidRPr="00AC5F42">
        <w:rPr>
          <w:lang w:val="fr-CH"/>
        </w:rPr>
        <w:t xml:space="preserve"> et dont la limite de vitesse, par construction, n’excède </w:t>
      </w:r>
      <w:r w:rsidR="004527D6">
        <w:rPr>
          <w:lang w:val="fr-CH"/>
        </w:rPr>
        <w:t>pas 50 km à l’heure.</w:t>
      </w:r>
    </w:p>
    <w:p w:rsidR="00AC5F42" w:rsidRPr="00AC5F42" w:rsidRDefault="00AC5F42" w:rsidP="004527D6">
      <w:pPr>
        <w:pStyle w:val="SingleTxt"/>
        <w:ind w:left="2217" w:hanging="950"/>
        <w:rPr>
          <w:lang w:val="fr-CH"/>
        </w:rPr>
      </w:pPr>
      <w:r w:rsidRPr="00AC5F42">
        <w:rPr>
          <w:lang w:val="fr-CH"/>
        </w:rPr>
        <w:t>1.5</w:t>
      </w:r>
      <w:r w:rsidRPr="00AC5F42">
        <w:rPr>
          <w:lang w:val="fr-CH"/>
        </w:rPr>
        <w:tab/>
      </w:r>
      <w:r w:rsidR="004527D6">
        <w:rPr>
          <w:lang w:val="fr-CH"/>
        </w:rPr>
        <w:tab/>
      </w:r>
      <w:r w:rsidRPr="00AC5F42">
        <w:rPr>
          <w:lang w:val="fr-CH"/>
        </w:rPr>
        <w:t xml:space="preserve">Le terme </w:t>
      </w:r>
      <w:r w:rsidR="004527D6">
        <w:rPr>
          <w:lang w:val="fr-CH"/>
        </w:rPr>
        <w:t>« </w:t>
      </w:r>
      <w:r w:rsidRPr="00AC5F42">
        <w:rPr>
          <w:i/>
          <w:lang w:val="fr-CH"/>
        </w:rPr>
        <w:t>remorque</w:t>
      </w:r>
      <w:r w:rsidRPr="00AC5F42">
        <w:rPr>
          <w:lang w:val="fr-CH"/>
        </w:rPr>
        <w:t> » désigne tout véhicule non autopropulsé, conçu et construit pour être remorqué par un véhicule à moteur; ce terme englobe les semi-remorques.</w:t>
      </w:r>
    </w:p>
    <w:p w:rsidR="00AC5F42" w:rsidRPr="00AC5F42" w:rsidRDefault="00AC5F42" w:rsidP="004527D6">
      <w:pPr>
        <w:pStyle w:val="SingleTxt"/>
        <w:ind w:left="2217" w:hanging="950"/>
        <w:rPr>
          <w:lang w:val="fr-CH"/>
        </w:rPr>
      </w:pPr>
      <w:r w:rsidRPr="00AC5F42">
        <w:rPr>
          <w:lang w:val="fr-CH"/>
        </w:rPr>
        <w:t>1.6</w:t>
      </w:r>
      <w:r w:rsidRPr="00AC5F42">
        <w:rPr>
          <w:lang w:val="fr-CH"/>
        </w:rPr>
        <w:tab/>
      </w:r>
      <w:r w:rsidR="004527D6">
        <w:rPr>
          <w:lang w:val="fr-CH"/>
        </w:rPr>
        <w:tab/>
      </w:r>
      <w:r w:rsidRPr="00AC5F42">
        <w:rPr>
          <w:lang w:val="fr-CH"/>
        </w:rPr>
        <w:t xml:space="preserve">Le terme </w:t>
      </w:r>
      <w:r w:rsidR="004527D6">
        <w:rPr>
          <w:lang w:val="fr-CH"/>
        </w:rPr>
        <w:t>« </w:t>
      </w:r>
      <w:r w:rsidRPr="00AC5F42">
        <w:rPr>
          <w:i/>
          <w:lang w:val="fr-CH"/>
        </w:rPr>
        <w:t>ensemble de véhicules</w:t>
      </w:r>
      <w:r w:rsidRPr="00AC5F42">
        <w:rPr>
          <w:lang w:val="fr-CH"/>
        </w:rPr>
        <w:t> » désigne des véhicules couplés qui participent à la circulation routière comme une unité.</w:t>
      </w:r>
    </w:p>
    <w:p w:rsidR="00AC5F42" w:rsidRPr="00AC5F42" w:rsidRDefault="00AC5F42" w:rsidP="004527D6">
      <w:pPr>
        <w:pStyle w:val="SingleTxt"/>
        <w:ind w:left="2217" w:hanging="950"/>
        <w:rPr>
          <w:lang w:val="fr-CH"/>
        </w:rPr>
      </w:pPr>
      <w:r w:rsidRPr="00AC5F42">
        <w:rPr>
          <w:lang w:val="fr-CH"/>
        </w:rPr>
        <w:t>1.7</w:t>
      </w:r>
      <w:r w:rsidRPr="00AC5F42">
        <w:rPr>
          <w:lang w:val="fr-CH"/>
        </w:rPr>
        <w:tab/>
      </w:r>
      <w:r w:rsidR="004527D6">
        <w:rPr>
          <w:lang w:val="fr-CH"/>
        </w:rPr>
        <w:tab/>
      </w:r>
      <w:r w:rsidRPr="00AC5F42">
        <w:rPr>
          <w:lang w:val="fr-CH"/>
        </w:rPr>
        <w:t xml:space="preserve">Le terme </w:t>
      </w:r>
      <w:r w:rsidR="004527D6">
        <w:rPr>
          <w:lang w:val="fr-CH"/>
        </w:rPr>
        <w:t>« </w:t>
      </w:r>
      <w:r w:rsidRPr="00AC5F42">
        <w:rPr>
          <w:i/>
          <w:lang w:val="fr-CH"/>
        </w:rPr>
        <w:t>véhicule articulé</w:t>
      </w:r>
      <w:r w:rsidRPr="00AC5F42">
        <w:rPr>
          <w:lang w:val="fr-CH"/>
        </w:rPr>
        <w:t> » désigne l’ensemble de véhicules constitué par une automobile et une semi-remorque accouplée à cette automobile.</w:t>
      </w:r>
    </w:p>
    <w:p w:rsidR="00AC5F42" w:rsidRPr="00AC5F42" w:rsidRDefault="00AC5F42" w:rsidP="004527D6">
      <w:pPr>
        <w:pStyle w:val="SingleTxt"/>
        <w:ind w:left="2217" w:hanging="950"/>
        <w:rPr>
          <w:lang w:val="fr-CH"/>
        </w:rPr>
      </w:pPr>
      <w:r w:rsidRPr="00AC5F42">
        <w:rPr>
          <w:lang w:val="fr-CH"/>
        </w:rPr>
        <w:t>1.8</w:t>
      </w:r>
      <w:r w:rsidR="004527D6">
        <w:rPr>
          <w:lang w:val="fr-CH"/>
        </w:rPr>
        <w:tab/>
      </w:r>
      <w:r w:rsidRPr="00AC5F42">
        <w:rPr>
          <w:lang w:val="fr-CH"/>
        </w:rPr>
        <w:tab/>
      </w:r>
      <w:r w:rsidRPr="00A81E68">
        <w:rPr>
          <w:spacing w:val="2"/>
          <w:lang w:val="fr-CH"/>
        </w:rPr>
        <w:t xml:space="preserve">Le terme </w:t>
      </w:r>
      <w:r w:rsidR="004527D6" w:rsidRPr="00A81E68">
        <w:rPr>
          <w:spacing w:val="2"/>
          <w:lang w:val="fr-CH"/>
        </w:rPr>
        <w:t>« </w:t>
      </w:r>
      <w:r w:rsidRPr="00A81E68">
        <w:rPr>
          <w:i/>
          <w:spacing w:val="2"/>
          <w:lang w:val="fr-CH"/>
        </w:rPr>
        <w:t>tracteur routier</w:t>
      </w:r>
      <w:r w:rsidRPr="00A81E68">
        <w:rPr>
          <w:spacing w:val="2"/>
          <w:lang w:val="fr-CH"/>
        </w:rPr>
        <w:t> » désigne un véhicule automobile conçu, exclusivement ou essentiellement, pour tracter d’autres véhicules routiers qui ne sont pas des véhicules à moteur (principalement des semi-remorques).</w:t>
      </w:r>
    </w:p>
    <w:p w:rsidR="00AC5F42" w:rsidRPr="00AC5F42" w:rsidRDefault="00AC5F42" w:rsidP="004527D6">
      <w:pPr>
        <w:pStyle w:val="SingleTxt"/>
        <w:ind w:left="2217" w:hanging="950"/>
        <w:rPr>
          <w:lang w:val="fr-CH"/>
        </w:rPr>
      </w:pPr>
      <w:r w:rsidRPr="00AC5F42">
        <w:rPr>
          <w:lang w:val="fr-CH"/>
        </w:rPr>
        <w:t>1.9</w:t>
      </w:r>
      <w:r w:rsidRPr="00AC5F42">
        <w:rPr>
          <w:lang w:val="fr-CH"/>
        </w:rPr>
        <w:tab/>
      </w:r>
      <w:r w:rsidR="004527D6">
        <w:rPr>
          <w:lang w:val="fr-CH"/>
        </w:rPr>
        <w:tab/>
      </w:r>
      <w:r w:rsidRPr="00AC5F42">
        <w:rPr>
          <w:lang w:val="fr-CH"/>
        </w:rPr>
        <w:t xml:space="preserve">Le terme </w:t>
      </w:r>
      <w:r w:rsidR="004527D6">
        <w:rPr>
          <w:lang w:val="fr-CH"/>
        </w:rPr>
        <w:t>« </w:t>
      </w:r>
      <w:r w:rsidRPr="00AC5F42">
        <w:rPr>
          <w:i/>
          <w:lang w:val="fr-CH"/>
        </w:rPr>
        <w:t>tracteur agricole</w:t>
      </w:r>
      <w:r w:rsidRPr="00AC5F42">
        <w:rPr>
          <w:lang w:val="fr-CH"/>
        </w:rPr>
        <w:t> » désigne un véhicule spécialement conçu pour produire une force de traction élevée en se déplaçant à vitesse réduite, afin de tracter une remorque ou un engin.</w:t>
      </w:r>
    </w:p>
    <w:p w:rsidR="00AC5F42" w:rsidRDefault="00AC5F42" w:rsidP="004527D6">
      <w:pPr>
        <w:pStyle w:val="SingleTxt"/>
        <w:ind w:left="2217" w:hanging="950"/>
        <w:rPr>
          <w:lang w:val="fr-CH"/>
        </w:rPr>
      </w:pPr>
      <w:r w:rsidRPr="00AC5F42">
        <w:rPr>
          <w:lang w:val="fr-CH"/>
        </w:rPr>
        <w:t>1.10</w:t>
      </w:r>
      <w:r w:rsidRPr="00AC5F42">
        <w:rPr>
          <w:lang w:val="fr-CH"/>
        </w:rPr>
        <w:tab/>
      </w:r>
      <w:r w:rsidR="004527D6">
        <w:rPr>
          <w:lang w:val="fr-CH"/>
        </w:rPr>
        <w:tab/>
      </w:r>
      <w:r w:rsidRPr="00AC5F42">
        <w:rPr>
          <w:lang w:val="fr-CH"/>
        </w:rPr>
        <w:t xml:space="preserve">Le terme </w:t>
      </w:r>
      <w:r w:rsidR="004527D6">
        <w:rPr>
          <w:lang w:val="fr-CH"/>
        </w:rPr>
        <w:t>« </w:t>
      </w:r>
      <w:r w:rsidRPr="00AC5F42">
        <w:rPr>
          <w:i/>
          <w:lang w:val="fr-CH"/>
        </w:rPr>
        <w:t>fabricant</w:t>
      </w:r>
      <w:r w:rsidRPr="00AC5F42">
        <w:rPr>
          <w:lang w:val="fr-CH"/>
        </w:rPr>
        <w:t> » désigne la personne ou l’organisme responsable devant l’autorité d’homologation de type de tous les aspects du processus d’homologation de type et de la conformité de la production. Il n’est pas indispensable que cette personne ou cet organisme participe directement à toutes les étapes de la fabrication du véhicule ou de l’élément faisant l’objet de l’homologation.</w:t>
      </w:r>
    </w:p>
    <w:p w:rsidR="00AC5F42" w:rsidRPr="00E70858" w:rsidRDefault="002E1230" w:rsidP="002E123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pacing w:val="-4"/>
          <w:lang w:val="fr-CH"/>
        </w:rPr>
      </w:pPr>
      <w:r w:rsidRPr="00E70858">
        <w:rPr>
          <w:spacing w:val="-4"/>
          <w:lang w:val="fr-CH"/>
        </w:rPr>
        <w:tab/>
      </w:r>
      <w:r w:rsidR="004527D6" w:rsidRPr="00E70858">
        <w:rPr>
          <w:spacing w:val="-4"/>
          <w:lang w:val="fr-CH"/>
        </w:rPr>
        <w:tab/>
      </w:r>
      <w:r w:rsidR="00AC5F42" w:rsidRPr="00E70858">
        <w:rPr>
          <w:spacing w:val="-4"/>
          <w:lang w:val="fr-CH"/>
        </w:rPr>
        <w:t>2.</w:t>
      </w:r>
      <w:r w:rsidR="004527D6" w:rsidRPr="00E70858">
        <w:rPr>
          <w:spacing w:val="-4"/>
          <w:lang w:val="fr-CH"/>
        </w:rPr>
        <w:tab/>
      </w:r>
      <w:r w:rsidR="00AC5F42" w:rsidRPr="00E70858">
        <w:rPr>
          <w:spacing w:val="-4"/>
          <w:lang w:val="fr-CH"/>
        </w:rPr>
        <w:tab/>
        <w:t>Classification des véhicules à moteur</w:t>
      </w:r>
      <w:r w:rsidR="00011DCA">
        <w:rPr>
          <w:spacing w:val="-4"/>
          <w:lang w:val="fr-CH"/>
        </w:rPr>
        <w:t xml:space="preserve"> </w:t>
      </w:r>
      <w:r w:rsidR="00AC5F42" w:rsidRPr="00E70858">
        <w:rPr>
          <w:spacing w:val="-4"/>
          <w:lang w:val="fr-CH"/>
        </w:rPr>
        <w:t>et des remorques</w:t>
      </w:r>
      <w:r w:rsidR="00332C46" w:rsidRPr="00A21080">
        <w:rPr>
          <w:rStyle w:val="FootnoteReference"/>
          <w:b w:val="0"/>
          <w:spacing w:val="-4"/>
          <w:sz w:val="20"/>
          <w:szCs w:val="20"/>
          <w:lang w:val="fr-CH"/>
        </w:rPr>
        <w:footnoteReference w:id="3"/>
      </w:r>
    </w:p>
    <w:p w:rsidR="002E1230" w:rsidRPr="002E1230" w:rsidRDefault="002E1230" w:rsidP="002E1230">
      <w:pPr>
        <w:pStyle w:val="SingleTxt"/>
        <w:spacing w:after="0" w:line="120" w:lineRule="exact"/>
        <w:rPr>
          <w:sz w:val="10"/>
          <w:lang w:val="fr-CH"/>
        </w:rPr>
      </w:pPr>
    </w:p>
    <w:p w:rsidR="002E1230" w:rsidRPr="002E1230" w:rsidRDefault="002E1230" w:rsidP="002E1230">
      <w:pPr>
        <w:pStyle w:val="SingleTxt"/>
        <w:spacing w:after="0" w:line="120" w:lineRule="exact"/>
        <w:rPr>
          <w:sz w:val="10"/>
          <w:lang w:val="fr-CH"/>
        </w:rPr>
      </w:pPr>
    </w:p>
    <w:p w:rsidR="00AC5F42" w:rsidRPr="00AC5F42" w:rsidRDefault="00AC5F42" w:rsidP="004527D6">
      <w:pPr>
        <w:pStyle w:val="SingleTxt"/>
        <w:ind w:left="2217" w:hanging="950"/>
        <w:rPr>
          <w:lang w:val="fr-CH"/>
        </w:rPr>
      </w:pPr>
      <w:r w:rsidRPr="00AC5F42">
        <w:rPr>
          <w:lang w:val="fr-CH"/>
        </w:rPr>
        <w:t>2.1</w:t>
      </w:r>
      <w:r w:rsidRPr="00AC5F42">
        <w:rPr>
          <w:lang w:val="fr-CH"/>
        </w:rPr>
        <w:tab/>
      </w:r>
      <w:r w:rsidR="004527D6">
        <w:rPr>
          <w:lang w:val="fr-CH"/>
        </w:rPr>
        <w:tab/>
      </w:r>
      <w:r w:rsidRPr="00AC5F42">
        <w:rPr>
          <w:lang w:val="fr-CH"/>
        </w:rPr>
        <w:t xml:space="preserve">Catégorie L </w:t>
      </w:r>
      <w:r w:rsidR="004527D6">
        <w:rPr>
          <w:lang w:val="fr-CH"/>
        </w:rPr>
        <w:t>–</w:t>
      </w:r>
      <w:r w:rsidRPr="00AC5F42">
        <w:rPr>
          <w:lang w:val="fr-CH"/>
        </w:rPr>
        <w:t xml:space="preserve"> Véhicules à moteur ayant moins de quatre roues</w:t>
      </w:r>
    </w:p>
    <w:p w:rsidR="00AC5F42" w:rsidRPr="00AC5F42" w:rsidRDefault="00AC5F42" w:rsidP="004527D6">
      <w:pPr>
        <w:pStyle w:val="SingleTxt"/>
        <w:ind w:left="2217" w:hanging="950"/>
        <w:rPr>
          <w:lang w:val="fr-CH"/>
        </w:rPr>
      </w:pPr>
      <w:r w:rsidRPr="00AC5F42">
        <w:rPr>
          <w:lang w:val="fr-CH"/>
        </w:rPr>
        <w:t>2.1.1</w:t>
      </w:r>
      <w:r w:rsidRPr="00AC5F42">
        <w:rPr>
          <w:lang w:val="fr-CH"/>
        </w:rPr>
        <w:tab/>
      </w:r>
      <w:r w:rsidR="004527D6">
        <w:rPr>
          <w:lang w:val="fr-CH"/>
        </w:rPr>
        <w:tab/>
        <w:t>« </w:t>
      </w:r>
      <w:r w:rsidRPr="00AC5F42">
        <w:rPr>
          <w:i/>
          <w:lang w:val="fr-CH"/>
        </w:rPr>
        <w:t>Catégorie L</w:t>
      </w:r>
      <w:r w:rsidRPr="00AC5F42">
        <w:rPr>
          <w:i/>
          <w:vertAlign w:val="subscript"/>
          <w:lang w:val="fr-CH"/>
        </w:rPr>
        <w:t>1</w:t>
      </w:r>
      <w:r w:rsidRPr="00AC5F42">
        <w:rPr>
          <w:lang w:val="fr-CH"/>
        </w:rPr>
        <w:t> »</w:t>
      </w:r>
      <w:r w:rsidR="004527D6">
        <w:rPr>
          <w:lang w:val="fr-CH"/>
        </w:rPr>
        <w:t> </w:t>
      </w:r>
      <w:r w:rsidRPr="00AC5F42">
        <w:rPr>
          <w:lang w:val="fr-CH"/>
        </w:rPr>
        <w:t>: Véhicules à deux roues dont le moteur, s’il s’agit d’un moteur thermique, a une cylindrée ne dépassant pas 50 cm</w:t>
      </w:r>
      <w:r w:rsidRPr="00AC5F42">
        <w:rPr>
          <w:vertAlign w:val="superscript"/>
          <w:lang w:val="fr-CH"/>
        </w:rPr>
        <w:t>3</w:t>
      </w:r>
      <w:r w:rsidRPr="00AC5F42">
        <w:rPr>
          <w:lang w:val="fr-CH"/>
        </w:rPr>
        <w:t xml:space="preserve"> et, quel que soit le moyen de propulsion, dont la vitesse maximale par construction ne dépasse pas 50 km/h.</w:t>
      </w:r>
    </w:p>
    <w:p w:rsidR="00AC5F42" w:rsidRPr="00AC5F42" w:rsidRDefault="00AC5F42" w:rsidP="004527D6">
      <w:pPr>
        <w:pStyle w:val="SingleTxt"/>
        <w:ind w:left="2217" w:hanging="950"/>
        <w:rPr>
          <w:lang w:val="fr-CH"/>
        </w:rPr>
      </w:pPr>
      <w:r w:rsidRPr="00AC5F42">
        <w:rPr>
          <w:lang w:val="fr-CH"/>
        </w:rPr>
        <w:t>2.1.2</w:t>
      </w:r>
      <w:r w:rsidR="004527D6">
        <w:rPr>
          <w:lang w:val="fr-CH"/>
        </w:rPr>
        <w:tab/>
      </w:r>
      <w:r w:rsidRPr="00AC5F42">
        <w:rPr>
          <w:lang w:val="fr-CH"/>
        </w:rPr>
        <w:tab/>
      </w:r>
      <w:r w:rsidR="004527D6">
        <w:rPr>
          <w:lang w:val="fr-CH"/>
        </w:rPr>
        <w:t>« </w:t>
      </w:r>
      <w:r w:rsidRPr="00AC5F42">
        <w:rPr>
          <w:i/>
          <w:lang w:val="fr-CH"/>
        </w:rPr>
        <w:t>Catégorie L</w:t>
      </w:r>
      <w:r w:rsidRPr="00AC5F42">
        <w:rPr>
          <w:i/>
          <w:vertAlign w:val="subscript"/>
          <w:lang w:val="fr-CH"/>
        </w:rPr>
        <w:t>2</w:t>
      </w:r>
      <w:r w:rsidRPr="00AC5F42">
        <w:rPr>
          <w:lang w:val="fr-CH"/>
        </w:rPr>
        <w:t> »</w:t>
      </w:r>
      <w:r w:rsidR="004527D6">
        <w:rPr>
          <w:lang w:val="fr-CH"/>
        </w:rPr>
        <w:t> </w:t>
      </w:r>
      <w:r w:rsidRPr="00AC5F42">
        <w:rPr>
          <w:lang w:val="fr-CH"/>
        </w:rPr>
        <w:t>: Véhicules à trois roues, quelle qu’en soit la disposition, dont le moteur, s’il s’agit d’un moteur thermique, a une cylindrée ne dépassant pas 50 cm</w:t>
      </w:r>
      <w:r w:rsidRPr="00AC5F42">
        <w:rPr>
          <w:vertAlign w:val="superscript"/>
          <w:lang w:val="fr-CH"/>
        </w:rPr>
        <w:t>3</w:t>
      </w:r>
      <w:r w:rsidRPr="00AC5F42">
        <w:rPr>
          <w:lang w:val="fr-CH"/>
        </w:rPr>
        <w:t xml:space="preserve"> et, quel que soit le moyen de propulsion, dont la vitesse maximale par construction ne dépasse pas 50 km/h.</w:t>
      </w:r>
    </w:p>
    <w:p w:rsidR="00AC5F42" w:rsidRPr="00AC5F42" w:rsidRDefault="00AC5F42" w:rsidP="004527D6">
      <w:pPr>
        <w:pStyle w:val="SingleTxt"/>
        <w:ind w:left="2217" w:hanging="950"/>
        <w:rPr>
          <w:lang w:val="fr-CH"/>
        </w:rPr>
      </w:pPr>
      <w:r w:rsidRPr="00AC5F42">
        <w:rPr>
          <w:lang w:val="fr-CH"/>
        </w:rPr>
        <w:t>2.1.3</w:t>
      </w:r>
      <w:r w:rsidR="004527D6">
        <w:rPr>
          <w:lang w:val="fr-CH"/>
        </w:rPr>
        <w:tab/>
      </w:r>
      <w:r w:rsidRPr="00AC5F42">
        <w:rPr>
          <w:lang w:val="fr-CH"/>
        </w:rPr>
        <w:tab/>
      </w:r>
      <w:r w:rsidR="004527D6">
        <w:rPr>
          <w:lang w:val="fr-CH"/>
        </w:rPr>
        <w:t>« </w:t>
      </w:r>
      <w:r w:rsidRPr="00AC5F42">
        <w:rPr>
          <w:i/>
          <w:lang w:val="fr-CH"/>
        </w:rPr>
        <w:t>Catégorie L</w:t>
      </w:r>
      <w:r w:rsidRPr="00AC5F42">
        <w:rPr>
          <w:i/>
          <w:vertAlign w:val="subscript"/>
          <w:lang w:val="fr-CH"/>
        </w:rPr>
        <w:t>3</w:t>
      </w:r>
      <w:r w:rsidRPr="00AC5F42">
        <w:rPr>
          <w:lang w:val="fr-CH"/>
        </w:rPr>
        <w:t> »</w:t>
      </w:r>
      <w:r w:rsidR="004527D6">
        <w:rPr>
          <w:lang w:val="fr-CH"/>
        </w:rPr>
        <w:t> </w:t>
      </w:r>
      <w:r w:rsidRPr="00AC5F42">
        <w:rPr>
          <w:lang w:val="fr-CH"/>
        </w:rPr>
        <w:t>: Véhicules à deux roues dont le moteur, s’il s’agit d’un moteur thermique, a une cylindrée dépassant 50 cm</w:t>
      </w:r>
      <w:r w:rsidRPr="00AC5F42">
        <w:rPr>
          <w:vertAlign w:val="superscript"/>
          <w:lang w:val="fr-CH"/>
        </w:rPr>
        <w:t>3</w:t>
      </w:r>
      <w:r w:rsidRPr="00AC5F42">
        <w:rPr>
          <w:lang w:val="fr-CH"/>
        </w:rPr>
        <w:t xml:space="preserve"> ou, quel que soit le moyen de propulsion, dont la vitesse maximale par construction dépasse 50 km/h.</w:t>
      </w:r>
    </w:p>
    <w:p w:rsidR="00AC5F42" w:rsidRPr="00AC5F42" w:rsidRDefault="00AC5F42" w:rsidP="004527D6">
      <w:pPr>
        <w:pStyle w:val="SingleTxt"/>
        <w:ind w:left="2217" w:hanging="950"/>
        <w:rPr>
          <w:lang w:val="fr-CH"/>
        </w:rPr>
      </w:pPr>
      <w:r w:rsidRPr="00AC5F42">
        <w:rPr>
          <w:lang w:val="fr-CH"/>
        </w:rPr>
        <w:t>2.1.4</w:t>
      </w:r>
      <w:r w:rsidRPr="00AC5F42">
        <w:rPr>
          <w:lang w:val="fr-CH"/>
        </w:rPr>
        <w:tab/>
      </w:r>
      <w:r w:rsidR="004527D6">
        <w:rPr>
          <w:lang w:val="fr-CH"/>
        </w:rPr>
        <w:tab/>
      </w:r>
      <w:r w:rsidR="004527D6" w:rsidRPr="004527D6">
        <w:rPr>
          <w:spacing w:val="3"/>
          <w:lang w:val="fr-CH"/>
        </w:rPr>
        <w:t>« </w:t>
      </w:r>
      <w:r w:rsidRPr="004527D6">
        <w:rPr>
          <w:i/>
          <w:spacing w:val="3"/>
          <w:lang w:val="fr-CH"/>
        </w:rPr>
        <w:t>Catégorie L</w:t>
      </w:r>
      <w:r w:rsidRPr="004527D6">
        <w:rPr>
          <w:i/>
          <w:spacing w:val="3"/>
          <w:vertAlign w:val="subscript"/>
          <w:lang w:val="fr-CH"/>
        </w:rPr>
        <w:t>4</w:t>
      </w:r>
      <w:r w:rsidRPr="004527D6">
        <w:rPr>
          <w:spacing w:val="3"/>
          <w:lang w:val="fr-CH"/>
        </w:rPr>
        <w:t> »</w:t>
      </w:r>
      <w:r w:rsidR="004527D6">
        <w:rPr>
          <w:spacing w:val="3"/>
          <w:lang w:val="fr-CH"/>
        </w:rPr>
        <w:t> </w:t>
      </w:r>
      <w:r w:rsidRPr="004527D6">
        <w:rPr>
          <w:spacing w:val="3"/>
          <w:lang w:val="fr-CH"/>
        </w:rPr>
        <w:t>: Véhicules à trois roues asymétriques par rapport à l’axe médian longitudinal dont le moteur, s’il s’agit d’un moteur thermique, a une cylindrée dépassant 50 cm</w:t>
      </w:r>
      <w:r w:rsidRPr="004527D6">
        <w:rPr>
          <w:spacing w:val="3"/>
          <w:vertAlign w:val="superscript"/>
          <w:lang w:val="fr-CH"/>
        </w:rPr>
        <w:t>3</w:t>
      </w:r>
      <w:r w:rsidRPr="004527D6">
        <w:rPr>
          <w:spacing w:val="3"/>
          <w:lang w:val="fr-CH"/>
        </w:rPr>
        <w:t xml:space="preserve"> ou, quel que soit le moyen de propulsion, dont la vitesse par construction dépasse 50 km/h (motocycles avec side-car).</w:t>
      </w:r>
    </w:p>
    <w:p w:rsidR="00AC5F42" w:rsidRPr="00AC5F42" w:rsidRDefault="00AC5F42" w:rsidP="004527D6">
      <w:pPr>
        <w:pStyle w:val="SingleTxt"/>
        <w:ind w:left="2217" w:hanging="950"/>
        <w:rPr>
          <w:lang w:val="fr-CH"/>
        </w:rPr>
      </w:pPr>
      <w:r w:rsidRPr="00AC5F42">
        <w:rPr>
          <w:lang w:val="fr-CH"/>
        </w:rPr>
        <w:t>2.1.5</w:t>
      </w:r>
      <w:r w:rsidRPr="00AC5F42">
        <w:rPr>
          <w:lang w:val="fr-CH"/>
        </w:rPr>
        <w:tab/>
      </w:r>
      <w:r w:rsidR="004527D6">
        <w:rPr>
          <w:lang w:val="fr-CH"/>
        </w:rPr>
        <w:tab/>
        <w:t>« </w:t>
      </w:r>
      <w:r w:rsidRPr="00AC5F42">
        <w:rPr>
          <w:i/>
          <w:lang w:val="fr-CH"/>
        </w:rPr>
        <w:t>Catégorie L</w:t>
      </w:r>
      <w:r w:rsidRPr="00AC5F42">
        <w:rPr>
          <w:i/>
          <w:vertAlign w:val="subscript"/>
          <w:lang w:val="fr-CH"/>
        </w:rPr>
        <w:t>5</w:t>
      </w:r>
      <w:r w:rsidRPr="00AC5F42">
        <w:rPr>
          <w:lang w:val="fr-CH"/>
        </w:rPr>
        <w:t> »</w:t>
      </w:r>
      <w:r w:rsidR="004527D6">
        <w:rPr>
          <w:lang w:val="fr-CH"/>
        </w:rPr>
        <w:t> </w:t>
      </w:r>
      <w:r w:rsidRPr="00AC5F42">
        <w:rPr>
          <w:lang w:val="fr-CH"/>
        </w:rPr>
        <w:t>: Véhicules à trois roues symétriques par rapport à l’axe médian longitudinal dont le moteur, s’il s’agit d’un moteur thermique, a une cylindrée dépassant 50 cm</w:t>
      </w:r>
      <w:r w:rsidRPr="00AC5F42">
        <w:rPr>
          <w:vertAlign w:val="superscript"/>
          <w:lang w:val="fr-CH"/>
        </w:rPr>
        <w:t>3</w:t>
      </w:r>
      <w:r w:rsidRPr="00AC5F42">
        <w:rPr>
          <w:lang w:val="fr-CH"/>
        </w:rPr>
        <w:t xml:space="preserve"> ou, quel que soit le moyen de propulsion, dont la vitesse maximale par construction dépasse 50 km/h.</w:t>
      </w:r>
    </w:p>
    <w:p w:rsidR="00AC5F42" w:rsidRPr="00AC5F42" w:rsidRDefault="00AC5F42" w:rsidP="004527D6">
      <w:pPr>
        <w:pStyle w:val="SingleTxt"/>
        <w:ind w:left="2217" w:hanging="950"/>
        <w:rPr>
          <w:lang w:val="fr-CH"/>
        </w:rPr>
      </w:pPr>
      <w:r w:rsidRPr="00AC5F42">
        <w:rPr>
          <w:lang w:val="fr-CH"/>
        </w:rPr>
        <w:t>2.1.6</w:t>
      </w:r>
      <w:r w:rsidRPr="00AC5F42">
        <w:rPr>
          <w:lang w:val="fr-CH"/>
        </w:rPr>
        <w:tab/>
      </w:r>
      <w:r w:rsidR="004527D6">
        <w:rPr>
          <w:lang w:val="fr-CH"/>
        </w:rPr>
        <w:tab/>
      </w:r>
      <w:r w:rsidR="004527D6" w:rsidRPr="00A81E68">
        <w:rPr>
          <w:spacing w:val="2"/>
          <w:lang w:val="fr-CH"/>
        </w:rPr>
        <w:t>« </w:t>
      </w:r>
      <w:r w:rsidRPr="00A81E68">
        <w:rPr>
          <w:i/>
          <w:spacing w:val="2"/>
          <w:lang w:val="fr-CH"/>
        </w:rPr>
        <w:t>Catégorie L</w:t>
      </w:r>
      <w:r w:rsidRPr="00A81E68">
        <w:rPr>
          <w:i/>
          <w:spacing w:val="2"/>
          <w:vertAlign w:val="subscript"/>
          <w:lang w:val="fr-CH"/>
        </w:rPr>
        <w:t>6</w:t>
      </w:r>
      <w:r w:rsidRPr="00A81E68">
        <w:rPr>
          <w:spacing w:val="2"/>
          <w:lang w:val="fr-CH"/>
        </w:rPr>
        <w:t> »</w:t>
      </w:r>
      <w:r w:rsidR="004527D6" w:rsidRPr="00A81E68">
        <w:rPr>
          <w:spacing w:val="2"/>
          <w:lang w:val="fr-CH"/>
        </w:rPr>
        <w:t> </w:t>
      </w:r>
      <w:r w:rsidRPr="00A81E68">
        <w:rPr>
          <w:spacing w:val="2"/>
          <w:lang w:val="fr-CH"/>
        </w:rPr>
        <w:t>: Véhicules à quatre roues dont la masse à vide n’excède pas 350 kg, non compris la masse des batteries pour les véhicules électriques, ayant une vitesse nominale maximale n’excédant pas 45 km/h, dont la cylindrée du moteur ne dépasse pas 50 cm</w:t>
      </w:r>
      <w:r w:rsidRPr="00A81E68">
        <w:rPr>
          <w:spacing w:val="2"/>
          <w:vertAlign w:val="superscript"/>
          <w:lang w:val="fr-CH"/>
        </w:rPr>
        <w:t>3</w:t>
      </w:r>
      <w:r w:rsidRPr="00A81E68">
        <w:rPr>
          <w:spacing w:val="2"/>
          <w:lang w:val="fr-CH"/>
        </w:rPr>
        <w:t xml:space="preserve"> pour les moteurs à allumage commandé, ou dont la puissance maximale nette n’excède pas 4 kW pour les autres types de moteurs à combustion interne, ou dont la puissance nominale maximale continue n’excède pas 4 k</w:t>
      </w:r>
      <w:r w:rsidR="004527D6" w:rsidRPr="00A81E68">
        <w:rPr>
          <w:spacing w:val="2"/>
          <w:lang w:val="fr-CH"/>
        </w:rPr>
        <w:t>W pour les moteurs électriques.</w:t>
      </w:r>
    </w:p>
    <w:p w:rsidR="00AC5F42" w:rsidRPr="00AC5F42" w:rsidRDefault="00AC5F42" w:rsidP="004527D6">
      <w:pPr>
        <w:pStyle w:val="SingleTxt"/>
        <w:ind w:left="2217" w:hanging="950"/>
        <w:rPr>
          <w:lang w:val="fr-CH"/>
        </w:rPr>
      </w:pPr>
      <w:r w:rsidRPr="00AC5F42">
        <w:rPr>
          <w:lang w:val="fr-CH"/>
        </w:rPr>
        <w:t>2.1.7</w:t>
      </w:r>
      <w:r w:rsidR="004527D6">
        <w:rPr>
          <w:lang w:val="fr-CH"/>
        </w:rPr>
        <w:tab/>
      </w:r>
      <w:r w:rsidRPr="00AC5F42">
        <w:rPr>
          <w:lang w:val="fr-CH"/>
        </w:rPr>
        <w:tab/>
      </w:r>
      <w:r w:rsidR="004527D6">
        <w:rPr>
          <w:lang w:val="fr-CH"/>
        </w:rPr>
        <w:t>« </w:t>
      </w:r>
      <w:r w:rsidRPr="00AC5F42">
        <w:rPr>
          <w:i/>
          <w:lang w:val="fr-CH"/>
        </w:rPr>
        <w:t>Catégorie L</w:t>
      </w:r>
      <w:r w:rsidRPr="00AC5F42">
        <w:rPr>
          <w:i/>
          <w:vertAlign w:val="subscript"/>
          <w:lang w:val="fr-CH"/>
        </w:rPr>
        <w:t>7</w:t>
      </w:r>
      <w:r w:rsidRPr="00AC5F42">
        <w:rPr>
          <w:lang w:val="fr-CH"/>
        </w:rPr>
        <w:t> »</w:t>
      </w:r>
      <w:r w:rsidR="004527D6">
        <w:rPr>
          <w:lang w:val="fr-CH"/>
        </w:rPr>
        <w:t> </w:t>
      </w:r>
      <w:r w:rsidRPr="00AC5F42">
        <w:rPr>
          <w:lang w:val="fr-CH"/>
        </w:rPr>
        <w:t>: Véhicules à quatre roues, autres que ceux classés dans la catégorie L</w:t>
      </w:r>
      <w:r w:rsidRPr="00AC5F42">
        <w:rPr>
          <w:vertAlign w:val="subscript"/>
          <w:lang w:val="fr-CH"/>
        </w:rPr>
        <w:t>6</w:t>
      </w:r>
      <w:r w:rsidRPr="00AC5F42">
        <w:rPr>
          <w:lang w:val="fr-CH"/>
        </w:rPr>
        <w:t>, dont la masse à vide n’est pas supérieure à 400 kg (550 kg pour les véhicules destinés au transport de marchandises), non compris la masse des batteries pour les véhicules électriques, et dont la puissance nominale maximale c</w:t>
      </w:r>
      <w:r w:rsidR="004527D6">
        <w:rPr>
          <w:lang w:val="fr-CH"/>
        </w:rPr>
        <w:t>ontinue n’excède pas 15 kW.</w:t>
      </w:r>
    </w:p>
    <w:p w:rsidR="00AC5F42" w:rsidRPr="00AC5F42" w:rsidRDefault="00AC5F42" w:rsidP="004527D6">
      <w:pPr>
        <w:pStyle w:val="SingleTxt"/>
        <w:ind w:left="2217" w:hanging="950"/>
        <w:rPr>
          <w:lang w:val="fr-CH"/>
        </w:rPr>
      </w:pPr>
      <w:r w:rsidRPr="00AC5F42">
        <w:rPr>
          <w:lang w:val="fr-CH"/>
        </w:rPr>
        <w:t>2.2</w:t>
      </w:r>
      <w:r w:rsidRPr="00AC5F42">
        <w:rPr>
          <w:lang w:val="fr-CH"/>
        </w:rPr>
        <w:tab/>
      </w:r>
      <w:r w:rsidR="004527D6">
        <w:rPr>
          <w:lang w:val="fr-CH"/>
        </w:rPr>
        <w:tab/>
      </w:r>
      <w:r w:rsidRPr="00AC5F42">
        <w:rPr>
          <w:lang w:val="fr-CH"/>
        </w:rPr>
        <w:t xml:space="preserve">Catégorie M </w:t>
      </w:r>
      <w:r w:rsidR="004527D6">
        <w:rPr>
          <w:lang w:val="fr-CH"/>
        </w:rPr>
        <w:t>–</w:t>
      </w:r>
      <w:r w:rsidRPr="00AC5F42">
        <w:rPr>
          <w:lang w:val="fr-CH"/>
        </w:rPr>
        <w:t xml:space="preserve"> Véhicules à moteur ayant au moins quatre roues et affectés</w:t>
      </w:r>
      <w:r w:rsidRPr="00AC5F42">
        <w:rPr>
          <w:lang w:val="fr-CH"/>
        </w:rPr>
        <w:br/>
        <w:t>au transport de personnes</w:t>
      </w:r>
    </w:p>
    <w:p w:rsidR="00AC5F42" w:rsidRPr="00AC5F42" w:rsidRDefault="00AC5F42" w:rsidP="004527D6">
      <w:pPr>
        <w:pStyle w:val="SingleTxt"/>
        <w:ind w:left="2217" w:hanging="950"/>
        <w:rPr>
          <w:lang w:val="fr-CH"/>
        </w:rPr>
      </w:pPr>
      <w:r w:rsidRPr="00AC5F42">
        <w:rPr>
          <w:lang w:val="fr-CH"/>
        </w:rPr>
        <w:t>2.2.1</w:t>
      </w:r>
      <w:r w:rsidRPr="00AC5F42">
        <w:rPr>
          <w:lang w:val="fr-CH"/>
        </w:rPr>
        <w:tab/>
      </w:r>
      <w:r w:rsidR="004527D6">
        <w:rPr>
          <w:lang w:val="fr-CH"/>
        </w:rPr>
        <w:tab/>
        <w:t>« </w:t>
      </w:r>
      <w:r w:rsidRPr="00AC5F42">
        <w:rPr>
          <w:i/>
          <w:lang w:val="fr-CH"/>
        </w:rPr>
        <w:t>Catégorie M</w:t>
      </w:r>
      <w:r w:rsidRPr="00AC5F42">
        <w:rPr>
          <w:i/>
          <w:vertAlign w:val="subscript"/>
          <w:lang w:val="fr-CH"/>
        </w:rPr>
        <w:t>1</w:t>
      </w:r>
      <w:r w:rsidRPr="00AC5F42">
        <w:rPr>
          <w:lang w:val="fr-CH"/>
        </w:rPr>
        <w:t> »</w:t>
      </w:r>
      <w:r w:rsidR="004527D6">
        <w:rPr>
          <w:lang w:val="fr-CH"/>
        </w:rPr>
        <w:t> </w:t>
      </w:r>
      <w:r w:rsidRPr="00AC5F42">
        <w:rPr>
          <w:lang w:val="fr-CH"/>
        </w:rPr>
        <w:t>: Véhicules affectés au transport de personnes, comportant, outre le siège du conducteur, huit places assises au maximum.</w:t>
      </w:r>
    </w:p>
    <w:p w:rsidR="00AC5F42" w:rsidRPr="00AC5F42" w:rsidRDefault="00AC5F42" w:rsidP="004527D6">
      <w:pPr>
        <w:pStyle w:val="SingleTxt"/>
        <w:ind w:left="2217" w:hanging="950"/>
        <w:rPr>
          <w:lang w:val="fr-CH"/>
        </w:rPr>
      </w:pPr>
      <w:r w:rsidRPr="00AC5F42">
        <w:rPr>
          <w:lang w:val="fr-CH"/>
        </w:rPr>
        <w:t>2.2.2</w:t>
      </w:r>
      <w:r w:rsidRPr="00AC5F42">
        <w:rPr>
          <w:lang w:val="fr-CH"/>
        </w:rPr>
        <w:tab/>
      </w:r>
      <w:r w:rsidR="0016653B">
        <w:rPr>
          <w:lang w:val="fr-CH"/>
        </w:rPr>
        <w:tab/>
        <w:t>« </w:t>
      </w:r>
      <w:r w:rsidRPr="00AC5F42">
        <w:rPr>
          <w:i/>
          <w:lang w:val="fr-CH"/>
        </w:rPr>
        <w:t>Catégorie M</w:t>
      </w:r>
      <w:r w:rsidRPr="00AC5F42">
        <w:rPr>
          <w:i/>
          <w:vertAlign w:val="subscript"/>
          <w:lang w:val="fr-CH"/>
        </w:rPr>
        <w:t>2</w:t>
      </w:r>
      <w:r w:rsidRPr="00AC5F42">
        <w:rPr>
          <w:lang w:val="fr-CH"/>
        </w:rPr>
        <w:t> »</w:t>
      </w:r>
      <w:r w:rsidR="0016653B">
        <w:rPr>
          <w:lang w:val="fr-CH"/>
        </w:rPr>
        <w:t> </w:t>
      </w:r>
      <w:r w:rsidRPr="00AC5F42">
        <w:rPr>
          <w:lang w:val="fr-CH"/>
        </w:rPr>
        <w:t>: Véhicules affectés au transport de personnes, comportant, outre le siège du conducteur, plus de huit places assises et ayant une masse maximale n’excédant pas 5 t.</w:t>
      </w:r>
    </w:p>
    <w:p w:rsidR="00AC5F42" w:rsidRPr="00AC5F42" w:rsidRDefault="00AC5F42" w:rsidP="004527D6">
      <w:pPr>
        <w:pStyle w:val="SingleTxt"/>
        <w:ind w:left="2217" w:hanging="950"/>
        <w:rPr>
          <w:lang w:val="fr-CH"/>
        </w:rPr>
      </w:pPr>
      <w:r w:rsidRPr="00AC5F42">
        <w:rPr>
          <w:lang w:val="fr-CH"/>
        </w:rPr>
        <w:t>2.2.3</w:t>
      </w:r>
      <w:r w:rsidR="0016653B">
        <w:rPr>
          <w:lang w:val="fr-CH"/>
        </w:rPr>
        <w:tab/>
      </w:r>
      <w:r w:rsidRPr="00AC5F42">
        <w:rPr>
          <w:lang w:val="fr-CH"/>
        </w:rPr>
        <w:tab/>
      </w:r>
      <w:r w:rsidR="0016653B">
        <w:rPr>
          <w:lang w:val="fr-CH"/>
        </w:rPr>
        <w:t>« </w:t>
      </w:r>
      <w:r w:rsidRPr="00AC5F42">
        <w:rPr>
          <w:i/>
          <w:lang w:val="fr-CH"/>
        </w:rPr>
        <w:t>Catégorie M</w:t>
      </w:r>
      <w:r w:rsidRPr="00AC5F42">
        <w:rPr>
          <w:i/>
          <w:vertAlign w:val="subscript"/>
          <w:lang w:val="fr-CH"/>
        </w:rPr>
        <w:t>3</w:t>
      </w:r>
      <w:r w:rsidRPr="00AC5F42">
        <w:rPr>
          <w:lang w:val="fr-CH"/>
        </w:rPr>
        <w:t> »</w:t>
      </w:r>
      <w:r w:rsidR="0016653B">
        <w:rPr>
          <w:lang w:val="fr-CH"/>
        </w:rPr>
        <w:t> </w:t>
      </w:r>
      <w:r w:rsidRPr="00AC5F42">
        <w:rPr>
          <w:lang w:val="fr-CH"/>
        </w:rPr>
        <w:t>: Véhicules affectés au transport de personnes, comportant, outre le siège du conducteur, plus de huit places assises et ayant une masse maximale excédant 5 t.</w:t>
      </w:r>
    </w:p>
    <w:p w:rsidR="00AC5F42" w:rsidRPr="00AC5F42" w:rsidRDefault="00AC5F42" w:rsidP="004527D6">
      <w:pPr>
        <w:pStyle w:val="SingleTxt"/>
        <w:ind w:left="2217" w:hanging="950"/>
        <w:rPr>
          <w:lang w:val="fr-CH"/>
        </w:rPr>
      </w:pPr>
      <w:r w:rsidRPr="00AC5F42">
        <w:rPr>
          <w:lang w:val="fr-CH"/>
        </w:rPr>
        <w:t>2.2.4</w:t>
      </w:r>
      <w:r w:rsidR="0016653B">
        <w:rPr>
          <w:lang w:val="fr-CH"/>
        </w:rPr>
        <w:tab/>
      </w:r>
      <w:r w:rsidRPr="00AC5F42">
        <w:rPr>
          <w:lang w:val="fr-CH"/>
        </w:rPr>
        <w:tab/>
        <w:t>Les véhicules des catégories M</w:t>
      </w:r>
      <w:r w:rsidRPr="00AC5F42">
        <w:rPr>
          <w:vertAlign w:val="subscript"/>
          <w:lang w:val="fr-CH"/>
        </w:rPr>
        <w:t>2</w:t>
      </w:r>
      <w:r w:rsidRPr="00AC5F42">
        <w:rPr>
          <w:lang w:val="fr-CH"/>
        </w:rPr>
        <w:t xml:space="preserve"> et M</w:t>
      </w:r>
      <w:r w:rsidRPr="00AC5F42">
        <w:rPr>
          <w:vertAlign w:val="subscript"/>
          <w:lang w:val="fr-CH"/>
        </w:rPr>
        <w:t>3</w:t>
      </w:r>
      <w:r w:rsidRPr="00AC5F42">
        <w:rPr>
          <w:lang w:val="fr-CH"/>
        </w:rPr>
        <w:t xml:space="preserve"> appartiennent aux classes suivantes</w:t>
      </w:r>
      <w:r w:rsidR="0016653B">
        <w:rPr>
          <w:lang w:val="fr-CH"/>
        </w:rPr>
        <w:t> </w:t>
      </w:r>
      <w:r w:rsidRPr="00AC5F42">
        <w:rPr>
          <w:lang w:val="fr-CH"/>
        </w:rPr>
        <w:t>:</w:t>
      </w:r>
    </w:p>
    <w:p w:rsidR="00AC5F42" w:rsidRPr="00AC5F42" w:rsidRDefault="00AC5F42" w:rsidP="004527D6">
      <w:pPr>
        <w:pStyle w:val="SingleTxt"/>
        <w:ind w:left="2217" w:hanging="950"/>
        <w:rPr>
          <w:lang w:val="fr-CH"/>
        </w:rPr>
      </w:pPr>
      <w:r w:rsidRPr="00AC5F42">
        <w:rPr>
          <w:lang w:val="fr-CH"/>
        </w:rPr>
        <w:t>2.2.4.1</w:t>
      </w:r>
      <w:r w:rsidR="0016653B">
        <w:rPr>
          <w:lang w:val="fr-CH"/>
        </w:rPr>
        <w:tab/>
      </w:r>
      <w:r w:rsidRPr="00AC5F42">
        <w:rPr>
          <w:lang w:val="fr-CH"/>
        </w:rPr>
        <w:tab/>
        <w:t>Dans le cas des véhicules ayant une capacité supérieure à 22</w:t>
      </w:r>
      <w:r w:rsidR="0016653B">
        <w:rPr>
          <w:lang w:val="fr-CH"/>
        </w:rPr>
        <w:t> </w:t>
      </w:r>
      <w:r w:rsidRPr="00AC5F42">
        <w:rPr>
          <w:lang w:val="fr-CH"/>
        </w:rPr>
        <w:t>voyageurs outre le conducteur, il existe trois classes</w:t>
      </w:r>
      <w:r w:rsidR="002731E3">
        <w:rPr>
          <w:lang w:val="fr-CH"/>
        </w:rPr>
        <w:t> </w:t>
      </w:r>
      <w:r w:rsidRPr="00AC5F42">
        <w:rPr>
          <w:lang w:val="fr-CH"/>
        </w:rPr>
        <w:t>:</w:t>
      </w:r>
    </w:p>
    <w:p w:rsidR="00AC5F42" w:rsidRPr="00AC5F42" w:rsidRDefault="00AC5F42" w:rsidP="004527D6">
      <w:pPr>
        <w:pStyle w:val="SingleTxt"/>
        <w:ind w:left="2217" w:hanging="950"/>
        <w:rPr>
          <w:lang w:val="fr-CH"/>
        </w:rPr>
      </w:pPr>
      <w:r w:rsidRPr="00AC5F42">
        <w:rPr>
          <w:lang w:val="fr-CH"/>
        </w:rPr>
        <w:t>2.2.4.1.1</w:t>
      </w:r>
      <w:r w:rsidR="0016653B">
        <w:rPr>
          <w:lang w:val="fr-CH"/>
        </w:rPr>
        <w:tab/>
      </w:r>
      <w:r w:rsidRPr="00AC5F42">
        <w:rPr>
          <w:lang w:val="fr-CH"/>
        </w:rPr>
        <w:tab/>
      </w:r>
      <w:r w:rsidR="0016653B">
        <w:rPr>
          <w:lang w:val="fr-CH"/>
        </w:rPr>
        <w:t>« </w:t>
      </w:r>
      <w:r w:rsidRPr="00AC5F42">
        <w:rPr>
          <w:i/>
          <w:lang w:val="fr-CH"/>
        </w:rPr>
        <w:t>Classe I</w:t>
      </w:r>
      <w:r w:rsidRPr="00AC5F42">
        <w:rPr>
          <w:lang w:val="fr-CH"/>
        </w:rPr>
        <w:t> »</w:t>
      </w:r>
      <w:r w:rsidR="0016653B">
        <w:rPr>
          <w:lang w:val="fr-CH"/>
        </w:rPr>
        <w:t> </w:t>
      </w:r>
      <w:r w:rsidRPr="00AC5F42">
        <w:rPr>
          <w:lang w:val="fr-CH"/>
        </w:rPr>
        <w:t>: Les véhicules agencés pour transporter des voyageurs debout, afin de permettre les déplacements fréquents de voyageurs.</w:t>
      </w:r>
    </w:p>
    <w:p w:rsidR="00AC5F42" w:rsidRPr="00AC5F42" w:rsidRDefault="00AC5F42" w:rsidP="004527D6">
      <w:pPr>
        <w:pStyle w:val="SingleTxt"/>
        <w:ind w:left="2217" w:hanging="950"/>
        <w:rPr>
          <w:lang w:val="fr-CH"/>
        </w:rPr>
      </w:pPr>
      <w:r w:rsidRPr="00AC5F42">
        <w:rPr>
          <w:lang w:val="fr-CH"/>
        </w:rPr>
        <w:t>2.2.4.1.2</w:t>
      </w:r>
      <w:r w:rsidR="0016653B">
        <w:rPr>
          <w:lang w:val="fr-CH"/>
        </w:rPr>
        <w:tab/>
      </w:r>
      <w:r w:rsidRPr="00AC5F42">
        <w:rPr>
          <w:lang w:val="fr-CH"/>
        </w:rPr>
        <w:tab/>
      </w:r>
      <w:r w:rsidR="0016653B">
        <w:rPr>
          <w:lang w:val="fr-CH"/>
        </w:rPr>
        <w:t>« </w:t>
      </w:r>
      <w:r w:rsidRPr="00AC5F42">
        <w:rPr>
          <w:i/>
          <w:lang w:val="fr-CH"/>
        </w:rPr>
        <w:t>Classe II</w:t>
      </w:r>
      <w:r w:rsidRPr="00AC5F42">
        <w:rPr>
          <w:lang w:val="fr-CH"/>
        </w:rPr>
        <w:t> »</w:t>
      </w:r>
      <w:r w:rsidR="0016653B">
        <w:rPr>
          <w:lang w:val="fr-CH"/>
        </w:rPr>
        <w:t> </w:t>
      </w:r>
      <w:r w:rsidRPr="00AC5F42">
        <w:rPr>
          <w:lang w:val="fr-CH"/>
        </w:rPr>
        <w:t>: Les véhicules essentiellement agencés pour transporter des voyageurs assis et conçus pour permettre le transport de voyageurs debout dans l’allée et/ou dans un espace qui ne soit pas plus grand que celui prévu pour deux sièges jumelés.</w:t>
      </w:r>
    </w:p>
    <w:p w:rsidR="00AC5F42" w:rsidRPr="00AC5F42" w:rsidRDefault="00AC5F42" w:rsidP="004527D6">
      <w:pPr>
        <w:pStyle w:val="SingleTxt"/>
        <w:ind w:left="2217" w:hanging="950"/>
        <w:rPr>
          <w:lang w:val="fr-CH"/>
        </w:rPr>
      </w:pPr>
      <w:r w:rsidRPr="00AC5F42">
        <w:rPr>
          <w:lang w:val="fr-CH"/>
        </w:rPr>
        <w:t>2.2.4.1.3</w:t>
      </w:r>
      <w:r w:rsidRPr="00AC5F42">
        <w:rPr>
          <w:lang w:val="fr-CH"/>
        </w:rPr>
        <w:tab/>
      </w:r>
      <w:r w:rsidR="0016653B">
        <w:rPr>
          <w:lang w:val="fr-CH"/>
        </w:rPr>
        <w:tab/>
        <w:t>« </w:t>
      </w:r>
      <w:r w:rsidRPr="00AC5F42">
        <w:rPr>
          <w:i/>
          <w:lang w:val="fr-CH"/>
        </w:rPr>
        <w:t>Classe III</w:t>
      </w:r>
      <w:r w:rsidRPr="00AC5F42">
        <w:rPr>
          <w:lang w:val="fr-CH"/>
        </w:rPr>
        <w:t> »</w:t>
      </w:r>
      <w:r w:rsidR="0016653B">
        <w:rPr>
          <w:lang w:val="fr-CH"/>
        </w:rPr>
        <w:t> </w:t>
      </w:r>
      <w:r w:rsidRPr="00AC5F42">
        <w:rPr>
          <w:lang w:val="fr-CH"/>
        </w:rPr>
        <w:t>: Véhicules exclusivement agencés pour transporter des voyageurs assis.</w:t>
      </w:r>
    </w:p>
    <w:p w:rsidR="00AC5F42" w:rsidRPr="00AC5F42" w:rsidRDefault="00AC5F42" w:rsidP="004527D6">
      <w:pPr>
        <w:pStyle w:val="SingleTxt"/>
        <w:ind w:left="2217" w:hanging="950"/>
        <w:rPr>
          <w:lang w:val="fr-CH"/>
        </w:rPr>
      </w:pPr>
      <w:r w:rsidRPr="00AC5F42">
        <w:rPr>
          <w:lang w:val="fr-CH"/>
        </w:rPr>
        <w:t>2.2.4.1.4</w:t>
      </w:r>
      <w:r w:rsidRPr="00AC5F42">
        <w:rPr>
          <w:lang w:val="fr-CH"/>
        </w:rPr>
        <w:tab/>
      </w:r>
      <w:r w:rsidR="0016653B">
        <w:rPr>
          <w:lang w:val="fr-CH"/>
        </w:rPr>
        <w:tab/>
      </w:r>
      <w:r w:rsidRPr="00AC5F42">
        <w:rPr>
          <w:lang w:val="fr-CH"/>
        </w:rPr>
        <w:t>Un véhicule peut être considéré comme appartenant à plus d’une classe. Dans ce cas il peut être homologué pour chaque classe à laquelle il correspond.</w:t>
      </w:r>
    </w:p>
    <w:p w:rsidR="00AC5F42" w:rsidRPr="00AC5F42" w:rsidRDefault="00AC5F42" w:rsidP="004527D6">
      <w:pPr>
        <w:pStyle w:val="SingleTxt"/>
        <w:ind w:left="2217" w:hanging="950"/>
        <w:rPr>
          <w:lang w:val="fr-CH"/>
        </w:rPr>
      </w:pPr>
      <w:r w:rsidRPr="00AC5F42">
        <w:rPr>
          <w:lang w:val="fr-CH"/>
        </w:rPr>
        <w:t>2.2.4.2</w:t>
      </w:r>
      <w:r w:rsidRPr="00AC5F42">
        <w:rPr>
          <w:lang w:val="fr-CH"/>
        </w:rPr>
        <w:tab/>
      </w:r>
      <w:r w:rsidR="0016653B">
        <w:rPr>
          <w:lang w:val="fr-CH"/>
        </w:rPr>
        <w:tab/>
      </w:r>
      <w:r w:rsidRPr="00AC5F42">
        <w:rPr>
          <w:lang w:val="fr-CH"/>
        </w:rPr>
        <w:t>Dans le cas des véhicules ayant une capacité ne dépassant pas 22 voyageurs outre le conducteur, il existe deux classes</w:t>
      </w:r>
      <w:r w:rsidR="0016653B">
        <w:rPr>
          <w:lang w:val="fr-CH"/>
        </w:rPr>
        <w:t> </w:t>
      </w:r>
      <w:r w:rsidRPr="00AC5F42">
        <w:rPr>
          <w:lang w:val="fr-CH"/>
        </w:rPr>
        <w:t>:</w:t>
      </w:r>
    </w:p>
    <w:p w:rsidR="00AC5F42" w:rsidRPr="00AC5F42" w:rsidRDefault="00AC5F42" w:rsidP="004527D6">
      <w:pPr>
        <w:pStyle w:val="SingleTxt"/>
        <w:ind w:left="2217" w:hanging="950"/>
        <w:rPr>
          <w:lang w:val="fr-CH"/>
        </w:rPr>
      </w:pPr>
      <w:r w:rsidRPr="00AC5F42">
        <w:rPr>
          <w:lang w:val="fr-CH"/>
        </w:rPr>
        <w:t>2.2.4.2.1</w:t>
      </w:r>
      <w:r w:rsidRPr="00AC5F42">
        <w:rPr>
          <w:lang w:val="fr-CH"/>
        </w:rPr>
        <w:tab/>
      </w:r>
      <w:r w:rsidR="0016653B">
        <w:rPr>
          <w:lang w:val="fr-CH"/>
        </w:rPr>
        <w:t>« </w:t>
      </w:r>
      <w:r w:rsidRPr="00AC5F42">
        <w:rPr>
          <w:i/>
          <w:lang w:val="fr-CH"/>
        </w:rPr>
        <w:t>Classe A</w:t>
      </w:r>
      <w:r w:rsidRPr="00AC5F42">
        <w:rPr>
          <w:lang w:val="fr-CH"/>
        </w:rPr>
        <w:t> »</w:t>
      </w:r>
      <w:r w:rsidR="0016653B">
        <w:rPr>
          <w:lang w:val="fr-CH"/>
        </w:rPr>
        <w:t> </w:t>
      </w:r>
      <w:r w:rsidRPr="00AC5F42">
        <w:rPr>
          <w:lang w:val="fr-CH"/>
        </w:rPr>
        <w:t>: Véhicules conçus pour le transport de voyageurs debout; les véhicules de cette classe sont équipés de sièges et doivent comporter des aménagements pour transporter des voyageurs debout.</w:t>
      </w:r>
    </w:p>
    <w:p w:rsidR="00AC5F42" w:rsidRPr="00AC5F42" w:rsidRDefault="00AC5F42" w:rsidP="004527D6">
      <w:pPr>
        <w:pStyle w:val="SingleTxt"/>
        <w:ind w:left="2217" w:hanging="950"/>
        <w:rPr>
          <w:lang w:val="fr-CH"/>
        </w:rPr>
      </w:pPr>
      <w:r w:rsidRPr="00AC5F42">
        <w:rPr>
          <w:lang w:val="fr-CH"/>
        </w:rPr>
        <w:t>2.2.4.2.2</w:t>
      </w:r>
      <w:r w:rsidRPr="00AC5F42">
        <w:rPr>
          <w:lang w:val="fr-CH"/>
        </w:rPr>
        <w:tab/>
      </w:r>
      <w:r w:rsidR="0016653B">
        <w:rPr>
          <w:lang w:val="fr-CH"/>
        </w:rPr>
        <w:t>« </w:t>
      </w:r>
      <w:r w:rsidRPr="00AC5F42">
        <w:rPr>
          <w:i/>
          <w:lang w:val="fr-CH"/>
        </w:rPr>
        <w:t>Classe B</w:t>
      </w:r>
      <w:r w:rsidRPr="00AC5F42">
        <w:rPr>
          <w:lang w:val="fr-CH"/>
        </w:rPr>
        <w:t> »</w:t>
      </w:r>
      <w:r w:rsidR="0016653B">
        <w:rPr>
          <w:lang w:val="fr-CH"/>
        </w:rPr>
        <w:t> </w:t>
      </w:r>
      <w:r w:rsidRPr="00AC5F42">
        <w:rPr>
          <w:lang w:val="fr-CH"/>
        </w:rPr>
        <w:t>: Véhicules non conçus pour le transport de voyageurs debout; les véhicules de cette classe ne sont pas aménagés pour le transport de voyageurs debout.</w:t>
      </w:r>
    </w:p>
    <w:p w:rsidR="00AC5F42" w:rsidRPr="00AC5F42" w:rsidRDefault="00AC5F42" w:rsidP="004527D6">
      <w:pPr>
        <w:pStyle w:val="SingleTxt"/>
        <w:ind w:left="2217" w:hanging="950"/>
        <w:rPr>
          <w:lang w:val="fr-CH"/>
        </w:rPr>
      </w:pPr>
      <w:r w:rsidRPr="00AC5F42">
        <w:rPr>
          <w:lang w:val="fr-CH"/>
        </w:rPr>
        <w:t>2.2.5</w:t>
      </w:r>
      <w:r w:rsidRPr="00AC5F42">
        <w:rPr>
          <w:lang w:val="fr-CH"/>
        </w:rPr>
        <w:tab/>
      </w:r>
      <w:r w:rsidR="0016653B">
        <w:rPr>
          <w:lang w:val="fr-CH"/>
        </w:rPr>
        <w:tab/>
      </w:r>
      <w:r w:rsidRPr="00AC5F42">
        <w:rPr>
          <w:lang w:val="fr-CH"/>
        </w:rPr>
        <w:t>Remarques</w:t>
      </w:r>
    </w:p>
    <w:p w:rsidR="00AC5F42" w:rsidRPr="00AC5F42" w:rsidRDefault="00AC5F42" w:rsidP="004527D6">
      <w:pPr>
        <w:pStyle w:val="SingleTxt"/>
        <w:ind w:left="2217" w:hanging="950"/>
        <w:rPr>
          <w:lang w:val="fr-CH"/>
        </w:rPr>
      </w:pPr>
      <w:r w:rsidRPr="00AC5F42">
        <w:rPr>
          <w:lang w:val="fr-CH"/>
        </w:rPr>
        <w:t>2.2.5.1</w:t>
      </w:r>
      <w:r w:rsidRPr="00AC5F42">
        <w:rPr>
          <w:lang w:val="fr-CH"/>
        </w:rPr>
        <w:tab/>
        <w:t xml:space="preserve">Un </w:t>
      </w:r>
      <w:r w:rsidR="0016653B">
        <w:rPr>
          <w:lang w:val="fr-CH"/>
        </w:rPr>
        <w:t>« </w:t>
      </w:r>
      <w:r w:rsidRPr="00AC5F42">
        <w:rPr>
          <w:i/>
          <w:iCs/>
          <w:lang w:val="fr-CH"/>
        </w:rPr>
        <w:t>autobus ou autocar articulé</w:t>
      </w:r>
      <w:r w:rsidRPr="00AC5F42">
        <w:rPr>
          <w:lang w:val="fr-CH"/>
        </w:rPr>
        <w:t> » est un véhicule composé de deux tronçons rigides ou plus qui s’articulent entre eux; les compartiments voyageurs situés dans chacun des tronçons rigides communiquent de façon à permettre la libre circulation des voyageurs entre eux; les tronçons rigides sont reliés entre eux en permanence de telle façon qu’ils ne puissent être dissociés les uns des autres que par une opération exigeant des moyens techniques qu’on ne trouve normalement que dans un atelier.</w:t>
      </w:r>
    </w:p>
    <w:p w:rsidR="00AC5F42" w:rsidRPr="00AC5F42" w:rsidRDefault="00AC5F42" w:rsidP="004527D6">
      <w:pPr>
        <w:pStyle w:val="SingleTxt"/>
        <w:ind w:left="2217" w:hanging="950"/>
        <w:rPr>
          <w:lang w:val="fr-CH"/>
        </w:rPr>
      </w:pPr>
      <w:r w:rsidRPr="00AC5F42">
        <w:rPr>
          <w:lang w:val="fr-CH"/>
        </w:rPr>
        <w:t>2.2.5.2</w:t>
      </w:r>
      <w:r w:rsidRPr="00AC5F42">
        <w:rPr>
          <w:lang w:val="fr-CH"/>
        </w:rPr>
        <w:tab/>
        <w:t>Les autobus ou autocars articulés composés de deux éléments ou plus, indissociables mais articulés, sont considérés comme ne constituant qu’un seul véhicule.</w:t>
      </w:r>
    </w:p>
    <w:p w:rsidR="00AC5F42" w:rsidRPr="00AC5F42" w:rsidRDefault="00AC5F42" w:rsidP="004527D6">
      <w:pPr>
        <w:pStyle w:val="SingleTxt"/>
        <w:ind w:left="2217" w:hanging="950"/>
        <w:rPr>
          <w:lang w:val="fr-CH"/>
        </w:rPr>
      </w:pPr>
      <w:r w:rsidRPr="00AC5F42">
        <w:rPr>
          <w:lang w:val="fr-CH"/>
        </w:rPr>
        <w:t>2.2.5.3</w:t>
      </w:r>
      <w:r w:rsidRPr="00AC5F42">
        <w:rPr>
          <w:lang w:val="fr-CH"/>
        </w:rPr>
        <w:tab/>
        <w:t>Dans le cas des tracteurs de semi-remorque (tracteurs routiers), la masse dont il doit être tenu compte pour le classement du véhicule est la masse en ordre de marche du tracteur, augmentée de la masse correspondant à la charge statique verticale maximale exercée sur le tracteur par la semi-remorque et, le</w:t>
      </w:r>
      <w:r w:rsidR="0016653B">
        <w:rPr>
          <w:lang w:val="fr-CH"/>
        </w:rPr>
        <w:t xml:space="preserve"> </w:t>
      </w:r>
      <w:r w:rsidRPr="00AC5F42">
        <w:rPr>
          <w:lang w:val="fr-CH"/>
        </w:rPr>
        <w:t>cas échéant, de la masse maximale du chargement propre du tracteur.</w:t>
      </w:r>
    </w:p>
    <w:p w:rsidR="00AC5F42" w:rsidRPr="00AC5F42" w:rsidRDefault="00AC5F42" w:rsidP="00A81E68">
      <w:pPr>
        <w:pStyle w:val="SingleTxt"/>
        <w:ind w:left="2217" w:hanging="950"/>
        <w:rPr>
          <w:lang w:val="fr-CH"/>
        </w:rPr>
      </w:pPr>
      <w:r w:rsidRPr="00AC5F42">
        <w:rPr>
          <w:lang w:val="fr-CH"/>
        </w:rPr>
        <w:t>2.2.5.4</w:t>
      </w:r>
      <w:r w:rsidRPr="00AC5F42">
        <w:rPr>
          <w:lang w:val="fr-CH"/>
        </w:rPr>
        <w:tab/>
        <w:t xml:space="preserve">Le terme </w:t>
      </w:r>
      <w:r w:rsidR="0016653B">
        <w:rPr>
          <w:lang w:val="fr-CH"/>
        </w:rPr>
        <w:t>« </w:t>
      </w:r>
      <w:r w:rsidRPr="00AC5F42">
        <w:rPr>
          <w:i/>
          <w:iCs/>
          <w:lang w:val="fr-CH"/>
        </w:rPr>
        <w:t>masse d’un véhicule en ordre de marche</w:t>
      </w:r>
      <w:r w:rsidRPr="00AC5F42">
        <w:rPr>
          <w:lang w:val="fr-CH"/>
        </w:rPr>
        <w:t> » désigne la masse à vide d’un véhicule carrossé, et de son dispositif d’attelage s’il s’agit d’un véhicule tracteur, ou la masse du châssis cabine si le constructeur ne fournit pas la carrosserie et/ou le dispositif d’attelage, y</w:t>
      </w:r>
      <w:r w:rsidR="0016653B">
        <w:rPr>
          <w:lang w:val="fr-CH"/>
        </w:rPr>
        <w:t> </w:t>
      </w:r>
      <w:r w:rsidRPr="00AC5F42">
        <w:rPr>
          <w:lang w:val="fr-CH"/>
        </w:rPr>
        <w:t>compris le liquide de refroidissement, les lubrifiants, 90 % du carburant, 100 % des autres liquides, à l’exception des eaux usées, les outils, la roue de secours et le conducteur (75 kg) et, pour les autobus et les autocars, la masse du membre d’équipage (75 kg), si une place de membre d’équipage est prévue dans le véhicule.</w:t>
      </w:r>
    </w:p>
    <w:p w:rsidR="00AC5F42" w:rsidRPr="00AC5F42" w:rsidRDefault="00AC5F42" w:rsidP="004527D6">
      <w:pPr>
        <w:pStyle w:val="SingleTxt"/>
        <w:ind w:left="2217" w:hanging="950"/>
        <w:rPr>
          <w:lang w:val="fr-CH"/>
        </w:rPr>
      </w:pPr>
      <w:r w:rsidRPr="00AC5F42">
        <w:rPr>
          <w:lang w:val="fr-CH"/>
        </w:rPr>
        <w:t>2.3</w:t>
      </w:r>
      <w:r w:rsidRPr="00AC5F42">
        <w:rPr>
          <w:lang w:val="fr-CH"/>
        </w:rPr>
        <w:tab/>
      </w:r>
      <w:r w:rsidR="0016653B">
        <w:rPr>
          <w:lang w:val="fr-CH"/>
        </w:rPr>
        <w:tab/>
      </w:r>
      <w:r w:rsidRPr="00AC5F42">
        <w:rPr>
          <w:lang w:val="fr-CH"/>
        </w:rPr>
        <w:t xml:space="preserve">Catégorie N </w:t>
      </w:r>
      <w:r w:rsidR="0016653B">
        <w:rPr>
          <w:lang w:val="fr-CH"/>
        </w:rPr>
        <w:t>–</w:t>
      </w:r>
      <w:r w:rsidRPr="00AC5F42">
        <w:rPr>
          <w:lang w:val="fr-CH"/>
        </w:rPr>
        <w:t xml:space="preserve"> Véhicules à moteur ayant au moins quatre roues et affectés</w:t>
      </w:r>
      <w:r w:rsidRPr="00AC5F42">
        <w:rPr>
          <w:lang w:val="fr-CH"/>
        </w:rPr>
        <w:br/>
        <w:t>au transport de marchandises</w:t>
      </w:r>
    </w:p>
    <w:p w:rsidR="00AC5F42" w:rsidRPr="00AC5F42" w:rsidRDefault="00AC5F42" w:rsidP="004527D6">
      <w:pPr>
        <w:pStyle w:val="SingleTxt"/>
        <w:ind w:left="2217" w:hanging="950"/>
        <w:rPr>
          <w:lang w:val="fr-CH"/>
        </w:rPr>
      </w:pPr>
      <w:r w:rsidRPr="00AC5F42">
        <w:rPr>
          <w:lang w:val="fr-CH"/>
        </w:rPr>
        <w:t>2.3.1</w:t>
      </w:r>
      <w:r w:rsidR="0016653B">
        <w:rPr>
          <w:lang w:val="fr-CH"/>
        </w:rPr>
        <w:tab/>
      </w:r>
      <w:r w:rsidRPr="00AC5F42">
        <w:rPr>
          <w:lang w:val="fr-CH"/>
        </w:rPr>
        <w:tab/>
      </w:r>
      <w:r w:rsidR="0016653B">
        <w:rPr>
          <w:lang w:val="fr-CH"/>
        </w:rPr>
        <w:t>« </w:t>
      </w:r>
      <w:r w:rsidRPr="00AC5F42">
        <w:rPr>
          <w:i/>
          <w:lang w:val="fr-CH"/>
        </w:rPr>
        <w:t>Catégorie N</w:t>
      </w:r>
      <w:r w:rsidRPr="00AC5F42">
        <w:rPr>
          <w:i/>
          <w:vertAlign w:val="subscript"/>
          <w:lang w:val="fr-CH"/>
        </w:rPr>
        <w:t>1</w:t>
      </w:r>
      <w:r w:rsidRPr="00AC5F42">
        <w:rPr>
          <w:lang w:val="fr-CH"/>
        </w:rPr>
        <w:t> »</w:t>
      </w:r>
      <w:r w:rsidR="0016653B">
        <w:rPr>
          <w:lang w:val="fr-CH"/>
        </w:rPr>
        <w:t> </w:t>
      </w:r>
      <w:r w:rsidRPr="00AC5F42">
        <w:rPr>
          <w:lang w:val="fr-CH"/>
        </w:rPr>
        <w:t>: Véhicules affectés au transport de marchandises, ayant une masse maximale n’excédant pas 3,5 t.</w:t>
      </w:r>
    </w:p>
    <w:p w:rsidR="00AC5F42" w:rsidRPr="00AC5F42" w:rsidRDefault="00AC5F42" w:rsidP="004527D6">
      <w:pPr>
        <w:pStyle w:val="SingleTxt"/>
        <w:ind w:left="2217" w:hanging="950"/>
        <w:rPr>
          <w:lang w:val="fr-CH"/>
        </w:rPr>
      </w:pPr>
      <w:r w:rsidRPr="00AC5F42">
        <w:rPr>
          <w:lang w:val="fr-CH"/>
        </w:rPr>
        <w:t>2.3.2</w:t>
      </w:r>
      <w:r w:rsidRPr="00AC5F42">
        <w:rPr>
          <w:lang w:val="fr-CH"/>
        </w:rPr>
        <w:tab/>
      </w:r>
      <w:r w:rsidR="0016653B">
        <w:rPr>
          <w:lang w:val="fr-CH"/>
        </w:rPr>
        <w:tab/>
        <w:t>« </w:t>
      </w:r>
      <w:r w:rsidRPr="00AC5F42">
        <w:rPr>
          <w:i/>
          <w:lang w:val="fr-CH"/>
        </w:rPr>
        <w:t>Catégorie N</w:t>
      </w:r>
      <w:r w:rsidRPr="00AC5F42">
        <w:rPr>
          <w:i/>
          <w:vertAlign w:val="subscript"/>
          <w:lang w:val="fr-CH"/>
        </w:rPr>
        <w:t>2</w:t>
      </w:r>
      <w:r w:rsidRPr="00AC5F42">
        <w:rPr>
          <w:lang w:val="fr-CH"/>
        </w:rPr>
        <w:t> »</w:t>
      </w:r>
      <w:r w:rsidR="0016653B">
        <w:rPr>
          <w:lang w:val="fr-CH"/>
        </w:rPr>
        <w:t> </w:t>
      </w:r>
      <w:r w:rsidRPr="00AC5F42">
        <w:rPr>
          <w:lang w:val="fr-CH"/>
        </w:rPr>
        <w:t>: Véhicules affectés au transport de marchandises, ayant une masse maximale excédant 3,5 t mais n’excédant pas 12 t.</w:t>
      </w:r>
    </w:p>
    <w:p w:rsidR="00AC5F42" w:rsidRPr="00AC5F42" w:rsidRDefault="00AC5F42" w:rsidP="004527D6">
      <w:pPr>
        <w:pStyle w:val="SingleTxt"/>
        <w:ind w:left="2217" w:hanging="950"/>
        <w:rPr>
          <w:lang w:val="fr-CH"/>
        </w:rPr>
      </w:pPr>
      <w:r w:rsidRPr="00AC5F42">
        <w:rPr>
          <w:lang w:val="fr-CH"/>
        </w:rPr>
        <w:t>2.3.3</w:t>
      </w:r>
      <w:r w:rsidR="0016653B">
        <w:rPr>
          <w:lang w:val="fr-CH"/>
        </w:rPr>
        <w:tab/>
      </w:r>
      <w:r w:rsidRPr="00AC5F42">
        <w:rPr>
          <w:lang w:val="fr-CH"/>
        </w:rPr>
        <w:tab/>
      </w:r>
      <w:r w:rsidR="0016653B">
        <w:rPr>
          <w:lang w:val="fr-CH"/>
        </w:rPr>
        <w:t>« </w:t>
      </w:r>
      <w:r w:rsidRPr="00AC5F42">
        <w:rPr>
          <w:i/>
          <w:lang w:val="fr-CH"/>
        </w:rPr>
        <w:t>Catégorie N</w:t>
      </w:r>
      <w:r w:rsidRPr="00AC5F42">
        <w:rPr>
          <w:i/>
          <w:vertAlign w:val="subscript"/>
          <w:lang w:val="fr-CH"/>
        </w:rPr>
        <w:t>3</w:t>
      </w:r>
      <w:r w:rsidRPr="00AC5F42">
        <w:rPr>
          <w:lang w:val="fr-CH"/>
        </w:rPr>
        <w:t> »</w:t>
      </w:r>
      <w:r w:rsidR="0016653B">
        <w:rPr>
          <w:lang w:val="fr-CH"/>
        </w:rPr>
        <w:t> </w:t>
      </w:r>
      <w:r w:rsidRPr="00AC5F42">
        <w:rPr>
          <w:lang w:val="fr-CH"/>
        </w:rPr>
        <w:t>: Véhicules affectés au transport de marchandises, ayant une masse maximale excédant 12 t.</w:t>
      </w:r>
    </w:p>
    <w:p w:rsidR="00AC5F42" w:rsidRPr="00AC5F42" w:rsidRDefault="00AC5F42" w:rsidP="004527D6">
      <w:pPr>
        <w:pStyle w:val="SingleTxt"/>
        <w:ind w:left="2217" w:hanging="950"/>
        <w:rPr>
          <w:lang w:val="fr-CH"/>
        </w:rPr>
      </w:pPr>
      <w:r w:rsidRPr="00AC5F42">
        <w:rPr>
          <w:lang w:val="fr-CH"/>
        </w:rPr>
        <w:t>2.3.4</w:t>
      </w:r>
      <w:r w:rsidRPr="00AC5F42">
        <w:rPr>
          <w:lang w:val="fr-CH"/>
        </w:rPr>
        <w:tab/>
      </w:r>
      <w:r w:rsidR="0016653B">
        <w:rPr>
          <w:lang w:val="fr-CH"/>
        </w:rPr>
        <w:tab/>
      </w:r>
      <w:r w:rsidRPr="00AC5F42">
        <w:rPr>
          <w:lang w:val="fr-CH"/>
        </w:rPr>
        <w:t>Remarques</w:t>
      </w:r>
    </w:p>
    <w:p w:rsidR="00AC5F42" w:rsidRPr="00AC5F42" w:rsidRDefault="00AC5F42" w:rsidP="004527D6">
      <w:pPr>
        <w:pStyle w:val="SingleTxt"/>
        <w:ind w:left="2217" w:hanging="950"/>
        <w:rPr>
          <w:lang w:val="fr-CH"/>
        </w:rPr>
      </w:pPr>
      <w:r w:rsidRPr="00AC5F42">
        <w:rPr>
          <w:lang w:val="fr-CH"/>
        </w:rPr>
        <w:t>2.3.4.1</w:t>
      </w:r>
      <w:r w:rsidRPr="00AC5F42">
        <w:rPr>
          <w:lang w:val="fr-CH"/>
        </w:rPr>
        <w:tab/>
        <w:t>Dans le cas des tracteurs de semi-remorque (tracteurs routiers), la masse dont il doit être tenu compte pour le classement du véhicule est la masse en ordre de marche du tracteur, augmentée de la masse correspondant à la charge statique verticale maximale exercée sur le tracteur par la semi-remorque et, le</w:t>
      </w:r>
      <w:r w:rsidR="003D0EC1">
        <w:rPr>
          <w:lang w:val="fr-CH"/>
        </w:rPr>
        <w:t xml:space="preserve"> </w:t>
      </w:r>
      <w:r w:rsidRPr="00AC5F42">
        <w:rPr>
          <w:lang w:val="fr-CH"/>
        </w:rPr>
        <w:t>cas échéant, de la masse maximale du</w:t>
      </w:r>
      <w:r w:rsidR="003D0EC1">
        <w:rPr>
          <w:lang w:val="fr-CH"/>
        </w:rPr>
        <w:t xml:space="preserve"> chargement propre du tracteur.</w:t>
      </w:r>
    </w:p>
    <w:p w:rsidR="00AC5F42" w:rsidRPr="00AC5F42" w:rsidRDefault="00AC5F42" w:rsidP="004527D6">
      <w:pPr>
        <w:pStyle w:val="SingleTxt"/>
        <w:ind w:left="2217" w:hanging="950"/>
        <w:rPr>
          <w:lang w:val="fr-CH"/>
        </w:rPr>
      </w:pPr>
      <w:r w:rsidRPr="00AC5F42">
        <w:rPr>
          <w:lang w:val="fr-CH"/>
        </w:rPr>
        <w:t>2.3.4.2</w:t>
      </w:r>
      <w:r w:rsidRPr="00AC5F42">
        <w:rPr>
          <w:lang w:val="fr-CH"/>
        </w:rPr>
        <w:tab/>
        <w:t>Sont assimilés à des marchandises les appareillages et installations que l’on trouve sur certains véhicules spécialisés (véhicules-grues, véhicules-ateliers, véhicules publicitaires, etc.).</w:t>
      </w:r>
    </w:p>
    <w:p w:rsidR="00AC5F42" w:rsidRPr="00AC5F42" w:rsidRDefault="00AC5F42" w:rsidP="004527D6">
      <w:pPr>
        <w:pStyle w:val="SingleTxt"/>
        <w:ind w:left="2217" w:hanging="950"/>
        <w:rPr>
          <w:lang w:val="fr-CH"/>
        </w:rPr>
      </w:pPr>
      <w:r w:rsidRPr="00AC5F42">
        <w:rPr>
          <w:lang w:val="fr-CH"/>
        </w:rPr>
        <w:t>2.4</w:t>
      </w:r>
      <w:r w:rsidRPr="00AC5F42">
        <w:rPr>
          <w:lang w:val="fr-CH"/>
        </w:rPr>
        <w:tab/>
      </w:r>
      <w:r w:rsidR="003D0EC1">
        <w:rPr>
          <w:lang w:val="fr-CH"/>
        </w:rPr>
        <w:tab/>
      </w:r>
      <w:r w:rsidRPr="00AC5F42">
        <w:rPr>
          <w:lang w:val="fr-CH"/>
        </w:rPr>
        <w:t xml:space="preserve">Catégorie O </w:t>
      </w:r>
      <w:r w:rsidR="003D0EC1">
        <w:rPr>
          <w:lang w:val="fr-CH"/>
        </w:rPr>
        <w:t>–</w:t>
      </w:r>
      <w:r w:rsidRPr="00AC5F42">
        <w:rPr>
          <w:lang w:val="fr-CH"/>
        </w:rPr>
        <w:t xml:space="preserve"> Remorques (y compris les semi-remorques)</w:t>
      </w:r>
    </w:p>
    <w:p w:rsidR="00AC5F42" w:rsidRPr="00AC5F42" w:rsidRDefault="00AC5F42" w:rsidP="004527D6">
      <w:pPr>
        <w:pStyle w:val="SingleTxt"/>
        <w:ind w:left="2217" w:hanging="950"/>
        <w:rPr>
          <w:lang w:val="fr-CH"/>
        </w:rPr>
      </w:pPr>
      <w:r w:rsidRPr="00AC5F42">
        <w:rPr>
          <w:lang w:val="fr-CH"/>
        </w:rPr>
        <w:t>2.4.1</w:t>
      </w:r>
      <w:r w:rsidR="003D0EC1">
        <w:rPr>
          <w:lang w:val="fr-CH"/>
        </w:rPr>
        <w:tab/>
      </w:r>
      <w:r w:rsidRPr="00AC5F42">
        <w:rPr>
          <w:lang w:val="fr-CH"/>
        </w:rPr>
        <w:tab/>
      </w:r>
      <w:r w:rsidR="003D0EC1">
        <w:rPr>
          <w:lang w:val="fr-CH"/>
        </w:rPr>
        <w:t>« </w:t>
      </w:r>
      <w:r w:rsidRPr="00AC5F42">
        <w:rPr>
          <w:i/>
          <w:lang w:val="fr-CH"/>
        </w:rPr>
        <w:t xml:space="preserve">Catégorie </w:t>
      </w:r>
      <w:r w:rsidRPr="00AC5F42">
        <w:rPr>
          <w:i/>
          <w:iCs/>
          <w:lang w:val="fr-CH"/>
        </w:rPr>
        <w:t>O</w:t>
      </w:r>
      <w:r w:rsidRPr="00AC5F42">
        <w:rPr>
          <w:i/>
          <w:iCs/>
          <w:vertAlign w:val="subscript"/>
          <w:lang w:val="fr-CH"/>
        </w:rPr>
        <w:t>1</w:t>
      </w:r>
      <w:r w:rsidRPr="00AC5F42">
        <w:rPr>
          <w:lang w:val="fr-CH"/>
        </w:rPr>
        <w:t> »</w:t>
      </w:r>
      <w:r w:rsidR="003D0EC1">
        <w:rPr>
          <w:lang w:val="fr-CH"/>
        </w:rPr>
        <w:t> </w:t>
      </w:r>
      <w:r w:rsidRPr="00AC5F42">
        <w:rPr>
          <w:lang w:val="fr-CH"/>
        </w:rPr>
        <w:t>: Remorques ayant un</w:t>
      </w:r>
      <w:r w:rsidR="003D0EC1">
        <w:rPr>
          <w:lang w:val="fr-CH"/>
        </w:rPr>
        <w:t>e masse maximale n’excédant pas </w:t>
      </w:r>
      <w:r w:rsidRPr="00AC5F42">
        <w:rPr>
          <w:lang w:val="fr-CH"/>
        </w:rPr>
        <w:t>0,75 t.</w:t>
      </w:r>
    </w:p>
    <w:p w:rsidR="00AC5F42" w:rsidRPr="00AC5F42" w:rsidRDefault="00AC5F42" w:rsidP="004527D6">
      <w:pPr>
        <w:pStyle w:val="SingleTxt"/>
        <w:ind w:left="2217" w:hanging="950"/>
        <w:rPr>
          <w:lang w:val="fr-CH"/>
        </w:rPr>
      </w:pPr>
      <w:r w:rsidRPr="00AC5F42">
        <w:rPr>
          <w:lang w:val="fr-CH"/>
        </w:rPr>
        <w:t>2.4.2</w:t>
      </w:r>
      <w:r w:rsidRPr="00AC5F42">
        <w:rPr>
          <w:lang w:val="fr-CH"/>
        </w:rPr>
        <w:tab/>
      </w:r>
      <w:r w:rsidR="003D0EC1">
        <w:rPr>
          <w:lang w:val="fr-CH"/>
        </w:rPr>
        <w:tab/>
        <w:t>« </w:t>
      </w:r>
      <w:r w:rsidRPr="00AC5F42">
        <w:rPr>
          <w:i/>
          <w:lang w:val="fr-CH"/>
        </w:rPr>
        <w:t xml:space="preserve">Catégorie </w:t>
      </w:r>
      <w:r w:rsidRPr="00AC5F42">
        <w:rPr>
          <w:i/>
          <w:iCs/>
          <w:lang w:val="fr-CH"/>
        </w:rPr>
        <w:t>O</w:t>
      </w:r>
      <w:r w:rsidRPr="00AC5F42">
        <w:rPr>
          <w:i/>
          <w:iCs/>
          <w:vertAlign w:val="subscript"/>
          <w:lang w:val="fr-CH"/>
        </w:rPr>
        <w:t>2</w:t>
      </w:r>
      <w:r w:rsidRPr="00AC5F42">
        <w:rPr>
          <w:lang w:val="fr-CH"/>
        </w:rPr>
        <w:t> »</w:t>
      </w:r>
      <w:r w:rsidR="003D0EC1">
        <w:rPr>
          <w:lang w:val="fr-CH"/>
        </w:rPr>
        <w:t> </w:t>
      </w:r>
      <w:r w:rsidRPr="00AC5F42">
        <w:rPr>
          <w:lang w:val="fr-CH"/>
        </w:rPr>
        <w:t>: Remorques ayant une masse maximale excédant 0,75 t mais n’excédant pas 3,5 t.</w:t>
      </w:r>
    </w:p>
    <w:p w:rsidR="00AC5F42" w:rsidRPr="00AC5F42" w:rsidRDefault="00AC5F42" w:rsidP="004527D6">
      <w:pPr>
        <w:pStyle w:val="SingleTxt"/>
        <w:ind w:left="2217" w:hanging="950"/>
        <w:rPr>
          <w:lang w:val="fr-CH"/>
        </w:rPr>
      </w:pPr>
      <w:r w:rsidRPr="00AC5F42">
        <w:rPr>
          <w:lang w:val="fr-CH"/>
        </w:rPr>
        <w:t>2.4.3</w:t>
      </w:r>
      <w:r w:rsidRPr="00AC5F42">
        <w:rPr>
          <w:lang w:val="fr-CH"/>
        </w:rPr>
        <w:tab/>
      </w:r>
      <w:r w:rsidR="003D0EC1">
        <w:rPr>
          <w:lang w:val="fr-CH"/>
        </w:rPr>
        <w:tab/>
        <w:t>« </w:t>
      </w:r>
      <w:r w:rsidRPr="00AC5F42">
        <w:rPr>
          <w:i/>
          <w:lang w:val="fr-CH"/>
        </w:rPr>
        <w:t xml:space="preserve">Catégorie </w:t>
      </w:r>
      <w:r w:rsidRPr="00AC5F42">
        <w:rPr>
          <w:i/>
          <w:iCs/>
          <w:lang w:val="fr-CH"/>
        </w:rPr>
        <w:t>O</w:t>
      </w:r>
      <w:r w:rsidRPr="00AC5F42">
        <w:rPr>
          <w:i/>
          <w:iCs/>
          <w:vertAlign w:val="subscript"/>
          <w:lang w:val="fr-CH"/>
        </w:rPr>
        <w:t>3</w:t>
      </w:r>
      <w:r w:rsidRPr="00AC5F42">
        <w:rPr>
          <w:lang w:val="fr-CH"/>
        </w:rPr>
        <w:t> »</w:t>
      </w:r>
      <w:r w:rsidR="003D0EC1">
        <w:rPr>
          <w:lang w:val="fr-CH"/>
        </w:rPr>
        <w:t> </w:t>
      </w:r>
      <w:r w:rsidRPr="00AC5F42">
        <w:rPr>
          <w:lang w:val="fr-CH"/>
        </w:rPr>
        <w:t>: Remorques ayant une masse maximale excédant 3,5 t mais n’excédant pas 10 t.</w:t>
      </w:r>
    </w:p>
    <w:p w:rsidR="00AC5F42" w:rsidRPr="00AC5F42" w:rsidRDefault="00AC5F42" w:rsidP="004527D6">
      <w:pPr>
        <w:pStyle w:val="SingleTxt"/>
        <w:ind w:left="2217" w:hanging="950"/>
        <w:rPr>
          <w:lang w:val="fr-CH"/>
        </w:rPr>
      </w:pPr>
      <w:r w:rsidRPr="00AC5F42">
        <w:rPr>
          <w:lang w:val="fr-CH"/>
        </w:rPr>
        <w:t>2.4.4</w:t>
      </w:r>
      <w:r w:rsidRPr="00AC5F42">
        <w:rPr>
          <w:lang w:val="fr-CH"/>
        </w:rPr>
        <w:tab/>
      </w:r>
      <w:r w:rsidR="003D0EC1">
        <w:rPr>
          <w:lang w:val="fr-CH"/>
        </w:rPr>
        <w:tab/>
        <w:t>« </w:t>
      </w:r>
      <w:r w:rsidRPr="00AC5F42">
        <w:rPr>
          <w:i/>
          <w:lang w:val="fr-CH"/>
        </w:rPr>
        <w:t xml:space="preserve">Catégorie </w:t>
      </w:r>
      <w:r w:rsidRPr="00AC5F42">
        <w:rPr>
          <w:i/>
          <w:iCs/>
          <w:lang w:val="fr-CH"/>
        </w:rPr>
        <w:t>O</w:t>
      </w:r>
      <w:r w:rsidRPr="00AC5F42">
        <w:rPr>
          <w:i/>
          <w:iCs/>
          <w:vertAlign w:val="subscript"/>
          <w:lang w:val="fr-CH"/>
        </w:rPr>
        <w:t>4</w:t>
      </w:r>
      <w:r w:rsidRPr="00AC5F42">
        <w:rPr>
          <w:lang w:val="fr-CH"/>
        </w:rPr>
        <w:t> »</w:t>
      </w:r>
      <w:r w:rsidR="003D0EC1">
        <w:rPr>
          <w:lang w:val="fr-CH"/>
        </w:rPr>
        <w:t> </w:t>
      </w:r>
      <w:r w:rsidRPr="00AC5F42">
        <w:rPr>
          <w:lang w:val="fr-CH"/>
        </w:rPr>
        <w:t>: Remorques ayant une masse maximale excédant 10 t.</w:t>
      </w:r>
    </w:p>
    <w:p w:rsidR="00AC5F42" w:rsidRPr="00AC5F42" w:rsidRDefault="00AC5F42" w:rsidP="004527D6">
      <w:pPr>
        <w:pStyle w:val="SingleTxt"/>
        <w:ind w:left="2217" w:hanging="950"/>
        <w:rPr>
          <w:lang w:val="fr-CH"/>
        </w:rPr>
      </w:pPr>
      <w:r w:rsidRPr="00AC5F42">
        <w:rPr>
          <w:lang w:val="fr-CH"/>
        </w:rPr>
        <w:t>2.4.5</w:t>
      </w:r>
      <w:r w:rsidRPr="00AC5F42">
        <w:rPr>
          <w:lang w:val="fr-CH"/>
        </w:rPr>
        <w:tab/>
      </w:r>
      <w:r w:rsidR="003D0EC1">
        <w:rPr>
          <w:lang w:val="fr-CH"/>
        </w:rPr>
        <w:tab/>
      </w:r>
      <w:r w:rsidRPr="00AC5F42">
        <w:rPr>
          <w:lang w:val="fr-CH"/>
        </w:rPr>
        <w:t xml:space="preserve">Les remorques des catégories </w:t>
      </w:r>
      <w:r w:rsidRPr="00AC5F42">
        <w:rPr>
          <w:iCs/>
          <w:lang w:val="fr-CH"/>
        </w:rPr>
        <w:t>O</w:t>
      </w:r>
      <w:r w:rsidRPr="00AC5F42">
        <w:rPr>
          <w:iCs/>
          <w:vertAlign w:val="subscript"/>
          <w:lang w:val="fr-CH"/>
        </w:rPr>
        <w:t>2</w:t>
      </w:r>
      <w:r w:rsidRPr="00AC5F42">
        <w:rPr>
          <w:lang w:val="fr-CH"/>
        </w:rPr>
        <w:t xml:space="preserve">, </w:t>
      </w:r>
      <w:r w:rsidRPr="00AC5F42">
        <w:rPr>
          <w:iCs/>
          <w:lang w:val="fr-CH"/>
        </w:rPr>
        <w:t>O</w:t>
      </w:r>
      <w:r w:rsidRPr="00AC5F42">
        <w:rPr>
          <w:iCs/>
          <w:vertAlign w:val="subscript"/>
          <w:lang w:val="fr-CH"/>
        </w:rPr>
        <w:t>3</w:t>
      </w:r>
      <w:r w:rsidRPr="00AC5F42">
        <w:rPr>
          <w:lang w:val="fr-CH"/>
        </w:rPr>
        <w:t xml:space="preserve"> et </w:t>
      </w:r>
      <w:r w:rsidRPr="00AC5F42">
        <w:rPr>
          <w:iCs/>
          <w:lang w:val="fr-CH"/>
        </w:rPr>
        <w:t>O</w:t>
      </w:r>
      <w:r w:rsidRPr="00AC5F42">
        <w:rPr>
          <w:iCs/>
          <w:vertAlign w:val="subscript"/>
          <w:lang w:val="fr-CH"/>
        </w:rPr>
        <w:t>4</w:t>
      </w:r>
      <w:r w:rsidRPr="00AC5F42">
        <w:rPr>
          <w:lang w:val="fr-CH"/>
        </w:rPr>
        <w:t xml:space="preserve"> appartiennent d’autre part à l’un des trois types suivants</w:t>
      </w:r>
      <w:r w:rsidR="003D0EC1">
        <w:rPr>
          <w:lang w:val="fr-CH"/>
        </w:rPr>
        <w:t> </w:t>
      </w:r>
      <w:r w:rsidRPr="00AC5F42">
        <w:rPr>
          <w:lang w:val="fr-CH"/>
        </w:rPr>
        <w:t>:</w:t>
      </w:r>
    </w:p>
    <w:p w:rsidR="00AC5F42" w:rsidRPr="00AC5F42" w:rsidRDefault="00AC5F42" w:rsidP="004527D6">
      <w:pPr>
        <w:pStyle w:val="SingleTxt"/>
        <w:ind w:left="2217" w:hanging="950"/>
        <w:rPr>
          <w:lang w:val="fr-CH"/>
        </w:rPr>
      </w:pPr>
      <w:r w:rsidRPr="00AC5F42">
        <w:rPr>
          <w:lang w:val="fr-CH"/>
        </w:rPr>
        <w:t>2.4.5.1</w:t>
      </w:r>
      <w:r w:rsidRPr="00AC5F42">
        <w:rPr>
          <w:lang w:val="fr-CH"/>
        </w:rPr>
        <w:tab/>
      </w:r>
      <w:r w:rsidR="003D0EC1">
        <w:rPr>
          <w:lang w:val="fr-CH"/>
        </w:rPr>
        <w:t>« </w:t>
      </w:r>
      <w:r w:rsidRPr="00AC5F42">
        <w:rPr>
          <w:i/>
          <w:iCs/>
          <w:lang w:val="fr-CH"/>
        </w:rPr>
        <w:t>Semi-remorque</w:t>
      </w:r>
      <w:r w:rsidRPr="00AC5F42">
        <w:rPr>
          <w:lang w:val="fr-CH"/>
        </w:rPr>
        <w:t> »</w:t>
      </w:r>
      <w:r w:rsidR="003D0EC1">
        <w:rPr>
          <w:lang w:val="fr-CH"/>
        </w:rPr>
        <w:t> </w:t>
      </w:r>
      <w:r w:rsidRPr="00AC5F42">
        <w:rPr>
          <w:lang w:val="fr-CH"/>
        </w:rPr>
        <w:t>: Véhicule tracté dont le ou les essieux sont situés en arrière du centre de gravité du véhicule chargé uniformément et équipé d’un dispositif d’attelage permettant la transmission des forces horizontales et verticales au véhicule tracteur. Un ou plusieurs des essieux peuvent être entraînés par le tracteur.</w:t>
      </w:r>
    </w:p>
    <w:p w:rsidR="00AC5F42" w:rsidRPr="00AC5F42" w:rsidRDefault="00AC5F42" w:rsidP="004527D6">
      <w:pPr>
        <w:pStyle w:val="SingleTxt"/>
        <w:ind w:left="2217" w:hanging="950"/>
        <w:rPr>
          <w:lang w:val="fr-CH"/>
        </w:rPr>
      </w:pPr>
      <w:r w:rsidRPr="00AC5F42">
        <w:rPr>
          <w:lang w:val="fr-CH"/>
        </w:rPr>
        <w:t>2.4.5.2</w:t>
      </w:r>
      <w:r w:rsidRPr="00AC5F42">
        <w:rPr>
          <w:lang w:val="fr-CH"/>
        </w:rPr>
        <w:tab/>
      </w:r>
      <w:r w:rsidR="003D0EC1">
        <w:rPr>
          <w:lang w:val="fr-CH"/>
        </w:rPr>
        <w:t>« </w:t>
      </w:r>
      <w:r w:rsidRPr="00AC5F42">
        <w:rPr>
          <w:i/>
          <w:iCs/>
          <w:lang w:val="fr-CH"/>
        </w:rPr>
        <w:t>Remorque complète</w:t>
      </w:r>
      <w:r w:rsidRPr="00AC5F42">
        <w:rPr>
          <w:lang w:val="fr-CH"/>
        </w:rPr>
        <w:t> »</w:t>
      </w:r>
      <w:r w:rsidR="003D0EC1">
        <w:rPr>
          <w:lang w:val="fr-CH"/>
        </w:rPr>
        <w:t> </w:t>
      </w:r>
      <w:r w:rsidRPr="00AC5F42">
        <w:rPr>
          <w:lang w:val="fr-CH"/>
        </w:rPr>
        <w:t>: Véhicule tracté ayant deux essieux au moins et équipé d’un dispositif de remorquage pouvant se mouvoir verticalement (par rapport à la remorque) et contrôlant la direction de l’essieu (des essieux) avant, mais ne transmettant pas de charge statique notable au véhicule tracteur. Un ou plusieurs des essieux peuvent être entraînés par le tracteur.</w:t>
      </w:r>
    </w:p>
    <w:p w:rsidR="00AC5F42" w:rsidRPr="00AC5F42" w:rsidRDefault="00AC5F42" w:rsidP="004527D6">
      <w:pPr>
        <w:pStyle w:val="SingleTxt"/>
        <w:ind w:left="2217" w:hanging="950"/>
        <w:rPr>
          <w:lang w:val="fr-CH"/>
        </w:rPr>
      </w:pPr>
      <w:r w:rsidRPr="00AC5F42">
        <w:rPr>
          <w:lang w:val="fr-CH"/>
        </w:rPr>
        <w:t>2.4.5.3</w:t>
      </w:r>
      <w:r w:rsidRPr="00AC5F42">
        <w:rPr>
          <w:lang w:val="fr-CH"/>
        </w:rPr>
        <w:tab/>
      </w:r>
      <w:r w:rsidR="002E4936">
        <w:rPr>
          <w:lang w:val="fr-CH"/>
        </w:rPr>
        <w:t>« </w:t>
      </w:r>
      <w:r w:rsidRPr="00AC5F42">
        <w:rPr>
          <w:i/>
          <w:iCs/>
          <w:lang w:val="fr-CH"/>
        </w:rPr>
        <w:t>Remorque à essieu central</w:t>
      </w:r>
      <w:r w:rsidRPr="00AC5F42">
        <w:rPr>
          <w:lang w:val="fr-CH"/>
        </w:rPr>
        <w:t> »</w:t>
      </w:r>
      <w:r w:rsidR="002E4936">
        <w:rPr>
          <w:lang w:val="fr-CH"/>
        </w:rPr>
        <w:t> </w:t>
      </w:r>
      <w:r w:rsidRPr="00AC5F42">
        <w:rPr>
          <w:lang w:val="fr-CH"/>
        </w:rPr>
        <w:t>: Véhicule tracté équipé d’un dispositif de remorquage qui ne peut se mouvoir verticalement (par rapport à la remorque) et dont le ou les essieux sont situés à proximité du centre de gravité du véhicule chargé uniformément, de sorte que seule une faible charge statique verticale ne dépassant pas 10 % de la valeur correspondant à la masse maximale de la remorque ou 1 000 daN (si cette seconde valeur est moins élevée) est transmise au véhicule tracteur. Un ou plusieurs des essieux peuvent être entraînés par le tracteur.</w:t>
      </w:r>
    </w:p>
    <w:p w:rsidR="00AC5F42" w:rsidRPr="00AC5F42" w:rsidRDefault="00AC5F42" w:rsidP="004527D6">
      <w:pPr>
        <w:pStyle w:val="SingleTxt"/>
        <w:ind w:left="2217" w:hanging="950"/>
        <w:rPr>
          <w:lang w:val="fr-CH"/>
        </w:rPr>
      </w:pPr>
      <w:r w:rsidRPr="00AC5F42">
        <w:rPr>
          <w:lang w:val="fr-CH"/>
        </w:rPr>
        <w:t>2.4.6</w:t>
      </w:r>
      <w:r w:rsidR="002E4936">
        <w:rPr>
          <w:lang w:val="fr-CH"/>
        </w:rPr>
        <w:tab/>
      </w:r>
      <w:r w:rsidRPr="00AC5F42">
        <w:rPr>
          <w:lang w:val="fr-CH"/>
        </w:rPr>
        <w:tab/>
        <w:t>Remarque</w:t>
      </w:r>
    </w:p>
    <w:p w:rsidR="00AC5F42" w:rsidRPr="00AC5F42" w:rsidRDefault="00AC5F42" w:rsidP="004527D6">
      <w:pPr>
        <w:pStyle w:val="SingleTxt"/>
        <w:ind w:left="2217" w:hanging="950"/>
        <w:rPr>
          <w:lang w:val="fr-CH"/>
        </w:rPr>
      </w:pPr>
      <w:r w:rsidRPr="00AC5F42">
        <w:rPr>
          <w:lang w:val="fr-CH"/>
        </w:rPr>
        <w:tab/>
      </w:r>
      <w:r w:rsidR="002E4936">
        <w:rPr>
          <w:lang w:val="fr-CH"/>
        </w:rPr>
        <w:tab/>
      </w:r>
      <w:r w:rsidRPr="00AC5F42">
        <w:rPr>
          <w:lang w:val="fr-CH"/>
        </w:rPr>
        <w:t>Dans le cas d’une semi-remorque ou d’une remorque à essieu central, la</w:t>
      </w:r>
      <w:r w:rsidR="002E4936">
        <w:rPr>
          <w:lang w:val="fr-CH"/>
        </w:rPr>
        <w:t xml:space="preserve"> </w:t>
      </w:r>
      <w:r w:rsidRPr="00AC5F42">
        <w:rPr>
          <w:lang w:val="fr-CH"/>
        </w:rPr>
        <w:t>masse maximale dont il doit être tenu compte pour la classification de la remorque correspond à la charge statique verticale exercée sur le sol par l’essieu (les essieux) de la semi-remorque, ou de la remorque à essieu central, attelée au tracteur et chargée à sa charge maximale.</w:t>
      </w:r>
    </w:p>
    <w:p w:rsidR="00AC5F42" w:rsidRPr="00AC5F42" w:rsidRDefault="00AC5F42" w:rsidP="004527D6">
      <w:pPr>
        <w:pStyle w:val="SingleTxt"/>
        <w:ind w:left="2217" w:hanging="950"/>
        <w:rPr>
          <w:lang w:val="fr-CH"/>
        </w:rPr>
      </w:pPr>
      <w:r w:rsidRPr="00AC5F42">
        <w:rPr>
          <w:lang w:val="fr-CH"/>
        </w:rPr>
        <w:t>2.5</w:t>
      </w:r>
      <w:r w:rsidRPr="00AC5F42">
        <w:rPr>
          <w:lang w:val="fr-CH"/>
        </w:rPr>
        <w:tab/>
      </w:r>
      <w:r w:rsidR="002E4936">
        <w:rPr>
          <w:lang w:val="fr-CH"/>
        </w:rPr>
        <w:tab/>
        <w:t>« </w:t>
      </w:r>
      <w:r w:rsidRPr="00AC5F42">
        <w:rPr>
          <w:i/>
          <w:iCs/>
          <w:lang w:val="fr-CH"/>
        </w:rPr>
        <w:t>Véhicule spécial</w:t>
      </w:r>
      <w:r w:rsidRPr="00AC5F42">
        <w:rPr>
          <w:lang w:val="fr-CH"/>
        </w:rPr>
        <w:t> »</w:t>
      </w:r>
      <w:r w:rsidR="002E4936">
        <w:rPr>
          <w:lang w:val="fr-CH"/>
        </w:rPr>
        <w:t> </w:t>
      </w:r>
      <w:r w:rsidRPr="00AC5F42">
        <w:rPr>
          <w:lang w:val="fr-CH"/>
        </w:rPr>
        <w:t>: Véhicule de la catégorie M, N ou O servant au transport de voyageurs ou de marchandises ou remplissant une fonction particulière nécessitant une modification de la carrosserie et/ou des équipements spéciaux.</w:t>
      </w:r>
    </w:p>
    <w:p w:rsidR="00AC5F42" w:rsidRPr="00AC5F42" w:rsidRDefault="00AC5F42" w:rsidP="004527D6">
      <w:pPr>
        <w:pStyle w:val="SingleTxt"/>
        <w:ind w:left="2217" w:hanging="950"/>
        <w:rPr>
          <w:lang w:val="fr-CH"/>
        </w:rPr>
      </w:pPr>
      <w:r w:rsidRPr="00AC5F42">
        <w:rPr>
          <w:lang w:val="fr-CH"/>
        </w:rPr>
        <w:t>2.5.1</w:t>
      </w:r>
      <w:r w:rsidR="002E4936">
        <w:rPr>
          <w:lang w:val="fr-CH"/>
        </w:rPr>
        <w:tab/>
      </w:r>
      <w:r w:rsidRPr="00AC5F42">
        <w:rPr>
          <w:lang w:val="fr-CH"/>
        </w:rPr>
        <w:tab/>
      </w:r>
      <w:r w:rsidR="002E4936">
        <w:rPr>
          <w:lang w:val="fr-CH"/>
        </w:rPr>
        <w:t>« </w:t>
      </w:r>
      <w:r w:rsidRPr="00AC5F42">
        <w:rPr>
          <w:i/>
          <w:iCs/>
          <w:lang w:val="fr-CH"/>
        </w:rPr>
        <w:t>Autocaravane</w:t>
      </w:r>
      <w:r w:rsidRPr="00AC5F42">
        <w:rPr>
          <w:lang w:val="fr-CH"/>
        </w:rPr>
        <w:t> »</w:t>
      </w:r>
      <w:r w:rsidR="00192745">
        <w:rPr>
          <w:lang w:val="fr-CH"/>
        </w:rPr>
        <w:t> </w:t>
      </w:r>
      <w:r w:rsidRPr="00AC5F42">
        <w:rPr>
          <w:lang w:val="fr-CH"/>
        </w:rPr>
        <w:t>: Véhicule spécial de la catégorie M</w:t>
      </w:r>
      <w:r w:rsidRPr="00AC5F42">
        <w:rPr>
          <w:vertAlign w:val="subscript"/>
          <w:lang w:val="fr-CH"/>
        </w:rPr>
        <w:t>1</w:t>
      </w:r>
      <w:r w:rsidRPr="00AC5F42">
        <w:rPr>
          <w:lang w:val="fr-CH"/>
        </w:rPr>
        <w:t xml:space="preserve"> conçu pour le séjour de personnes et contenant au moins les équipements ci-après</w:t>
      </w:r>
      <w:r w:rsidR="002E4936">
        <w:rPr>
          <w:lang w:val="fr-CH"/>
        </w:rPr>
        <w:t> </w:t>
      </w:r>
      <w:r w:rsidRPr="00AC5F42">
        <w:rPr>
          <w:lang w:val="fr-CH"/>
        </w:rPr>
        <w:t>:</w:t>
      </w:r>
    </w:p>
    <w:p w:rsidR="00AC5F42" w:rsidRPr="00AC5F42" w:rsidRDefault="002E4936" w:rsidP="004527D6">
      <w:pPr>
        <w:pStyle w:val="SingleTxt"/>
        <w:ind w:left="2217" w:hanging="950"/>
        <w:rPr>
          <w:lang w:val="fr-CH"/>
        </w:rPr>
      </w:pPr>
      <w:r>
        <w:rPr>
          <w:lang w:val="fr-CH"/>
        </w:rPr>
        <w:tab/>
      </w:r>
      <w:r>
        <w:rPr>
          <w:lang w:val="fr-CH"/>
        </w:rPr>
        <w:tab/>
      </w:r>
      <w:r w:rsidR="00AC5F42" w:rsidRPr="00AC5F42">
        <w:rPr>
          <w:lang w:val="fr-CH"/>
        </w:rPr>
        <w:t>a)</w:t>
      </w:r>
      <w:r w:rsidR="00AC5F42" w:rsidRPr="00AC5F42">
        <w:rPr>
          <w:lang w:val="fr-CH"/>
        </w:rPr>
        <w:tab/>
        <w:t>Des sièges et une table;</w:t>
      </w:r>
    </w:p>
    <w:p w:rsidR="00AC5F42" w:rsidRPr="00AC5F42" w:rsidRDefault="002E4936" w:rsidP="004527D6">
      <w:pPr>
        <w:pStyle w:val="SingleTxt"/>
        <w:ind w:left="2217" w:hanging="950"/>
        <w:rPr>
          <w:lang w:val="fr-CH"/>
        </w:rPr>
      </w:pPr>
      <w:r>
        <w:rPr>
          <w:lang w:val="fr-CH"/>
        </w:rPr>
        <w:tab/>
      </w:r>
      <w:r>
        <w:rPr>
          <w:lang w:val="fr-CH"/>
        </w:rPr>
        <w:tab/>
      </w:r>
      <w:r w:rsidR="00AC5F42" w:rsidRPr="00AC5F42">
        <w:rPr>
          <w:lang w:val="fr-CH"/>
        </w:rPr>
        <w:t>b)</w:t>
      </w:r>
      <w:r w:rsidR="00AC5F42" w:rsidRPr="00AC5F42">
        <w:rPr>
          <w:lang w:val="fr-CH"/>
        </w:rPr>
        <w:tab/>
        <w:t>Des lits escamotables en sièges;</w:t>
      </w:r>
    </w:p>
    <w:p w:rsidR="00AC5F42" w:rsidRPr="00AC5F42" w:rsidRDefault="002E4936" w:rsidP="004527D6">
      <w:pPr>
        <w:pStyle w:val="SingleTxt"/>
        <w:ind w:left="2217" w:hanging="950"/>
        <w:rPr>
          <w:lang w:val="fr-CH"/>
        </w:rPr>
      </w:pPr>
      <w:r>
        <w:rPr>
          <w:lang w:val="fr-CH"/>
        </w:rPr>
        <w:tab/>
      </w:r>
      <w:r>
        <w:rPr>
          <w:lang w:val="fr-CH"/>
        </w:rPr>
        <w:tab/>
      </w:r>
      <w:r w:rsidR="00AC5F42" w:rsidRPr="00AC5F42">
        <w:rPr>
          <w:lang w:val="fr-CH"/>
        </w:rPr>
        <w:t>c)</w:t>
      </w:r>
      <w:r w:rsidR="00AC5F42" w:rsidRPr="00AC5F42">
        <w:rPr>
          <w:lang w:val="fr-CH"/>
        </w:rPr>
        <w:tab/>
        <w:t>Des appareils de cuisson; et</w:t>
      </w:r>
    </w:p>
    <w:p w:rsidR="00AC5F42" w:rsidRPr="00AC5F42" w:rsidRDefault="002E4936" w:rsidP="004527D6">
      <w:pPr>
        <w:pStyle w:val="SingleTxt"/>
        <w:ind w:left="2217" w:hanging="950"/>
        <w:rPr>
          <w:lang w:val="fr-CH"/>
        </w:rPr>
      </w:pPr>
      <w:r>
        <w:rPr>
          <w:lang w:val="fr-CH"/>
        </w:rPr>
        <w:tab/>
      </w:r>
      <w:r>
        <w:rPr>
          <w:lang w:val="fr-CH"/>
        </w:rPr>
        <w:tab/>
      </w:r>
      <w:r w:rsidR="00AC5F42" w:rsidRPr="00AC5F42">
        <w:rPr>
          <w:lang w:val="fr-CH"/>
        </w:rPr>
        <w:t>d)</w:t>
      </w:r>
      <w:r w:rsidR="00AC5F42" w:rsidRPr="00AC5F42">
        <w:rPr>
          <w:lang w:val="fr-CH"/>
        </w:rPr>
        <w:tab/>
        <w:t>Des espaces de rangement.</w:t>
      </w:r>
    </w:p>
    <w:p w:rsidR="00AC5F42" w:rsidRPr="00AC5F42" w:rsidRDefault="00AC5F42" w:rsidP="004527D6">
      <w:pPr>
        <w:pStyle w:val="SingleTxt"/>
        <w:ind w:left="2217" w:hanging="950"/>
        <w:rPr>
          <w:lang w:val="fr-CH"/>
        </w:rPr>
      </w:pPr>
      <w:r w:rsidRPr="00AC5F42">
        <w:rPr>
          <w:lang w:val="fr-CH"/>
        </w:rPr>
        <w:tab/>
      </w:r>
      <w:r w:rsidR="00F12262">
        <w:rPr>
          <w:lang w:val="fr-CH"/>
        </w:rPr>
        <w:tab/>
      </w:r>
      <w:r w:rsidRPr="00AC5F42">
        <w:rPr>
          <w:lang w:val="fr-CH"/>
        </w:rPr>
        <w:t>Ces équipements doivent être solidement fixés au compartiment de séjour, sauf la table, qui peut être conçue pour être facilement déplacée.</w:t>
      </w:r>
    </w:p>
    <w:p w:rsidR="00AC5F42" w:rsidRPr="00AC5F42" w:rsidRDefault="00AC5F42" w:rsidP="004527D6">
      <w:pPr>
        <w:pStyle w:val="SingleTxt"/>
        <w:ind w:left="2217" w:hanging="950"/>
        <w:rPr>
          <w:lang w:val="fr-CH"/>
        </w:rPr>
      </w:pPr>
      <w:r w:rsidRPr="00AC5F42">
        <w:rPr>
          <w:lang w:val="fr-CH"/>
        </w:rPr>
        <w:t>2.5.2</w:t>
      </w:r>
      <w:r w:rsidR="00F12262">
        <w:rPr>
          <w:lang w:val="fr-CH"/>
        </w:rPr>
        <w:tab/>
      </w:r>
      <w:r w:rsidRPr="00AC5F42">
        <w:rPr>
          <w:lang w:val="fr-CH"/>
        </w:rPr>
        <w:tab/>
      </w:r>
      <w:r w:rsidR="00F12262">
        <w:rPr>
          <w:lang w:val="fr-CH"/>
        </w:rPr>
        <w:t>« </w:t>
      </w:r>
      <w:r w:rsidRPr="00AC5F42">
        <w:rPr>
          <w:i/>
          <w:lang w:val="fr-CH"/>
        </w:rPr>
        <w:t>Véhicule blindé</w:t>
      </w:r>
      <w:r w:rsidRPr="00AC5F42">
        <w:rPr>
          <w:lang w:val="fr-CH"/>
        </w:rPr>
        <w:t> »</w:t>
      </w:r>
      <w:r w:rsidR="00F12262">
        <w:rPr>
          <w:lang w:val="fr-CH"/>
        </w:rPr>
        <w:t> </w:t>
      </w:r>
      <w:r w:rsidRPr="00AC5F42">
        <w:rPr>
          <w:lang w:val="fr-CH"/>
        </w:rPr>
        <w:t>: Véhicule conçu pour la protection des voyageurs et/ou des marchandises qu’il transporte et muni d’un blindage à l’épreuve des balles.</w:t>
      </w:r>
    </w:p>
    <w:p w:rsidR="00AC5F42" w:rsidRPr="00AC5F42" w:rsidRDefault="00AC5F42" w:rsidP="004527D6">
      <w:pPr>
        <w:pStyle w:val="SingleTxt"/>
        <w:ind w:left="2217" w:hanging="950"/>
        <w:rPr>
          <w:lang w:val="fr-CH"/>
        </w:rPr>
      </w:pPr>
      <w:r w:rsidRPr="00AC5F42">
        <w:rPr>
          <w:lang w:val="fr-CH"/>
        </w:rPr>
        <w:t>2.5.3</w:t>
      </w:r>
      <w:r w:rsidR="00F12262">
        <w:rPr>
          <w:lang w:val="fr-CH"/>
        </w:rPr>
        <w:tab/>
      </w:r>
      <w:r w:rsidRPr="00AC5F42">
        <w:rPr>
          <w:lang w:val="fr-CH"/>
        </w:rPr>
        <w:tab/>
      </w:r>
      <w:r w:rsidR="00F12262">
        <w:rPr>
          <w:lang w:val="fr-CH"/>
        </w:rPr>
        <w:t>« </w:t>
      </w:r>
      <w:r w:rsidRPr="00AC5F42">
        <w:rPr>
          <w:i/>
          <w:lang w:val="fr-CH"/>
        </w:rPr>
        <w:t>Ambulance »</w:t>
      </w:r>
      <w:r w:rsidR="00F12262" w:rsidRPr="00F12262">
        <w:rPr>
          <w:lang w:val="fr-CH"/>
        </w:rPr>
        <w:t> </w:t>
      </w:r>
      <w:r w:rsidRPr="00F12262">
        <w:rPr>
          <w:lang w:val="fr-CH"/>
        </w:rPr>
        <w:t>:</w:t>
      </w:r>
      <w:r w:rsidRPr="00AC5F42">
        <w:rPr>
          <w:lang w:val="fr-CH"/>
        </w:rPr>
        <w:t xml:space="preserve"> Véhicule automobile de la catégorie M servant au transport de malades ou de blessés et doté d’un équipement spécial à cette fin.</w:t>
      </w:r>
    </w:p>
    <w:p w:rsidR="00AC5F42" w:rsidRPr="00AC5F42" w:rsidRDefault="00AC5F42" w:rsidP="004527D6">
      <w:pPr>
        <w:pStyle w:val="SingleTxt"/>
        <w:ind w:left="2217" w:hanging="950"/>
        <w:rPr>
          <w:lang w:val="fr-CH"/>
        </w:rPr>
      </w:pPr>
      <w:r w:rsidRPr="00AC5F42">
        <w:rPr>
          <w:lang w:val="fr-CH"/>
        </w:rPr>
        <w:t>2.5.4</w:t>
      </w:r>
      <w:r w:rsidRPr="00AC5F42">
        <w:rPr>
          <w:lang w:val="fr-CH"/>
        </w:rPr>
        <w:tab/>
      </w:r>
      <w:r w:rsidR="00F12262">
        <w:rPr>
          <w:lang w:val="fr-CH"/>
        </w:rPr>
        <w:tab/>
        <w:t>« </w:t>
      </w:r>
      <w:r w:rsidRPr="00AC5F42">
        <w:rPr>
          <w:i/>
          <w:lang w:val="fr-CH"/>
        </w:rPr>
        <w:t>Corbillard</w:t>
      </w:r>
      <w:r w:rsidRPr="00AC5F42">
        <w:rPr>
          <w:lang w:val="fr-CH"/>
        </w:rPr>
        <w:t> »</w:t>
      </w:r>
      <w:r w:rsidR="00F12262">
        <w:rPr>
          <w:lang w:val="fr-CH"/>
        </w:rPr>
        <w:t> </w:t>
      </w:r>
      <w:r w:rsidRPr="00AC5F42">
        <w:rPr>
          <w:lang w:val="fr-CH"/>
        </w:rPr>
        <w:t>: Véhicule automobile conçu pour le transport de personnes décédées et muni d’un équipement spécial à cette fin.</w:t>
      </w:r>
    </w:p>
    <w:p w:rsidR="00AC5F42" w:rsidRPr="00AC5F42" w:rsidRDefault="00AC5F42" w:rsidP="004527D6">
      <w:pPr>
        <w:pStyle w:val="SingleTxt"/>
        <w:ind w:left="2217" w:hanging="950"/>
        <w:rPr>
          <w:lang w:val="fr-CH"/>
        </w:rPr>
      </w:pPr>
      <w:r w:rsidRPr="00AC5F42">
        <w:rPr>
          <w:lang w:val="fr-CH"/>
        </w:rPr>
        <w:t>2.6</w:t>
      </w:r>
      <w:r w:rsidRPr="00AC5F42">
        <w:rPr>
          <w:lang w:val="fr-CH"/>
        </w:rPr>
        <w:tab/>
      </w:r>
      <w:r w:rsidR="00F12262">
        <w:rPr>
          <w:lang w:val="fr-CH"/>
        </w:rPr>
        <w:tab/>
      </w:r>
      <w:r w:rsidRPr="00AC5F42">
        <w:rPr>
          <w:lang w:val="fr-CH"/>
        </w:rPr>
        <w:t>Véhicules agricoles (catégories T, R et S)</w:t>
      </w:r>
    </w:p>
    <w:p w:rsidR="00AC5F42" w:rsidRPr="00AC5F42" w:rsidRDefault="00AC5F42" w:rsidP="004527D6">
      <w:pPr>
        <w:pStyle w:val="SingleTxt"/>
        <w:ind w:left="2217" w:hanging="950"/>
        <w:rPr>
          <w:lang w:val="fr-CH"/>
        </w:rPr>
      </w:pPr>
      <w:r w:rsidRPr="00AC5F42">
        <w:rPr>
          <w:lang w:val="fr-CH"/>
        </w:rPr>
        <w:t>2.6.1</w:t>
      </w:r>
      <w:r w:rsidR="00F12262">
        <w:rPr>
          <w:lang w:val="fr-CH"/>
        </w:rPr>
        <w:tab/>
      </w:r>
      <w:r w:rsidRPr="00AC5F42">
        <w:rPr>
          <w:lang w:val="fr-CH"/>
        </w:rPr>
        <w:tab/>
      </w:r>
      <w:r w:rsidR="00F12262">
        <w:rPr>
          <w:lang w:val="fr-CH"/>
        </w:rPr>
        <w:t>« </w:t>
      </w:r>
      <w:r w:rsidRPr="00AC5F42">
        <w:rPr>
          <w:i/>
          <w:lang w:val="fr-CH"/>
        </w:rPr>
        <w:t>Catégorie T</w:t>
      </w:r>
      <w:r w:rsidRPr="00AC5F42">
        <w:rPr>
          <w:lang w:val="fr-CH"/>
        </w:rPr>
        <w:t xml:space="preserve"> » </w:t>
      </w:r>
      <w:r w:rsidR="00F12262">
        <w:rPr>
          <w:lang w:val="fr-CH"/>
        </w:rPr>
        <w:t>–</w:t>
      </w:r>
      <w:r w:rsidRPr="00AC5F42">
        <w:rPr>
          <w:lang w:val="fr-CH"/>
        </w:rPr>
        <w:t xml:space="preserve"> Tout véhicule agricole ou forestier à roues ou à chenilles, à moteur, ayant au moins deux essieux et une vitesse maximale par construction égale ou supérieure à 6 km/h, dont la fonction réside essentiellement dans sa puissance de traction et qui est spécialement conçu pour tirer, pousser, porter ou actionner certains équipements interchangeables destinés à des usages agricoles ou forestiers, ou tracter des remorques ou engins agricoles ou forestiers; il peut être aménagé pour transporter une charge dans un contexte agricole ou forestier et/ou peut être équipé d’un ou</w:t>
      </w:r>
      <w:r w:rsidR="009E1ED7">
        <w:rPr>
          <w:lang w:val="fr-CH"/>
        </w:rPr>
        <w:t xml:space="preserve"> de plusieurs sièges passagers.</w:t>
      </w:r>
    </w:p>
    <w:p w:rsidR="00AC5F42" w:rsidRPr="00AC5F42" w:rsidRDefault="00AC5F42" w:rsidP="004527D6">
      <w:pPr>
        <w:pStyle w:val="SingleTxt"/>
        <w:ind w:left="2217" w:hanging="950"/>
        <w:rPr>
          <w:lang w:val="fr-CH"/>
        </w:rPr>
      </w:pPr>
      <w:r w:rsidRPr="00AC5F42">
        <w:rPr>
          <w:lang w:val="fr-CH"/>
        </w:rPr>
        <w:t>2.6.2</w:t>
      </w:r>
      <w:r w:rsidR="009E1ED7">
        <w:rPr>
          <w:lang w:val="fr-CH"/>
        </w:rPr>
        <w:tab/>
      </w:r>
      <w:r w:rsidRPr="00AC5F42">
        <w:rPr>
          <w:lang w:val="fr-CH"/>
        </w:rPr>
        <w:tab/>
      </w:r>
      <w:r w:rsidR="009E1ED7">
        <w:rPr>
          <w:lang w:val="fr-CH"/>
        </w:rPr>
        <w:t>« </w:t>
      </w:r>
      <w:r w:rsidRPr="00AC5F42">
        <w:rPr>
          <w:i/>
          <w:lang w:val="fr-CH"/>
        </w:rPr>
        <w:t>Catégorie R</w:t>
      </w:r>
      <w:r w:rsidRPr="00AC5F42">
        <w:rPr>
          <w:lang w:val="fr-CH"/>
        </w:rPr>
        <w:t xml:space="preserve"> » </w:t>
      </w:r>
      <w:r w:rsidR="009E1ED7">
        <w:rPr>
          <w:lang w:val="fr-CH"/>
        </w:rPr>
        <w:t>–</w:t>
      </w:r>
      <w:r w:rsidRPr="00AC5F42">
        <w:rPr>
          <w:lang w:val="fr-CH"/>
        </w:rPr>
        <w:t xml:space="preserve"> Remorque agricole</w:t>
      </w:r>
      <w:r w:rsidR="009E1ED7">
        <w:rPr>
          <w:lang w:val="fr-CH"/>
        </w:rPr>
        <w:t> </w:t>
      </w:r>
      <w:r w:rsidRPr="00AC5F42">
        <w:rPr>
          <w:lang w:val="fr-CH"/>
        </w:rPr>
        <w:t>: Tout véhicule agricole ou forestier principalement conçu pour être attelé à un tracteur et principalement destiné au transport de chargements ou au traitement de matières et pour lequel le rapport charge maximale techniquement admissible/masse à vi</w:t>
      </w:r>
      <w:r w:rsidR="00E42838">
        <w:rPr>
          <w:lang w:val="fr-CH"/>
        </w:rPr>
        <w:t>de est supérieur ou égal à 3,0.</w:t>
      </w:r>
    </w:p>
    <w:p w:rsidR="00AC5F42" w:rsidRPr="00AC5F42" w:rsidRDefault="00AC5F42" w:rsidP="004527D6">
      <w:pPr>
        <w:pStyle w:val="SingleTxt"/>
        <w:ind w:left="2217" w:hanging="950"/>
        <w:rPr>
          <w:lang w:val="fr-CH"/>
        </w:rPr>
      </w:pPr>
      <w:r w:rsidRPr="00AC5F42">
        <w:rPr>
          <w:lang w:val="fr-CH"/>
        </w:rPr>
        <w:t>2.6.3</w:t>
      </w:r>
      <w:r w:rsidRPr="00AC5F42">
        <w:rPr>
          <w:lang w:val="fr-CH"/>
        </w:rPr>
        <w:tab/>
      </w:r>
      <w:r w:rsidR="00E42838">
        <w:rPr>
          <w:lang w:val="fr-CH"/>
        </w:rPr>
        <w:tab/>
        <w:t>« </w:t>
      </w:r>
      <w:r w:rsidRPr="00AC5F42">
        <w:rPr>
          <w:i/>
          <w:lang w:val="fr-CH"/>
        </w:rPr>
        <w:t>Catégorie S</w:t>
      </w:r>
      <w:r w:rsidRPr="00AC5F42">
        <w:rPr>
          <w:lang w:val="fr-CH"/>
        </w:rPr>
        <w:t xml:space="preserve"> » </w:t>
      </w:r>
      <w:r w:rsidR="00E42838">
        <w:rPr>
          <w:lang w:val="fr-CH"/>
        </w:rPr>
        <w:t>–</w:t>
      </w:r>
      <w:r w:rsidRPr="00AC5F42">
        <w:rPr>
          <w:lang w:val="fr-CH"/>
        </w:rPr>
        <w:t xml:space="preserve"> Équipements interchangeables tractés</w:t>
      </w:r>
      <w:r w:rsidR="00E42838">
        <w:rPr>
          <w:lang w:val="fr-CH"/>
        </w:rPr>
        <w:t> </w:t>
      </w:r>
      <w:r w:rsidRPr="00AC5F42">
        <w:rPr>
          <w:lang w:val="fr-CH"/>
        </w:rPr>
        <w:t>: Tout véhicule agricole ou forestier conçu pour être attelé à un tracteur, et dont les fonctions peuvent être modifiées ou étendues, qui comporte un outil à demeure ou est conçu pour traiter des matières, qui peut comporter un plateau de chargement conçu et réalisé pour recevoir les outils et dispositifs nécessaires à l’exécution de ces tâches, ainsi que pour entreposer temporairement des matières produites ou nécessaires pendant le travail et pour lequel le rapport charge maximale techniquement admissible/masse à vide est inférieur à 3,0.</w:t>
      </w:r>
    </w:p>
    <w:p w:rsidR="00AC5F42" w:rsidRPr="00E70858" w:rsidRDefault="00AC5F42" w:rsidP="004527D6">
      <w:pPr>
        <w:pStyle w:val="SingleTxt"/>
        <w:ind w:left="2217" w:hanging="950"/>
        <w:rPr>
          <w:lang w:val="fr-CH"/>
        </w:rPr>
      </w:pPr>
      <w:r w:rsidRPr="00AC5F42">
        <w:rPr>
          <w:lang w:val="fr-CH"/>
        </w:rPr>
        <w:t>2.7</w:t>
      </w:r>
      <w:r w:rsidRPr="00AC5F42">
        <w:rPr>
          <w:lang w:val="fr-CH"/>
        </w:rPr>
        <w:tab/>
      </w:r>
      <w:r w:rsidR="00E42838">
        <w:rPr>
          <w:lang w:val="fr-CH"/>
        </w:rPr>
        <w:tab/>
        <w:t>« </w:t>
      </w:r>
      <w:r w:rsidRPr="00AC5F42">
        <w:rPr>
          <w:i/>
          <w:lang w:val="fr-CH"/>
        </w:rPr>
        <w:t>Engins mobiles non routiers</w:t>
      </w:r>
      <w:r w:rsidRPr="00AC5F42">
        <w:rPr>
          <w:lang w:val="fr-CH"/>
        </w:rPr>
        <w:t> »</w:t>
      </w:r>
      <w:r w:rsidR="000B5E05">
        <w:rPr>
          <w:lang w:val="fr-CH"/>
        </w:rPr>
        <w:t> </w:t>
      </w:r>
      <w:r w:rsidRPr="00AC5F42">
        <w:rPr>
          <w:lang w:val="fr-CH"/>
        </w:rPr>
        <w:t xml:space="preserve">: Tout engin mobile, équipement industriel transportable ou véhicule carrossé ou non, non destiné au transport routier de passagers </w:t>
      </w:r>
      <w:r w:rsidR="00E42838">
        <w:rPr>
          <w:lang w:val="fr-CH"/>
        </w:rPr>
        <w:t>–</w:t>
      </w:r>
      <w:r w:rsidRPr="00AC5F42">
        <w:rPr>
          <w:lang w:val="fr-CH"/>
        </w:rPr>
        <w:t> ou de marchandises </w:t>
      </w:r>
      <w:r w:rsidR="00E42838">
        <w:rPr>
          <w:lang w:val="fr-CH"/>
        </w:rPr>
        <w:t>–</w:t>
      </w:r>
      <w:r w:rsidRPr="00AC5F42">
        <w:rPr>
          <w:lang w:val="fr-CH"/>
        </w:rPr>
        <w:t xml:space="preserve">, équipé d’un moteur à combustion </w:t>
      </w:r>
      <w:r w:rsidRPr="00E70858">
        <w:rPr>
          <w:lang w:val="fr-CH"/>
        </w:rPr>
        <w:t>interne.</w:t>
      </w:r>
    </w:p>
    <w:p w:rsidR="00AC5F42" w:rsidRPr="00E70858" w:rsidRDefault="00AC5F42" w:rsidP="004527D6">
      <w:pPr>
        <w:pStyle w:val="SingleTxt"/>
        <w:ind w:left="2217" w:hanging="950"/>
        <w:rPr>
          <w:lang w:val="fr-CH"/>
        </w:rPr>
      </w:pPr>
      <w:r w:rsidRPr="00E70858">
        <w:rPr>
          <w:lang w:val="fr-CH"/>
        </w:rPr>
        <w:t>2.8</w:t>
      </w:r>
      <w:r w:rsidRPr="00E70858">
        <w:rPr>
          <w:lang w:val="fr-CH"/>
        </w:rPr>
        <w:tab/>
      </w:r>
      <w:r w:rsidR="00E42838" w:rsidRPr="00E70858">
        <w:rPr>
          <w:lang w:val="fr-CH"/>
        </w:rPr>
        <w:tab/>
      </w:r>
      <w:r w:rsidRPr="00E70858">
        <w:rPr>
          <w:lang w:val="fr-CH"/>
        </w:rPr>
        <w:t xml:space="preserve">Catégorie G </w:t>
      </w:r>
      <w:r w:rsidR="00E42838" w:rsidRPr="00E70858">
        <w:rPr>
          <w:lang w:val="fr-CH"/>
        </w:rPr>
        <w:t>–</w:t>
      </w:r>
      <w:r w:rsidRPr="00E70858">
        <w:rPr>
          <w:lang w:val="fr-CH"/>
        </w:rPr>
        <w:t xml:space="preserve"> Véhicules tout terrain</w:t>
      </w:r>
    </w:p>
    <w:p w:rsidR="00AC5F42" w:rsidRPr="00E70858" w:rsidRDefault="00AC5F42" w:rsidP="004527D6">
      <w:pPr>
        <w:pStyle w:val="SingleTxt"/>
        <w:ind w:left="2217" w:hanging="950"/>
        <w:rPr>
          <w:lang w:val="fr-CH"/>
        </w:rPr>
      </w:pPr>
      <w:r w:rsidRPr="00E70858">
        <w:rPr>
          <w:lang w:val="fr-CH"/>
        </w:rPr>
        <w:t>2.8.1</w:t>
      </w:r>
      <w:r w:rsidR="00E42838" w:rsidRPr="00E70858">
        <w:rPr>
          <w:lang w:val="fr-CH"/>
        </w:rPr>
        <w:tab/>
      </w:r>
      <w:r w:rsidRPr="00E70858">
        <w:rPr>
          <w:lang w:val="fr-CH"/>
        </w:rPr>
        <w:tab/>
        <w:t>Définition</w:t>
      </w:r>
    </w:p>
    <w:p w:rsidR="00AC5F42" w:rsidRPr="00E70858" w:rsidRDefault="00E42838" w:rsidP="004527D6">
      <w:pPr>
        <w:pStyle w:val="SingleTxt"/>
        <w:ind w:left="2217" w:hanging="950"/>
        <w:rPr>
          <w:lang w:val="fr-CH"/>
        </w:rPr>
      </w:pPr>
      <w:r w:rsidRPr="00E70858">
        <w:rPr>
          <w:lang w:val="fr-CH"/>
        </w:rPr>
        <w:tab/>
      </w:r>
      <w:r w:rsidRPr="00E70858">
        <w:rPr>
          <w:lang w:val="fr-CH"/>
        </w:rPr>
        <w:tab/>
      </w:r>
      <w:r w:rsidR="00AC5F42" w:rsidRPr="00E70858">
        <w:rPr>
          <w:lang w:val="fr-CH"/>
        </w:rPr>
        <w:t>Les véhicules tout terrain sont des véhicules des catégories M et N qui satisfont aux prescriptions du présent paragraphe dans les conditions définies aux paragraphes 2.8.2 et 2.8.3.</w:t>
      </w:r>
    </w:p>
    <w:p w:rsidR="00AC5F42" w:rsidRPr="00E70858" w:rsidRDefault="00AC5F42" w:rsidP="004527D6">
      <w:pPr>
        <w:pStyle w:val="SingleTxt"/>
        <w:ind w:left="2217" w:hanging="950"/>
        <w:rPr>
          <w:lang w:val="fr-CH"/>
        </w:rPr>
      </w:pPr>
      <w:r w:rsidRPr="00E70858">
        <w:rPr>
          <w:lang w:val="fr-CH"/>
        </w:rPr>
        <w:t>2.8.1.1</w:t>
      </w:r>
      <w:r w:rsidRPr="00E70858">
        <w:rPr>
          <w:lang w:val="fr-CH"/>
        </w:rPr>
        <w:tab/>
        <w:t>Les véhicules de la catégorie N</w:t>
      </w:r>
      <w:r w:rsidRPr="00E70858">
        <w:rPr>
          <w:vertAlign w:val="subscript"/>
          <w:lang w:val="fr-CH"/>
        </w:rPr>
        <w:t>1</w:t>
      </w:r>
      <w:r w:rsidRPr="00E70858">
        <w:rPr>
          <w:lang w:val="fr-CH"/>
        </w:rPr>
        <w:t xml:space="preserve"> ayant une masse maximale n’excédant pas 2 t et les véhicules de la catégorie M</w:t>
      </w:r>
      <w:r w:rsidRPr="00E70858">
        <w:rPr>
          <w:vertAlign w:val="subscript"/>
          <w:lang w:val="fr-CH"/>
        </w:rPr>
        <w:t>1</w:t>
      </w:r>
      <w:r w:rsidRPr="00E70858">
        <w:rPr>
          <w:lang w:val="fr-CH"/>
        </w:rPr>
        <w:t xml:space="preserve"> sont considérés comme des véhicules tout terrain s’ils disposent</w:t>
      </w:r>
      <w:r w:rsidR="00E42838" w:rsidRPr="00E70858">
        <w:rPr>
          <w:lang w:val="fr-CH"/>
        </w:rPr>
        <w:t> </w:t>
      </w:r>
      <w:r w:rsidRPr="00E70858">
        <w:rPr>
          <w:lang w:val="fr-CH"/>
        </w:rPr>
        <w:t>:</w:t>
      </w:r>
    </w:p>
    <w:p w:rsidR="002F56CD" w:rsidRDefault="00A81E68" w:rsidP="002F56CD">
      <w:pPr>
        <w:pStyle w:val="SingleTxt"/>
        <w:ind w:left="2693" w:hanging="1426"/>
        <w:rPr>
          <w:lang w:val="fr-CH"/>
        </w:rPr>
      </w:pPr>
      <w:r>
        <w:rPr>
          <w:lang w:val="fr-CH"/>
        </w:rPr>
        <w:tab/>
      </w:r>
      <w:r w:rsidR="00E70858">
        <w:rPr>
          <w:lang w:val="fr-CH"/>
        </w:rPr>
        <w:tab/>
      </w:r>
      <w:r w:rsidR="00AC5F42" w:rsidRPr="00E70858">
        <w:rPr>
          <w:lang w:val="fr-CH"/>
        </w:rPr>
        <w:t>a)</w:t>
      </w:r>
      <w:r w:rsidR="00AC5F42" w:rsidRPr="00E70858">
        <w:rPr>
          <w:lang w:val="fr-CH"/>
        </w:rPr>
        <w:tab/>
        <w:t>D’au moins un essieu avant et d’au moins un essieu arrière conçus pour être simultanément moteurs, y compris les véhicules dont l’un des essieux est débrayable;</w:t>
      </w:r>
    </w:p>
    <w:p w:rsidR="002F56CD" w:rsidRDefault="002F56CD" w:rsidP="002F56CD">
      <w:pPr>
        <w:pStyle w:val="SingleTxt"/>
        <w:ind w:left="2693" w:hanging="1426"/>
        <w:rPr>
          <w:lang w:val="fr-CH"/>
        </w:rPr>
      </w:pPr>
      <w:r>
        <w:rPr>
          <w:lang w:val="fr-CH"/>
        </w:rPr>
        <w:tab/>
      </w:r>
      <w:r>
        <w:rPr>
          <w:lang w:val="fr-CH"/>
        </w:rPr>
        <w:tab/>
      </w:r>
      <w:r w:rsidR="00AC5F42" w:rsidRPr="00AC5F42">
        <w:rPr>
          <w:lang w:val="fr-CH"/>
        </w:rPr>
        <w:t>b)</w:t>
      </w:r>
      <w:r w:rsidR="00AC5F42" w:rsidRPr="00AC5F42">
        <w:rPr>
          <w:lang w:val="fr-CH"/>
        </w:rPr>
        <w:tab/>
        <w:t>D’au moins un dispositif de blocage de différentiel ou d’au moins un mécanisme ayant un effet similaire; et</w:t>
      </w:r>
    </w:p>
    <w:p w:rsidR="002F56CD" w:rsidRDefault="002F56CD" w:rsidP="002F56CD">
      <w:pPr>
        <w:pStyle w:val="SingleTxt"/>
        <w:ind w:left="2693" w:hanging="1426"/>
        <w:rPr>
          <w:lang w:val="fr-CH"/>
        </w:rPr>
      </w:pPr>
      <w:r>
        <w:rPr>
          <w:lang w:val="fr-CH"/>
        </w:rPr>
        <w:tab/>
      </w:r>
      <w:r>
        <w:rPr>
          <w:lang w:val="fr-CH"/>
        </w:rPr>
        <w:tab/>
      </w:r>
      <w:r w:rsidR="00AC5F42" w:rsidRPr="00AC5F42">
        <w:rPr>
          <w:lang w:val="fr-CH"/>
        </w:rPr>
        <w:t>c)</w:t>
      </w:r>
      <w:r w:rsidR="00AC5F42" w:rsidRPr="00AC5F42">
        <w:rPr>
          <w:lang w:val="fr-CH"/>
        </w:rPr>
        <w:tab/>
        <w:t>S’ils peuvent franchir une pente de 30 %, calculée pour un véhicule seul;</w:t>
      </w:r>
    </w:p>
    <w:p w:rsidR="00AC5F42" w:rsidRPr="00AC5F42" w:rsidRDefault="002F56CD" w:rsidP="002F56CD">
      <w:pPr>
        <w:pStyle w:val="SingleTxt"/>
        <w:ind w:left="2693" w:hanging="1426"/>
        <w:rPr>
          <w:lang w:val="fr-CH"/>
        </w:rPr>
      </w:pPr>
      <w:r>
        <w:rPr>
          <w:lang w:val="fr-CH"/>
        </w:rPr>
        <w:tab/>
      </w:r>
      <w:r>
        <w:rPr>
          <w:lang w:val="fr-CH"/>
        </w:rPr>
        <w:tab/>
      </w:r>
      <w:r w:rsidR="00AC5F42" w:rsidRPr="00AC5F42">
        <w:rPr>
          <w:lang w:val="fr-CH"/>
        </w:rPr>
        <w:t>d)</w:t>
      </w:r>
      <w:r w:rsidR="00AC5F42" w:rsidRPr="00AC5F42">
        <w:rPr>
          <w:lang w:val="fr-CH"/>
        </w:rPr>
        <w:tab/>
        <w:t>De plus, ils doivent satisfaire à au moins cinq des six exigences suivantes</w:t>
      </w:r>
      <w:r w:rsidR="00E70858">
        <w:rPr>
          <w:lang w:val="fr-CH"/>
        </w:rPr>
        <w:t> </w:t>
      </w:r>
      <w:r w:rsidR="00AC5F42" w:rsidRPr="00AC5F42">
        <w:rPr>
          <w:lang w:val="fr-CH"/>
        </w:rPr>
        <w:t>:</w:t>
      </w:r>
    </w:p>
    <w:p w:rsidR="00AC5F42" w:rsidRPr="00AC5F42" w:rsidRDefault="00E70858"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i</w:t>
      </w:r>
      <w:r>
        <w:rPr>
          <w:lang w:val="fr-CH"/>
        </w:rPr>
        <w:t>)</w:t>
      </w:r>
      <w:r>
        <w:rPr>
          <w:lang w:val="fr-CH"/>
        </w:rPr>
        <w:tab/>
        <w:t>Angle d’attaque minimal de 25;</w:t>
      </w:r>
    </w:p>
    <w:p w:rsidR="00AC5F42" w:rsidRPr="00AC5F42" w:rsidRDefault="00E70858"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i</w:t>
      </w:r>
      <w:r>
        <w:rPr>
          <w:lang w:val="fr-CH"/>
        </w:rPr>
        <w:t>i)</w:t>
      </w:r>
      <w:r>
        <w:rPr>
          <w:lang w:val="fr-CH"/>
        </w:rPr>
        <w:tab/>
        <w:t>Angle de fuite minimal de 20</w:t>
      </w:r>
      <w:r w:rsidR="00AC5F42" w:rsidRPr="00AC5F42">
        <w:rPr>
          <w:lang w:val="fr-CH"/>
        </w:rPr>
        <w:t>;</w:t>
      </w:r>
    </w:p>
    <w:p w:rsidR="00AC5F42" w:rsidRPr="00AC5F42" w:rsidRDefault="00E70858"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iii)</w:t>
      </w:r>
      <w:r w:rsidR="00AC5F42" w:rsidRPr="00AC5F42">
        <w:rPr>
          <w:lang w:val="fr-CH"/>
        </w:rPr>
        <w:tab/>
        <w:t>Angle de rampe minimal de 20;</w:t>
      </w:r>
    </w:p>
    <w:p w:rsidR="00AC5F42" w:rsidRPr="00AC5F42" w:rsidRDefault="00E70858"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iv)</w:t>
      </w:r>
      <w:r w:rsidR="00AC5F42" w:rsidRPr="00AC5F42">
        <w:rPr>
          <w:lang w:val="fr-CH"/>
        </w:rPr>
        <w:tab/>
        <w:t>Garde au sol minimale sous l’essieu avant de 180 mm;</w:t>
      </w:r>
    </w:p>
    <w:p w:rsidR="00AC5F42" w:rsidRPr="00AC5F42" w:rsidRDefault="00E70858"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v)</w:t>
      </w:r>
      <w:r w:rsidR="00AC5F42" w:rsidRPr="00AC5F42">
        <w:rPr>
          <w:lang w:val="fr-CH"/>
        </w:rPr>
        <w:tab/>
        <w:t>Garde au sol minimale sous l’essieu arrière de 180 mm;</w:t>
      </w:r>
    </w:p>
    <w:p w:rsidR="00AC5F42" w:rsidRPr="00AC5F42" w:rsidRDefault="00E70858"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vi)</w:t>
      </w:r>
      <w:r w:rsidR="00AC5F42" w:rsidRPr="00AC5F42">
        <w:rPr>
          <w:lang w:val="fr-CH"/>
        </w:rPr>
        <w:tab/>
        <w:t>Garde au sol minimale entre les essieux de 200 mm.</w:t>
      </w:r>
    </w:p>
    <w:p w:rsidR="00AC5F42" w:rsidRPr="00AC5F42" w:rsidRDefault="00AC5F42" w:rsidP="004527D6">
      <w:pPr>
        <w:pStyle w:val="SingleTxt"/>
        <w:ind w:left="2217" w:hanging="950"/>
        <w:rPr>
          <w:lang w:val="fr-CH"/>
        </w:rPr>
      </w:pPr>
      <w:r w:rsidRPr="00AC5F42">
        <w:rPr>
          <w:lang w:val="fr-CH"/>
        </w:rPr>
        <w:t>2.8.1.2</w:t>
      </w:r>
      <w:r w:rsidRPr="00AC5F42">
        <w:rPr>
          <w:lang w:val="fr-CH"/>
        </w:rPr>
        <w:tab/>
        <w:t>Les véhicules de la catégorie N</w:t>
      </w:r>
      <w:r w:rsidRPr="00AC5F42">
        <w:rPr>
          <w:vertAlign w:val="subscript"/>
          <w:lang w:val="fr-CH"/>
        </w:rPr>
        <w:t>1</w:t>
      </w:r>
      <w:r w:rsidRPr="00AC5F42">
        <w:rPr>
          <w:lang w:val="fr-CH"/>
        </w:rPr>
        <w:t xml:space="preserve"> ayant une masse maximale excédant 2 t et les véhicules des catégories N</w:t>
      </w:r>
      <w:r w:rsidRPr="00AC5F42">
        <w:rPr>
          <w:vertAlign w:val="subscript"/>
          <w:lang w:val="fr-CH"/>
        </w:rPr>
        <w:t>2</w:t>
      </w:r>
      <w:r w:rsidRPr="00AC5F42">
        <w:rPr>
          <w:lang w:val="fr-CH"/>
        </w:rPr>
        <w:t>, M</w:t>
      </w:r>
      <w:r w:rsidRPr="00AC5F42">
        <w:rPr>
          <w:vertAlign w:val="subscript"/>
          <w:lang w:val="fr-CH"/>
        </w:rPr>
        <w:t>2</w:t>
      </w:r>
      <w:r w:rsidRPr="00AC5F42">
        <w:rPr>
          <w:lang w:val="fr-CH"/>
        </w:rPr>
        <w:t xml:space="preserve"> et M</w:t>
      </w:r>
      <w:r w:rsidRPr="00AC5F42">
        <w:rPr>
          <w:vertAlign w:val="subscript"/>
          <w:lang w:val="fr-CH"/>
        </w:rPr>
        <w:t>3</w:t>
      </w:r>
      <w:r w:rsidRPr="00AC5F42">
        <w:rPr>
          <w:lang w:val="fr-CH"/>
        </w:rPr>
        <w:t xml:space="preserve"> ayant une masse maximale n’excédant pas 12 t sont considérés comme des véhicules tout terrain, soit si toutes leurs roues sont conçues pour</w:t>
      </w:r>
      <w:r w:rsidR="00E70858">
        <w:rPr>
          <w:lang w:val="fr-CH"/>
        </w:rPr>
        <w:t xml:space="preserve"> être simultanément motrices, y </w:t>
      </w:r>
      <w:r w:rsidRPr="00AC5F42">
        <w:rPr>
          <w:lang w:val="fr-CH"/>
        </w:rPr>
        <w:t>compris les véhicules dont l’un des essieux est débrayable, soit s’ils satisfont aux trois exigences suivantes</w:t>
      </w:r>
      <w:r w:rsidR="00955E00">
        <w:rPr>
          <w:lang w:val="fr-CH"/>
        </w:rPr>
        <w:t> </w:t>
      </w:r>
      <w:r w:rsidRPr="00AC5F42">
        <w:rPr>
          <w:lang w:val="fr-CH"/>
        </w:rPr>
        <w:t>:</w:t>
      </w:r>
    </w:p>
    <w:p w:rsidR="00AC5F42" w:rsidRPr="00AC5F42" w:rsidRDefault="00955E00" w:rsidP="00EF2B27">
      <w:pPr>
        <w:pStyle w:val="SingleTxt"/>
        <w:ind w:left="2693" w:hanging="1426"/>
        <w:rPr>
          <w:lang w:val="fr-CH"/>
        </w:rPr>
      </w:pPr>
      <w:r>
        <w:rPr>
          <w:lang w:val="fr-CH"/>
        </w:rPr>
        <w:tab/>
      </w:r>
      <w:r w:rsidR="00EF2B27">
        <w:rPr>
          <w:lang w:val="fr-CH"/>
        </w:rPr>
        <w:tab/>
      </w:r>
      <w:r w:rsidR="00AC5F42" w:rsidRPr="00AC5F42">
        <w:rPr>
          <w:lang w:val="fr-CH"/>
        </w:rPr>
        <w:t>a)</w:t>
      </w:r>
      <w:r w:rsidR="00AC5F42" w:rsidRPr="00AC5F42">
        <w:rPr>
          <w:lang w:val="fr-CH"/>
        </w:rPr>
        <w:tab/>
        <w:t>Avoir au moins un essieu avant et au moins un essieu arrière conçus pour être simultanément moteurs, y compris si l’un des essieux est débrayable;</w:t>
      </w:r>
    </w:p>
    <w:p w:rsidR="00AC5F42" w:rsidRPr="00AC5F42" w:rsidRDefault="00955E00" w:rsidP="00EF2B27">
      <w:pPr>
        <w:pStyle w:val="SingleTxt"/>
        <w:ind w:left="2693" w:hanging="1426"/>
        <w:rPr>
          <w:lang w:val="fr-CH"/>
        </w:rPr>
      </w:pPr>
      <w:r>
        <w:rPr>
          <w:lang w:val="fr-CH"/>
        </w:rPr>
        <w:tab/>
      </w:r>
      <w:r w:rsidR="00EF2B27">
        <w:rPr>
          <w:lang w:val="fr-CH"/>
        </w:rPr>
        <w:tab/>
      </w:r>
      <w:r w:rsidR="00AC5F42" w:rsidRPr="00AC5F42">
        <w:rPr>
          <w:lang w:val="fr-CH"/>
        </w:rPr>
        <w:t>b)</w:t>
      </w:r>
      <w:r w:rsidR="00AC5F42" w:rsidRPr="00AC5F42">
        <w:rPr>
          <w:lang w:val="fr-CH"/>
        </w:rPr>
        <w:tab/>
        <w:t>Être équipé d’au moins un dispositif de blocage de différentiel ou d’au moins un mécanisme ayant un effet similaire;</w:t>
      </w:r>
    </w:p>
    <w:p w:rsidR="00AC5F42" w:rsidRPr="00AC5F42" w:rsidRDefault="00955E00" w:rsidP="00EF2B27">
      <w:pPr>
        <w:pStyle w:val="SingleTxt"/>
        <w:ind w:left="2693" w:hanging="1426"/>
        <w:rPr>
          <w:lang w:val="fr-CH"/>
        </w:rPr>
      </w:pPr>
      <w:r>
        <w:rPr>
          <w:lang w:val="fr-CH"/>
        </w:rPr>
        <w:tab/>
      </w:r>
      <w:r w:rsidR="00EF2B27">
        <w:rPr>
          <w:lang w:val="fr-CH"/>
        </w:rPr>
        <w:tab/>
      </w:r>
      <w:r w:rsidR="00AC5F42" w:rsidRPr="00AC5F42">
        <w:rPr>
          <w:lang w:val="fr-CH"/>
        </w:rPr>
        <w:t>c)</w:t>
      </w:r>
      <w:r w:rsidR="00AC5F42" w:rsidRPr="00AC5F42">
        <w:rPr>
          <w:lang w:val="fr-CH"/>
        </w:rPr>
        <w:tab/>
        <w:t>Pouvoir franchir une pente de 25 %, cette capacité étant déterminée par calcul pour un véhicule sans remorque.</w:t>
      </w:r>
    </w:p>
    <w:p w:rsidR="00AC5F42" w:rsidRPr="00AC5F42" w:rsidRDefault="00AC5F42" w:rsidP="004527D6">
      <w:pPr>
        <w:pStyle w:val="SingleTxt"/>
        <w:ind w:left="2217" w:hanging="950"/>
        <w:rPr>
          <w:lang w:val="fr-CH"/>
        </w:rPr>
      </w:pPr>
      <w:r w:rsidRPr="00AC5F42">
        <w:rPr>
          <w:lang w:val="fr-CH"/>
        </w:rPr>
        <w:t>2.8.1.3</w:t>
      </w:r>
      <w:r w:rsidRPr="00AC5F42">
        <w:rPr>
          <w:lang w:val="fr-CH"/>
        </w:rPr>
        <w:tab/>
        <w:t>Les véhicules de la catégorie M</w:t>
      </w:r>
      <w:r w:rsidRPr="00AC5F42">
        <w:rPr>
          <w:vertAlign w:val="subscript"/>
          <w:lang w:val="fr-CH"/>
        </w:rPr>
        <w:t>3</w:t>
      </w:r>
      <w:r w:rsidRPr="00AC5F42">
        <w:rPr>
          <w:lang w:val="fr-CH"/>
        </w:rPr>
        <w:t xml:space="preserve"> ayant une masse maximale excédant 12 t et les véhicules de la catégorie N</w:t>
      </w:r>
      <w:r w:rsidRPr="00AC5F42">
        <w:rPr>
          <w:vertAlign w:val="subscript"/>
          <w:lang w:val="fr-CH"/>
        </w:rPr>
        <w:t>3</w:t>
      </w:r>
      <w:r w:rsidRPr="00AC5F42">
        <w:rPr>
          <w:lang w:val="fr-CH"/>
        </w:rPr>
        <w:t xml:space="preserve"> sont considérés comme véhicules tout terrain soit s’ils sont munis de roues conçues pour être simultanément motrices, y compris lorsque l’un des essieux peut être débrayable, soit s’ils satisfont aux exigences suivantes</w:t>
      </w:r>
      <w:r w:rsidR="00955E00">
        <w:rPr>
          <w:lang w:val="fr-CH"/>
        </w:rPr>
        <w:t> </w:t>
      </w:r>
      <w:r w:rsidRPr="00AC5F42">
        <w:rPr>
          <w:lang w:val="fr-CH"/>
        </w:rPr>
        <w:t>:</w:t>
      </w:r>
    </w:p>
    <w:p w:rsidR="00AC5F42" w:rsidRPr="00AC5F42" w:rsidRDefault="00EF2B27" w:rsidP="00EF2B27">
      <w:pPr>
        <w:pStyle w:val="SingleTxt"/>
        <w:ind w:left="2693" w:hanging="1426"/>
        <w:rPr>
          <w:lang w:val="fr-CH"/>
        </w:rPr>
      </w:pPr>
      <w:r>
        <w:rPr>
          <w:lang w:val="fr-CH"/>
        </w:rPr>
        <w:tab/>
      </w:r>
      <w:r w:rsidR="00955E00">
        <w:rPr>
          <w:lang w:val="fr-CH"/>
        </w:rPr>
        <w:tab/>
      </w:r>
      <w:r w:rsidR="00AC5F42" w:rsidRPr="00AC5F42">
        <w:rPr>
          <w:lang w:val="fr-CH"/>
        </w:rPr>
        <w:t>a)</w:t>
      </w:r>
      <w:r w:rsidR="00AC5F42" w:rsidRPr="00AC5F42">
        <w:rPr>
          <w:lang w:val="fr-CH"/>
        </w:rPr>
        <w:tab/>
        <w:t>Être équipé d’au moins 50 % de roues m</w:t>
      </w:r>
      <w:r w:rsidR="000E3A07">
        <w:rPr>
          <w:lang w:val="fr-CH"/>
        </w:rPr>
        <w:t>otrices;</w:t>
      </w:r>
    </w:p>
    <w:p w:rsidR="00AC5F42" w:rsidRPr="00AC5F42" w:rsidRDefault="00EF2B27" w:rsidP="00EF2B27">
      <w:pPr>
        <w:pStyle w:val="SingleTxt"/>
        <w:ind w:left="2693" w:hanging="1426"/>
        <w:rPr>
          <w:lang w:val="fr-CH"/>
        </w:rPr>
      </w:pPr>
      <w:r>
        <w:rPr>
          <w:lang w:val="fr-CH"/>
        </w:rPr>
        <w:tab/>
      </w:r>
      <w:r w:rsidR="00955E00">
        <w:rPr>
          <w:lang w:val="fr-CH"/>
        </w:rPr>
        <w:tab/>
      </w:r>
      <w:r w:rsidR="00AC5F42" w:rsidRPr="00AC5F42">
        <w:rPr>
          <w:lang w:val="fr-CH"/>
        </w:rPr>
        <w:t>b)</w:t>
      </w:r>
      <w:r w:rsidR="00AC5F42" w:rsidRPr="00AC5F42">
        <w:rPr>
          <w:lang w:val="fr-CH"/>
        </w:rPr>
        <w:tab/>
        <w:t>Être équipé d’au moins un dispositif de blocage de différentiel ou d’au moins un méca</w:t>
      </w:r>
      <w:r w:rsidR="00955E00">
        <w:rPr>
          <w:lang w:val="fr-CH"/>
        </w:rPr>
        <w:t>nisme ayant un effet similaire;</w:t>
      </w:r>
    </w:p>
    <w:p w:rsidR="00AC5F42" w:rsidRPr="00AC5F42" w:rsidRDefault="00EF2B27" w:rsidP="00EF2B27">
      <w:pPr>
        <w:pStyle w:val="SingleTxt"/>
        <w:ind w:left="2693" w:hanging="1426"/>
        <w:rPr>
          <w:lang w:val="fr-CH"/>
        </w:rPr>
      </w:pPr>
      <w:r>
        <w:rPr>
          <w:lang w:val="fr-CH"/>
        </w:rPr>
        <w:tab/>
      </w:r>
      <w:r w:rsidR="00955E00">
        <w:rPr>
          <w:lang w:val="fr-CH"/>
        </w:rPr>
        <w:tab/>
      </w:r>
      <w:r w:rsidR="00AC5F42" w:rsidRPr="00AC5F42">
        <w:rPr>
          <w:lang w:val="fr-CH"/>
        </w:rPr>
        <w:t>c)</w:t>
      </w:r>
      <w:r w:rsidR="00AC5F42" w:rsidRPr="00AC5F42">
        <w:rPr>
          <w:lang w:val="fr-CH"/>
        </w:rPr>
        <w:tab/>
        <w:t xml:space="preserve">Pouvoir franchir une pente de 25 %, cette capacité étant déterminée par calcul </w:t>
      </w:r>
      <w:r w:rsidR="00955E00">
        <w:rPr>
          <w:lang w:val="fr-CH"/>
        </w:rPr>
        <w:t>pour un véhicule sans remorque;</w:t>
      </w:r>
    </w:p>
    <w:p w:rsidR="00AC5F42" w:rsidRPr="00AC5F42" w:rsidRDefault="00EF2B27" w:rsidP="00EF2B27">
      <w:pPr>
        <w:pStyle w:val="SingleTxt"/>
        <w:ind w:left="2693" w:hanging="1426"/>
        <w:rPr>
          <w:lang w:val="fr-CH"/>
        </w:rPr>
      </w:pPr>
      <w:r>
        <w:rPr>
          <w:lang w:val="fr-CH"/>
        </w:rPr>
        <w:tab/>
      </w:r>
      <w:r w:rsidR="00955E00">
        <w:rPr>
          <w:lang w:val="fr-CH"/>
        </w:rPr>
        <w:tab/>
      </w:r>
      <w:r w:rsidR="00AC5F42" w:rsidRPr="00AC5F42">
        <w:rPr>
          <w:lang w:val="fr-CH"/>
        </w:rPr>
        <w:t>d)</w:t>
      </w:r>
      <w:r w:rsidR="00AC5F42" w:rsidRPr="00AC5F42">
        <w:rPr>
          <w:lang w:val="fr-CH"/>
        </w:rPr>
        <w:tab/>
        <w:t>Remplir au moins quatre des six exigences suivantes</w:t>
      </w:r>
      <w:r w:rsidR="00955E00">
        <w:rPr>
          <w:lang w:val="fr-CH"/>
        </w:rPr>
        <w:t> </w:t>
      </w:r>
      <w:r w:rsidR="00AC5F42" w:rsidRPr="00AC5F42">
        <w:rPr>
          <w:lang w:val="fr-CH"/>
        </w:rPr>
        <w:t>:</w:t>
      </w:r>
    </w:p>
    <w:p w:rsidR="00AC5F42" w:rsidRPr="00AC5F42" w:rsidRDefault="00955E00"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i</w:t>
      </w:r>
      <w:r>
        <w:rPr>
          <w:lang w:val="fr-CH"/>
        </w:rPr>
        <w:t>)</w:t>
      </w:r>
      <w:r>
        <w:rPr>
          <w:lang w:val="fr-CH"/>
        </w:rPr>
        <w:tab/>
        <w:t>Angle d’attaque minimal de 25</w:t>
      </w:r>
      <w:r w:rsidR="00AC5F42" w:rsidRPr="00AC5F42">
        <w:rPr>
          <w:lang w:val="fr-CH"/>
        </w:rPr>
        <w:t>;</w:t>
      </w:r>
    </w:p>
    <w:p w:rsidR="00AC5F42" w:rsidRPr="00AC5F42" w:rsidRDefault="00955E00"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i</w:t>
      </w:r>
      <w:r>
        <w:rPr>
          <w:lang w:val="fr-CH"/>
        </w:rPr>
        <w:t>i)</w:t>
      </w:r>
      <w:r>
        <w:rPr>
          <w:lang w:val="fr-CH"/>
        </w:rPr>
        <w:tab/>
        <w:t>Angle de fuite minimal de 25</w:t>
      </w:r>
      <w:r w:rsidR="00AC5F42" w:rsidRPr="00AC5F42">
        <w:rPr>
          <w:lang w:val="fr-CH"/>
        </w:rPr>
        <w:t>;</w:t>
      </w:r>
    </w:p>
    <w:p w:rsidR="00AC5F42" w:rsidRPr="00AC5F42" w:rsidRDefault="00955E00"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iii)</w:t>
      </w:r>
      <w:r w:rsidR="00AC5F42" w:rsidRPr="00AC5F42">
        <w:rPr>
          <w:lang w:val="fr-CH"/>
        </w:rPr>
        <w:tab/>
        <w:t>Angle de rampe minimal de 25;</w:t>
      </w:r>
    </w:p>
    <w:p w:rsidR="00AC5F42" w:rsidRPr="00AC5F42" w:rsidRDefault="00955E00"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iv)</w:t>
      </w:r>
      <w:r w:rsidR="00AC5F42" w:rsidRPr="00AC5F42">
        <w:rPr>
          <w:lang w:val="fr-CH"/>
        </w:rPr>
        <w:tab/>
        <w:t>Garde au sol minimale sous l’essieu avant de 250 mm;</w:t>
      </w:r>
    </w:p>
    <w:p w:rsidR="00AC5F42" w:rsidRPr="00AC5F42" w:rsidRDefault="00955E00"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v)</w:t>
      </w:r>
      <w:r w:rsidR="00AC5F42" w:rsidRPr="00AC5F42">
        <w:rPr>
          <w:lang w:val="fr-CH"/>
        </w:rPr>
        <w:tab/>
        <w:t>Garde au sol minimale entre les essieux de 300 mm;</w:t>
      </w:r>
    </w:p>
    <w:p w:rsidR="00AC5F42" w:rsidRPr="00AC5F42" w:rsidRDefault="00955E00" w:rsidP="004527D6">
      <w:pPr>
        <w:pStyle w:val="SingleTxt"/>
        <w:ind w:left="2217" w:hanging="950"/>
        <w:rPr>
          <w:lang w:val="fr-CH"/>
        </w:rPr>
      </w:pPr>
      <w:r>
        <w:rPr>
          <w:lang w:val="fr-CH"/>
        </w:rPr>
        <w:tab/>
      </w:r>
      <w:r>
        <w:rPr>
          <w:lang w:val="fr-CH"/>
        </w:rPr>
        <w:tab/>
      </w:r>
      <w:r>
        <w:rPr>
          <w:lang w:val="fr-CH"/>
        </w:rPr>
        <w:tab/>
      </w:r>
      <w:r>
        <w:rPr>
          <w:lang w:val="fr-CH"/>
        </w:rPr>
        <w:tab/>
      </w:r>
      <w:r w:rsidR="00AC5F42" w:rsidRPr="00AC5F42">
        <w:rPr>
          <w:lang w:val="fr-CH"/>
        </w:rPr>
        <w:t>vi)</w:t>
      </w:r>
      <w:r w:rsidR="00AC5F42" w:rsidRPr="00AC5F42">
        <w:rPr>
          <w:lang w:val="fr-CH"/>
        </w:rPr>
        <w:tab/>
        <w:t>Garde au sol minimale sous l’essieu arrière de 250 mm.</w:t>
      </w:r>
    </w:p>
    <w:p w:rsidR="00AC5F42" w:rsidRPr="00A81E68" w:rsidRDefault="00AC5F42" w:rsidP="004527D6">
      <w:pPr>
        <w:pStyle w:val="SingleTxt"/>
        <w:ind w:left="2217" w:hanging="950"/>
        <w:rPr>
          <w:lang w:val="fr-CH"/>
        </w:rPr>
      </w:pPr>
      <w:r w:rsidRPr="00AC5F42">
        <w:rPr>
          <w:lang w:val="fr-CH"/>
        </w:rPr>
        <w:t>2.8.2</w:t>
      </w:r>
      <w:r w:rsidR="00955E00">
        <w:rPr>
          <w:lang w:val="fr-CH"/>
        </w:rPr>
        <w:tab/>
      </w:r>
      <w:r w:rsidRPr="00AC5F42">
        <w:rPr>
          <w:lang w:val="fr-CH"/>
        </w:rPr>
        <w:tab/>
        <w:t>État de charge et méthodes de vérification</w:t>
      </w:r>
    </w:p>
    <w:p w:rsidR="00BD78F2" w:rsidRPr="00BD78F2" w:rsidRDefault="00BD78F2" w:rsidP="00BD78F2">
      <w:pPr>
        <w:pStyle w:val="SingleTxt"/>
        <w:ind w:left="2217" w:hanging="950"/>
        <w:rPr>
          <w:lang w:val="fr-CH"/>
        </w:rPr>
      </w:pPr>
      <w:r w:rsidRPr="00BD78F2">
        <w:rPr>
          <w:lang w:val="fr-CH"/>
        </w:rPr>
        <w:t>2.8.2.1</w:t>
      </w:r>
      <w:r w:rsidRPr="00BD78F2">
        <w:rPr>
          <w:lang w:val="fr-CH"/>
        </w:rPr>
        <w:tab/>
        <w:t>Les véhicules de la catégorie N</w:t>
      </w:r>
      <w:r w:rsidRPr="00BD78F2">
        <w:rPr>
          <w:vertAlign w:val="subscript"/>
          <w:lang w:val="fr-CH"/>
        </w:rPr>
        <w:t>1</w:t>
      </w:r>
      <w:r w:rsidRPr="00BD78F2">
        <w:rPr>
          <w:lang w:val="fr-CH"/>
        </w:rPr>
        <w:t xml:space="preserve"> d’une masse maximale n’excédant pas 2 t et ceux de la catégorie M</w:t>
      </w:r>
      <w:r w:rsidRPr="00BD78F2">
        <w:rPr>
          <w:vertAlign w:val="subscript"/>
          <w:lang w:val="fr-CH"/>
        </w:rPr>
        <w:t>1</w:t>
      </w:r>
      <w:r w:rsidRPr="00BD78F2">
        <w:rPr>
          <w:lang w:val="fr-CH"/>
        </w:rPr>
        <w:t xml:space="preserve"> doivent être en ordre de marche, c’est-à-dire avec liquide de refroidissement, lubrifiants, carburant, outillage, roue de secours et conducteur d’une masse de 75 kg.</w:t>
      </w:r>
    </w:p>
    <w:p w:rsidR="00BD78F2" w:rsidRPr="00BD78F2" w:rsidRDefault="00BD78F2" w:rsidP="00BD78F2">
      <w:pPr>
        <w:pStyle w:val="SingleTxt"/>
        <w:ind w:left="2217" w:hanging="950"/>
        <w:rPr>
          <w:lang w:val="fr-CH"/>
        </w:rPr>
      </w:pPr>
      <w:r w:rsidRPr="00BD78F2">
        <w:rPr>
          <w:lang w:val="fr-CH"/>
        </w:rPr>
        <w:t>2.8.2.2</w:t>
      </w:r>
      <w:r w:rsidRPr="00BD78F2">
        <w:rPr>
          <w:lang w:val="fr-CH"/>
        </w:rPr>
        <w:tab/>
        <w:t>Les véhicules à moteur autres que ceux visés au paragraphe 2.8.2.1 doivent être chargés à leur masse maximale techniquement admissible déclarée par le constructeur.</w:t>
      </w:r>
    </w:p>
    <w:p w:rsidR="00BD78F2" w:rsidRPr="00BD78F2" w:rsidRDefault="00BD78F2" w:rsidP="00BD78F2">
      <w:pPr>
        <w:pStyle w:val="SingleTxt"/>
        <w:ind w:left="2217" w:hanging="950"/>
        <w:rPr>
          <w:lang w:val="fr-CH"/>
        </w:rPr>
      </w:pPr>
      <w:r w:rsidRPr="00BD78F2">
        <w:rPr>
          <w:lang w:val="fr-CH"/>
        </w:rPr>
        <w:t>2.8.2.3</w:t>
      </w:r>
      <w:r w:rsidRPr="00BD78F2">
        <w:rPr>
          <w:lang w:val="fr-CH"/>
        </w:rPr>
        <w:tab/>
        <w:t>La capacité de franchissement des pentes requise (25 ou 30 %) est vérifiée par simple calcul. Toutefois, le service technique peut exceptionnellement demander qu’un véhicule du type en question lui soit remis pour procéder à un essai réel.</w:t>
      </w:r>
    </w:p>
    <w:p w:rsidR="00BD78F2" w:rsidRPr="00BD78F2" w:rsidRDefault="00BD78F2" w:rsidP="00BD78F2">
      <w:pPr>
        <w:pStyle w:val="SingleTxt"/>
        <w:ind w:left="2217" w:hanging="950"/>
        <w:rPr>
          <w:lang w:val="fr-CH"/>
        </w:rPr>
      </w:pPr>
      <w:r w:rsidRPr="00BD78F2">
        <w:rPr>
          <w:lang w:val="fr-CH"/>
        </w:rPr>
        <w:t>2.8.2.4</w:t>
      </w:r>
      <w:r w:rsidRPr="00BD78F2">
        <w:rPr>
          <w:lang w:val="fr-CH"/>
        </w:rPr>
        <w:tab/>
        <w:t>Lors de la mesure des angles d’attaque, de fuite et de rampe, les dispositifs de protection contre l’encastrement ne sont pas pris en compte.</w:t>
      </w:r>
    </w:p>
    <w:p w:rsidR="00BD78F2" w:rsidRPr="00BD78F2" w:rsidRDefault="00BD78F2" w:rsidP="00BD78F2">
      <w:pPr>
        <w:pStyle w:val="SingleTxt"/>
        <w:ind w:left="2217" w:hanging="950"/>
        <w:rPr>
          <w:lang w:val="fr-CH"/>
        </w:rPr>
      </w:pPr>
      <w:r w:rsidRPr="00BD78F2">
        <w:rPr>
          <w:lang w:val="fr-CH"/>
        </w:rPr>
        <w:t>2.8.3</w:t>
      </w:r>
      <w:r w:rsidRPr="00BD78F2">
        <w:rPr>
          <w:lang w:val="fr-CH"/>
        </w:rPr>
        <w:tab/>
      </w:r>
      <w:r>
        <w:rPr>
          <w:lang w:val="fr-CH"/>
        </w:rPr>
        <w:tab/>
      </w:r>
      <w:r w:rsidRPr="00BD78F2">
        <w:rPr>
          <w:lang w:val="fr-CH"/>
        </w:rPr>
        <w:t>Définitions et croquis des angles d’attaque, de fuite et de ramp</w:t>
      </w:r>
      <w:r>
        <w:rPr>
          <w:lang w:val="fr-CH"/>
        </w:rPr>
        <w:t>e, ainsi que de la garde au sol</w:t>
      </w:r>
    </w:p>
    <w:p w:rsidR="00791860" w:rsidRDefault="00BD78F2" w:rsidP="00BD78F2">
      <w:pPr>
        <w:pStyle w:val="SingleTxt"/>
        <w:ind w:left="2217" w:hanging="950"/>
        <w:rPr>
          <w:lang w:val="fr-CH"/>
        </w:rPr>
      </w:pPr>
      <w:r w:rsidRPr="00BD78F2">
        <w:rPr>
          <w:lang w:val="fr-CH"/>
        </w:rPr>
        <w:t>2.8.3.1</w:t>
      </w:r>
      <w:r w:rsidRPr="00BD78F2">
        <w:rPr>
          <w:lang w:val="fr-CH"/>
        </w:rPr>
        <w:tab/>
      </w:r>
      <w:r>
        <w:rPr>
          <w:lang w:val="fr-CH"/>
        </w:rPr>
        <w:t>« </w:t>
      </w:r>
      <w:r w:rsidRPr="00BD78F2">
        <w:rPr>
          <w:i/>
          <w:lang w:val="fr-CH"/>
        </w:rPr>
        <w:t>Angle d’attaque</w:t>
      </w:r>
      <w:r w:rsidRPr="00BD78F2">
        <w:rPr>
          <w:lang w:val="fr-CH"/>
        </w:rPr>
        <w:t xml:space="preserve"> » </w:t>
      </w:r>
      <w:r>
        <w:rPr>
          <w:lang w:val="fr-CH"/>
        </w:rPr>
        <w:t xml:space="preserve">– </w:t>
      </w:r>
      <w:r w:rsidRPr="00BD78F2">
        <w:rPr>
          <w:lang w:val="fr-CH"/>
        </w:rPr>
        <w:t xml:space="preserve">voir norme ISO 612:1978, terme </w:t>
      </w:r>
      <w:r>
        <w:rPr>
          <w:lang w:val="fr-CH"/>
        </w:rPr>
        <w:t>n</w:t>
      </w:r>
      <w:r w:rsidRPr="00BD78F2">
        <w:rPr>
          <w:vertAlign w:val="superscript"/>
          <w:lang w:val="fr-CH"/>
        </w:rPr>
        <w:t>o</w:t>
      </w:r>
      <w:r>
        <w:rPr>
          <w:lang w:val="fr-CH"/>
        </w:rPr>
        <w:t> </w:t>
      </w:r>
      <w:r w:rsidRPr="00BD78F2">
        <w:rPr>
          <w:lang w:val="fr-CH"/>
        </w:rPr>
        <w:t>6.10.</w:t>
      </w:r>
    </w:p>
    <w:p w:rsidR="000E3A07" w:rsidRPr="000E3A07" w:rsidRDefault="000E3A07" w:rsidP="000E3A07">
      <w:pPr>
        <w:pStyle w:val="SingleTxt"/>
        <w:spacing w:after="0" w:line="120" w:lineRule="exact"/>
        <w:ind w:left="2217" w:hanging="950"/>
        <w:rPr>
          <w:sz w:val="10"/>
          <w:lang w:val="fr-CH"/>
        </w:rPr>
      </w:pPr>
    </w:p>
    <w:p w:rsidR="00057AE6" w:rsidRPr="00EE3633" w:rsidRDefault="00057AE6" w:rsidP="00A81E68">
      <w:pPr>
        <w:spacing w:line="240" w:lineRule="auto"/>
        <w:ind w:left="1267" w:right="1267"/>
      </w:pPr>
      <w:r>
        <w:rPr>
          <w:noProof/>
          <w:lang w:val="en-GB" w:eastAsia="en-GB"/>
        </w:rPr>
        <w:drawing>
          <wp:inline distT="0" distB="0" distL="0" distR="0" wp14:anchorId="47BEB66B" wp14:editId="7A68F22C">
            <wp:extent cx="4754880" cy="1656335"/>
            <wp:effectExtent l="0" t="0" r="7620" b="1270"/>
            <wp:docPr id="4" name="Picture 4"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4880" cy="1656335"/>
                    </a:xfrm>
                    <a:prstGeom prst="rect">
                      <a:avLst/>
                    </a:prstGeom>
                    <a:noFill/>
                    <a:ln>
                      <a:noFill/>
                    </a:ln>
                  </pic:spPr>
                </pic:pic>
              </a:graphicData>
            </a:graphic>
          </wp:inline>
        </w:drawing>
      </w:r>
    </w:p>
    <w:p w:rsidR="0012567D" w:rsidRPr="000E3A07" w:rsidRDefault="0012567D" w:rsidP="000E3A07">
      <w:pPr>
        <w:pStyle w:val="SingleTxt"/>
        <w:spacing w:after="0" w:line="120" w:lineRule="exact"/>
        <w:ind w:left="2217" w:hanging="950"/>
        <w:rPr>
          <w:sz w:val="10"/>
          <w:lang w:val="fr-CH"/>
        </w:rPr>
      </w:pPr>
    </w:p>
    <w:p w:rsidR="000E3A07" w:rsidRDefault="000E3A07" w:rsidP="000E3A07">
      <w:pPr>
        <w:pStyle w:val="SingleTxt"/>
        <w:ind w:left="2217" w:hanging="950"/>
        <w:rPr>
          <w:lang w:val="fr-CH"/>
        </w:rPr>
      </w:pPr>
      <w:r w:rsidRPr="000E3A07">
        <w:rPr>
          <w:lang w:val="fr-CH"/>
        </w:rPr>
        <w:t>2.8.3.2</w:t>
      </w:r>
      <w:r w:rsidRPr="000E3A07">
        <w:rPr>
          <w:lang w:val="fr-CH"/>
        </w:rPr>
        <w:tab/>
      </w:r>
      <w:r>
        <w:rPr>
          <w:lang w:val="fr-CH"/>
        </w:rPr>
        <w:t>« </w:t>
      </w:r>
      <w:r w:rsidRPr="000E3A07">
        <w:rPr>
          <w:i/>
          <w:lang w:val="fr-CH"/>
        </w:rPr>
        <w:t>Angle de fuite</w:t>
      </w:r>
      <w:r w:rsidRPr="000E3A07">
        <w:rPr>
          <w:lang w:val="fr-CH"/>
        </w:rPr>
        <w:t xml:space="preserve"> » </w:t>
      </w:r>
      <w:r>
        <w:rPr>
          <w:lang w:val="fr-CH"/>
        </w:rPr>
        <w:t xml:space="preserve">– </w:t>
      </w:r>
      <w:r w:rsidRPr="000E3A07">
        <w:rPr>
          <w:lang w:val="fr-CH"/>
        </w:rPr>
        <w:t xml:space="preserve">voir norme ISO 612:1978, terme </w:t>
      </w:r>
      <w:r>
        <w:rPr>
          <w:lang w:val="fr-CH"/>
        </w:rPr>
        <w:t>n</w:t>
      </w:r>
      <w:r w:rsidRPr="000E3A07">
        <w:rPr>
          <w:vertAlign w:val="superscript"/>
          <w:lang w:val="fr-CH"/>
        </w:rPr>
        <w:t>o</w:t>
      </w:r>
      <w:r>
        <w:rPr>
          <w:lang w:val="fr-CH"/>
        </w:rPr>
        <w:t> </w:t>
      </w:r>
      <w:r w:rsidRPr="000E3A07">
        <w:rPr>
          <w:lang w:val="fr-CH"/>
        </w:rPr>
        <w:t>6.11.</w:t>
      </w:r>
    </w:p>
    <w:p w:rsidR="000E3A07" w:rsidRPr="000E3A07" w:rsidRDefault="000E3A07" w:rsidP="000E3A07">
      <w:pPr>
        <w:pStyle w:val="SingleTxt"/>
        <w:spacing w:after="0" w:line="120" w:lineRule="exact"/>
        <w:ind w:left="2217" w:hanging="950"/>
        <w:rPr>
          <w:sz w:val="10"/>
          <w:lang w:val="fr-CH"/>
        </w:rPr>
      </w:pPr>
    </w:p>
    <w:p w:rsidR="000E3A07" w:rsidRPr="00EE3633" w:rsidRDefault="000E3A07" w:rsidP="00A81E68">
      <w:pPr>
        <w:spacing w:line="240" w:lineRule="auto"/>
        <w:ind w:left="1267" w:right="1267"/>
      </w:pPr>
      <w:r>
        <w:rPr>
          <w:noProof/>
          <w:lang w:val="en-GB" w:eastAsia="en-GB"/>
        </w:rPr>
        <w:drawing>
          <wp:inline distT="0" distB="0" distL="0" distR="0" wp14:anchorId="1040E5AF" wp14:editId="24B819C8">
            <wp:extent cx="4754880" cy="1856612"/>
            <wp:effectExtent l="0" t="0" r="7620" b="0"/>
            <wp:docPr id="5" name="Picture 5"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0" cy="1856612"/>
                    </a:xfrm>
                    <a:prstGeom prst="rect">
                      <a:avLst/>
                    </a:prstGeom>
                    <a:noFill/>
                    <a:ln>
                      <a:noFill/>
                    </a:ln>
                  </pic:spPr>
                </pic:pic>
              </a:graphicData>
            </a:graphic>
          </wp:inline>
        </w:drawing>
      </w:r>
    </w:p>
    <w:p w:rsidR="000E3A07" w:rsidRPr="000E3A07" w:rsidRDefault="000E3A07" w:rsidP="000E3A07">
      <w:pPr>
        <w:pStyle w:val="SingleTxt"/>
        <w:spacing w:after="0" w:line="120" w:lineRule="exact"/>
        <w:ind w:left="2217" w:hanging="950"/>
        <w:rPr>
          <w:sz w:val="10"/>
          <w:lang w:val="fr-CH"/>
        </w:rPr>
      </w:pPr>
    </w:p>
    <w:p w:rsidR="000E3A07" w:rsidRPr="000E3A07" w:rsidRDefault="000E3A07" w:rsidP="000E3A07">
      <w:pPr>
        <w:pStyle w:val="SingleTxt"/>
        <w:spacing w:after="0" w:line="120" w:lineRule="exact"/>
        <w:ind w:left="2217" w:hanging="950"/>
        <w:rPr>
          <w:sz w:val="10"/>
          <w:lang w:val="fr-CH"/>
        </w:rPr>
      </w:pPr>
    </w:p>
    <w:p w:rsidR="000E3A07" w:rsidRDefault="000E3A07" w:rsidP="000E3A07">
      <w:pPr>
        <w:pStyle w:val="SingleTxt"/>
        <w:ind w:left="2217" w:hanging="950"/>
        <w:rPr>
          <w:lang w:val="fr-CH"/>
        </w:rPr>
      </w:pPr>
      <w:r w:rsidRPr="000E3A07">
        <w:rPr>
          <w:lang w:val="fr-CH"/>
        </w:rPr>
        <w:t>2.8.3.3</w:t>
      </w:r>
      <w:r w:rsidRPr="000E3A07">
        <w:rPr>
          <w:lang w:val="fr-CH"/>
        </w:rPr>
        <w:tab/>
      </w:r>
      <w:r>
        <w:rPr>
          <w:lang w:val="fr-CH"/>
        </w:rPr>
        <w:t>« </w:t>
      </w:r>
      <w:r w:rsidRPr="000E3A07">
        <w:rPr>
          <w:i/>
          <w:lang w:val="fr-CH"/>
        </w:rPr>
        <w:t>Angle de rampe</w:t>
      </w:r>
      <w:r w:rsidRPr="000E3A07">
        <w:rPr>
          <w:lang w:val="fr-CH"/>
        </w:rPr>
        <w:t xml:space="preserve"> » </w:t>
      </w:r>
      <w:r>
        <w:rPr>
          <w:lang w:val="fr-CH"/>
        </w:rPr>
        <w:t xml:space="preserve">– </w:t>
      </w:r>
      <w:r w:rsidRPr="000E3A07">
        <w:rPr>
          <w:lang w:val="fr-CH"/>
        </w:rPr>
        <w:t xml:space="preserve">voir norme ISO 612:1978, terme </w:t>
      </w:r>
      <w:r>
        <w:rPr>
          <w:lang w:val="fr-CH"/>
        </w:rPr>
        <w:t>n</w:t>
      </w:r>
      <w:r w:rsidRPr="000E3A07">
        <w:rPr>
          <w:vertAlign w:val="superscript"/>
          <w:lang w:val="fr-CH"/>
        </w:rPr>
        <w:t>o</w:t>
      </w:r>
      <w:r>
        <w:rPr>
          <w:lang w:val="fr-CH"/>
        </w:rPr>
        <w:t> </w:t>
      </w:r>
      <w:r w:rsidRPr="000E3A07">
        <w:rPr>
          <w:lang w:val="fr-CH"/>
        </w:rPr>
        <w:t>6.9.</w:t>
      </w:r>
    </w:p>
    <w:p w:rsidR="00292993" w:rsidRPr="00292993" w:rsidRDefault="00292993" w:rsidP="00292993">
      <w:pPr>
        <w:pStyle w:val="SingleTxt"/>
        <w:spacing w:after="0" w:line="120" w:lineRule="exact"/>
        <w:ind w:left="2217" w:hanging="950"/>
        <w:rPr>
          <w:sz w:val="10"/>
          <w:lang w:val="fr-CH"/>
        </w:rPr>
      </w:pPr>
    </w:p>
    <w:p w:rsidR="00292993" w:rsidRPr="00EE3633" w:rsidRDefault="00292993" w:rsidP="00A81E68">
      <w:pPr>
        <w:spacing w:line="240" w:lineRule="auto"/>
        <w:ind w:left="1267" w:right="1267"/>
      </w:pPr>
      <w:r>
        <w:rPr>
          <w:noProof/>
          <w:lang w:val="en-GB" w:eastAsia="en-GB"/>
        </w:rPr>
        <w:drawing>
          <wp:inline distT="0" distB="0" distL="0" distR="0" wp14:anchorId="6D53E304" wp14:editId="4638F17C">
            <wp:extent cx="4755214" cy="2647665"/>
            <wp:effectExtent l="0" t="0" r="7620" b="635"/>
            <wp:docPr id="6" name="Picture 6"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882" b="2824"/>
                    <a:stretch/>
                  </pic:blipFill>
                  <pic:spPr bwMode="auto">
                    <a:xfrm>
                      <a:off x="0" y="0"/>
                      <a:ext cx="4754880" cy="2647479"/>
                    </a:xfrm>
                    <a:prstGeom prst="rect">
                      <a:avLst/>
                    </a:prstGeom>
                    <a:noFill/>
                    <a:ln>
                      <a:noFill/>
                    </a:ln>
                    <a:extLst>
                      <a:ext uri="{53640926-AAD7-44D8-BBD7-CCE9431645EC}">
                        <a14:shadowObscured xmlns:a14="http://schemas.microsoft.com/office/drawing/2010/main"/>
                      </a:ext>
                    </a:extLst>
                  </pic:spPr>
                </pic:pic>
              </a:graphicData>
            </a:graphic>
          </wp:inline>
        </w:drawing>
      </w:r>
    </w:p>
    <w:p w:rsidR="00292993" w:rsidRPr="00292993" w:rsidRDefault="00292993" w:rsidP="00A81E68">
      <w:pPr>
        <w:spacing w:line="240" w:lineRule="auto"/>
        <w:ind w:left="1267" w:right="1267"/>
        <w:rPr>
          <w:sz w:val="10"/>
          <w:lang w:val="fr-CH"/>
        </w:rPr>
      </w:pPr>
    </w:p>
    <w:p w:rsidR="00292993" w:rsidRPr="00292993" w:rsidRDefault="00292993" w:rsidP="00292993">
      <w:pPr>
        <w:pStyle w:val="SingleTxt"/>
        <w:spacing w:after="0" w:line="120" w:lineRule="exact"/>
        <w:ind w:left="2217" w:hanging="950"/>
        <w:rPr>
          <w:sz w:val="10"/>
          <w:lang w:val="fr-CH"/>
        </w:rPr>
      </w:pPr>
    </w:p>
    <w:p w:rsidR="000E3A07" w:rsidRDefault="000E3A07" w:rsidP="000E3A07">
      <w:pPr>
        <w:pStyle w:val="SingleTxt"/>
        <w:ind w:left="2217" w:hanging="950"/>
        <w:rPr>
          <w:lang w:val="fr-CH"/>
        </w:rPr>
      </w:pPr>
      <w:r w:rsidRPr="000E3A07">
        <w:rPr>
          <w:lang w:val="fr-CH"/>
        </w:rPr>
        <w:t>2.8.3.4</w:t>
      </w:r>
      <w:r w:rsidRPr="000E3A07">
        <w:rPr>
          <w:lang w:val="fr-CH"/>
        </w:rPr>
        <w:tab/>
        <w:t xml:space="preserve">Par </w:t>
      </w:r>
      <w:r>
        <w:rPr>
          <w:lang w:val="fr-CH"/>
        </w:rPr>
        <w:t>« </w:t>
      </w:r>
      <w:r w:rsidRPr="000E3A07">
        <w:rPr>
          <w:i/>
          <w:lang w:val="fr-CH"/>
        </w:rPr>
        <w:t>garde au sol entre les essieux</w:t>
      </w:r>
      <w:r w:rsidRPr="000E3A07">
        <w:rPr>
          <w:lang w:val="fr-CH"/>
        </w:rPr>
        <w:t> », on entend la plus petite distance entre le plan d’appui et le point fixe le plus bas du véhicule.</w:t>
      </w:r>
    </w:p>
    <w:p w:rsidR="00292993" w:rsidRPr="00292993" w:rsidRDefault="00292993" w:rsidP="00292993">
      <w:pPr>
        <w:pStyle w:val="SingleTxt"/>
        <w:spacing w:after="0" w:line="120" w:lineRule="exact"/>
        <w:ind w:left="2217" w:hanging="950"/>
        <w:rPr>
          <w:sz w:val="10"/>
          <w:lang w:val="fr-CH"/>
        </w:rPr>
      </w:pPr>
    </w:p>
    <w:p w:rsidR="00292993" w:rsidRPr="00EE3633" w:rsidRDefault="00292993" w:rsidP="00A81E68">
      <w:pPr>
        <w:spacing w:line="240" w:lineRule="auto"/>
        <w:ind w:left="1267" w:right="1267"/>
      </w:pPr>
      <w:r>
        <w:rPr>
          <w:noProof/>
          <w:lang w:val="en-GB" w:eastAsia="en-GB"/>
        </w:rPr>
        <w:drawing>
          <wp:inline distT="0" distB="0" distL="0" distR="0" wp14:anchorId="3CDB3DB0" wp14:editId="41DA5690">
            <wp:extent cx="4754880" cy="1396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1396968"/>
                    </a:xfrm>
                    <a:prstGeom prst="rect">
                      <a:avLst/>
                    </a:prstGeom>
                    <a:noFill/>
                    <a:ln>
                      <a:noFill/>
                    </a:ln>
                  </pic:spPr>
                </pic:pic>
              </a:graphicData>
            </a:graphic>
          </wp:inline>
        </w:drawing>
      </w:r>
    </w:p>
    <w:p w:rsidR="00292993" w:rsidRPr="00292993" w:rsidRDefault="00292993" w:rsidP="00292993">
      <w:pPr>
        <w:pStyle w:val="SingleTxt"/>
        <w:spacing w:after="0" w:line="120" w:lineRule="exact"/>
        <w:ind w:left="2217" w:hanging="950"/>
        <w:rPr>
          <w:sz w:val="10"/>
          <w:lang w:val="fr-CH"/>
        </w:rPr>
      </w:pPr>
    </w:p>
    <w:p w:rsidR="00292993" w:rsidRPr="00292993" w:rsidRDefault="00292993" w:rsidP="00292993">
      <w:pPr>
        <w:pStyle w:val="SingleTxt"/>
        <w:spacing w:after="0" w:line="120" w:lineRule="exact"/>
        <w:ind w:left="2217" w:hanging="950"/>
        <w:rPr>
          <w:sz w:val="10"/>
          <w:lang w:val="fr-CH"/>
        </w:rPr>
      </w:pPr>
    </w:p>
    <w:p w:rsidR="000E3A07" w:rsidRPr="000E3A07" w:rsidRDefault="000E3A07" w:rsidP="000E3A07">
      <w:pPr>
        <w:pStyle w:val="SingleTxt"/>
        <w:ind w:left="2217" w:hanging="950"/>
        <w:rPr>
          <w:lang w:val="fr-CH"/>
        </w:rPr>
      </w:pPr>
      <w:r w:rsidRPr="000E3A07">
        <w:rPr>
          <w:noProof/>
          <w:lang w:val="en-GB" w:eastAsia="en-GB"/>
        </w:rPr>
        <mc:AlternateContent>
          <mc:Choice Requires="wps">
            <w:drawing>
              <wp:anchor distT="0" distB="0" distL="114300" distR="114300" simplePos="0" relativeHeight="251659264" behindDoc="0" locked="0" layoutInCell="1" allowOverlap="1" wp14:anchorId="4D20C3AD" wp14:editId="7CFF99A3">
                <wp:simplePos x="0" y="0"/>
                <wp:positionH relativeFrom="column">
                  <wp:posOffset>2355850</wp:posOffset>
                </wp:positionH>
                <wp:positionV relativeFrom="paragraph">
                  <wp:posOffset>887730</wp:posOffset>
                </wp:positionV>
                <wp:extent cx="635" cy="635"/>
                <wp:effectExtent l="0" t="127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3892" w:rsidRDefault="00583892" w:rsidP="000E3A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0" o:spid="_x0000_s1026" type="#_x0000_t202" style="position:absolute;left:0;text-align:left;margin-left:185.5pt;margin-top:69.9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" filled="f" stroked="f">
                <v:textbox>
                  <w:txbxContent>
                    <w:p w:rsidR="00583892" w:rsidRDefault="00583892" w:rsidP="000E3A07"/>
                  </w:txbxContent>
                </v:textbox>
              </v:shape>
            </w:pict>
          </mc:Fallback>
        </mc:AlternateContent>
      </w:r>
      <w:r w:rsidRPr="000E3A07">
        <w:rPr>
          <w:lang w:val="fr-CH"/>
        </w:rPr>
        <w:t>2.8.3.5</w:t>
      </w:r>
      <w:r w:rsidRPr="000E3A07">
        <w:rPr>
          <w:lang w:val="fr-CH"/>
        </w:rPr>
        <w:tab/>
        <w:t xml:space="preserve">Par </w:t>
      </w:r>
      <w:r w:rsidR="001C6565">
        <w:rPr>
          <w:lang w:val="fr-CH"/>
        </w:rPr>
        <w:t>« </w:t>
      </w:r>
      <w:r w:rsidRPr="000E3A07">
        <w:rPr>
          <w:i/>
          <w:lang w:val="fr-CH"/>
        </w:rPr>
        <w:t>garde au sol sous un essieu</w:t>
      </w:r>
      <w:r w:rsidRPr="000E3A07">
        <w:rPr>
          <w:lang w:val="fr-CH"/>
        </w:rPr>
        <w:t> », on entend la distance déterminée par le point le plus haut d’un arc de cercle passant par le milieu de la surface d’appui des roues d’un essieu (des roues intérieures dans le cas de pneumatiques jumelés) et qui touche le point fixe le plus bas du véhicule entre les roues.</w:t>
      </w:r>
    </w:p>
    <w:p w:rsidR="000E3A07" w:rsidRPr="000E3A07" w:rsidRDefault="001C6565" w:rsidP="000E3A07">
      <w:pPr>
        <w:pStyle w:val="SingleTxt"/>
        <w:ind w:left="2217" w:hanging="950"/>
        <w:rPr>
          <w:lang w:val="fr-CH"/>
        </w:rPr>
      </w:pPr>
      <w:r>
        <w:rPr>
          <w:lang w:val="fr-CH"/>
        </w:rPr>
        <w:tab/>
      </w:r>
      <w:r>
        <w:rPr>
          <w:lang w:val="fr-CH"/>
        </w:rPr>
        <w:tab/>
      </w:r>
      <w:r w:rsidR="000E3A07" w:rsidRPr="000E3A07">
        <w:rPr>
          <w:lang w:val="fr-CH"/>
        </w:rPr>
        <w:t>Aucune partie rigide du véhicule ne doit empiéter sur le segment hachuré du graphique.</w:t>
      </w:r>
    </w:p>
    <w:p w:rsidR="000E3A07" w:rsidRDefault="001C6565" w:rsidP="000E3A07">
      <w:pPr>
        <w:pStyle w:val="SingleTxt"/>
        <w:ind w:left="2217" w:hanging="950"/>
        <w:rPr>
          <w:lang w:val="fr-CH"/>
        </w:rPr>
      </w:pPr>
      <w:r>
        <w:rPr>
          <w:lang w:val="fr-CH"/>
        </w:rPr>
        <w:tab/>
      </w:r>
      <w:r>
        <w:rPr>
          <w:lang w:val="fr-CH"/>
        </w:rPr>
        <w:tab/>
      </w:r>
      <w:r w:rsidR="000E3A07" w:rsidRPr="000E3A07">
        <w:rPr>
          <w:lang w:val="fr-CH"/>
        </w:rPr>
        <w:t>Le cas échéant, la garde au sol de plusieurs essieux est indiquée suivant la position de ceux-ci sur le véhicule, par exemple 280/250/250.</w:t>
      </w:r>
    </w:p>
    <w:p w:rsidR="00292993" w:rsidRPr="00292993" w:rsidRDefault="00292993" w:rsidP="00292993">
      <w:pPr>
        <w:pStyle w:val="SingleTxt"/>
        <w:spacing w:after="0" w:line="120" w:lineRule="exact"/>
        <w:ind w:left="2217" w:hanging="950"/>
        <w:rPr>
          <w:sz w:val="10"/>
          <w:lang w:val="fr-CH"/>
        </w:rPr>
      </w:pPr>
    </w:p>
    <w:p w:rsidR="00292993" w:rsidRPr="00EE3633" w:rsidRDefault="00292993" w:rsidP="000B5E05">
      <w:pPr>
        <w:spacing w:line="240" w:lineRule="auto"/>
        <w:ind w:left="1267" w:right="1267"/>
      </w:pPr>
      <w:r>
        <w:rPr>
          <w:noProof/>
          <w:lang w:val="en-GB" w:eastAsia="en-GB"/>
        </w:rPr>
        <w:drawing>
          <wp:inline distT="0" distB="0" distL="0" distR="0" wp14:anchorId="518CD68E" wp14:editId="230FDED4">
            <wp:extent cx="4754880" cy="210316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2103167"/>
                    </a:xfrm>
                    <a:prstGeom prst="rect">
                      <a:avLst/>
                    </a:prstGeom>
                    <a:noFill/>
                    <a:ln>
                      <a:noFill/>
                    </a:ln>
                  </pic:spPr>
                </pic:pic>
              </a:graphicData>
            </a:graphic>
          </wp:inline>
        </w:drawing>
      </w:r>
    </w:p>
    <w:p w:rsidR="00292993" w:rsidRPr="00292993" w:rsidRDefault="00292993" w:rsidP="00292993">
      <w:pPr>
        <w:pStyle w:val="SingleTxt"/>
        <w:spacing w:after="0" w:line="120" w:lineRule="exact"/>
        <w:ind w:left="2217" w:hanging="950"/>
        <w:rPr>
          <w:sz w:val="10"/>
          <w:lang w:val="fr-CH"/>
        </w:rPr>
      </w:pPr>
    </w:p>
    <w:p w:rsidR="00292993" w:rsidRPr="00292993" w:rsidRDefault="00292993" w:rsidP="00292993">
      <w:pPr>
        <w:pStyle w:val="SingleTxt"/>
        <w:spacing w:after="0" w:line="120" w:lineRule="exact"/>
        <w:ind w:left="2217" w:hanging="950"/>
        <w:rPr>
          <w:sz w:val="10"/>
          <w:lang w:val="fr-CH"/>
        </w:rPr>
      </w:pPr>
    </w:p>
    <w:p w:rsidR="00292993" w:rsidRDefault="00DF4C67" w:rsidP="000E3A07">
      <w:pPr>
        <w:pStyle w:val="SingleTxt"/>
        <w:ind w:left="2217" w:hanging="950"/>
        <w:rPr>
          <w:lang w:val="fr-CH"/>
        </w:rPr>
      </w:pPr>
      <w:r w:rsidRPr="00DF4C67">
        <w:rPr>
          <w:lang w:val="fr-CH"/>
        </w:rPr>
        <w:t>2.8.4</w:t>
      </w:r>
      <w:r w:rsidRPr="00DF4C67">
        <w:rPr>
          <w:lang w:val="fr-CH"/>
        </w:rPr>
        <w:tab/>
      </w:r>
      <w:r>
        <w:rPr>
          <w:lang w:val="fr-CH"/>
        </w:rPr>
        <w:tab/>
      </w:r>
      <w:r w:rsidRPr="00DF4C67">
        <w:rPr>
          <w:lang w:val="fr-CH"/>
        </w:rPr>
        <w:t>Désignation combinée</w:t>
      </w:r>
    </w:p>
    <w:p w:rsidR="00B4690B" w:rsidRPr="00B4690B" w:rsidRDefault="00B4690B" w:rsidP="00B4690B">
      <w:pPr>
        <w:pStyle w:val="SingleTxt"/>
        <w:ind w:left="2217" w:hanging="950"/>
        <w:rPr>
          <w:lang w:val="fr-CH"/>
        </w:rPr>
      </w:pPr>
      <w:r>
        <w:rPr>
          <w:lang w:val="fr-CH"/>
        </w:rPr>
        <w:tab/>
      </w:r>
      <w:r>
        <w:rPr>
          <w:lang w:val="fr-CH"/>
        </w:rPr>
        <w:tab/>
      </w:r>
      <w:r w:rsidRPr="00B4690B">
        <w:rPr>
          <w:lang w:val="fr-CH"/>
        </w:rPr>
        <w:t>Les symboles M et N peuvent être combinés au symbole G. Par exemple, un véhicule de la catégorie N</w:t>
      </w:r>
      <w:r w:rsidRPr="00B4690B">
        <w:rPr>
          <w:vertAlign w:val="subscript"/>
          <w:lang w:val="fr-CH"/>
        </w:rPr>
        <w:t>1</w:t>
      </w:r>
      <w:r w:rsidRPr="00B4690B">
        <w:rPr>
          <w:lang w:val="fr-CH"/>
        </w:rPr>
        <w:t xml:space="preserve"> qui est adapté à une utilisation tout-terrain peut être désigné par le symbole N</w:t>
      </w:r>
      <w:r w:rsidRPr="00B4690B">
        <w:rPr>
          <w:vertAlign w:val="subscript"/>
          <w:lang w:val="fr-CH"/>
        </w:rPr>
        <w:t>1</w:t>
      </w:r>
      <w:r w:rsidRPr="00B4690B">
        <w:rPr>
          <w:lang w:val="fr-CH"/>
        </w:rPr>
        <w:t>G.</w:t>
      </w:r>
    </w:p>
    <w:p w:rsidR="00B4690B" w:rsidRPr="00B4690B" w:rsidRDefault="00B4690B" w:rsidP="00B4690B">
      <w:pPr>
        <w:pStyle w:val="SingleTxt"/>
        <w:ind w:left="2217" w:hanging="950"/>
        <w:rPr>
          <w:lang w:val="fr-CH"/>
        </w:rPr>
      </w:pPr>
      <w:r w:rsidRPr="00B4690B">
        <w:rPr>
          <w:lang w:val="fr-CH"/>
        </w:rPr>
        <w:t>2.9</w:t>
      </w:r>
      <w:r w:rsidRPr="00B4690B">
        <w:rPr>
          <w:lang w:val="fr-CH"/>
        </w:rPr>
        <w:tab/>
      </w:r>
      <w:r>
        <w:rPr>
          <w:lang w:val="fr-CH"/>
        </w:rPr>
        <w:tab/>
      </w:r>
      <w:r w:rsidRPr="00B4690B">
        <w:rPr>
          <w:lang w:val="fr-CH"/>
        </w:rPr>
        <w:t>Définition du type de carrosserie (uniquement pour les véhicules complets)</w:t>
      </w:r>
    </w:p>
    <w:p w:rsidR="00B4690B" w:rsidRPr="00B4690B" w:rsidRDefault="00B4690B" w:rsidP="00B4690B">
      <w:pPr>
        <w:pStyle w:val="SingleTxt"/>
        <w:ind w:left="2217" w:hanging="950"/>
        <w:rPr>
          <w:lang w:val="fr-CH"/>
        </w:rPr>
      </w:pPr>
      <w:r>
        <w:rPr>
          <w:lang w:val="fr-CH"/>
        </w:rPr>
        <w:tab/>
      </w:r>
      <w:r>
        <w:rPr>
          <w:lang w:val="fr-CH"/>
        </w:rPr>
        <w:tab/>
      </w:r>
      <w:r w:rsidRPr="00B4690B">
        <w:rPr>
          <w:lang w:val="fr-CH"/>
        </w:rPr>
        <w:t>Le type de carrosserie peut être désigné par l’un des codes suivants</w:t>
      </w:r>
      <w:r w:rsidR="000B5E05">
        <w:rPr>
          <w:lang w:val="fr-CH"/>
        </w:rPr>
        <w:t> </w:t>
      </w:r>
      <w:r w:rsidRPr="00B4690B">
        <w:rPr>
          <w:lang w:val="fr-CH"/>
        </w:rPr>
        <w:t>:</w:t>
      </w:r>
    </w:p>
    <w:p w:rsidR="00B4690B" w:rsidRPr="00B4690B" w:rsidRDefault="00B4690B" w:rsidP="00B4690B">
      <w:pPr>
        <w:pStyle w:val="SingleTxt"/>
        <w:ind w:left="2217" w:hanging="950"/>
        <w:rPr>
          <w:lang w:val="fr-CH"/>
        </w:rPr>
      </w:pPr>
      <w:r w:rsidRPr="00B4690B">
        <w:rPr>
          <w:lang w:val="fr-CH"/>
        </w:rPr>
        <w:t>2.9.1</w:t>
      </w:r>
      <w:r w:rsidRPr="00B4690B">
        <w:rPr>
          <w:lang w:val="fr-CH"/>
        </w:rPr>
        <w:tab/>
      </w:r>
      <w:r>
        <w:rPr>
          <w:lang w:val="fr-CH"/>
        </w:rPr>
        <w:tab/>
      </w:r>
      <w:r>
        <w:rPr>
          <w:lang w:val="fr-CH"/>
        </w:rPr>
        <w:tab/>
      </w:r>
      <w:r w:rsidRPr="00B4690B">
        <w:rPr>
          <w:lang w:val="fr-CH"/>
        </w:rPr>
        <w:t>Voitures particulières (M</w:t>
      </w:r>
      <w:r w:rsidRPr="00B4690B">
        <w:rPr>
          <w:vertAlign w:val="subscript"/>
          <w:lang w:val="fr-CH"/>
        </w:rPr>
        <w:t>1</w:t>
      </w:r>
      <w:r w:rsidRPr="00B4690B">
        <w:rPr>
          <w:lang w:val="fr-CH"/>
        </w:rPr>
        <w:t>)</w:t>
      </w:r>
    </w:p>
    <w:p w:rsidR="00B4690B" w:rsidRPr="00B4690B" w:rsidRDefault="00B4690B" w:rsidP="00B4690B">
      <w:pPr>
        <w:pStyle w:val="SingleTxt"/>
        <w:ind w:left="2217" w:hanging="950"/>
        <w:rPr>
          <w:lang w:val="fr-CH"/>
        </w:rPr>
      </w:pPr>
      <w:r w:rsidRPr="00B4690B">
        <w:rPr>
          <w:lang w:val="fr-CH"/>
        </w:rPr>
        <w:t>2.9.1.1</w:t>
      </w:r>
      <w:r w:rsidRPr="00B4690B">
        <w:rPr>
          <w:lang w:val="fr-CH"/>
        </w:rPr>
        <w:tab/>
        <w:t>AA berline</w:t>
      </w:r>
      <w:r>
        <w:rPr>
          <w:lang w:val="fr-CH"/>
        </w:rPr>
        <w:t> </w:t>
      </w:r>
      <w:r w:rsidRPr="00B4690B">
        <w:rPr>
          <w:lang w:val="fr-CH"/>
        </w:rPr>
        <w:t>:</w:t>
      </w:r>
    </w:p>
    <w:p w:rsidR="00B4690B" w:rsidRPr="00B4690B" w:rsidRDefault="00B4690B" w:rsidP="00B4690B">
      <w:pPr>
        <w:pStyle w:val="SingleTxt"/>
        <w:ind w:left="2217" w:hanging="950"/>
        <w:rPr>
          <w:lang w:val="fr-CH"/>
        </w:rPr>
      </w:pPr>
      <w:r>
        <w:rPr>
          <w:lang w:val="fr-CH"/>
        </w:rPr>
        <w:tab/>
      </w:r>
      <w:r>
        <w:rPr>
          <w:lang w:val="fr-CH"/>
        </w:rPr>
        <w:tab/>
      </w:r>
      <w:r w:rsidRPr="00B4690B">
        <w:rPr>
          <w:lang w:val="fr-CH"/>
        </w:rPr>
        <w:t xml:space="preserve">Norme ISO 3833:1977, terme </w:t>
      </w:r>
      <w:r>
        <w:rPr>
          <w:lang w:val="fr-CH"/>
        </w:rPr>
        <w:t>n</w:t>
      </w:r>
      <w:r w:rsidRPr="00B4690B">
        <w:rPr>
          <w:vertAlign w:val="superscript"/>
          <w:lang w:val="fr-CH"/>
        </w:rPr>
        <w:t>o</w:t>
      </w:r>
      <w:r>
        <w:rPr>
          <w:lang w:val="fr-CH"/>
        </w:rPr>
        <w:t> </w:t>
      </w:r>
      <w:r w:rsidRPr="00B4690B">
        <w:rPr>
          <w:lang w:val="fr-CH"/>
        </w:rPr>
        <w:t>3.1.1.1, comprenant aussi les véhicules comportant plus de quatre glaces latérales.</w:t>
      </w:r>
    </w:p>
    <w:p w:rsidR="00B4690B" w:rsidRPr="00B4690B" w:rsidRDefault="00B4690B" w:rsidP="00B4690B">
      <w:pPr>
        <w:pStyle w:val="SingleTxt"/>
        <w:ind w:left="2217" w:hanging="950"/>
        <w:rPr>
          <w:lang w:val="fr-CH"/>
        </w:rPr>
      </w:pPr>
      <w:r w:rsidRPr="00B4690B">
        <w:rPr>
          <w:lang w:val="fr-CH"/>
        </w:rPr>
        <w:t>2.9.1.2</w:t>
      </w:r>
      <w:r w:rsidRPr="00B4690B">
        <w:rPr>
          <w:lang w:val="fr-CH"/>
        </w:rPr>
        <w:tab/>
        <w:t>AB bicorps</w:t>
      </w:r>
    </w:p>
    <w:p w:rsidR="00B4690B" w:rsidRPr="00B4690B" w:rsidRDefault="00B4690B" w:rsidP="00B4690B">
      <w:pPr>
        <w:pStyle w:val="SingleTxt"/>
        <w:ind w:left="2217" w:hanging="950"/>
        <w:rPr>
          <w:lang w:val="fr-CH"/>
        </w:rPr>
      </w:pPr>
      <w:r>
        <w:rPr>
          <w:lang w:val="fr-CH"/>
        </w:rPr>
        <w:tab/>
      </w:r>
      <w:r>
        <w:rPr>
          <w:lang w:val="fr-CH"/>
        </w:rPr>
        <w:tab/>
      </w:r>
      <w:r w:rsidRPr="00B4690B">
        <w:rPr>
          <w:lang w:val="fr-CH"/>
        </w:rPr>
        <w:t>Berline (AA) équipée d’un hayon à l’arrière du véhicule.</w:t>
      </w:r>
    </w:p>
    <w:p w:rsidR="00B4690B" w:rsidRPr="00A81E68" w:rsidRDefault="00B4690B" w:rsidP="00B4690B">
      <w:pPr>
        <w:pStyle w:val="SingleTxt"/>
        <w:ind w:left="2217" w:hanging="950"/>
        <w:rPr>
          <w:lang w:val="en-US"/>
        </w:rPr>
      </w:pPr>
      <w:r w:rsidRPr="00A81E68">
        <w:rPr>
          <w:lang w:val="en-US"/>
        </w:rPr>
        <w:t>2.9.1.3</w:t>
      </w:r>
      <w:r w:rsidRPr="00A81E68">
        <w:rPr>
          <w:lang w:val="en-US"/>
        </w:rPr>
        <w:tab/>
        <w:t>AC break</w:t>
      </w:r>
    </w:p>
    <w:p w:rsidR="00B4690B" w:rsidRPr="00A81E68" w:rsidRDefault="00B4690B" w:rsidP="00B4690B">
      <w:pPr>
        <w:pStyle w:val="SingleTxt"/>
        <w:ind w:left="2217" w:hanging="950"/>
        <w:rPr>
          <w:lang w:val="en-US"/>
        </w:rPr>
      </w:pPr>
      <w:r w:rsidRPr="00A81E68">
        <w:rPr>
          <w:lang w:val="en-US"/>
        </w:rPr>
        <w:tab/>
      </w:r>
      <w:r w:rsidRPr="00A81E68">
        <w:rPr>
          <w:lang w:val="en-US"/>
        </w:rPr>
        <w:tab/>
        <w:t>Norme ISO 3833:1977, terme n</w:t>
      </w:r>
      <w:r w:rsidRPr="00A81E68">
        <w:rPr>
          <w:vertAlign w:val="superscript"/>
          <w:lang w:val="en-US"/>
        </w:rPr>
        <w:t>o</w:t>
      </w:r>
      <w:r w:rsidRPr="00A81E68">
        <w:rPr>
          <w:lang w:val="en-US"/>
        </w:rPr>
        <w:t> 3.1.1.4.</w:t>
      </w:r>
    </w:p>
    <w:p w:rsidR="00B4690B" w:rsidRPr="00A81E68" w:rsidRDefault="00B4690B" w:rsidP="00B4690B">
      <w:pPr>
        <w:pStyle w:val="SingleTxt"/>
        <w:ind w:left="2217" w:hanging="950"/>
        <w:rPr>
          <w:lang w:val="en-US"/>
        </w:rPr>
      </w:pPr>
      <w:r w:rsidRPr="00A81E68">
        <w:rPr>
          <w:lang w:val="en-US"/>
        </w:rPr>
        <w:t>2.9.1.4</w:t>
      </w:r>
      <w:r w:rsidRPr="00A81E68">
        <w:rPr>
          <w:lang w:val="en-US"/>
        </w:rPr>
        <w:tab/>
        <w:t>AD coupé</w:t>
      </w:r>
    </w:p>
    <w:p w:rsidR="00B4690B" w:rsidRPr="00B4690B" w:rsidRDefault="00B4690B" w:rsidP="00B4690B">
      <w:pPr>
        <w:pStyle w:val="SingleTxt"/>
        <w:ind w:left="2217" w:hanging="950"/>
        <w:rPr>
          <w:lang w:val="fr-CH"/>
        </w:rPr>
      </w:pPr>
      <w:r w:rsidRPr="00A81E68">
        <w:rPr>
          <w:lang w:val="en-US"/>
        </w:rPr>
        <w:tab/>
      </w:r>
      <w:r w:rsidRPr="00A81E68">
        <w:rPr>
          <w:lang w:val="en-US"/>
        </w:rPr>
        <w:tab/>
      </w:r>
      <w:r w:rsidRPr="00B4690B">
        <w:rPr>
          <w:lang w:val="fr-CH"/>
        </w:rPr>
        <w:t xml:space="preserve">Norme ISO 3833:1977, terme </w:t>
      </w:r>
      <w:r>
        <w:rPr>
          <w:lang w:val="fr-CH"/>
        </w:rPr>
        <w:t>n</w:t>
      </w:r>
      <w:r w:rsidRPr="00B4690B">
        <w:rPr>
          <w:vertAlign w:val="superscript"/>
          <w:lang w:val="fr-CH"/>
        </w:rPr>
        <w:t>o</w:t>
      </w:r>
      <w:r>
        <w:rPr>
          <w:lang w:val="fr-CH"/>
        </w:rPr>
        <w:t> </w:t>
      </w:r>
      <w:r w:rsidRPr="00B4690B">
        <w:rPr>
          <w:lang w:val="fr-CH"/>
        </w:rPr>
        <w:t>3.1.1.5.</w:t>
      </w:r>
    </w:p>
    <w:p w:rsidR="00B4690B" w:rsidRPr="00B4690B" w:rsidRDefault="00B4690B" w:rsidP="00B4690B">
      <w:pPr>
        <w:pStyle w:val="SingleTxt"/>
        <w:ind w:left="2217" w:hanging="950"/>
        <w:rPr>
          <w:lang w:val="fr-CH"/>
        </w:rPr>
      </w:pPr>
      <w:r w:rsidRPr="00B4690B">
        <w:rPr>
          <w:lang w:val="fr-CH"/>
        </w:rPr>
        <w:t>2.9.1.5</w:t>
      </w:r>
      <w:r w:rsidRPr="00B4690B">
        <w:rPr>
          <w:lang w:val="fr-CH"/>
        </w:rPr>
        <w:tab/>
        <w:t>AE décapotable</w:t>
      </w:r>
    </w:p>
    <w:p w:rsidR="00B4690B" w:rsidRPr="00B4690B" w:rsidRDefault="00B4690B" w:rsidP="00B4690B">
      <w:pPr>
        <w:pStyle w:val="SingleTxt"/>
        <w:ind w:left="2217" w:hanging="950"/>
        <w:rPr>
          <w:lang w:val="fr-CH"/>
        </w:rPr>
      </w:pPr>
      <w:r>
        <w:rPr>
          <w:lang w:val="fr-CH"/>
        </w:rPr>
        <w:tab/>
      </w:r>
      <w:r>
        <w:rPr>
          <w:lang w:val="fr-CH"/>
        </w:rPr>
        <w:tab/>
      </w:r>
      <w:r w:rsidRPr="00B4690B">
        <w:rPr>
          <w:lang w:val="fr-CH"/>
        </w:rPr>
        <w:t xml:space="preserve">Norme ISO 3833:1977, terme </w:t>
      </w:r>
      <w:r>
        <w:rPr>
          <w:lang w:val="fr-CH"/>
        </w:rPr>
        <w:t>n</w:t>
      </w:r>
      <w:r w:rsidRPr="00B4690B">
        <w:rPr>
          <w:vertAlign w:val="superscript"/>
          <w:lang w:val="fr-CH"/>
        </w:rPr>
        <w:t>o</w:t>
      </w:r>
      <w:r>
        <w:rPr>
          <w:lang w:val="fr-CH"/>
        </w:rPr>
        <w:t> </w:t>
      </w:r>
      <w:r w:rsidRPr="00B4690B">
        <w:rPr>
          <w:lang w:val="fr-CH"/>
        </w:rPr>
        <w:t>3.1.1.6.</w:t>
      </w:r>
    </w:p>
    <w:p w:rsidR="00B4690B" w:rsidRPr="00B4690B" w:rsidRDefault="00B4690B" w:rsidP="00B4690B">
      <w:pPr>
        <w:pStyle w:val="SingleTxt"/>
        <w:ind w:left="2217" w:hanging="950"/>
        <w:rPr>
          <w:lang w:val="fr-CH"/>
        </w:rPr>
      </w:pPr>
      <w:r w:rsidRPr="00B4690B">
        <w:rPr>
          <w:lang w:val="fr-CH"/>
        </w:rPr>
        <w:t>2.9.1.6</w:t>
      </w:r>
      <w:r w:rsidRPr="00B4690B">
        <w:rPr>
          <w:lang w:val="fr-CH"/>
        </w:rPr>
        <w:tab/>
        <w:t>AF véhicule à usages multiples</w:t>
      </w:r>
    </w:p>
    <w:p w:rsidR="00D617D5" w:rsidRDefault="00B4690B" w:rsidP="00D617D5">
      <w:pPr>
        <w:pStyle w:val="SingleTxt"/>
        <w:ind w:left="2217" w:hanging="950"/>
        <w:rPr>
          <w:lang w:val="fr-CH"/>
        </w:rPr>
      </w:pPr>
      <w:r>
        <w:rPr>
          <w:lang w:val="fr-CH"/>
        </w:rPr>
        <w:tab/>
      </w:r>
      <w:r>
        <w:rPr>
          <w:lang w:val="fr-CH"/>
        </w:rPr>
        <w:tab/>
      </w:r>
      <w:r w:rsidRPr="00B4690B">
        <w:rPr>
          <w:lang w:val="fr-CH"/>
        </w:rPr>
        <w:t>Véhicule automobile autre que ceux mentionnés de AA à AC, servant au transport de voyageurs et de leurs bagages, ou de marchandises, dans le même compartiment. Cependant, si ce véhicule remplit les deux conditions ci-dessous il n’est pas considéré comme un véhicule de la catégorie M</w:t>
      </w:r>
      <w:r w:rsidRPr="00B4690B">
        <w:rPr>
          <w:vertAlign w:val="subscript"/>
          <w:lang w:val="fr-CH"/>
        </w:rPr>
        <w:t>1</w:t>
      </w:r>
      <w:r>
        <w:rPr>
          <w:vertAlign w:val="subscript"/>
          <w:lang w:val="fr-CH"/>
        </w:rPr>
        <w:t> </w:t>
      </w:r>
      <w:r w:rsidRPr="00B4690B">
        <w:rPr>
          <w:lang w:val="fr-CH"/>
        </w:rPr>
        <w:t>:</w:t>
      </w:r>
    </w:p>
    <w:p w:rsidR="00B4690B" w:rsidRPr="00B4690B" w:rsidRDefault="00D617D5" w:rsidP="002042C0">
      <w:pPr>
        <w:pStyle w:val="SingleTxt"/>
        <w:ind w:left="2693" w:hanging="1426"/>
        <w:rPr>
          <w:lang w:val="fr-CH"/>
        </w:rPr>
      </w:pPr>
      <w:r>
        <w:rPr>
          <w:lang w:val="fr-CH"/>
        </w:rPr>
        <w:tab/>
      </w:r>
      <w:r>
        <w:rPr>
          <w:lang w:val="fr-CH"/>
        </w:rPr>
        <w:tab/>
      </w:r>
      <w:r w:rsidR="00B4690B" w:rsidRPr="00B4690B">
        <w:rPr>
          <w:lang w:val="fr-CH"/>
        </w:rPr>
        <w:t>a)</w:t>
      </w:r>
      <w:r w:rsidR="00B4690B" w:rsidRPr="00B4690B">
        <w:rPr>
          <w:lang w:val="fr-CH"/>
        </w:rPr>
        <w:tab/>
        <w:t xml:space="preserve">Le nombre de places assises, à l’exclusion de celle du conducteur, ne dépasse pas six. Il ne peut y avoir de </w:t>
      </w:r>
      <w:r w:rsidR="00B4690B">
        <w:rPr>
          <w:lang w:val="fr-CH"/>
        </w:rPr>
        <w:t>« </w:t>
      </w:r>
      <w:r w:rsidR="00B4690B" w:rsidRPr="00B4690B">
        <w:rPr>
          <w:i/>
          <w:lang w:val="fr-CH"/>
        </w:rPr>
        <w:t>place assise</w:t>
      </w:r>
      <w:r w:rsidR="00B4690B" w:rsidRPr="00B4690B">
        <w:rPr>
          <w:lang w:val="fr-CH"/>
        </w:rPr>
        <w:t xml:space="preserve"> » que si les sièges du véhicule sont munis d’ancrages </w:t>
      </w:r>
      <w:r w:rsidR="00B4690B">
        <w:rPr>
          <w:lang w:val="fr-CH"/>
        </w:rPr>
        <w:t>« </w:t>
      </w:r>
      <w:r w:rsidR="00B4690B" w:rsidRPr="00B4690B">
        <w:rPr>
          <w:i/>
          <w:lang w:val="fr-CH"/>
        </w:rPr>
        <w:t>accessibles</w:t>
      </w:r>
      <w:r w:rsidR="00B4690B" w:rsidRPr="00B4690B">
        <w:rPr>
          <w:lang w:val="fr-CH"/>
        </w:rPr>
        <w:t xml:space="preserve"> ». Par </w:t>
      </w:r>
      <w:r w:rsidR="00B4690B">
        <w:rPr>
          <w:lang w:val="fr-CH"/>
        </w:rPr>
        <w:t>« </w:t>
      </w:r>
      <w:r w:rsidR="00B4690B" w:rsidRPr="00B4690B">
        <w:rPr>
          <w:i/>
          <w:lang w:val="fr-CH"/>
        </w:rPr>
        <w:t>ancrages accessibles</w:t>
      </w:r>
      <w:r w:rsidR="00B4690B" w:rsidRPr="00B4690B">
        <w:rPr>
          <w:lang w:val="fr-CH"/>
        </w:rPr>
        <w:t xml:space="preserve"> », on entend des ancrages utilisables. Pour empêcher les ancrages d’être </w:t>
      </w:r>
      <w:r w:rsidR="00B4690B">
        <w:rPr>
          <w:lang w:val="fr-CH"/>
        </w:rPr>
        <w:t>« </w:t>
      </w:r>
      <w:r w:rsidR="00B4690B" w:rsidRPr="00B4690B">
        <w:rPr>
          <w:i/>
          <w:lang w:val="fr-CH"/>
        </w:rPr>
        <w:t>accessibles</w:t>
      </w:r>
      <w:r w:rsidR="00B4690B" w:rsidRPr="00B4690B">
        <w:rPr>
          <w:lang w:val="fr-CH"/>
        </w:rPr>
        <w:t> », le constructeur peut matériellement empêcher leur utilisation, par exe</w:t>
      </w:r>
      <w:r w:rsidR="00E4042C">
        <w:rPr>
          <w:lang w:val="fr-CH"/>
        </w:rPr>
        <w:t>mple en soudant des plaques par-</w:t>
      </w:r>
      <w:r w:rsidR="00B4690B" w:rsidRPr="00B4690B">
        <w:rPr>
          <w:lang w:val="fr-CH"/>
        </w:rPr>
        <w:t>dessus ou en y fixant de manière permanente des pièces impossibles à démonter avec des outils courants; et</w:t>
      </w:r>
    </w:p>
    <w:p w:rsidR="00B4690B" w:rsidRPr="00B4690B" w:rsidRDefault="00D617D5" w:rsidP="00D617D5">
      <w:pPr>
        <w:pStyle w:val="SingleTxt"/>
        <w:ind w:left="2217" w:hanging="950"/>
        <w:rPr>
          <w:lang w:val="fr-CH"/>
        </w:rPr>
      </w:pPr>
      <w:r>
        <w:rPr>
          <w:lang w:val="fr-CH"/>
        </w:rPr>
        <w:tab/>
      </w:r>
      <w:r w:rsidR="00B4690B">
        <w:rPr>
          <w:lang w:val="fr-CH"/>
        </w:rPr>
        <w:tab/>
      </w:r>
      <w:r w:rsidR="00B4690B" w:rsidRPr="00B4690B">
        <w:rPr>
          <w:lang w:val="fr-CH"/>
        </w:rPr>
        <w:t>b)</w:t>
      </w:r>
      <w:r w:rsidR="00B4690B" w:rsidRPr="00B4690B">
        <w:rPr>
          <w:lang w:val="fr-CH"/>
        </w:rPr>
        <w:tab/>
        <w:t xml:space="preserve">P </w:t>
      </w:r>
      <w:r w:rsidR="009730F2">
        <w:rPr>
          <w:lang w:val="fr-CH"/>
        </w:rPr>
        <w:t>-</w:t>
      </w:r>
      <w:r w:rsidR="00B4690B" w:rsidRPr="00B4690B">
        <w:rPr>
          <w:lang w:val="fr-CH"/>
        </w:rPr>
        <w:t xml:space="preserve"> (M + N x 68) &gt; N x 68</w:t>
      </w:r>
    </w:p>
    <w:p w:rsidR="00B4690B" w:rsidRPr="00B4690B" w:rsidRDefault="00B4690B" w:rsidP="00B4690B">
      <w:pPr>
        <w:pStyle w:val="SingleTxt"/>
        <w:ind w:left="2692" w:hanging="950"/>
        <w:rPr>
          <w:lang w:val="fr-CH"/>
        </w:rPr>
      </w:pPr>
      <w:r>
        <w:rPr>
          <w:lang w:val="fr-CH"/>
        </w:rPr>
        <w:tab/>
      </w:r>
      <w:r>
        <w:rPr>
          <w:lang w:val="fr-CH"/>
        </w:rPr>
        <w:tab/>
      </w:r>
      <w:r w:rsidRPr="00B4690B">
        <w:rPr>
          <w:lang w:val="fr-CH"/>
        </w:rPr>
        <w:t>où</w:t>
      </w:r>
      <w:r>
        <w:rPr>
          <w:lang w:val="fr-CH"/>
        </w:rPr>
        <w:t> </w:t>
      </w:r>
      <w:r w:rsidRPr="00B4690B">
        <w:rPr>
          <w:lang w:val="fr-CH"/>
        </w:rPr>
        <w:t>:</w:t>
      </w:r>
    </w:p>
    <w:p w:rsidR="00B4690B" w:rsidRPr="00B4690B" w:rsidRDefault="00B4690B" w:rsidP="00B4690B">
      <w:pPr>
        <w:pStyle w:val="SingleTxt"/>
        <w:ind w:left="2692" w:hanging="950"/>
        <w:rPr>
          <w:spacing w:val="0"/>
          <w:lang w:val="fr-CH"/>
        </w:rPr>
      </w:pPr>
      <w:r>
        <w:rPr>
          <w:lang w:val="fr-CH"/>
        </w:rPr>
        <w:tab/>
      </w:r>
      <w:r>
        <w:rPr>
          <w:lang w:val="fr-CH"/>
        </w:rPr>
        <w:tab/>
      </w:r>
      <w:r w:rsidRPr="00B4690B">
        <w:rPr>
          <w:spacing w:val="0"/>
          <w:lang w:val="fr-CH"/>
        </w:rPr>
        <w:t>P</w:t>
      </w:r>
      <w:r w:rsidRPr="00B4690B">
        <w:rPr>
          <w:spacing w:val="0"/>
          <w:lang w:val="fr-CH"/>
        </w:rPr>
        <w:tab/>
        <w:t>=</w:t>
      </w:r>
      <w:r w:rsidRPr="00B4690B">
        <w:rPr>
          <w:spacing w:val="0"/>
          <w:lang w:val="fr-CH"/>
        </w:rPr>
        <w:tab/>
        <w:t>masse maximale techniquement admissible en charge (en kg)</w:t>
      </w:r>
    </w:p>
    <w:p w:rsidR="00B4690B" w:rsidRPr="00B4690B" w:rsidRDefault="00B4690B" w:rsidP="00B4690B">
      <w:pPr>
        <w:pStyle w:val="SingleTxt"/>
        <w:ind w:left="2692" w:hanging="950"/>
        <w:rPr>
          <w:lang w:val="fr-CH"/>
        </w:rPr>
      </w:pPr>
      <w:r>
        <w:rPr>
          <w:lang w:val="fr-CH"/>
        </w:rPr>
        <w:tab/>
      </w:r>
      <w:r>
        <w:rPr>
          <w:lang w:val="fr-CH"/>
        </w:rPr>
        <w:tab/>
      </w:r>
      <w:r w:rsidRPr="00B4690B">
        <w:rPr>
          <w:lang w:val="fr-CH"/>
        </w:rPr>
        <w:t>M</w:t>
      </w:r>
      <w:r w:rsidRPr="00B4690B">
        <w:rPr>
          <w:lang w:val="fr-CH"/>
        </w:rPr>
        <w:tab/>
        <w:t>=</w:t>
      </w:r>
      <w:r w:rsidRPr="00B4690B">
        <w:rPr>
          <w:lang w:val="fr-CH"/>
        </w:rPr>
        <w:tab/>
        <w:t>masse en ordre de marche (en kg)</w:t>
      </w:r>
    </w:p>
    <w:p w:rsidR="00B4690B" w:rsidRPr="00B4690B" w:rsidRDefault="00B4690B" w:rsidP="00B4690B">
      <w:pPr>
        <w:pStyle w:val="SingleTxt"/>
        <w:ind w:left="2692" w:hanging="950"/>
        <w:rPr>
          <w:lang w:val="fr-CH"/>
        </w:rPr>
      </w:pPr>
      <w:r>
        <w:rPr>
          <w:lang w:val="fr-CH"/>
        </w:rPr>
        <w:tab/>
      </w:r>
      <w:r>
        <w:rPr>
          <w:lang w:val="fr-CH"/>
        </w:rPr>
        <w:tab/>
      </w:r>
      <w:r w:rsidRPr="00B4690B">
        <w:rPr>
          <w:lang w:val="fr-CH"/>
        </w:rPr>
        <w:t>N</w:t>
      </w:r>
      <w:r w:rsidRPr="00B4690B">
        <w:rPr>
          <w:lang w:val="fr-CH"/>
        </w:rPr>
        <w:tab/>
        <w:t>=</w:t>
      </w:r>
      <w:r w:rsidRPr="00B4690B">
        <w:rPr>
          <w:lang w:val="fr-CH"/>
        </w:rPr>
        <w:tab/>
        <w:t>nombre de places assises sans compter le chauffeur.</w:t>
      </w:r>
    </w:p>
    <w:p w:rsidR="00B4690B" w:rsidRPr="00B4690B" w:rsidRDefault="00B4690B" w:rsidP="00B4690B">
      <w:pPr>
        <w:pStyle w:val="SingleTxt"/>
        <w:ind w:left="2217" w:hanging="950"/>
        <w:rPr>
          <w:lang w:val="fr-CH"/>
        </w:rPr>
      </w:pPr>
      <w:r w:rsidRPr="00B4690B">
        <w:rPr>
          <w:lang w:val="fr-CH"/>
        </w:rPr>
        <w:t>2.9.2</w:t>
      </w:r>
      <w:r w:rsidRPr="00B4690B">
        <w:rPr>
          <w:lang w:val="fr-CH"/>
        </w:rPr>
        <w:tab/>
      </w:r>
      <w:r>
        <w:rPr>
          <w:lang w:val="fr-CH"/>
        </w:rPr>
        <w:tab/>
      </w:r>
      <w:r w:rsidRPr="00B4690B">
        <w:rPr>
          <w:lang w:val="fr-CH"/>
        </w:rPr>
        <w:t>Véhicules spéciaux (M</w:t>
      </w:r>
      <w:r w:rsidRPr="00B4690B">
        <w:rPr>
          <w:vertAlign w:val="subscript"/>
          <w:lang w:val="fr-CH"/>
        </w:rPr>
        <w:t>1</w:t>
      </w:r>
      <w:r w:rsidRPr="00B4690B">
        <w:rPr>
          <w:lang w:val="fr-CH"/>
        </w:rPr>
        <w:t>)</w:t>
      </w:r>
    </w:p>
    <w:p w:rsidR="00B4690B" w:rsidRPr="00B4690B" w:rsidRDefault="00B4690B" w:rsidP="00B4690B">
      <w:pPr>
        <w:pStyle w:val="SingleTxt"/>
        <w:ind w:left="2217" w:hanging="950"/>
        <w:rPr>
          <w:lang w:val="fr-CH"/>
        </w:rPr>
      </w:pPr>
      <w:r w:rsidRPr="00B4690B">
        <w:rPr>
          <w:lang w:val="fr-CH"/>
        </w:rPr>
        <w:t>2.9.2.1</w:t>
      </w:r>
      <w:r w:rsidRPr="00B4690B">
        <w:rPr>
          <w:lang w:val="fr-CH"/>
        </w:rPr>
        <w:tab/>
        <w:t>SA</w:t>
      </w:r>
      <w:r w:rsidRPr="00B4690B">
        <w:rPr>
          <w:lang w:val="fr-CH"/>
        </w:rPr>
        <w:tab/>
        <w:t>Autocaravanes</w:t>
      </w:r>
      <w:r>
        <w:rPr>
          <w:lang w:val="fr-CH"/>
        </w:rPr>
        <w:t> </w:t>
      </w:r>
      <w:r w:rsidRPr="00B4690B">
        <w:rPr>
          <w:lang w:val="fr-CH"/>
        </w:rPr>
        <w:t>: Voir paragraphe 2.5.1.</w:t>
      </w:r>
    </w:p>
    <w:p w:rsidR="00B4690B" w:rsidRPr="00B4690B" w:rsidRDefault="00B4690B" w:rsidP="00B4690B">
      <w:pPr>
        <w:pStyle w:val="SingleTxt"/>
        <w:ind w:left="2217" w:hanging="950"/>
        <w:rPr>
          <w:lang w:val="fr-CH"/>
        </w:rPr>
      </w:pPr>
      <w:r w:rsidRPr="00B4690B">
        <w:rPr>
          <w:lang w:val="fr-CH"/>
        </w:rPr>
        <w:t>2.9.2.2</w:t>
      </w:r>
      <w:r w:rsidRPr="00B4690B">
        <w:rPr>
          <w:lang w:val="fr-CH"/>
        </w:rPr>
        <w:tab/>
        <w:t>SB</w:t>
      </w:r>
      <w:r w:rsidRPr="00B4690B">
        <w:rPr>
          <w:lang w:val="fr-CH"/>
        </w:rPr>
        <w:tab/>
        <w:t>Véhicules blindés</w:t>
      </w:r>
      <w:r>
        <w:rPr>
          <w:lang w:val="fr-CH"/>
        </w:rPr>
        <w:t> </w:t>
      </w:r>
      <w:r w:rsidRPr="00B4690B">
        <w:rPr>
          <w:lang w:val="fr-CH"/>
        </w:rPr>
        <w:t>: Voir paragraphe 2.5.2.</w:t>
      </w:r>
    </w:p>
    <w:p w:rsidR="00B4690B" w:rsidRPr="00B4690B" w:rsidRDefault="00B4690B" w:rsidP="00B4690B">
      <w:pPr>
        <w:pStyle w:val="SingleTxt"/>
        <w:ind w:left="2217" w:hanging="950"/>
        <w:rPr>
          <w:lang w:val="fr-CH"/>
        </w:rPr>
      </w:pPr>
      <w:r w:rsidRPr="00B4690B">
        <w:rPr>
          <w:lang w:val="fr-CH"/>
        </w:rPr>
        <w:t>2.9.2.3</w:t>
      </w:r>
      <w:r w:rsidRPr="00B4690B">
        <w:rPr>
          <w:lang w:val="fr-CH"/>
        </w:rPr>
        <w:tab/>
        <w:t>SC</w:t>
      </w:r>
      <w:r w:rsidRPr="00B4690B">
        <w:rPr>
          <w:lang w:val="fr-CH"/>
        </w:rPr>
        <w:tab/>
        <w:t>Ambulances</w:t>
      </w:r>
      <w:r>
        <w:rPr>
          <w:lang w:val="fr-CH"/>
        </w:rPr>
        <w:t> </w:t>
      </w:r>
      <w:r w:rsidRPr="00B4690B">
        <w:rPr>
          <w:lang w:val="fr-CH"/>
        </w:rPr>
        <w:t>: Voir paragraphe 2.5.3.</w:t>
      </w:r>
    </w:p>
    <w:p w:rsidR="00B4690B" w:rsidRDefault="00B4690B" w:rsidP="00B4690B">
      <w:pPr>
        <w:pStyle w:val="SingleTxt"/>
        <w:ind w:left="2217" w:hanging="950"/>
        <w:rPr>
          <w:lang w:val="fr-CH"/>
        </w:rPr>
      </w:pPr>
      <w:r w:rsidRPr="00B4690B">
        <w:rPr>
          <w:lang w:val="fr-CH"/>
        </w:rPr>
        <w:t>2.9.2.4</w:t>
      </w:r>
      <w:r w:rsidRPr="00B4690B">
        <w:rPr>
          <w:lang w:val="fr-CH"/>
        </w:rPr>
        <w:tab/>
        <w:t>SD</w:t>
      </w:r>
      <w:r w:rsidRPr="00B4690B">
        <w:rPr>
          <w:lang w:val="fr-CH"/>
        </w:rPr>
        <w:tab/>
        <w:t>Corbillards</w:t>
      </w:r>
      <w:r>
        <w:rPr>
          <w:lang w:val="fr-CH"/>
        </w:rPr>
        <w:t> </w:t>
      </w:r>
      <w:r w:rsidRPr="00B4690B">
        <w:rPr>
          <w:lang w:val="fr-CH"/>
        </w:rPr>
        <w:t>: Voir paragraphe 2.5.4.</w:t>
      </w:r>
    </w:p>
    <w:p w:rsidR="00367C3F" w:rsidRPr="00367C3F" w:rsidRDefault="00367C3F" w:rsidP="00367C3F">
      <w:pPr>
        <w:pStyle w:val="SingleTxt"/>
        <w:spacing w:after="0" w:line="120" w:lineRule="exact"/>
        <w:ind w:left="2217" w:hanging="950"/>
        <w:rPr>
          <w:sz w:val="10"/>
          <w:lang w:val="fr-CH"/>
        </w:rPr>
      </w:pPr>
    </w:p>
    <w:p w:rsidR="00367C3F" w:rsidRPr="00367C3F" w:rsidRDefault="00367C3F" w:rsidP="00367C3F">
      <w:pPr>
        <w:pStyle w:val="SingleTxt"/>
        <w:spacing w:after="0" w:line="120" w:lineRule="exact"/>
        <w:ind w:left="2217" w:hanging="950"/>
        <w:rPr>
          <w:sz w:val="10"/>
          <w:lang w:val="fr-CH"/>
        </w:rPr>
      </w:pPr>
    </w:p>
    <w:p w:rsidR="00367C3F" w:rsidRPr="00367C3F" w:rsidRDefault="00367C3F" w:rsidP="00367C3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10"/>
          <w:lang w:val="fr-CH"/>
        </w:rPr>
      </w:pPr>
      <w:r>
        <w:rPr>
          <w:lang w:val="fr-CH"/>
        </w:rPr>
        <w:tab/>
      </w:r>
      <w:r w:rsidRPr="00367C3F">
        <w:rPr>
          <w:lang w:val="fr-CH"/>
        </w:rPr>
        <w:t>3.</w:t>
      </w:r>
      <w:r w:rsidRPr="00367C3F">
        <w:rPr>
          <w:lang w:val="fr-CH"/>
        </w:rPr>
        <w:tab/>
        <w:t xml:space="preserve">Domaine d’application des Règlements de l’ONU </w:t>
      </w:r>
      <w:r>
        <w:rPr>
          <w:lang w:val="fr-CH"/>
        </w:rPr>
        <w:br/>
      </w:r>
      <w:r w:rsidRPr="00367C3F">
        <w:rPr>
          <w:lang w:val="fr-CH"/>
        </w:rPr>
        <w:t>annexés à l’</w:t>
      </w:r>
      <w:r>
        <w:rPr>
          <w:lang w:val="fr-CH"/>
        </w:rPr>
        <w:t>Accord de 1958</w:t>
      </w:r>
    </w:p>
    <w:p w:rsidR="00367C3F" w:rsidRPr="00367C3F" w:rsidRDefault="00367C3F" w:rsidP="00367C3F">
      <w:pPr>
        <w:pStyle w:val="SingleTxt"/>
        <w:spacing w:after="0" w:line="120" w:lineRule="exact"/>
        <w:rPr>
          <w:sz w:val="10"/>
          <w:lang w:val="fr-CH"/>
        </w:rPr>
      </w:pPr>
    </w:p>
    <w:p w:rsidR="00367C3F" w:rsidRPr="00367C3F" w:rsidRDefault="00367C3F" w:rsidP="00367C3F">
      <w:pPr>
        <w:pStyle w:val="SingleTxt"/>
        <w:spacing w:after="0" w:line="120" w:lineRule="exact"/>
        <w:rPr>
          <w:sz w:val="10"/>
          <w:lang w:val="fr-CH"/>
        </w:rPr>
      </w:pPr>
    </w:p>
    <w:p w:rsidR="00367C3F" w:rsidRPr="00367C3F" w:rsidRDefault="00367C3F" w:rsidP="00367C3F">
      <w:pPr>
        <w:pStyle w:val="SingleTxt"/>
        <w:ind w:left="2217" w:hanging="950"/>
        <w:rPr>
          <w:lang w:val="fr-CH"/>
        </w:rPr>
      </w:pPr>
      <w:r>
        <w:rPr>
          <w:lang w:val="fr-CH"/>
        </w:rPr>
        <w:tab/>
      </w:r>
      <w:r>
        <w:rPr>
          <w:lang w:val="fr-CH"/>
        </w:rPr>
        <w:tab/>
      </w:r>
      <w:r w:rsidRPr="00367C3F">
        <w:rPr>
          <w:lang w:val="fr-CH"/>
        </w:rPr>
        <w:t>Le domaine d’application des Règlements de l’ONU indiqués ci-dessous correspond à la situation des Règlements au 31 décembre 2015. Les</w:t>
      </w:r>
      <w:r w:rsidR="00C904C5">
        <w:rPr>
          <w:lang w:val="fr-CH"/>
        </w:rPr>
        <w:t xml:space="preserve"> </w:t>
      </w:r>
      <w:r w:rsidRPr="00367C3F">
        <w:rPr>
          <w:lang w:val="fr-CH"/>
        </w:rPr>
        <w:t>domaines d’application sont indiqués par catégorie de véhicules, mais certains peuvent être limités à une sous-catégorie/une classe spécifique ou aux véhicules ayant un poids minimal/maximal à l’intérieur de la catégorie visée.</w:t>
      </w:r>
    </w:p>
    <w:p w:rsidR="00367C3F" w:rsidRDefault="00C904C5" w:rsidP="00367C3F">
      <w:pPr>
        <w:pStyle w:val="SingleTxt"/>
        <w:ind w:left="2217" w:hanging="950"/>
        <w:rPr>
          <w:lang w:val="fr-CH"/>
        </w:rPr>
      </w:pPr>
      <w:r>
        <w:rPr>
          <w:lang w:val="fr-CH"/>
        </w:rPr>
        <w:tab/>
      </w:r>
      <w:r>
        <w:rPr>
          <w:lang w:val="fr-CH"/>
        </w:rPr>
        <w:tab/>
      </w:r>
      <w:r w:rsidR="00367C3F" w:rsidRPr="00367C3F">
        <w:rPr>
          <w:lang w:val="fr-CH"/>
        </w:rPr>
        <w:t>Les Règlements de l’ONU sont constamment actualisés en fonction des progrès techniques et leur domaine d’application peut être modifié.</w:t>
      </w:r>
    </w:p>
    <w:p w:rsidR="00C904C5" w:rsidRPr="00114A6C" w:rsidRDefault="00C904C5" w:rsidP="00114A6C">
      <w:pPr>
        <w:pStyle w:val="SingleTxt"/>
        <w:spacing w:after="0" w:line="120" w:lineRule="exact"/>
        <w:ind w:left="2217" w:hanging="950"/>
        <w:rPr>
          <w:sz w:val="10"/>
          <w:lang w:val="fr-CH"/>
        </w:rPr>
      </w:pPr>
    </w:p>
    <w:tbl>
      <w:tblPr>
        <w:tblW w:w="1005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5"/>
        <w:gridCol w:w="3600"/>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142CFB" w:rsidRPr="00114A6C" w:rsidTr="00C207C6">
        <w:trPr>
          <w:cantSplit/>
          <w:trHeight w:val="648"/>
          <w:tblHeader/>
        </w:trPr>
        <w:tc>
          <w:tcPr>
            <w:tcW w:w="725" w:type="dxa"/>
            <w:tcBorders>
              <w:top w:val="single" w:sz="4" w:space="0" w:color="auto"/>
              <w:bottom w:val="single" w:sz="4" w:space="0" w:color="auto"/>
              <w:right w:val="single" w:sz="4" w:space="0" w:color="auto"/>
            </w:tcBorders>
            <w:shd w:val="clear" w:color="auto" w:fill="auto"/>
            <w:vAlign w:val="center"/>
          </w:tcPr>
          <w:p w:rsidR="00D01685" w:rsidRPr="00114A6C" w:rsidRDefault="00C207C6" w:rsidP="00C207C6">
            <w:pPr>
              <w:suppressAutoHyphens/>
              <w:spacing w:before="80" w:after="80" w:line="160" w:lineRule="exact"/>
              <w:ind w:left="43" w:right="14"/>
              <w:rPr>
                <w:i/>
                <w:sz w:val="14"/>
                <w:lang w:val="fr-CH"/>
              </w:rPr>
            </w:pPr>
            <w:r>
              <w:rPr>
                <w:i/>
                <w:sz w:val="14"/>
                <w:lang w:val="fr-CH"/>
              </w:rPr>
              <w:t xml:space="preserve">Règlement </w:t>
            </w:r>
            <w:r>
              <w:rPr>
                <w:i/>
                <w:sz w:val="14"/>
                <w:lang w:val="fr-CH"/>
              </w:rPr>
              <w:br/>
              <w:t>ONU</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bottom"/>
          </w:tcPr>
          <w:p w:rsidR="00D01685" w:rsidRPr="00114A6C" w:rsidRDefault="00D01685" w:rsidP="00E3765D">
            <w:pPr>
              <w:suppressAutoHyphens/>
              <w:spacing w:before="80" w:after="80" w:line="160" w:lineRule="exact"/>
              <w:ind w:left="43" w:right="43"/>
              <w:rPr>
                <w:i/>
                <w:sz w:val="14"/>
                <w:lang w:val="fr-CH"/>
              </w:rPr>
            </w:pPr>
            <w:r>
              <w:rPr>
                <w:i/>
                <w:sz w:val="14"/>
                <w:lang w:val="fr-CH"/>
              </w:rPr>
              <w:t>Titre</w:t>
            </w:r>
          </w:p>
        </w:tc>
        <w:tc>
          <w:tcPr>
            <w:tcW w:w="273" w:type="dxa"/>
            <w:tcBorders>
              <w:top w:val="single" w:sz="4" w:space="0" w:color="auto"/>
              <w:left w:val="single"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L</w:t>
            </w:r>
            <w:r w:rsidRPr="00A0491D">
              <w:rPr>
                <w:i/>
                <w:sz w:val="14"/>
                <w:vertAlign w:val="subscript"/>
                <w:lang w:val="fr-CH"/>
              </w:rPr>
              <w:t>1</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L</w:t>
            </w:r>
            <w:r>
              <w:rPr>
                <w:i/>
                <w:sz w:val="14"/>
                <w:vertAlign w:val="subscript"/>
                <w:lang w:val="fr-CH"/>
              </w:rPr>
              <w:t>2</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L</w:t>
            </w:r>
            <w:r>
              <w:rPr>
                <w:i/>
                <w:sz w:val="14"/>
                <w:vertAlign w:val="subscript"/>
                <w:lang w:val="fr-CH"/>
              </w:rPr>
              <w:t>3</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L</w:t>
            </w:r>
            <w:r>
              <w:rPr>
                <w:i/>
                <w:sz w:val="14"/>
                <w:vertAlign w:val="subscript"/>
                <w:lang w:val="fr-CH"/>
              </w:rPr>
              <w:t>4</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L</w:t>
            </w:r>
            <w:r>
              <w:rPr>
                <w:i/>
                <w:sz w:val="14"/>
                <w:vertAlign w:val="subscript"/>
                <w:lang w:val="fr-CH"/>
              </w:rPr>
              <w:t>5</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L</w:t>
            </w:r>
            <w:r>
              <w:rPr>
                <w:i/>
                <w:sz w:val="14"/>
                <w:vertAlign w:val="subscript"/>
                <w:lang w:val="fr-CH"/>
              </w:rPr>
              <w:t>6</w:t>
            </w:r>
          </w:p>
        </w:tc>
        <w:tc>
          <w:tcPr>
            <w:tcW w:w="273" w:type="dxa"/>
            <w:tcBorders>
              <w:top w:val="single" w:sz="4" w:space="0" w:color="auto"/>
              <w:left w:val="dotted" w:sz="4" w:space="0" w:color="auto"/>
              <w:bottom w:val="single" w:sz="4" w:space="0" w:color="auto"/>
              <w:right w:val="single"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L</w:t>
            </w:r>
            <w:r w:rsidRPr="00A0491D">
              <w:rPr>
                <w:i/>
                <w:sz w:val="14"/>
                <w:vertAlign w:val="subscript"/>
                <w:lang w:val="fr-CH"/>
              </w:rPr>
              <w:t>7</w:t>
            </w:r>
          </w:p>
        </w:tc>
        <w:tc>
          <w:tcPr>
            <w:tcW w:w="273" w:type="dxa"/>
            <w:tcBorders>
              <w:top w:val="single" w:sz="4" w:space="0" w:color="auto"/>
              <w:left w:val="single"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M</w:t>
            </w:r>
            <w:r w:rsidRPr="00A0491D">
              <w:rPr>
                <w:i/>
                <w:sz w:val="14"/>
                <w:vertAlign w:val="subscript"/>
                <w:lang w:val="fr-CH"/>
              </w:rPr>
              <w:t>1</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M</w:t>
            </w:r>
            <w:r>
              <w:rPr>
                <w:i/>
                <w:sz w:val="14"/>
                <w:vertAlign w:val="subscript"/>
                <w:lang w:val="fr-CH"/>
              </w:rPr>
              <w:t>2</w:t>
            </w:r>
          </w:p>
        </w:tc>
        <w:tc>
          <w:tcPr>
            <w:tcW w:w="273" w:type="dxa"/>
            <w:tcBorders>
              <w:top w:val="single" w:sz="4" w:space="0" w:color="auto"/>
              <w:left w:val="dotted" w:sz="4" w:space="0" w:color="auto"/>
              <w:bottom w:val="single" w:sz="4" w:space="0" w:color="auto"/>
              <w:right w:val="single"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M</w:t>
            </w:r>
            <w:r w:rsidRPr="00A0491D">
              <w:rPr>
                <w:i/>
                <w:sz w:val="14"/>
                <w:vertAlign w:val="subscript"/>
                <w:lang w:val="fr-CH"/>
              </w:rPr>
              <w:t>3</w:t>
            </w:r>
          </w:p>
        </w:tc>
        <w:tc>
          <w:tcPr>
            <w:tcW w:w="273" w:type="dxa"/>
            <w:tcBorders>
              <w:top w:val="single" w:sz="4" w:space="0" w:color="auto"/>
              <w:left w:val="single"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N</w:t>
            </w:r>
            <w:r>
              <w:rPr>
                <w:i/>
                <w:sz w:val="14"/>
                <w:vertAlign w:val="subscript"/>
                <w:lang w:val="fr-CH"/>
              </w:rPr>
              <w:t>1</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N</w:t>
            </w:r>
            <w:r w:rsidRPr="00C23DE3">
              <w:rPr>
                <w:i/>
                <w:sz w:val="14"/>
                <w:vertAlign w:val="subscript"/>
                <w:lang w:val="fr-CH"/>
              </w:rPr>
              <w:t>2</w:t>
            </w:r>
          </w:p>
        </w:tc>
        <w:tc>
          <w:tcPr>
            <w:tcW w:w="273" w:type="dxa"/>
            <w:tcBorders>
              <w:top w:val="single" w:sz="4" w:space="0" w:color="auto"/>
              <w:left w:val="dotted" w:sz="4" w:space="0" w:color="auto"/>
              <w:bottom w:val="single" w:sz="4" w:space="0" w:color="auto"/>
              <w:right w:val="single"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72"/>
              <w:rPr>
                <w:i/>
                <w:sz w:val="14"/>
                <w:lang w:val="fr-CH"/>
              </w:rPr>
            </w:pPr>
            <w:r>
              <w:rPr>
                <w:i/>
                <w:sz w:val="14"/>
                <w:lang w:val="fr-CH"/>
              </w:rPr>
              <w:t>N</w:t>
            </w:r>
            <w:r w:rsidRPr="00C23DE3">
              <w:rPr>
                <w:i/>
                <w:sz w:val="14"/>
                <w:vertAlign w:val="subscript"/>
                <w:lang w:val="fr-CH"/>
              </w:rPr>
              <w:t>3</w:t>
            </w:r>
          </w:p>
        </w:tc>
        <w:tc>
          <w:tcPr>
            <w:tcW w:w="273" w:type="dxa"/>
            <w:tcBorders>
              <w:top w:val="single" w:sz="4" w:space="0" w:color="auto"/>
              <w:left w:val="single"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115"/>
              <w:rPr>
                <w:i/>
                <w:sz w:val="14"/>
                <w:lang w:val="fr-CH"/>
              </w:rPr>
            </w:pPr>
            <w:r>
              <w:rPr>
                <w:i/>
                <w:sz w:val="14"/>
                <w:lang w:val="fr-CH"/>
              </w:rPr>
              <w:t>O</w:t>
            </w:r>
            <w:r>
              <w:rPr>
                <w:i/>
                <w:sz w:val="14"/>
                <w:vertAlign w:val="subscript"/>
                <w:lang w:val="fr-CH"/>
              </w:rPr>
              <w:t>1</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115"/>
              <w:rPr>
                <w:i/>
                <w:sz w:val="14"/>
                <w:lang w:val="fr-CH"/>
              </w:rPr>
            </w:pPr>
            <w:r>
              <w:rPr>
                <w:i/>
                <w:sz w:val="14"/>
                <w:lang w:val="fr-CH"/>
              </w:rPr>
              <w:t>O</w:t>
            </w:r>
            <w:r>
              <w:rPr>
                <w:i/>
                <w:sz w:val="14"/>
                <w:vertAlign w:val="subscript"/>
                <w:lang w:val="fr-CH"/>
              </w:rPr>
              <w:t>2</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115"/>
              <w:rPr>
                <w:i/>
                <w:sz w:val="14"/>
                <w:lang w:val="fr-CH"/>
              </w:rPr>
            </w:pPr>
            <w:r>
              <w:rPr>
                <w:i/>
                <w:sz w:val="14"/>
                <w:lang w:val="fr-CH"/>
              </w:rPr>
              <w:t>O</w:t>
            </w:r>
            <w:r>
              <w:rPr>
                <w:i/>
                <w:sz w:val="14"/>
                <w:vertAlign w:val="subscript"/>
                <w:lang w:val="fr-CH"/>
              </w:rPr>
              <w:t>3</w:t>
            </w:r>
          </w:p>
        </w:tc>
        <w:tc>
          <w:tcPr>
            <w:tcW w:w="273" w:type="dxa"/>
            <w:tcBorders>
              <w:top w:val="single" w:sz="4" w:space="0" w:color="auto"/>
              <w:left w:val="dotted" w:sz="4" w:space="0" w:color="auto"/>
              <w:bottom w:val="single" w:sz="4" w:space="0" w:color="auto"/>
              <w:right w:val="single"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115"/>
              <w:rPr>
                <w:i/>
                <w:sz w:val="14"/>
                <w:lang w:val="fr-CH"/>
              </w:rPr>
            </w:pPr>
            <w:r>
              <w:rPr>
                <w:i/>
                <w:sz w:val="14"/>
                <w:lang w:val="fr-CH"/>
              </w:rPr>
              <w:t>O</w:t>
            </w:r>
            <w:r w:rsidRPr="00A0491D">
              <w:rPr>
                <w:i/>
                <w:sz w:val="14"/>
                <w:vertAlign w:val="subscript"/>
                <w:lang w:val="fr-CH"/>
              </w:rPr>
              <w:t>4</w:t>
            </w:r>
          </w:p>
        </w:tc>
        <w:tc>
          <w:tcPr>
            <w:tcW w:w="273" w:type="dxa"/>
            <w:tcBorders>
              <w:top w:val="single" w:sz="4" w:space="0" w:color="auto"/>
              <w:left w:val="single"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115"/>
              <w:rPr>
                <w:i/>
                <w:sz w:val="14"/>
                <w:lang w:val="fr-CH"/>
              </w:rPr>
            </w:pPr>
            <w:r>
              <w:rPr>
                <w:i/>
                <w:sz w:val="14"/>
                <w:lang w:val="fr-CH"/>
              </w:rPr>
              <w:t>T</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115"/>
              <w:rPr>
                <w:i/>
                <w:sz w:val="14"/>
                <w:lang w:val="fr-CH"/>
              </w:rPr>
            </w:pPr>
            <w:r>
              <w:rPr>
                <w:i/>
                <w:sz w:val="14"/>
                <w:lang w:val="fr-CH"/>
              </w:rPr>
              <w:t>R</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115"/>
              <w:rPr>
                <w:i/>
                <w:sz w:val="14"/>
                <w:lang w:val="fr-CH"/>
              </w:rPr>
            </w:pPr>
            <w:r>
              <w:rPr>
                <w:i/>
                <w:sz w:val="14"/>
                <w:lang w:val="fr-CH"/>
              </w:rPr>
              <w:t>S</w:t>
            </w:r>
          </w:p>
        </w:tc>
        <w:tc>
          <w:tcPr>
            <w:tcW w:w="273" w:type="dxa"/>
            <w:tcBorders>
              <w:top w:val="single" w:sz="4" w:space="0" w:color="auto"/>
              <w:left w:val="dotted" w:sz="4" w:space="0" w:color="auto"/>
              <w:bottom w:val="single" w:sz="4" w:space="0" w:color="auto"/>
              <w:right w:val="single" w:sz="4" w:space="0" w:color="auto"/>
            </w:tcBorders>
            <w:shd w:val="clear" w:color="auto" w:fill="auto"/>
            <w:textDirection w:val="btLr"/>
            <w:vAlign w:val="center"/>
          </w:tcPr>
          <w:p w:rsidR="00D01685" w:rsidRPr="00114A6C" w:rsidRDefault="00D01685" w:rsidP="00E3765D">
            <w:pPr>
              <w:suppressAutoHyphens/>
              <w:spacing w:before="80" w:after="80" w:line="160" w:lineRule="exact"/>
              <w:ind w:left="72" w:right="115"/>
              <w:rPr>
                <w:i/>
                <w:sz w:val="14"/>
                <w:lang w:val="fr-CH"/>
              </w:rPr>
            </w:pPr>
            <w:r>
              <w:rPr>
                <w:i/>
                <w:sz w:val="14"/>
                <w:lang w:val="fr-CH"/>
              </w:rPr>
              <w:t>NRMM</w:t>
            </w:r>
          </w:p>
        </w:tc>
      </w:tr>
      <w:tr w:rsidR="002C53DA" w:rsidRPr="00114A6C" w:rsidTr="00A36B21">
        <w:tc>
          <w:tcPr>
            <w:tcW w:w="725" w:type="dxa"/>
            <w:tcBorders>
              <w:top w:val="single" w:sz="4" w:space="0" w:color="auto"/>
              <w:bottom w:val="nil"/>
              <w:right w:val="single" w:sz="4" w:space="0" w:color="auto"/>
            </w:tcBorders>
            <w:shd w:val="clear" w:color="auto" w:fill="auto"/>
          </w:tcPr>
          <w:p w:rsidR="00D01685" w:rsidRPr="00114A6C" w:rsidRDefault="006F758A" w:rsidP="00C33DCD">
            <w:pPr>
              <w:tabs>
                <w:tab w:val="left" w:pos="288"/>
                <w:tab w:val="left" w:pos="576"/>
                <w:tab w:val="left" w:pos="864"/>
                <w:tab w:val="left" w:pos="1152"/>
              </w:tabs>
              <w:suppressAutoHyphens/>
              <w:spacing w:before="40" w:after="80"/>
              <w:ind w:left="43" w:right="43"/>
              <w:rPr>
                <w:lang w:val="fr-CH"/>
              </w:rPr>
            </w:pPr>
            <w:r>
              <w:rPr>
                <w:lang w:val="fr-CH"/>
              </w:rPr>
              <w:t>1</w:t>
            </w:r>
          </w:p>
        </w:tc>
        <w:tc>
          <w:tcPr>
            <w:tcW w:w="3600" w:type="dxa"/>
            <w:tcBorders>
              <w:top w:val="single" w:sz="4" w:space="0" w:color="auto"/>
              <w:left w:val="single" w:sz="4" w:space="0" w:color="auto"/>
              <w:bottom w:val="nil"/>
              <w:right w:val="single" w:sz="4" w:space="0" w:color="auto"/>
            </w:tcBorders>
            <w:shd w:val="clear" w:color="auto" w:fill="auto"/>
          </w:tcPr>
          <w:p w:rsidR="00D01685" w:rsidRPr="00114A6C" w:rsidRDefault="00B27D6C" w:rsidP="0090013F">
            <w:pPr>
              <w:tabs>
                <w:tab w:val="left" w:pos="288"/>
                <w:tab w:val="left" w:pos="576"/>
                <w:tab w:val="left" w:pos="864"/>
                <w:tab w:val="left" w:pos="1152"/>
              </w:tabs>
              <w:suppressAutoHyphens/>
              <w:spacing w:before="40" w:after="80"/>
              <w:ind w:left="43" w:right="43"/>
              <w:rPr>
                <w:lang w:val="fr-CH"/>
              </w:rPr>
            </w:pPr>
            <w:r>
              <w:rPr>
                <w:lang w:val="fr-CH"/>
              </w:rPr>
              <w:t>Prescriptions uniformes relatives à l’homologation des projecteurs pour véhicules automobiles émettant un faisceau de croisement asymétrique et/ou un faisceau de route et équipés de</w:t>
            </w:r>
            <w:r w:rsidR="0090013F">
              <w:rPr>
                <w:lang w:val="fr-CH"/>
              </w:rPr>
              <w:t> </w:t>
            </w:r>
            <w:r>
              <w:rPr>
                <w:lang w:val="fr-CH"/>
              </w:rPr>
              <w:t>lampes à incandescence des catégories R</w:t>
            </w:r>
            <w:r w:rsidRPr="00B27D6C">
              <w:rPr>
                <w:vertAlign w:val="subscript"/>
                <w:lang w:val="fr-CH"/>
              </w:rPr>
              <w:t>2</w:t>
            </w:r>
            <w:r>
              <w:rPr>
                <w:lang w:val="fr-CH"/>
              </w:rPr>
              <w:t xml:space="preserve"> et/ou HS</w:t>
            </w:r>
            <w:r w:rsidRPr="00B27D6C">
              <w:rPr>
                <w:vertAlign w:val="subscript"/>
                <w:lang w:val="fr-CH"/>
              </w:rPr>
              <w:t>1</w:t>
            </w:r>
          </w:p>
        </w:tc>
        <w:tc>
          <w:tcPr>
            <w:tcW w:w="273" w:type="dxa"/>
            <w:tcBorders>
              <w:top w:val="single" w:sz="4" w:space="0" w:color="auto"/>
              <w:left w:val="single" w:sz="4" w:space="0" w:color="auto"/>
              <w:bottom w:val="nil"/>
              <w:right w:val="dotted" w:sz="4" w:space="0" w:color="auto"/>
            </w:tcBorders>
            <w:shd w:val="clear" w:color="auto" w:fill="auto"/>
          </w:tcPr>
          <w:p w:rsidR="00D01685" w:rsidRPr="00114A6C" w:rsidRDefault="00D01685" w:rsidP="00E3765D">
            <w:pPr>
              <w:tabs>
                <w:tab w:val="left" w:pos="288"/>
                <w:tab w:val="left" w:pos="576"/>
                <w:tab w:val="left" w:pos="864"/>
                <w:tab w:val="left" w:pos="1152"/>
              </w:tabs>
              <w:suppressAutoHyphens/>
              <w:spacing w:before="40" w:after="80"/>
              <w:ind w:left="72" w:right="43"/>
              <w:rPr>
                <w:lang w:val="fr-CH"/>
              </w:rPr>
            </w:pP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single"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single" w:sz="4" w:space="0" w:color="auto"/>
              <w:bottom w:val="nil"/>
              <w:right w:val="dotted" w:sz="4" w:space="0" w:color="auto"/>
            </w:tcBorders>
            <w:shd w:val="clear" w:color="auto" w:fill="auto"/>
          </w:tcPr>
          <w:p w:rsidR="00D01685" w:rsidRPr="00114A6C" w:rsidRDefault="006A7489" w:rsidP="00C33DCD">
            <w:pPr>
              <w:tabs>
                <w:tab w:val="left" w:pos="288"/>
                <w:tab w:val="left" w:pos="576"/>
                <w:tab w:val="left" w:pos="864"/>
                <w:tab w:val="left" w:pos="1152"/>
              </w:tabs>
              <w:suppressAutoHyphens/>
              <w:spacing w:before="40" w:after="80"/>
              <w:ind w:left="43" w:right="43"/>
              <w:rPr>
                <w:lang w:val="fr-CH"/>
              </w:rPr>
            </w:pPr>
            <w:r>
              <w:rPr>
                <w:lang w:val="fr-CH"/>
              </w:rPr>
              <w:t>x</w:t>
            </w: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6A7489" w:rsidP="00C33DCD">
            <w:pPr>
              <w:tabs>
                <w:tab w:val="left" w:pos="288"/>
                <w:tab w:val="left" w:pos="576"/>
                <w:tab w:val="left" w:pos="864"/>
                <w:tab w:val="left" w:pos="1152"/>
              </w:tabs>
              <w:suppressAutoHyphens/>
              <w:spacing w:before="40" w:after="80"/>
              <w:ind w:left="43" w:right="43"/>
              <w:rPr>
                <w:lang w:val="fr-CH"/>
              </w:rPr>
            </w:pPr>
            <w:r>
              <w:rPr>
                <w:lang w:val="fr-CH"/>
              </w:rPr>
              <w:t>x</w:t>
            </w:r>
          </w:p>
        </w:tc>
        <w:tc>
          <w:tcPr>
            <w:tcW w:w="273" w:type="dxa"/>
            <w:tcBorders>
              <w:top w:val="single" w:sz="4" w:space="0" w:color="auto"/>
              <w:left w:val="dotted" w:sz="4" w:space="0" w:color="auto"/>
              <w:bottom w:val="nil"/>
              <w:right w:val="single" w:sz="4" w:space="0" w:color="auto"/>
            </w:tcBorders>
            <w:shd w:val="clear" w:color="auto" w:fill="auto"/>
          </w:tcPr>
          <w:p w:rsidR="00D01685" w:rsidRPr="00114A6C" w:rsidRDefault="006A7489" w:rsidP="00C33DCD">
            <w:pPr>
              <w:tabs>
                <w:tab w:val="left" w:pos="288"/>
                <w:tab w:val="left" w:pos="576"/>
                <w:tab w:val="left" w:pos="864"/>
                <w:tab w:val="left" w:pos="1152"/>
              </w:tabs>
              <w:suppressAutoHyphens/>
              <w:spacing w:before="40" w:after="80"/>
              <w:ind w:left="43" w:right="43"/>
              <w:rPr>
                <w:lang w:val="fr-CH"/>
              </w:rPr>
            </w:pPr>
            <w:r>
              <w:rPr>
                <w:lang w:val="fr-CH"/>
              </w:rPr>
              <w:t>x</w:t>
            </w:r>
          </w:p>
        </w:tc>
        <w:tc>
          <w:tcPr>
            <w:tcW w:w="273" w:type="dxa"/>
            <w:tcBorders>
              <w:top w:val="single" w:sz="4" w:space="0" w:color="auto"/>
              <w:left w:val="single" w:sz="4" w:space="0" w:color="auto"/>
              <w:bottom w:val="nil"/>
              <w:right w:val="dotted" w:sz="4" w:space="0" w:color="auto"/>
            </w:tcBorders>
            <w:shd w:val="clear" w:color="auto" w:fill="auto"/>
          </w:tcPr>
          <w:p w:rsidR="00D01685" w:rsidRPr="00114A6C" w:rsidRDefault="006A7489" w:rsidP="00C33DCD">
            <w:pPr>
              <w:tabs>
                <w:tab w:val="left" w:pos="288"/>
                <w:tab w:val="left" w:pos="576"/>
                <w:tab w:val="left" w:pos="864"/>
                <w:tab w:val="left" w:pos="1152"/>
              </w:tabs>
              <w:suppressAutoHyphens/>
              <w:spacing w:before="40" w:after="80"/>
              <w:ind w:left="43" w:right="43"/>
              <w:rPr>
                <w:lang w:val="fr-CH"/>
              </w:rPr>
            </w:pPr>
            <w:r>
              <w:rPr>
                <w:lang w:val="fr-CH"/>
              </w:rPr>
              <w:t>x</w:t>
            </w: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6A7489" w:rsidP="00C33DCD">
            <w:pPr>
              <w:tabs>
                <w:tab w:val="left" w:pos="288"/>
                <w:tab w:val="left" w:pos="576"/>
                <w:tab w:val="left" w:pos="864"/>
                <w:tab w:val="left" w:pos="1152"/>
              </w:tabs>
              <w:suppressAutoHyphens/>
              <w:spacing w:before="40" w:after="80"/>
              <w:ind w:left="43" w:right="43"/>
              <w:rPr>
                <w:lang w:val="fr-CH"/>
              </w:rPr>
            </w:pPr>
            <w:r>
              <w:rPr>
                <w:lang w:val="fr-CH"/>
              </w:rPr>
              <w:t>x</w:t>
            </w:r>
          </w:p>
        </w:tc>
        <w:tc>
          <w:tcPr>
            <w:tcW w:w="273" w:type="dxa"/>
            <w:tcBorders>
              <w:top w:val="single" w:sz="4" w:space="0" w:color="auto"/>
              <w:left w:val="dotted" w:sz="4" w:space="0" w:color="auto"/>
              <w:bottom w:val="nil"/>
              <w:right w:val="single" w:sz="4" w:space="0" w:color="auto"/>
            </w:tcBorders>
            <w:shd w:val="clear" w:color="auto" w:fill="auto"/>
          </w:tcPr>
          <w:p w:rsidR="00D01685" w:rsidRPr="00114A6C" w:rsidRDefault="006A7489" w:rsidP="00C33DCD">
            <w:pPr>
              <w:tabs>
                <w:tab w:val="left" w:pos="288"/>
                <w:tab w:val="left" w:pos="576"/>
                <w:tab w:val="left" w:pos="864"/>
                <w:tab w:val="left" w:pos="1152"/>
              </w:tabs>
              <w:suppressAutoHyphens/>
              <w:spacing w:before="40" w:after="80"/>
              <w:ind w:left="43" w:right="43"/>
              <w:rPr>
                <w:lang w:val="fr-CH"/>
              </w:rPr>
            </w:pPr>
            <w:r>
              <w:rPr>
                <w:lang w:val="fr-CH"/>
              </w:rPr>
              <w:t>x</w:t>
            </w:r>
          </w:p>
        </w:tc>
        <w:tc>
          <w:tcPr>
            <w:tcW w:w="273" w:type="dxa"/>
            <w:tcBorders>
              <w:top w:val="single" w:sz="4" w:space="0" w:color="auto"/>
              <w:left w:val="single"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single"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single"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dotted"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c>
          <w:tcPr>
            <w:tcW w:w="273" w:type="dxa"/>
            <w:tcBorders>
              <w:top w:val="single" w:sz="4" w:space="0" w:color="auto"/>
              <w:left w:val="dotted" w:sz="4" w:space="0" w:color="auto"/>
              <w:bottom w:val="nil"/>
              <w:right w:val="single" w:sz="4" w:space="0" w:color="auto"/>
            </w:tcBorders>
            <w:shd w:val="clear" w:color="auto" w:fill="auto"/>
          </w:tcPr>
          <w:p w:rsidR="00D01685" w:rsidRPr="00114A6C" w:rsidRDefault="00D01685" w:rsidP="00C33DCD">
            <w:pPr>
              <w:tabs>
                <w:tab w:val="left" w:pos="288"/>
                <w:tab w:val="left" w:pos="576"/>
                <w:tab w:val="left" w:pos="864"/>
                <w:tab w:val="left" w:pos="1152"/>
              </w:tabs>
              <w:suppressAutoHyphens/>
              <w:spacing w:before="40" w:after="80"/>
              <w:ind w:left="43" w:right="43"/>
              <w:rPr>
                <w:lang w:val="fr-CH"/>
              </w:rPr>
            </w:pPr>
          </w:p>
        </w:tc>
      </w:tr>
      <w:tr w:rsidR="002C53DA" w:rsidRPr="00114A6C" w:rsidTr="00A36B21">
        <w:tc>
          <w:tcPr>
            <w:tcW w:w="725" w:type="dxa"/>
            <w:tcBorders>
              <w:top w:val="nil"/>
              <w:bottom w:val="nil"/>
              <w:right w:val="single" w:sz="4" w:space="0" w:color="auto"/>
            </w:tcBorders>
            <w:shd w:val="clear" w:color="auto" w:fill="auto"/>
          </w:tcPr>
          <w:p w:rsidR="00C33DCD" w:rsidRDefault="00C33DCD" w:rsidP="00270064">
            <w:pPr>
              <w:tabs>
                <w:tab w:val="left" w:pos="288"/>
                <w:tab w:val="left" w:pos="576"/>
                <w:tab w:val="left" w:pos="864"/>
                <w:tab w:val="left" w:pos="1152"/>
              </w:tabs>
              <w:suppressAutoHyphens/>
              <w:spacing w:before="40" w:after="80"/>
              <w:ind w:left="43" w:right="43"/>
              <w:rPr>
                <w:lang w:val="fr-CH"/>
              </w:rPr>
            </w:pPr>
            <w:r>
              <w:rPr>
                <w:lang w:val="fr-CH"/>
              </w:rPr>
              <w:t>et</w:t>
            </w:r>
          </w:p>
        </w:tc>
        <w:tc>
          <w:tcPr>
            <w:tcW w:w="3600" w:type="dxa"/>
            <w:tcBorders>
              <w:top w:val="nil"/>
              <w:left w:val="single" w:sz="4" w:space="0" w:color="auto"/>
              <w:bottom w:val="nil"/>
              <w:right w:val="single" w:sz="4" w:space="0" w:color="auto"/>
            </w:tcBorders>
            <w:shd w:val="clear" w:color="auto" w:fill="auto"/>
          </w:tcPr>
          <w:p w:rsidR="00C33DCD" w:rsidRDefault="00C33DCD" w:rsidP="00D617D5">
            <w:pPr>
              <w:tabs>
                <w:tab w:val="left" w:pos="288"/>
                <w:tab w:val="left" w:pos="576"/>
                <w:tab w:val="left" w:pos="864"/>
                <w:tab w:val="left" w:pos="1152"/>
              </w:tabs>
              <w:suppressAutoHyphens/>
              <w:spacing w:before="40" w:after="80"/>
              <w:ind w:left="43" w:right="43"/>
              <w:rPr>
                <w:lang w:val="fr-CH"/>
              </w:rPr>
            </w:pPr>
          </w:p>
        </w:tc>
        <w:tc>
          <w:tcPr>
            <w:tcW w:w="273" w:type="dxa"/>
            <w:tcBorders>
              <w:top w:val="nil"/>
              <w:left w:val="single" w:sz="4" w:space="0" w:color="auto"/>
              <w:bottom w:val="nil"/>
              <w:right w:val="dotted" w:sz="4" w:space="0" w:color="auto"/>
            </w:tcBorders>
            <w:shd w:val="clear" w:color="auto" w:fill="auto"/>
          </w:tcPr>
          <w:p w:rsidR="00C33DCD" w:rsidRPr="00114A6C" w:rsidRDefault="00C33DCD" w:rsidP="00E3765D">
            <w:pPr>
              <w:tabs>
                <w:tab w:val="left" w:pos="288"/>
                <w:tab w:val="left" w:pos="576"/>
                <w:tab w:val="left" w:pos="864"/>
                <w:tab w:val="left" w:pos="1152"/>
              </w:tabs>
              <w:suppressAutoHyphens/>
              <w:spacing w:before="40" w:after="80"/>
              <w:ind w:left="72" w:right="43"/>
              <w:rPr>
                <w:lang w:val="fr-CH"/>
              </w:rPr>
            </w:pPr>
          </w:p>
        </w:tc>
        <w:tc>
          <w:tcPr>
            <w:tcW w:w="273" w:type="dxa"/>
            <w:tcBorders>
              <w:top w:val="nil"/>
              <w:left w:val="dotted"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single"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single" w:sz="4" w:space="0" w:color="auto"/>
              <w:bottom w:val="nil"/>
              <w:right w:val="dotted" w:sz="4" w:space="0" w:color="auto"/>
            </w:tcBorders>
            <w:shd w:val="clear" w:color="auto" w:fill="auto"/>
          </w:tcPr>
          <w:p w:rsidR="00C33DCD"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dotted" w:sz="4" w:space="0" w:color="auto"/>
            </w:tcBorders>
            <w:shd w:val="clear" w:color="auto" w:fill="auto"/>
          </w:tcPr>
          <w:p w:rsidR="00C33DCD"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single" w:sz="4" w:space="0" w:color="auto"/>
            </w:tcBorders>
            <w:shd w:val="clear" w:color="auto" w:fill="auto"/>
          </w:tcPr>
          <w:p w:rsidR="00C33DCD"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single" w:sz="4" w:space="0" w:color="auto"/>
              <w:bottom w:val="nil"/>
              <w:right w:val="dotted" w:sz="4" w:space="0" w:color="auto"/>
            </w:tcBorders>
            <w:shd w:val="clear" w:color="auto" w:fill="auto"/>
          </w:tcPr>
          <w:p w:rsidR="00C33DCD"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dotted" w:sz="4" w:space="0" w:color="auto"/>
            </w:tcBorders>
            <w:shd w:val="clear" w:color="auto" w:fill="auto"/>
          </w:tcPr>
          <w:p w:rsidR="00C33DCD"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single" w:sz="4" w:space="0" w:color="auto"/>
            </w:tcBorders>
            <w:shd w:val="clear" w:color="auto" w:fill="auto"/>
          </w:tcPr>
          <w:p w:rsidR="00C33DCD"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single"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single"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single"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dotted"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c>
          <w:tcPr>
            <w:tcW w:w="273" w:type="dxa"/>
            <w:tcBorders>
              <w:top w:val="nil"/>
              <w:left w:val="dotted" w:sz="4" w:space="0" w:color="auto"/>
              <w:bottom w:val="nil"/>
              <w:right w:val="single" w:sz="4" w:space="0" w:color="auto"/>
            </w:tcBorders>
            <w:shd w:val="clear" w:color="auto" w:fill="auto"/>
          </w:tcPr>
          <w:p w:rsidR="00C33DCD" w:rsidRPr="00114A6C" w:rsidRDefault="00C33DCD" w:rsidP="00270064">
            <w:pPr>
              <w:tabs>
                <w:tab w:val="left" w:pos="288"/>
                <w:tab w:val="left" w:pos="576"/>
                <w:tab w:val="left" w:pos="864"/>
                <w:tab w:val="left" w:pos="1152"/>
              </w:tabs>
              <w:suppressAutoHyphens/>
              <w:spacing w:before="40" w:after="80"/>
              <w:ind w:left="43" w:right="43"/>
              <w:rPr>
                <w:lang w:val="fr-CH"/>
              </w:rPr>
            </w:pPr>
          </w:p>
        </w:tc>
      </w:tr>
      <w:tr w:rsidR="002C53DA" w:rsidRPr="00114A6C" w:rsidTr="00A36B21">
        <w:tc>
          <w:tcPr>
            <w:tcW w:w="725" w:type="dxa"/>
            <w:tcBorders>
              <w:top w:val="nil"/>
              <w:bottom w:val="single" w:sz="4" w:space="0" w:color="auto"/>
              <w:right w:val="single" w:sz="4" w:space="0" w:color="auto"/>
            </w:tcBorders>
            <w:shd w:val="clear" w:color="auto" w:fill="auto"/>
          </w:tcPr>
          <w:p w:rsidR="00C65CDA" w:rsidRPr="008368B6" w:rsidRDefault="00C65CDA" w:rsidP="003C3FCB">
            <w:pPr>
              <w:spacing w:before="40" w:after="80"/>
              <w:ind w:left="43" w:right="43"/>
              <w:rPr>
                <w:lang w:val="fr-CH"/>
              </w:rPr>
            </w:pPr>
            <w:r w:rsidRPr="008368B6">
              <w:rPr>
                <w:lang w:val="fr-CH"/>
              </w:rPr>
              <w:t>2</w:t>
            </w:r>
          </w:p>
        </w:tc>
        <w:tc>
          <w:tcPr>
            <w:tcW w:w="3600" w:type="dxa"/>
            <w:tcBorders>
              <w:top w:val="nil"/>
              <w:left w:val="single" w:sz="4" w:space="0" w:color="auto"/>
              <w:bottom w:val="single" w:sz="4" w:space="0" w:color="auto"/>
              <w:right w:val="single" w:sz="4" w:space="0" w:color="auto"/>
            </w:tcBorders>
            <w:shd w:val="clear" w:color="auto" w:fill="auto"/>
          </w:tcPr>
          <w:p w:rsidR="00C65CDA" w:rsidRPr="0090013F" w:rsidRDefault="00C65CDA" w:rsidP="0090013F">
            <w:pPr>
              <w:spacing w:before="40" w:after="80"/>
              <w:ind w:left="43" w:right="43"/>
              <w:rPr>
                <w:lang w:val="fr-CH"/>
              </w:rPr>
            </w:pPr>
            <w:r w:rsidRPr="0090013F">
              <w:rPr>
                <w:lang w:val="fr-CH"/>
              </w:rPr>
              <w:t>Prescriptions uniformes relatives à</w:t>
            </w:r>
            <w:r w:rsidR="00D617D5" w:rsidRPr="0090013F">
              <w:rPr>
                <w:lang w:val="fr-CH"/>
              </w:rPr>
              <w:t xml:space="preserve"> </w:t>
            </w:r>
            <w:r w:rsidRPr="0090013F">
              <w:rPr>
                <w:lang w:val="fr-CH"/>
              </w:rPr>
              <w:t>l’homologation des lampes électriques à</w:t>
            </w:r>
            <w:r w:rsidR="0090013F">
              <w:rPr>
                <w:lang w:val="fr-CH"/>
              </w:rPr>
              <w:t> </w:t>
            </w:r>
            <w:r w:rsidRPr="0090013F">
              <w:rPr>
                <w:lang w:val="fr-CH"/>
              </w:rPr>
              <w:t>incandescence pour projecteurs émettant un faisceau de croisement asymétrique et un faisceau de route, ou</w:t>
            </w:r>
            <w:r w:rsidR="0090013F">
              <w:rPr>
                <w:lang w:val="fr-CH"/>
              </w:rPr>
              <w:t> </w:t>
            </w:r>
            <w:r w:rsidRPr="0090013F">
              <w:rPr>
                <w:lang w:val="fr-CH"/>
              </w:rPr>
              <w:t>l’un ou l’autre de ces faisceaux</w:t>
            </w:r>
          </w:p>
        </w:tc>
        <w:tc>
          <w:tcPr>
            <w:tcW w:w="273" w:type="dxa"/>
            <w:tcBorders>
              <w:top w:val="nil"/>
              <w:left w:val="single" w:sz="4" w:space="0" w:color="auto"/>
              <w:bottom w:val="single" w:sz="4" w:space="0" w:color="auto"/>
              <w:right w:val="dotted" w:sz="4" w:space="0" w:color="auto"/>
            </w:tcBorders>
            <w:shd w:val="clear" w:color="auto" w:fill="auto"/>
          </w:tcPr>
          <w:p w:rsidR="00C65CDA" w:rsidRPr="008368B6" w:rsidRDefault="00C65CDA" w:rsidP="003C3FCB">
            <w:pPr>
              <w:spacing w:before="40" w:after="80"/>
              <w:ind w:left="72"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single"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single"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single"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single"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single"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single"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single"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single"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dotted" w:sz="4" w:space="0" w:color="auto"/>
            </w:tcBorders>
            <w:shd w:val="clear" w:color="auto" w:fill="auto"/>
          </w:tcPr>
          <w:p w:rsidR="00C65CDA" w:rsidRPr="008368B6" w:rsidRDefault="00C65CDA" w:rsidP="003C3FCB">
            <w:pPr>
              <w:spacing w:before="40" w:after="80"/>
              <w:ind w:left="43" w:right="43"/>
              <w:rPr>
                <w:lang w:val="fr-CH"/>
              </w:rPr>
            </w:pPr>
          </w:p>
        </w:tc>
        <w:tc>
          <w:tcPr>
            <w:tcW w:w="273" w:type="dxa"/>
            <w:tcBorders>
              <w:top w:val="nil"/>
              <w:left w:val="dotted" w:sz="4" w:space="0" w:color="auto"/>
              <w:bottom w:val="single" w:sz="4" w:space="0" w:color="auto"/>
              <w:right w:val="single" w:sz="4" w:space="0" w:color="auto"/>
            </w:tcBorders>
            <w:shd w:val="clear" w:color="auto" w:fill="auto"/>
          </w:tcPr>
          <w:p w:rsidR="00C65CDA" w:rsidRPr="008368B6" w:rsidRDefault="00C65CDA" w:rsidP="003C3FCB">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3</w:t>
            </w:r>
          </w:p>
        </w:tc>
        <w:tc>
          <w:tcPr>
            <w:tcW w:w="3600" w:type="dxa"/>
            <w:tcBorders>
              <w:top w:val="single" w:sz="4" w:space="0" w:color="auto"/>
              <w:left w:val="single" w:sz="4" w:space="0" w:color="auto"/>
              <w:right w:val="single" w:sz="4" w:space="0" w:color="auto"/>
            </w:tcBorders>
            <w:shd w:val="clear" w:color="auto" w:fill="auto"/>
          </w:tcPr>
          <w:p w:rsidR="00C65CDA" w:rsidRPr="008368B6" w:rsidRDefault="00C65CDA" w:rsidP="0090013F">
            <w:pPr>
              <w:keepNext/>
              <w:keepLines/>
              <w:spacing w:before="40" w:after="80"/>
              <w:ind w:left="43" w:right="43"/>
              <w:rPr>
                <w:lang w:val="fr-CH"/>
              </w:rPr>
            </w:pPr>
            <w:r w:rsidRPr="008368B6">
              <w:rPr>
                <w:lang w:val="fr-CH"/>
              </w:rPr>
              <w:t>Pres</w:t>
            </w:r>
            <w:r w:rsidR="00B417BF">
              <w:rPr>
                <w:lang w:val="fr-CH"/>
              </w:rPr>
              <w:t>criptions uniformes relatives à</w:t>
            </w:r>
            <w:r w:rsidR="0090013F">
              <w:rPr>
                <w:lang w:val="fr-CH"/>
              </w:rPr>
              <w:t> </w:t>
            </w:r>
            <w:r w:rsidRPr="008368B6">
              <w:rPr>
                <w:lang w:val="fr-CH"/>
              </w:rPr>
              <w:t>l</w:t>
            </w:r>
            <w:r>
              <w:rPr>
                <w:lang w:val="fr-CH"/>
              </w:rPr>
              <w:t>’</w:t>
            </w:r>
            <w:r w:rsidRPr="008368B6">
              <w:rPr>
                <w:lang w:val="fr-CH"/>
              </w:rPr>
              <w:t>homologation des dispositifs c</w:t>
            </w:r>
            <w:r w:rsidR="00B417BF">
              <w:rPr>
                <w:lang w:val="fr-CH"/>
              </w:rPr>
              <w:t>atadioptriques pour véhicules à</w:t>
            </w:r>
            <w:r w:rsidR="0090013F">
              <w:rPr>
                <w:lang w:val="fr-CH"/>
              </w:rPr>
              <w:t> </w:t>
            </w:r>
            <w:r w:rsidRPr="008368B6">
              <w:rPr>
                <w:lang w:val="fr-CH"/>
              </w:rPr>
              <w:t>moteur</w:t>
            </w:r>
            <w:r w:rsidR="0090013F">
              <w:rPr>
                <w:lang w:val="fr-CH"/>
              </w:rPr>
              <w:t> </w:t>
            </w:r>
            <w:r w:rsidRPr="008368B6">
              <w:rPr>
                <w:lang w:val="fr-CH"/>
              </w:rPr>
              <w:t>et leurs remorques</w:t>
            </w:r>
          </w:p>
        </w:tc>
        <w:tc>
          <w:tcPr>
            <w:tcW w:w="273" w:type="dxa"/>
            <w:tcBorders>
              <w:top w:val="single" w:sz="4" w:space="0" w:color="auto"/>
              <w:left w:val="single" w:sz="4" w:space="0" w:color="auto"/>
              <w:right w:val="dotted" w:sz="4" w:space="0" w:color="auto"/>
            </w:tcBorders>
            <w:shd w:val="clear" w:color="auto" w:fill="auto"/>
          </w:tcPr>
          <w:p w:rsidR="00C65CDA" w:rsidRPr="008368B6" w:rsidRDefault="00C65CDA" w:rsidP="003C3FCB">
            <w:pPr>
              <w:keepNext/>
              <w:keepLines/>
              <w:spacing w:before="40" w:after="80"/>
              <w:ind w:left="72"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3C3FCB">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C65CDA" w:rsidRPr="008368B6" w:rsidRDefault="00C65CDA" w:rsidP="003C3FCB">
            <w:pPr>
              <w:keepNext/>
              <w:keepLines/>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4</w:t>
            </w:r>
          </w:p>
        </w:tc>
        <w:tc>
          <w:tcPr>
            <w:tcW w:w="3600" w:type="dxa"/>
            <w:tcBorders>
              <w:left w:val="single" w:sz="4" w:space="0" w:color="auto"/>
              <w:right w:val="single" w:sz="4" w:space="0" w:color="auto"/>
            </w:tcBorders>
            <w:shd w:val="clear" w:color="auto" w:fill="auto"/>
          </w:tcPr>
          <w:p w:rsidR="00C65CDA" w:rsidRPr="002C53DA" w:rsidRDefault="00C65CDA" w:rsidP="0090013F">
            <w:pPr>
              <w:spacing w:before="40" w:after="80"/>
              <w:ind w:left="43" w:right="43"/>
              <w:rPr>
                <w:spacing w:val="2"/>
                <w:lang w:val="fr-CH"/>
              </w:rPr>
            </w:pPr>
            <w:r w:rsidRPr="002C53DA">
              <w:rPr>
                <w:spacing w:val="2"/>
                <w:lang w:val="fr-CH"/>
              </w:rPr>
              <w:t>Pres</w:t>
            </w:r>
            <w:r w:rsidR="00B417BF" w:rsidRPr="002C53DA">
              <w:rPr>
                <w:spacing w:val="2"/>
                <w:lang w:val="fr-CH"/>
              </w:rPr>
              <w:t>criptions uniformes relatives à</w:t>
            </w:r>
            <w:r w:rsidR="002C53DA">
              <w:rPr>
                <w:spacing w:val="2"/>
                <w:lang w:val="fr-CH"/>
              </w:rPr>
              <w:t> </w:t>
            </w:r>
            <w:r w:rsidRPr="002C53DA">
              <w:rPr>
                <w:spacing w:val="2"/>
                <w:lang w:val="fr-CH"/>
              </w:rPr>
              <w:t>l’homologation des dispositifs d’éclairage des plaques d’immatriculation arrière des véhicules à</w:t>
            </w:r>
            <w:r w:rsidR="0090013F">
              <w:rPr>
                <w:spacing w:val="2"/>
                <w:lang w:val="fr-CH"/>
              </w:rPr>
              <w:t> </w:t>
            </w:r>
            <w:r w:rsidRPr="002C53DA">
              <w:rPr>
                <w:spacing w:val="2"/>
                <w:lang w:val="fr-CH"/>
              </w:rPr>
              <w:t>moteur et</w:t>
            </w:r>
            <w:r w:rsidR="003B7F86" w:rsidRPr="002C53DA">
              <w:rPr>
                <w:spacing w:val="2"/>
                <w:lang w:val="fr-CH"/>
              </w:rPr>
              <w:t xml:space="preserve"> </w:t>
            </w:r>
            <w:r w:rsidRPr="002C53DA">
              <w:rPr>
                <w:spacing w:val="2"/>
                <w:lang w:val="fr-CH"/>
              </w:rPr>
              <w:t>de leurs remorques</w:t>
            </w:r>
          </w:p>
        </w:tc>
        <w:tc>
          <w:tcPr>
            <w:tcW w:w="273" w:type="dxa"/>
            <w:tcBorders>
              <w:left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5</w:t>
            </w:r>
          </w:p>
        </w:tc>
        <w:tc>
          <w:tcPr>
            <w:tcW w:w="3600" w:type="dxa"/>
            <w:tcBorders>
              <w:left w:val="single" w:sz="4" w:space="0" w:color="auto"/>
              <w:right w:val="single" w:sz="4" w:space="0" w:color="auto"/>
            </w:tcBorders>
            <w:shd w:val="clear" w:color="auto" w:fill="auto"/>
          </w:tcPr>
          <w:p w:rsidR="00C65CDA" w:rsidRPr="008368B6" w:rsidRDefault="00C65CDA" w:rsidP="00C86487">
            <w:pPr>
              <w:spacing w:before="40" w:after="80"/>
              <w:ind w:left="43" w:right="43"/>
              <w:rPr>
                <w:lang w:val="fr-CH"/>
              </w:rPr>
            </w:pPr>
            <w:r w:rsidRPr="008368B6">
              <w:rPr>
                <w:lang w:val="fr-CH"/>
              </w:rPr>
              <w:t>Pres</w:t>
            </w:r>
            <w:r w:rsidR="003B7F86">
              <w:rPr>
                <w:lang w:val="fr-CH"/>
              </w:rPr>
              <w:t>criptions uniformes relatives à</w:t>
            </w:r>
            <w:r w:rsidR="0090013F">
              <w:rPr>
                <w:lang w:val="fr-CH"/>
              </w:rPr>
              <w:t xml:space="preserve"> </w:t>
            </w:r>
            <w:r w:rsidRPr="008368B6">
              <w:rPr>
                <w:lang w:val="fr-CH"/>
              </w:rPr>
              <w:t>l</w:t>
            </w:r>
            <w:r>
              <w:rPr>
                <w:lang w:val="fr-CH"/>
              </w:rPr>
              <w:t>’</w:t>
            </w:r>
            <w:r w:rsidRPr="008368B6">
              <w:rPr>
                <w:lang w:val="fr-CH"/>
              </w:rPr>
              <w:t>homologation des projecteurs scellés pour véhicules à moteur émettant un faisceau de croisement asymétrique européen ou un faisceau de route ou les</w:t>
            </w:r>
            <w:r w:rsidR="00C86487">
              <w:rPr>
                <w:lang w:val="fr-CH"/>
              </w:rPr>
              <w:t> </w:t>
            </w:r>
            <w:r w:rsidRPr="008368B6">
              <w:rPr>
                <w:lang w:val="fr-CH"/>
              </w:rPr>
              <w:t>deux faisceaux</w:t>
            </w:r>
          </w:p>
        </w:tc>
        <w:tc>
          <w:tcPr>
            <w:tcW w:w="273" w:type="dxa"/>
            <w:tcBorders>
              <w:left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6</w:t>
            </w:r>
          </w:p>
        </w:tc>
        <w:tc>
          <w:tcPr>
            <w:tcW w:w="3600" w:type="dxa"/>
            <w:tcBorders>
              <w:left w:val="single" w:sz="4" w:space="0" w:color="auto"/>
              <w:right w:val="single" w:sz="4" w:space="0" w:color="auto"/>
            </w:tcBorders>
            <w:shd w:val="clear" w:color="auto" w:fill="auto"/>
          </w:tcPr>
          <w:p w:rsidR="00C65CDA" w:rsidRPr="008368B6" w:rsidRDefault="00C65CDA" w:rsidP="0090013F">
            <w:pPr>
              <w:spacing w:before="40" w:after="80"/>
              <w:ind w:left="43" w:right="43"/>
              <w:rPr>
                <w:lang w:val="fr-CH"/>
              </w:rPr>
            </w:pPr>
            <w:r w:rsidRPr="008368B6">
              <w:rPr>
                <w:lang w:val="fr-CH"/>
              </w:rPr>
              <w:t>Prescriptions uniformes relatives à l</w:t>
            </w:r>
            <w:r>
              <w:rPr>
                <w:lang w:val="fr-CH"/>
              </w:rPr>
              <w:t>’</w:t>
            </w:r>
            <w:r w:rsidRPr="008368B6">
              <w:rPr>
                <w:lang w:val="fr-CH"/>
              </w:rPr>
              <w:t>homologation des feux indicateurs de</w:t>
            </w:r>
            <w:r w:rsidR="002C53DA">
              <w:rPr>
                <w:lang w:val="fr-CH"/>
              </w:rPr>
              <w:t> </w:t>
            </w:r>
            <w:r w:rsidRPr="008368B6">
              <w:rPr>
                <w:lang w:val="fr-CH"/>
              </w:rPr>
              <w:t>direction pour véhicules à</w:t>
            </w:r>
            <w:r w:rsidR="00B417BF">
              <w:rPr>
                <w:lang w:val="fr-CH"/>
              </w:rPr>
              <w:t xml:space="preserve"> </w:t>
            </w:r>
            <w:r w:rsidRPr="008368B6">
              <w:rPr>
                <w:lang w:val="fr-CH"/>
              </w:rPr>
              <w:t>moteur et</w:t>
            </w:r>
            <w:r w:rsidR="0090013F">
              <w:rPr>
                <w:lang w:val="fr-CH"/>
              </w:rPr>
              <w:t> </w:t>
            </w:r>
            <w:r w:rsidRPr="008368B6">
              <w:rPr>
                <w:lang w:val="fr-CH"/>
              </w:rPr>
              <w:t>leurs remorques</w:t>
            </w:r>
          </w:p>
        </w:tc>
        <w:tc>
          <w:tcPr>
            <w:tcW w:w="273" w:type="dxa"/>
            <w:tcBorders>
              <w:left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7</w:t>
            </w:r>
          </w:p>
        </w:tc>
        <w:tc>
          <w:tcPr>
            <w:tcW w:w="3600" w:type="dxa"/>
            <w:tcBorders>
              <w:left w:val="single" w:sz="4" w:space="0" w:color="auto"/>
              <w:right w:val="single" w:sz="4" w:space="0" w:color="auto"/>
            </w:tcBorders>
            <w:shd w:val="clear" w:color="auto" w:fill="auto"/>
          </w:tcPr>
          <w:p w:rsidR="00C65CDA" w:rsidRPr="008368B6" w:rsidRDefault="00C65CDA" w:rsidP="002C53DA">
            <w:pPr>
              <w:spacing w:before="40" w:after="80"/>
              <w:ind w:left="43" w:right="43"/>
              <w:rPr>
                <w:lang w:val="fr-CH"/>
              </w:rPr>
            </w:pPr>
            <w:r w:rsidRPr="008368B6">
              <w:rPr>
                <w:lang w:val="fr-CH"/>
              </w:rPr>
              <w:t>Prescriptions uniformes relatives à l</w:t>
            </w:r>
            <w:r>
              <w:rPr>
                <w:lang w:val="fr-CH"/>
              </w:rPr>
              <w:t>’</w:t>
            </w:r>
            <w:r w:rsidRPr="008368B6">
              <w:rPr>
                <w:lang w:val="fr-CH"/>
              </w:rPr>
              <w:t>homologation des feux de position avant et arrière, des feux stop et des feux d</w:t>
            </w:r>
            <w:r>
              <w:rPr>
                <w:lang w:val="fr-CH"/>
              </w:rPr>
              <w:t>’</w:t>
            </w:r>
            <w:r w:rsidRPr="008368B6">
              <w:rPr>
                <w:lang w:val="fr-CH"/>
              </w:rPr>
              <w:t>encombrement pour véhicules à</w:t>
            </w:r>
            <w:r w:rsidR="002C53DA">
              <w:rPr>
                <w:lang w:val="fr-CH"/>
              </w:rPr>
              <w:t> </w:t>
            </w:r>
            <w:r w:rsidRPr="008368B6">
              <w:rPr>
                <w:lang w:val="fr-CH"/>
              </w:rPr>
              <w:t>moteur (à l</w:t>
            </w:r>
            <w:r>
              <w:rPr>
                <w:lang w:val="fr-CH"/>
              </w:rPr>
              <w:t>’</w:t>
            </w:r>
            <w:r w:rsidRPr="008368B6">
              <w:rPr>
                <w:lang w:val="fr-CH"/>
              </w:rPr>
              <w:t>exception des motocycles) et de leurs remorques</w:t>
            </w:r>
          </w:p>
        </w:tc>
        <w:tc>
          <w:tcPr>
            <w:tcW w:w="273" w:type="dxa"/>
            <w:tcBorders>
              <w:left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8</w:t>
            </w:r>
          </w:p>
        </w:tc>
        <w:tc>
          <w:tcPr>
            <w:tcW w:w="3600" w:type="dxa"/>
            <w:tcBorders>
              <w:left w:val="single" w:sz="4" w:space="0" w:color="auto"/>
              <w:right w:val="single" w:sz="4" w:space="0" w:color="auto"/>
            </w:tcBorders>
            <w:shd w:val="clear" w:color="auto" w:fill="auto"/>
          </w:tcPr>
          <w:p w:rsidR="00C65CDA" w:rsidRPr="008368B6" w:rsidRDefault="00C65CDA" w:rsidP="0090013F">
            <w:pPr>
              <w:spacing w:before="40" w:after="80"/>
              <w:ind w:left="43" w:right="43"/>
              <w:rPr>
                <w:lang w:val="fr-CH"/>
              </w:rPr>
            </w:pPr>
            <w:r w:rsidRPr="008368B6">
              <w:rPr>
                <w:lang w:val="fr-CH"/>
              </w:rPr>
              <w:t>Prescriptions uniformes relatives à l</w:t>
            </w:r>
            <w:r>
              <w:rPr>
                <w:lang w:val="fr-CH"/>
              </w:rPr>
              <w:t>’</w:t>
            </w:r>
            <w:r w:rsidRPr="008368B6">
              <w:rPr>
                <w:lang w:val="fr-CH"/>
              </w:rPr>
              <w:t>homologation des projecteurs pour véhicules automobiles émettant un faisceau de croisement asymétrique et/ou</w:t>
            </w:r>
            <w:r w:rsidR="003B7F86">
              <w:rPr>
                <w:lang w:val="fr-CH"/>
              </w:rPr>
              <w:t xml:space="preserve"> </w:t>
            </w:r>
            <w:r w:rsidRPr="008368B6">
              <w:rPr>
                <w:lang w:val="fr-CH"/>
              </w:rPr>
              <w:t>un faisceau de route et équipés de</w:t>
            </w:r>
            <w:r w:rsidR="0090013F">
              <w:rPr>
                <w:lang w:val="fr-CH"/>
              </w:rPr>
              <w:t> </w:t>
            </w:r>
            <w:r w:rsidRPr="008368B6">
              <w:rPr>
                <w:lang w:val="fr-CH"/>
              </w:rPr>
              <w:t>lampes à incandescence halogènes (H</w:t>
            </w:r>
            <w:r w:rsidRPr="008368B6">
              <w:rPr>
                <w:vertAlign w:val="subscript"/>
                <w:lang w:val="fr-CH"/>
              </w:rPr>
              <w:t>1</w:t>
            </w:r>
            <w:r w:rsidRPr="008368B6">
              <w:rPr>
                <w:lang w:val="fr-CH"/>
              </w:rPr>
              <w:t>, H</w:t>
            </w:r>
            <w:r w:rsidRPr="008368B6">
              <w:rPr>
                <w:vertAlign w:val="subscript"/>
                <w:lang w:val="fr-CH"/>
              </w:rPr>
              <w:t>2</w:t>
            </w:r>
            <w:r w:rsidRPr="008368B6">
              <w:rPr>
                <w:lang w:val="fr-CH"/>
              </w:rPr>
              <w:t>, H</w:t>
            </w:r>
            <w:r w:rsidRPr="008368B6">
              <w:rPr>
                <w:vertAlign w:val="subscript"/>
                <w:lang w:val="fr-CH"/>
              </w:rPr>
              <w:t>3</w:t>
            </w:r>
            <w:r w:rsidRPr="008368B6">
              <w:rPr>
                <w:lang w:val="fr-CH"/>
              </w:rPr>
              <w:t>, HB</w:t>
            </w:r>
            <w:r w:rsidRPr="008368B6">
              <w:rPr>
                <w:vertAlign w:val="subscript"/>
                <w:lang w:val="fr-CH"/>
              </w:rPr>
              <w:t>3</w:t>
            </w:r>
            <w:r w:rsidRPr="008368B6">
              <w:rPr>
                <w:lang w:val="fr-CH"/>
              </w:rPr>
              <w:t>, HB</w:t>
            </w:r>
            <w:r w:rsidRPr="008368B6">
              <w:rPr>
                <w:vertAlign w:val="subscript"/>
                <w:lang w:val="fr-CH"/>
              </w:rPr>
              <w:t>4</w:t>
            </w:r>
            <w:r w:rsidRPr="008368B6">
              <w:rPr>
                <w:lang w:val="fr-CH"/>
              </w:rPr>
              <w:t>, H</w:t>
            </w:r>
            <w:r w:rsidRPr="008368B6">
              <w:rPr>
                <w:vertAlign w:val="subscript"/>
                <w:lang w:val="fr-CH"/>
              </w:rPr>
              <w:t>7</w:t>
            </w:r>
            <w:r w:rsidRPr="008368B6">
              <w:rPr>
                <w:lang w:val="fr-CH"/>
              </w:rPr>
              <w:t>, H</w:t>
            </w:r>
            <w:r w:rsidRPr="008368B6">
              <w:rPr>
                <w:vertAlign w:val="subscript"/>
                <w:lang w:val="fr-CH"/>
              </w:rPr>
              <w:t>8</w:t>
            </w:r>
            <w:r w:rsidRPr="008368B6">
              <w:rPr>
                <w:lang w:val="fr-CH"/>
              </w:rPr>
              <w:t>, H</w:t>
            </w:r>
            <w:r w:rsidRPr="008368B6">
              <w:rPr>
                <w:vertAlign w:val="subscript"/>
                <w:lang w:val="fr-CH"/>
              </w:rPr>
              <w:t>9</w:t>
            </w:r>
            <w:r w:rsidRPr="008368B6">
              <w:rPr>
                <w:lang w:val="fr-CH"/>
              </w:rPr>
              <w:t>, HIR</w:t>
            </w:r>
            <w:r w:rsidRPr="008368B6">
              <w:rPr>
                <w:vertAlign w:val="subscript"/>
                <w:lang w:val="fr-CH"/>
              </w:rPr>
              <w:t>1</w:t>
            </w:r>
            <w:r w:rsidRPr="008368B6">
              <w:rPr>
                <w:lang w:val="fr-CH"/>
              </w:rPr>
              <w:t>, HIR</w:t>
            </w:r>
            <w:r w:rsidRPr="008368B6">
              <w:rPr>
                <w:vertAlign w:val="subscript"/>
                <w:lang w:val="fr-CH"/>
              </w:rPr>
              <w:t>2</w:t>
            </w:r>
            <w:r w:rsidRPr="008368B6">
              <w:rPr>
                <w:lang w:val="fr-CH"/>
              </w:rPr>
              <w:t xml:space="preserve"> et/ou H</w:t>
            </w:r>
            <w:r w:rsidRPr="008368B6">
              <w:rPr>
                <w:vertAlign w:val="subscript"/>
                <w:lang w:val="fr-CH"/>
              </w:rPr>
              <w:t>11</w:t>
            </w:r>
            <w:r w:rsidRPr="008368B6">
              <w:rPr>
                <w:lang w:val="fr-CH"/>
              </w:rPr>
              <w:t>)</w:t>
            </w:r>
          </w:p>
        </w:tc>
        <w:tc>
          <w:tcPr>
            <w:tcW w:w="273" w:type="dxa"/>
            <w:tcBorders>
              <w:left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9</w:t>
            </w:r>
          </w:p>
        </w:tc>
        <w:tc>
          <w:tcPr>
            <w:tcW w:w="3600" w:type="dxa"/>
            <w:tcBorders>
              <w:left w:val="single" w:sz="4" w:space="0" w:color="auto"/>
              <w:bottom w:val="single" w:sz="4" w:space="0" w:color="auto"/>
              <w:right w:val="single"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Prescriptions uniformes relatives à l</w:t>
            </w:r>
            <w:r>
              <w:rPr>
                <w:lang w:val="fr-CH"/>
              </w:rPr>
              <w:t>’</w:t>
            </w:r>
            <w:r w:rsidRPr="008368B6">
              <w:rPr>
                <w:lang w:val="fr-CH"/>
              </w:rPr>
              <w:t>homologation des véhicules des catégories L</w:t>
            </w:r>
            <w:r w:rsidRPr="008368B6">
              <w:rPr>
                <w:vertAlign w:val="subscript"/>
                <w:lang w:val="fr-CH"/>
              </w:rPr>
              <w:t>2</w:t>
            </w:r>
            <w:r w:rsidRPr="008368B6">
              <w:rPr>
                <w:lang w:val="fr-CH"/>
              </w:rPr>
              <w:t>, L</w:t>
            </w:r>
            <w:r w:rsidRPr="008368B6">
              <w:rPr>
                <w:vertAlign w:val="subscript"/>
                <w:lang w:val="fr-CH"/>
              </w:rPr>
              <w:t>4</w:t>
            </w:r>
            <w:r w:rsidRPr="008368B6">
              <w:rPr>
                <w:lang w:val="fr-CH"/>
              </w:rPr>
              <w:t xml:space="preserve"> et L</w:t>
            </w:r>
            <w:r w:rsidRPr="008368B6">
              <w:rPr>
                <w:vertAlign w:val="subscript"/>
                <w:lang w:val="fr-CH"/>
              </w:rPr>
              <w:t>5</w:t>
            </w:r>
            <w:r w:rsidRPr="008368B6">
              <w:rPr>
                <w:lang w:val="fr-CH"/>
              </w:rPr>
              <w:t xml:space="preserve"> en ce qui concerne le bruit</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C65CDA" w:rsidRPr="008368B6" w:rsidRDefault="00C65CDA" w:rsidP="003B7F86">
            <w:pPr>
              <w:keepNext/>
              <w:keepLines/>
              <w:spacing w:before="40" w:after="80"/>
              <w:ind w:left="43" w:right="43"/>
              <w:rPr>
                <w:lang w:val="fr-CH"/>
              </w:rPr>
            </w:pPr>
            <w:r w:rsidRPr="008368B6">
              <w:rPr>
                <w:lang w:val="fr-CH"/>
              </w:rPr>
              <w:t>10</w:t>
            </w:r>
          </w:p>
        </w:tc>
        <w:tc>
          <w:tcPr>
            <w:tcW w:w="3600" w:type="dxa"/>
            <w:tcBorders>
              <w:left w:val="single" w:sz="4" w:space="0" w:color="auto"/>
              <w:bottom w:val="single" w:sz="4" w:space="0" w:color="auto"/>
              <w:right w:val="single" w:sz="4" w:space="0" w:color="auto"/>
            </w:tcBorders>
            <w:shd w:val="clear" w:color="auto" w:fill="auto"/>
          </w:tcPr>
          <w:p w:rsidR="00C65CDA" w:rsidRPr="0090013F" w:rsidRDefault="00C65CDA" w:rsidP="0090013F">
            <w:pPr>
              <w:spacing w:before="40" w:after="80"/>
              <w:ind w:left="43" w:right="43"/>
              <w:rPr>
                <w:lang w:val="fr-CH"/>
              </w:rPr>
            </w:pPr>
            <w:r w:rsidRPr="0090013F">
              <w:rPr>
                <w:lang w:val="fr-CH"/>
              </w:rPr>
              <w:t>Prescriptions uniformes relatives à</w:t>
            </w:r>
            <w:r w:rsidR="002C53DA" w:rsidRPr="0090013F">
              <w:rPr>
                <w:lang w:val="fr-CH"/>
              </w:rPr>
              <w:t xml:space="preserve"> </w:t>
            </w:r>
            <w:r w:rsidRPr="0090013F">
              <w:rPr>
                <w:lang w:val="fr-CH"/>
              </w:rPr>
              <w:t>l’h</w:t>
            </w:r>
            <w:r w:rsidR="00286664" w:rsidRPr="0090013F">
              <w:rPr>
                <w:lang w:val="fr-CH"/>
              </w:rPr>
              <w:t>omologation des véhicules en</w:t>
            </w:r>
            <w:r w:rsidR="002C53DA" w:rsidRPr="0090013F">
              <w:rPr>
                <w:lang w:val="fr-CH"/>
              </w:rPr>
              <w:t xml:space="preserve"> </w:t>
            </w:r>
            <w:r w:rsidR="00986A88" w:rsidRPr="0090013F">
              <w:rPr>
                <w:lang w:val="fr-CH"/>
              </w:rPr>
              <w:t>ce</w:t>
            </w:r>
            <w:r w:rsidR="002C53DA" w:rsidRPr="0090013F">
              <w:rPr>
                <w:lang w:val="fr-CH"/>
              </w:rPr>
              <w:t xml:space="preserve"> </w:t>
            </w:r>
            <w:r w:rsidRPr="0090013F">
              <w:rPr>
                <w:lang w:val="fr-CH"/>
              </w:rPr>
              <w:t>qui</w:t>
            </w:r>
            <w:r w:rsidR="0090013F">
              <w:rPr>
                <w:lang w:val="fr-CH"/>
              </w:rPr>
              <w:t> </w:t>
            </w:r>
            <w:r w:rsidRPr="0090013F">
              <w:rPr>
                <w:lang w:val="fr-CH"/>
              </w:rPr>
              <w:t>concerne la compatibilité électromagnétique</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11</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C65CDA" w:rsidRPr="008368B6" w:rsidRDefault="00C65CDA" w:rsidP="0090013F">
            <w:pPr>
              <w:spacing w:before="40" w:after="80"/>
              <w:ind w:left="43" w:right="43"/>
              <w:rPr>
                <w:lang w:val="fr-CH"/>
              </w:rPr>
            </w:pPr>
            <w:r w:rsidRPr="008368B6">
              <w:rPr>
                <w:lang w:val="fr-CH"/>
              </w:rPr>
              <w:t>Prescriptions uniformes relatives à l</w:t>
            </w:r>
            <w:r>
              <w:rPr>
                <w:lang w:val="fr-CH"/>
              </w:rPr>
              <w:t>’</w:t>
            </w:r>
            <w:r w:rsidRPr="008368B6">
              <w:rPr>
                <w:lang w:val="fr-CH"/>
              </w:rPr>
              <w:t>homologation des véhicules en ce qui</w:t>
            </w:r>
            <w:r w:rsidR="00986A88">
              <w:rPr>
                <w:lang w:val="fr-CH"/>
              </w:rPr>
              <w:t xml:space="preserve"> </w:t>
            </w:r>
            <w:r w:rsidRPr="008368B6">
              <w:rPr>
                <w:lang w:val="fr-CH"/>
              </w:rPr>
              <w:t>concerne les serrures et organes de</w:t>
            </w:r>
            <w:r w:rsidR="0090013F">
              <w:rPr>
                <w:lang w:val="fr-CH"/>
              </w:rPr>
              <w:t xml:space="preserve"> </w:t>
            </w:r>
            <w:r w:rsidRPr="008368B6">
              <w:rPr>
                <w:lang w:val="fr-CH"/>
              </w:rPr>
              <w:t>fixation des portes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2C53DA" w:rsidRPr="00114A6C" w:rsidTr="00A36B21">
        <w:tc>
          <w:tcPr>
            <w:tcW w:w="725" w:type="dxa"/>
            <w:tcBorders>
              <w:top w:val="single" w:sz="4" w:space="0" w:color="auto"/>
              <w:right w:val="single" w:sz="4" w:space="0" w:color="auto"/>
            </w:tcBorders>
            <w:shd w:val="clear" w:color="auto" w:fill="auto"/>
          </w:tcPr>
          <w:p w:rsidR="00C65CDA" w:rsidRPr="008368B6" w:rsidRDefault="00C65CDA" w:rsidP="002C53DA">
            <w:pPr>
              <w:keepNext/>
              <w:keepLines/>
              <w:spacing w:before="40" w:after="80"/>
              <w:ind w:left="43" w:right="43"/>
              <w:rPr>
                <w:lang w:val="fr-CH"/>
              </w:rPr>
            </w:pPr>
            <w:r w:rsidRPr="008368B6">
              <w:rPr>
                <w:lang w:val="fr-CH"/>
              </w:rPr>
              <w:t>12</w:t>
            </w:r>
          </w:p>
        </w:tc>
        <w:tc>
          <w:tcPr>
            <w:tcW w:w="3600" w:type="dxa"/>
            <w:tcBorders>
              <w:top w:val="single" w:sz="4" w:space="0" w:color="auto"/>
              <w:left w:val="single" w:sz="4" w:space="0" w:color="auto"/>
              <w:right w:val="single" w:sz="4" w:space="0" w:color="auto"/>
            </w:tcBorders>
            <w:shd w:val="clear" w:color="auto" w:fill="auto"/>
          </w:tcPr>
          <w:p w:rsidR="00C65CDA" w:rsidRPr="0090013F" w:rsidRDefault="00C65CDA" w:rsidP="0090013F">
            <w:pPr>
              <w:keepNext/>
              <w:keepLines/>
              <w:spacing w:before="40" w:after="80"/>
              <w:ind w:left="43" w:right="43"/>
              <w:rPr>
                <w:lang w:val="fr-CH"/>
              </w:rPr>
            </w:pPr>
            <w:r w:rsidRPr="0090013F">
              <w:rPr>
                <w:lang w:val="fr-CH"/>
              </w:rPr>
              <w:t>Prescriptions uniformes relatives à l’h</w:t>
            </w:r>
            <w:r w:rsidR="00986A88" w:rsidRPr="0090013F">
              <w:rPr>
                <w:lang w:val="fr-CH"/>
              </w:rPr>
              <w:t>omologation des véhicules en ce</w:t>
            </w:r>
            <w:r w:rsidR="0090013F" w:rsidRPr="0090013F">
              <w:rPr>
                <w:lang w:val="fr-CH"/>
              </w:rPr>
              <w:t xml:space="preserve"> </w:t>
            </w:r>
            <w:r w:rsidRPr="0090013F">
              <w:rPr>
                <w:lang w:val="fr-CH"/>
              </w:rPr>
              <w:t>qui</w:t>
            </w:r>
            <w:r w:rsidR="00B417BF" w:rsidRPr="0090013F">
              <w:rPr>
                <w:lang w:val="fr-CH"/>
              </w:rPr>
              <w:t xml:space="preserve"> </w:t>
            </w:r>
            <w:r w:rsidRPr="0090013F">
              <w:rPr>
                <w:lang w:val="fr-CH"/>
              </w:rPr>
              <w:t>concerne la protection du con</w:t>
            </w:r>
            <w:r w:rsidR="00986A88" w:rsidRPr="0090013F">
              <w:rPr>
                <w:lang w:val="fr-CH"/>
              </w:rPr>
              <w:t>ducteur contre le dispositif de</w:t>
            </w:r>
            <w:r w:rsidR="00286664" w:rsidRPr="0090013F">
              <w:rPr>
                <w:lang w:val="fr-CH"/>
              </w:rPr>
              <w:t xml:space="preserve"> </w:t>
            </w:r>
            <w:r w:rsidRPr="0090013F">
              <w:rPr>
                <w:lang w:val="fr-CH"/>
              </w:rPr>
              <w:t>conduite en cas de choc</w:t>
            </w:r>
          </w:p>
        </w:tc>
        <w:tc>
          <w:tcPr>
            <w:tcW w:w="273" w:type="dxa"/>
            <w:tcBorders>
              <w:top w:val="single" w:sz="4" w:space="0" w:color="auto"/>
              <w:left w:val="single" w:sz="4" w:space="0" w:color="auto"/>
              <w:right w:val="dotted" w:sz="4" w:space="0" w:color="auto"/>
            </w:tcBorders>
            <w:shd w:val="clear" w:color="auto" w:fill="auto"/>
          </w:tcPr>
          <w:p w:rsidR="00C65CDA" w:rsidRPr="008368B6" w:rsidRDefault="00C65CDA" w:rsidP="002C53DA">
            <w:pPr>
              <w:keepNext/>
              <w:keepLines/>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C65CDA" w:rsidRPr="008368B6" w:rsidRDefault="00C65CDA" w:rsidP="002C53DA">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C65CDA" w:rsidRPr="008368B6" w:rsidRDefault="00C65CDA" w:rsidP="002C53DA">
            <w:pPr>
              <w:keepNext/>
              <w:keepLines/>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13</w:t>
            </w:r>
          </w:p>
        </w:tc>
        <w:tc>
          <w:tcPr>
            <w:tcW w:w="3600" w:type="dxa"/>
            <w:tcBorders>
              <w:left w:val="single" w:sz="4" w:space="0" w:color="auto"/>
              <w:right w:val="single" w:sz="4" w:space="0" w:color="auto"/>
            </w:tcBorders>
            <w:shd w:val="clear" w:color="auto" w:fill="auto"/>
          </w:tcPr>
          <w:p w:rsidR="00C65CDA" w:rsidRPr="00142CFB" w:rsidRDefault="00C65CDA" w:rsidP="00224709">
            <w:pPr>
              <w:spacing w:before="40" w:after="80"/>
              <w:ind w:left="43" w:right="43"/>
              <w:rPr>
                <w:lang w:val="fr-CH"/>
              </w:rPr>
            </w:pPr>
            <w:r w:rsidRPr="00142CFB">
              <w:rPr>
                <w:lang w:val="fr-CH"/>
              </w:rPr>
              <w:t>Prescriptions uniformes relatives à l’homologation des véhicules des</w:t>
            </w:r>
            <w:r w:rsidR="00224709">
              <w:rPr>
                <w:lang w:val="fr-CH"/>
              </w:rPr>
              <w:t xml:space="preserve"> </w:t>
            </w:r>
            <w:r w:rsidRPr="00142CFB">
              <w:rPr>
                <w:lang w:val="fr-CH"/>
              </w:rPr>
              <w:t>catégories M, N et O en ce qui concerne le freinage</w:t>
            </w:r>
          </w:p>
        </w:tc>
        <w:tc>
          <w:tcPr>
            <w:tcW w:w="273" w:type="dxa"/>
            <w:tcBorders>
              <w:left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13-H</w:t>
            </w:r>
          </w:p>
        </w:tc>
        <w:tc>
          <w:tcPr>
            <w:tcW w:w="3600" w:type="dxa"/>
            <w:tcBorders>
              <w:left w:val="single" w:sz="4" w:space="0" w:color="auto"/>
              <w:right w:val="single" w:sz="4" w:space="0" w:color="auto"/>
            </w:tcBorders>
            <w:shd w:val="clear" w:color="auto" w:fill="auto"/>
          </w:tcPr>
          <w:p w:rsidR="00C65CDA" w:rsidRPr="0090013F" w:rsidRDefault="00C65CDA" w:rsidP="002C53DA">
            <w:pPr>
              <w:spacing w:before="40" w:after="80"/>
              <w:ind w:left="43" w:right="43"/>
              <w:rPr>
                <w:lang w:val="fr-CH"/>
              </w:rPr>
            </w:pPr>
            <w:r w:rsidRPr="0090013F">
              <w:rPr>
                <w:lang w:val="fr-CH"/>
              </w:rPr>
              <w:t>Pres</w:t>
            </w:r>
            <w:r w:rsidR="00B417BF" w:rsidRPr="0090013F">
              <w:rPr>
                <w:lang w:val="fr-CH"/>
              </w:rPr>
              <w:t>criptions uniformes relatives à</w:t>
            </w:r>
            <w:r w:rsidR="002C53DA" w:rsidRPr="0090013F">
              <w:rPr>
                <w:lang w:val="fr-CH"/>
              </w:rPr>
              <w:t xml:space="preserve"> </w:t>
            </w:r>
            <w:r w:rsidRPr="0090013F">
              <w:rPr>
                <w:lang w:val="fr-CH"/>
              </w:rPr>
              <w:t>l’homologation des voitures part</w:t>
            </w:r>
            <w:r w:rsidR="00B417BF" w:rsidRPr="0090013F">
              <w:rPr>
                <w:lang w:val="fr-CH"/>
              </w:rPr>
              <w:t>iculières en ce qui concerne le</w:t>
            </w:r>
            <w:r w:rsidR="00224709">
              <w:rPr>
                <w:lang w:val="fr-CH"/>
              </w:rPr>
              <w:t> </w:t>
            </w:r>
            <w:r w:rsidRPr="0090013F">
              <w:rPr>
                <w:lang w:val="fr-CH"/>
              </w:rPr>
              <w:t>freinage</w:t>
            </w:r>
          </w:p>
        </w:tc>
        <w:tc>
          <w:tcPr>
            <w:tcW w:w="273" w:type="dxa"/>
            <w:tcBorders>
              <w:left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14</w:t>
            </w:r>
          </w:p>
        </w:tc>
        <w:tc>
          <w:tcPr>
            <w:tcW w:w="3600" w:type="dxa"/>
            <w:tcBorders>
              <w:left w:val="single" w:sz="4" w:space="0" w:color="auto"/>
              <w:right w:val="single" w:sz="4" w:space="0" w:color="auto"/>
            </w:tcBorders>
            <w:shd w:val="clear" w:color="auto" w:fill="auto"/>
          </w:tcPr>
          <w:p w:rsidR="00C65CDA" w:rsidRPr="0090013F" w:rsidRDefault="00C65CDA" w:rsidP="00142CFB">
            <w:pPr>
              <w:spacing w:before="40" w:after="80"/>
              <w:ind w:left="43" w:right="43"/>
              <w:rPr>
                <w:spacing w:val="2"/>
                <w:lang w:val="fr-CH"/>
              </w:rPr>
            </w:pPr>
            <w:r w:rsidRPr="0090013F">
              <w:rPr>
                <w:spacing w:val="2"/>
                <w:lang w:val="fr-CH"/>
              </w:rPr>
              <w:t>Pres</w:t>
            </w:r>
            <w:r w:rsidR="00B417BF" w:rsidRPr="0090013F">
              <w:rPr>
                <w:spacing w:val="2"/>
                <w:lang w:val="fr-CH"/>
              </w:rPr>
              <w:t xml:space="preserve">criptions uniformes relatives à </w:t>
            </w:r>
            <w:r w:rsidRPr="0090013F">
              <w:rPr>
                <w:spacing w:val="2"/>
                <w:lang w:val="fr-CH"/>
              </w:rPr>
              <w:t>l’homologation des véhicules en ce qui concerne les ancrages de ceintures de sécurité, les systèmes d’ancrages ISOFIX, les ancrages pou</w:t>
            </w:r>
            <w:r w:rsidR="00D617D5" w:rsidRPr="0090013F">
              <w:rPr>
                <w:spacing w:val="2"/>
                <w:lang w:val="fr-CH"/>
              </w:rPr>
              <w:t>r</w:t>
            </w:r>
            <w:r w:rsidR="00142CFB" w:rsidRPr="0090013F">
              <w:rPr>
                <w:spacing w:val="2"/>
                <w:lang w:val="fr-CH"/>
              </w:rPr>
              <w:t xml:space="preserve"> </w:t>
            </w:r>
            <w:r w:rsidR="00D617D5" w:rsidRPr="0090013F">
              <w:rPr>
                <w:spacing w:val="2"/>
                <w:lang w:val="fr-CH"/>
              </w:rPr>
              <w:t>fixation supérieure ISOFIX et</w:t>
            </w:r>
            <w:r w:rsidR="00142CFB" w:rsidRPr="0090013F">
              <w:rPr>
                <w:spacing w:val="2"/>
                <w:lang w:val="fr-CH"/>
              </w:rPr>
              <w:t xml:space="preserve"> </w:t>
            </w:r>
            <w:r w:rsidRPr="0090013F">
              <w:rPr>
                <w:spacing w:val="2"/>
                <w:lang w:val="fr-CH"/>
              </w:rPr>
              <w:t>les positions i-Size</w:t>
            </w:r>
          </w:p>
        </w:tc>
        <w:tc>
          <w:tcPr>
            <w:tcW w:w="273" w:type="dxa"/>
            <w:tcBorders>
              <w:left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15</w:t>
            </w:r>
          </w:p>
        </w:tc>
        <w:tc>
          <w:tcPr>
            <w:tcW w:w="3600" w:type="dxa"/>
            <w:tcBorders>
              <w:left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Le Règlement est obsolète</w:t>
            </w:r>
          </w:p>
        </w:tc>
        <w:tc>
          <w:tcPr>
            <w:tcW w:w="273" w:type="dxa"/>
            <w:tcBorders>
              <w:left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16</w:t>
            </w:r>
          </w:p>
        </w:tc>
        <w:tc>
          <w:tcPr>
            <w:tcW w:w="3600" w:type="dxa"/>
            <w:tcBorders>
              <w:left w:val="single" w:sz="4" w:space="0" w:color="auto"/>
              <w:bottom w:val="single" w:sz="4" w:space="0" w:color="auto"/>
              <w:right w:val="single"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Prescriptions uniformes relatives à</w:t>
            </w:r>
            <w:r w:rsidR="00181F39">
              <w:rPr>
                <w:lang w:val="fr-CH"/>
              </w:rPr>
              <w:t> </w:t>
            </w:r>
            <w:r w:rsidRPr="008368B6">
              <w:rPr>
                <w:lang w:val="fr-CH"/>
              </w:rPr>
              <w:t>l</w:t>
            </w:r>
            <w:r>
              <w:rPr>
                <w:lang w:val="fr-CH"/>
              </w:rPr>
              <w:t>’</w:t>
            </w:r>
            <w:r w:rsidRPr="008368B6">
              <w:rPr>
                <w:lang w:val="fr-CH"/>
              </w:rPr>
              <w:t>homologation</w:t>
            </w:r>
            <w:r w:rsidR="00181F39">
              <w:rPr>
                <w:lang w:val="fr-CH"/>
              </w:rPr>
              <w:t> </w:t>
            </w:r>
            <w:r w:rsidRPr="008368B6">
              <w:rPr>
                <w:lang w:val="fr-CH"/>
              </w:rPr>
              <w:t>:</w:t>
            </w:r>
          </w:p>
          <w:p w:rsidR="00C65CDA" w:rsidRPr="008368B6" w:rsidRDefault="00C65CDA" w:rsidP="00D617D5">
            <w:pPr>
              <w:spacing w:before="40" w:after="80"/>
              <w:ind w:left="43" w:right="43"/>
              <w:rPr>
                <w:lang w:val="fr-CH"/>
              </w:rPr>
            </w:pPr>
            <w:r w:rsidRPr="008368B6">
              <w:rPr>
                <w:lang w:val="fr-CH"/>
              </w:rPr>
              <w:t>I.</w:t>
            </w:r>
            <w:r w:rsidRPr="008368B6">
              <w:rPr>
                <w:lang w:val="fr-CH"/>
              </w:rPr>
              <w:tab/>
              <w:t>Des ceintures de sécurité, systèmes de retenue, dispositifs de retenue pour enfants et dispositifs de retenue pour enfants ISOFIX pour les occupants des véhicules à moteur</w:t>
            </w:r>
          </w:p>
          <w:p w:rsidR="00C65CDA" w:rsidRPr="0090013F" w:rsidRDefault="00C65CDA" w:rsidP="0090013F">
            <w:pPr>
              <w:spacing w:before="40" w:after="80"/>
              <w:ind w:left="43" w:right="43"/>
              <w:rPr>
                <w:spacing w:val="3"/>
                <w:lang w:val="fr-CH"/>
              </w:rPr>
            </w:pPr>
            <w:r w:rsidRPr="0090013F">
              <w:rPr>
                <w:spacing w:val="3"/>
                <w:lang w:val="fr-CH"/>
              </w:rPr>
              <w:t>II.</w:t>
            </w:r>
            <w:r w:rsidRPr="0090013F">
              <w:rPr>
                <w:spacing w:val="3"/>
                <w:lang w:val="fr-CH"/>
              </w:rPr>
              <w:tab/>
              <w:t>Des véhicules équipés de ceintures de sécurité, témoins de port</w:t>
            </w:r>
            <w:r w:rsidR="00FF4EBD" w:rsidRPr="0090013F">
              <w:rPr>
                <w:spacing w:val="3"/>
                <w:lang w:val="fr-CH"/>
              </w:rPr>
              <w:t xml:space="preserve"> </w:t>
            </w:r>
            <w:r w:rsidRPr="0090013F">
              <w:rPr>
                <w:spacing w:val="3"/>
                <w:lang w:val="fr-CH"/>
              </w:rPr>
              <w:t>de ceinture, systèmes de retenue, dispositifs de retenue pour enfants, dispositifs de retenue pour enfants ISOFIX et dispositifs de retenue pour</w:t>
            </w:r>
            <w:r w:rsidR="0090013F" w:rsidRPr="0090013F">
              <w:rPr>
                <w:spacing w:val="3"/>
                <w:lang w:val="fr-CH"/>
              </w:rPr>
              <w:t xml:space="preserve"> </w:t>
            </w:r>
            <w:r w:rsidRPr="0090013F">
              <w:rPr>
                <w:spacing w:val="3"/>
                <w:lang w:val="fr-CH"/>
              </w:rPr>
              <w:t>enfants i-Size</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D617D5">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C65CDA" w:rsidRPr="008368B6" w:rsidRDefault="00C65CDA" w:rsidP="00986A88">
            <w:pPr>
              <w:keepNext/>
              <w:keepLines/>
              <w:spacing w:before="40" w:after="80"/>
              <w:ind w:left="43" w:right="43"/>
              <w:rPr>
                <w:lang w:val="fr-CH"/>
              </w:rPr>
            </w:pPr>
            <w:r w:rsidRPr="008368B6">
              <w:rPr>
                <w:lang w:val="fr-CH"/>
              </w:rPr>
              <w:t>17</w:t>
            </w:r>
          </w:p>
        </w:tc>
        <w:tc>
          <w:tcPr>
            <w:tcW w:w="3600" w:type="dxa"/>
            <w:tcBorders>
              <w:left w:val="single" w:sz="4" w:space="0" w:color="auto"/>
              <w:bottom w:val="single" w:sz="4" w:space="0" w:color="auto"/>
              <w:right w:val="single"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Prescriptions uniformes relatives à l</w:t>
            </w:r>
            <w:r>
              <w:rPr>
                <w:lang w:val="fr-CH"/>
              </w:rPr>
              <w:t>’</w:t>
            </w:r>
            <w:r w:rsidRPr="008368B6">
              <w:rPr>
                <w:lang w:val="fr-CH"/>
              </w:rPr>
              <w:t>homologation des véhicules en ce qui</w:t>
            </w:r>
            <w:r w:rsidR="00986A88">
              <w:rPr>
                <w:lang w:val="fr-CH"/>
              </w:rPr>
              <w:t xml:space="preserve"> </w:t>
            </w:r>
            <w:r w:rsidRPr="008368B6">
              <w:rPr>
                <w:lang w:val="fr-CH"/>
              </w:rPr>
              <w:t>concerne les sièges, leur ancrage et</w:t>
            </w:r>
            <w:r w:rsidR="00986A88">
              <w:rPr>
                <w:lang w:val="fr-CH"/>
              </w:rPr>
              <w:t xml:space="preserve"> </w:t>
            </w:r>
            <w:r w:rsidRPr="008368B6">
              <w:rPr>
                <w:lang w:val="fr-CH"/>
              </w:rPr>
              <w:t>les appuie-tête</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D617D5">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D617D5">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D617D5">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18</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C65CDA" w:rsidRPr="002C53DA" w:rsidRDefault="00C65CDA" w:rsidP="00DA2932">
            <w:pPr>
              <w:spacing w:before="40" w:after="80"/>
              <w:ind w:left="43" w:right="43"/>
              <w:rPr>
                <w:lang w:val="fr-CH"/>
              </w:rPr>
            </w:pPr>
            <w:r w:rsidRPr="002C53DA">
              <w:rPr>
                <w:lang w:val="fr-CH"/>
              </w:rPr>
              <w:t>Pres</w:t>
            </w:r>
            <w:r w:rsidR="00FF4EBD" w:rsidRPr="002C53DA">
              <w:rPr>
                <w:lang w:val="fr-CH"/>
              </w:rPr>
              <w:t>criptions uniformes relatives à</w:t>
            </w:r>
            <w:r w:rsidR="003A6E4D">
              <w:rPr>
                <w:lang w:val="fr-CH"/>
              </w:rPr>
              <w:t> </w:t>
            </w:r>
            <w:r w:rsidRPr="002C53DA">
              <w:rPr>
                <w:lang w:val="fr-CH"/>
              </w:rPr>
              <w:t>l’homologation des véhicules automobiles en ce qui concerne leur protection contre une utilisation non autorisée</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19</w:t>
            </w:r>
          </w:p>
        </w:tc>
        <w:tc>
          <w:tcPr>
            <w:tcW w:w="3600" w:type="dxa"/>
            <w:tcBorders>
              <w:left w:val="single"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Prescriptions uniformes relatives à l</w:t>
            </w:r>
            <w:r>
              <w:rPr>
                <w:lang w:val="fr-CH"/>
              </w:rPr>
              <w:t>’</w:t>
            </w:r>
            <w:r w:rsidRPr="008368B6">
              <w:rPr>
                <w:lang w:val="fr-CH"/>
              </w:rPr>
              <w:t>homologation des feux de brouillard avant pour véhicules à moteur</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5CDA" w:rsidRPr="008368B6" w:rsidRDefault="00C65CD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5CDA" w:rsidRPr="008368B6" w:rsidRDefault="00C65CDA" w:rsidP="00270064">
            <w:pPr>
              <w:spacing w:before="40" w:after="80"/>
              <w:ind w:left="43" w:right="43"/>
              <w:rPr>
                <w:lang w:val="fr-CH"/>
              </w:rPr>
            </w:pPr>
          </w:p>
        </w:tc>
      </w:tr>
      <w:tr w:rsidR="003A6E4D" w:rsidRPr="00114A6C" w:rsidTr="00A36B21">
        <w:tc>
          <w:tcPr>
            <w:tcW w:w="725" w:type="dxa"/>
            <w:tcBorders>
              <w:top w:val="single" w:sz="4" w:space="0" w:color="auto"/>
              <w:right w:val="single" w:sz="4" w:space="0" w:color="auto"/>
            </w:tcBorders>
            <w:shd w:val="clear" w:color="auto" w:fill="auto"/>
          </w:tcPr>
          <w:p w:rsidR="003A6E4D" w:rsidRPr="008368B6" w:rsidRDefault="003A6E4D" w:rsidP="00270064">
            <w:pPr>
              <w:spacing w:before="40" w:after="80"/>
              <w:ind w:left="43" w:right="43"/>
              <w:rPr>
                <w:lang w:val="fr-CH"/>
              </w:rPr>
            </w:pPr>
            <w:r>
              <w:rPr>
                <w:lang w:val="fr-CH"/>
              </w:rPr>
              <w:t>20</w:t>
            </w:r>
          </w:p>
        </w:tc>
        <w:tc>
          <w:tcPr>
            <w:tcW w:w="3600" w:type="dxa"/>
            <w:tcBorders>
              <w:top w:val="single" w:sz="4" w:space="0" w:color="auto"/>
              <w:left w:val="single" w:sz="4" w:space="0" w:color="auto"/>
              <w:right w:val="single" w:sz="4" w:space="0" w:color="auto"/>
            </w:tcBorders>
            <w:shd w:val="clear" w:color="auto" w:fill="auto"/>
          </w:tcPr>
          <w:p w:rsidR="003A6E4D" w:rsidRPr="00144E08" w:rsidRDefault="003A6E4D" w:rsidP="00DD146A">
            <w:pPr>
              <w:spacing w:before="40" w:after="80"/>
              <w:ind w:left="43" w:right="43"/>
              <w:rPr>
                <w:lang w:val="fr-CH"/>
              </w:rPr>
            </w:pPr>
            <w:r w:rsidRPr="00144E08">
              <w:rPr>
                <w:lang w:val="fr-CH"/>
              </w:rPr>
              <w:t xml:space="preserve">Prescriptions uniformes relatives à l’homologation des projecteurs pour véhicules automobiles émettant un faisceau de croisement asymétrique et/ou un faisceau de route et équipés </w:t>
            </w:r>
            <w:r w:rsidRPr="00DD146A">
              <w:t>de</w:t>
            </w:r>
            <w:r w:rsidR="00DD146A">
              <w:t> </w:t>
            </w:r>
            <w:r w:rsidRPr="00DD146A">
              <w:t>lampes</w:t>
            </w:r>
            <w:r w:rsidRPr="00144E08">
              <w:rPr>
                <w:lang w:val="fr-CH"/>
              </w:rPr>
              <w:t xml:space="preserve"> halogènes à incandescence (lampes H</w:t>
            </w:r>
            <w:r w:rsidRPr="00144E08">
              <w:rPr>
                <w:vertAlign w:val="subscript"/>
                <w:lang w:val="fr-CH"/>
              </w:rPr>
              <w:t>4</w:t>
            </w:r>
            <w:r w:rsidRPr="00144E08">
              <w:rPr>
                <w:lang w:val="fr-CH"/>
              </w:rPr>
              <w:t>)</w:t>
            </w:r>
          </w:p>
        </w:tc>
        <w:tc>
          <w:tcPr>
            <w:tcW w:w="273" w:type="dxa"/>
            <w:tcBorders>
              <w:top w:val="single" w:sz="4" w:space="0" w:color="auto"/>
              <w:left w:val="single"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3A6E4D" w:rsidRPr="008368B6" w:rsidRDefault="009F3FCB" w:rsidP="00144E08">
            <w:pPr>
              <w:spacing w:before="40" w:after="80"/>
              <w:ind w:left="43" w:right="43"/>
              <w:rPr>
                <w:lang w:val="fr-CH"/>
              </w:rPr>
            </w:pPr>
            <w:r>
              <w:rPr>
                <w:lang w:val="fr-CH"/>
              </w:rPr>
              <w:t>x</w:t>
            </w:r>
          </w:p>
        </w:tc>
        <w:tc>
          <w:tcPr>
            <w:tcW w:w="273" w:type="dxa"/>
            <w:tcBorders>
              <w:top w:val="single" w:sz="4" w:space="0" w:color="auto"/>
              <w:left w:val="dotted" w:sz="4" w:space="0" w:color="auto"/>
              <w:right w:val="dotted" w:sz="4" w:space="0" w:color="auto"/>
            </w:tcBorders>
            <w:shd w:val="clear" w:color="auto" w:fill="auto"/>
          </w:tcPr>
          <w:p w:rsidR="003A6E4D" w:rsidRPr="008368B6" w:rsidRDefault="009F3FCB" w:rsidP="00144E08">
            <w:pPr>
              <w:spacing w:before="40" w:after="80"/>
              <w:ind w:left="43" w:right="43"/>
              <w:rPr>
                <w:lang w:val="fr-CH"/>
              </w:rPr>
            </w:pPr>
            <w:r>
              <w:rPr>
                <w:lang w:val="fr-CH"/>
              </w:rPr>
              <w:t>x</w:t>
            </w:r>
          </w:p>
        </w:tc>
        <w:tc>
          <w:tcPr>
            <w:tcW w:w="273" w:type="dxa"/>
            <w:tcBorders>
              <w:top w:val="single" w:sz="4" w:space="0" w:color="auto"/>
              <w:left w:val="dotted" w:sz="4" w:space="0" w:color="auto"/>
              <w:right w:val="single" w:sz="4" w:space="0" w:color="auto"/>
            </w:tcBorders>
            <w:shd w:val="clear" w:color="auto" w:fill="auto"/>
          </w:tcPr>
          <w:p w:rsidR="003A6E4D" w:rsidRPr="008368B6" w:rsidRDefault="009F3FCB" w:rsidP="00144E08">
            <w:pPr>
              <w:spacing w:before="40" w:after="80"/>
              <w:ind w:left="43" w:right="43"/>
              <w:rPr>
                <w:lang w:val="fr-CH"/>
              </w:rPr>
            </w:pPr>
            <w:r>
              <w:rPr>
                <w:lang w:val="fr-CH"/>
              </w:rPr>
              <w:t>x</w:t>
            </w:r>
          </w:p>
        </w:tc>
        <w:tc>
          <w:tcPr>
            <w:tcW w:w="273" w:type="dxa"/>
            <w:tcBorders>
              <w:top w:val="single" w:sz="4" w:space="0" w:color="auto"/>
              <w:left w:val="single" w:sz="4" w:space="0" w:color="auto"/>
              <w:right w:val="dotted" w:sz="4" w:space="0" w:color="auto"/>
            </w:tcBorders>
            <w:shd w:val="clear" w:color="auto" w:fill="auto"/>
          </w:tcPr>
          <w:p w:rsidR="003A6E4D" w:rsidRPr="008368B6" w:rsidRDefault="009F3FCB" w:rsidP="00144E08">
            <w:pPr>
              <w:spacing w:before="40" w:after="80"/>
              <w:ind w:left="43" w:right="43"/>
              <w:rPr>
                <w:lang w:val="fr-CH"/>
              </w:rPr>
            </w:pPr>
            <w:r>
              <w:rPr>
                <w:lang w:val="fr-CH"/>
              </w:rPr>
              <w:t>x</w:t>
            </w:r>
          </w:p>
        </w:tc>
        <w:tc>
          <w:tcPr>
            <w:tcW w:w="273" w:type="dxa"/>
            <w:tcBorders>
              <w:top w:val="single" w:sz="4" w:space="0" w:color="auto"/>
              <w:left w:val="dotted" w:sz="4" w:space="0" w:color="auto"/>
              <w:right w:val="dotted" w:sz="4" w:space="0" w:color="auto"/>
            </w:tcBorders>
            <w:shd w:val="clear" w:color="auto" w:fill="auto"/>
          </w:tcPr>
          <w:p w:rsidR="003A6E4D" w:rsidRPr="008368B6" w:rsidRDefault="009F3FCB" w:rsidP="00144E08">
            <w:pPr>
              <w:spacing w:before="40" w:after="80"/>
              <w:ind w:left="43" w:right="43"/>
              <w:rPr>
                <w:lang w:val="fr-CH"/>
              </w:rPr>
            </w:pPr>
            <w:r>
              <w:rPr>
                <w:lang w:val="fr-CH"/>
              </w:rPr>
              <w:t>x</w:t>
            </w:r>
          </w:p>
        </w:tc>
        <w:tc>
          <w:tcPr>
            <w:tcW w:w="273" w:type="dxa"/>
            <w:tcBorders>
              <w:top w:val="single" w:sz="4" w:space="0" w:color="auto"/>
              <w:left w:val="dotted" w:sz="4" w:space="0" w:color="auto"/>
              <w:right w:val="single" w:sz="4" w:space="0" w:color="auto"/>
            </w:tcBorders>
            <w:shd w:val="clear" w:color="auto" w:fill="auto"/>
          </w:tcPr>
          <w:p w:rsidR="003A6E4D" w:rsidRPr="008368B6" w:rsidRDefault="009F3FCB" w:rsidP="00144E08">
            <w:pPr>
              <w:spacing w:before="40" w:after="80"/>
              <w:ind w:left="43" w:right="43"/>
              <w:rPr>
                <w:lang w:val="fr-CH"/>
              </w:rPr>
            </w:pPr>
            <w:r>
              <w:rPr>
                <w:lang w:val="fr-CH"/>
              </w:rPr>
              <w:t>x</w:t>
            </w:r>
          </w:p>
        </w:tc>
        <w:tc>
          <w:tcPr>
            <w:tcW w:w="273" w:type="dxa"/>
            <w:tcBorders>
              <w:top w:val="single" w:sz="4" w:space="0" w:color="auto"/>
              <w:left w:val="single"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3A6E4D" w:rsidRPr="008368B6" w:rsidRDefault="003A6E4D" w:rsidP="00144E08">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3A6E4D" w:rsidRPr="008368B6" w:rsidRDefault="003A6E4D" w:rsidP="00144E08">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21</w:t>
            </w:r>
          </w:p>
        </w:tc>
        <w:tc>
          <w:tcPr>
            <w:tcW w:w="3600" w:type="dxa"/>
            <w:tcBorders>
              <w:top w:val="single" w:sz="4" w:space="0" w:color="auto"/>
              <w:left w:val="single" w:sz="4" w:space="0" w:color="auto"/>
              <w:right w:val="single" w:sz="4" w:space="0" w:color="auto"/>
            </w:tcBorders>
            <w:shd w:val="clear" w:color="auto" w:fill="auto"/>
          </w:tcPr>
          <w:p w:rsidR="00E82927" w:rsidRPr="00DD146A" w:rsidRDefault="00E82927" w:rsidP="00270064">
            <w:pPr>
              <w:spacing w:before="40" w:after="80"/>
              <w:ind w:left="43" w:right="43"/>
              <w:rPr>
                <w:lang w:val="fr-CH"/>
              </w:rPr>
            </w:pPr>
            <w:r w:rsidRPr="00DD146A">
              <w:rPr>
                <w:lang w:val="fr-CH"/>
              </w:rPr>
              <w:t>Prescriptions uniformes relatives à l’homologation des véhicules en ce qui concerne leur aménagement intérieur</w:t>
            </w:r>
          </w:p>
        </w:tc>
        <w:tc>
          <w:tcPr>
            <w:tcW w:w="273" w:type="dxa"/>
            <w:tcBorders>
              <w:top w:val="single" w:sz="4" w:space="0" w:color="auto"/>
              <w:left w:val="single" w:sz="4" w:space="0" w:color="auto"/>
              <w:right w:val="dotted" w:sz="4" w:space="0" w:color="auto"/>
            </w:tcBorders>
            <w:shd w:val="clear" w:color="auto" w:fill="auto"/>
          </w:tcPr>
          <w:p w:rsidR="00E82927" w:rsidRPr="008368B6" w:rsidRDefault="00E82927" w:rsidP="00E3765D">
            <w:pPr>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22</w:t>
            </w:r>
          </w:p>
        </w:tc>
        <w:tc>
          <w:tcPr>
            <w:tcW w:w="3600" w:type="dxa"/>
            <w:tcBorders>
              <w:left w:val="single" w:sz="4" w:space="0" w:color="auto"/>
              <w:right w:val="single" w:sz="4" w:space="0" w:color="auto"/>
            </w:tcBorders>
            <w:shd w:val="clear" w:color="auto" w:fill="auto"/>
          </w:tcPr>
          <w:p w:rsidR="00E82927" w:rsidRPr="008368B6" w:rsidRDefault="00E82927" w:rsidP="00144E08">
            <w:pPr>
              <w:spacing w:before="40" w:after="80"/>
              <w:ind w:left="43" w:right="43"/>
              <w:rPr>
                <w:lang w:val="fr-CH"/>
              </w:rPr>
            </w:pPr>
            <w:r w:rsidRPr="008368B6">
              <w:rPr>
                <w:lang w:val="fr-CH"/>
              </w:rPr>
              <w:t>Pres</w:t>
            </w:r>
            <w:r w:rsidR="00FF4EBD">
              <w:rPr>
                <w:lang w:val="fr-CH"/>
              </w:rPr>
              <w:t>criptions uniformes relatives à</w:t>
            </w:r>
            <w:r w:rsidR="00144E08">
              <w:rPr>
                <w:lang w:val="fr-CH"/>
              </w:rPr>
              <w:t xml:space="preserve"> </w:t>
            </w:r>
            <w:r w:rsidRPr="008368B6">
              <w:rPr>
                <w:lang w:val="fr-CH"/>
              </w:rPr>
              <w:t>l</w:t>
            </w:r>
            <w:r>
              <w:rPr>
                <w:lang w:val="fr-CH"/>
              </w:rPr>
              <w:t>’</w:t>
            </w:r>
            <w:r w:rsidRPr="008368B6">
              <w:rPr>
                <w:lang w:val="fr-CH"/>
              </w:rPr>
              <w:t>homologation des casques de protection et de leurs écrans pour conducteurs et passagers de motocycles et de cyclomoteurs</w:t>
            </w:r>
          </w:p>
        </w:tc>
        <w:tc>
          <w:tcPr>
            <w:tcW w:w="273" w:type="dxa"/>
            <w:tcBorders>
              <w:left w:val="single" w:sz="4" w:space="0" w:color="auto"/>
              <w:right w:val="dotted" w:sz="4" w:space="0" w:color="auto"/>
            </w:tcBorders>
            <w:shd w:val="clear" w:color="auto" w:fill="auto"/>
          </w:tcPr>
          <w:p w:rsidR="00E82927" w:rsidRPr="008368B6" w:rsidRDefault="00E82927"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23</w:t>
            </w:r>
          </w:p>
        </w:tc>
        <w:tc>
          <w:tcPr>
            <w:tcW w:w="3600" w:type="dxa"/>
            <w:tcBorders>
              <w:left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Prescriptions uniformes relatives à l</w:t>
            </w:r>
            <w:r>
              <w:rPr>
                <w:lang w:val="fr-CH"/>
              </w:rPr>
              <w:t>’</w:t>
            </w:r>
            <w:r w:rsidRPr="008368B6">
              <w:rPr>
                <w:lang w:val="fr-CH"/>
              </w:rPr>
              <w:t>homologation des feux de marche arrière et feux de manœuvre pour véhicules à moteur et leurs remorques</w:t>
            </w:r>
          </w:p>
        </w:tc>
        <w:tc>
          <w:tcPr>
            <w:tcW w:w="273" w:type="dxa"/>
            <w:tcBorders>
              <w:left w:val="single" w:sz="4" w:space="0" w:color="auto"/>
              <w:right w:val="dotted" w:sz="4" w:space="0" w:color="auto"/>
            </w:tcBorders>
            <w:shd w:val="clear" w:color="auto" w:fill="auto"/>
          </w:tcPr>
          <w:p w:rsidR="00E82927" w:rsidRPr="008368B6" w:rsidRDefault="00E82927"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24</w:t>
            </w:r>
          </w:p>
        </w:tc>
        <w:tc>
          <w:tcPr>
            <w:tcW w:w="3600" w:type="dxa"/>
            <w:tcBorders>
              <w:left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Prescriptions uniformes relatives</w:t>
            </w:r>
            <w:r w:rsidR="00FF4EBD">
              <w:rPr>
                <w:lang w:val="fr-CH"/>
              </w:rPr>
              <w:t> </w:t>
            </w:r>
            <w:r w:rsidRPr="008368B6">
              <w:rPr>
                <w:lang w:val="fr-CH"/>
              </w:rPr>
              <w:t>:</w:t>
            </w:r>
          </w:p>
          <w:p w:rsidR="00E82927" w:rsidRPr="008368B6" w:rsidRDefault="00E82927" w:rsidP="00270064">
            <w:pPr>
              <w:spacing w:before="40" w:after="80"/>
              <w:ind w:left="43" w:right="43"/>
              <w:rPr>
                <w:lang w:val="fr-CH"/>
              </w:rPr>
            </w:pPr>
            <w:r w:rsidRPr="008368B6">
              <w:rPr>
                <w:lang w:val="fr-CH"/>
              </w:rPr>
              <w:t>I.</w:t>
            </w:r>
            <w:r w:rsidRPr="008368B6">
              <w:rPr>
                <w:lang w:val="fr-CH"/>
              </w:rPr>
              <w:tab/>
              <w:t>À l</w:t>
            </w:r>
            <w:r>
              <w:rPr>
                <w:lang w:val="fr-CH"/>
              </w:rPr>
              <w:t>’</w:t>
            </w:r>
            <w:r w:rsidRPr="008368B6">
              <w:rPr>
                <w:lang w:val="fr-CH"/>
              </w:rPr>
              <w:t>homologation des moteurs à</w:t>
            </w:r>
            <w:r w:rsidR="00BC5684">
              <w:rPr>
                <w:lang w:val="fr-CH"/>
              </w:rPr>
              <w:t xml:space="preserve"> </w:t>
            </w:r>
            <w:r w:rsidRPr="008368B6">
              <w:rPr>
                <w:lang w:val="fr-CH"/>
              </w:rPr>
              <w:t>allumages par compression (APC) en</w:t>
            </w:r>
            <w:r w:rsidR="00986A88">
              <w:rPr>
                <w:lang w:val="fr-CH"/>
              </w:rPr>
              <w:t xml:space="preserve"> </w:t>
            </w:r>
            <w:r w:rsidRPr="008368B6">
              <w:rPr>
                <w:lang w:val="fr-CH"/>
              </w:rPr>
              <w:t>ce qui concerne les émissions de polluants visibles</w:t>
            </w:r>
          </w:p>
          <w:p w:rsidR="00E82927" w:rsidRPr="008368B6" w:rsidRDefault="00E82927" w:rsidP="00270064">
            <w:pPr>
              <w:spacing w:before="40" w:after="80"/>
              <w:ind w:left="43" w:right="43"/>
              <w:rPr>
                <w:lang w:val="fr-CH"/>
              </w:rPr>
            </w:pPr>
            <w:r w:rsidRPr="008368B6">
              <w:rPr>
                <w:lang w:val="fr-CH"/>
              </w:rPr>
              <w:t>II.</w:t>
            </w:r>
            <w:r w:rsidRPr="008368B6">
              <w:rPr>
                <w:lang w:val="fr-CH"/>
              </w:rPr>
              <w:tab/>
              <w:t>À l</w:t>
            </w:r>
            <w:r>
              <w:rPr>
                <w:lang w:val="fr-CH"/>
              </w:rPr>
              <w:t>’</w:t>
            </w:r>
            <w:r w:rsidRPr="008368B6">
              <w:rPr>
                <w:lang w:val="fr-CH"/>
              </w:rPr>
              <w:t>homologation des véhicules automobiles en ce qui concerne l</w:t>
            </w:r>
            <w:r>
              <w:rPr>
                <w:lang w:val="fr-CH"/>
              </w:rPr>
              <w:t>’</w:t>
            </w:r>
            <w:r w:rsidRPr="008368B6">
              <w:rPr>
                <w:lang w:val="fr-CH"/>
              </w:rPr>
              <w:t>installation d</w:t>
            </w:r>
            <w:r>
              <w:rPr>
                <w:lang w:val="fr-CH"/>
              </w:rPr>
              <w:t>’</w:t>
            </w:r>
            <w:r w:rsidRPr="008368B6">
              <w:rPr>
                <w:lang w:val="fr-CH"/>
              </w:rPr>
              <w:t>un moteur APC d</w:t>
            </w:r>
            <w:r>
              <w:rPr>
                <w:lang w:val="fr-CH"/>
              </w:rPr>
              <w:t>’</w:t>
            </w:r>
            <w:r w:rsidRPr="008368B6">
              <w:rPr>
                <w:lang w:val="fr-CH"/>
              </w:rPr>
              <w:t>un</w:t>
            </w:r>
            <w:r w:rsidR="00DD146A">
              <w:rPr>
                <w:lang w:val="fr-CH"/>
              </w:rPr>
              <w:t xml:space="preserve"> </w:t>
            </w:r>
            <w:r w:rsidRPr="008368B6">
              <w:rPr>
                <w:lang w:val="fr-CH"/>
              </w:rPr>
              <w:t>type homologué</w:t>
            </w:r>
          </w:p>
          <w:p w:rsidR="00E82927" w:rsidRPr="008368B6" w:rsidRDefault="00E82927" w:rsidP="00270064">
            <w:pPr>
              <w:spacing w:before="40" w:after="80"/>
              <w:ind w:left="43" w:right="43"/>
              <w:rPr>
                <w:lang w:val="fr-CH"/>
              </w:rPr>
            </w:pPr>
            <w:r w:rsidRPr="008368B6">
              <w:rPr>
                <w:lang w:val="fr-CH"/>
              </w:rPr>
              <w:t>III.</w:t>
            </w:r>
            <w:r w:rsidRPr="008368B6">
              <w:rPr>
                <w:lang w:val="fr-CH"/>
              </w:rPr>
              <w:tab/>
              <w:t>À l</w:t>
            </w:r>
            <w:r>
              <w:rPr>
                <w:lang w:val="fr-CH"/>
              </w:rPr>
              <w:t>’</w:t>
            </w:r>
            <w:r w:rsidRPr="008368B6">
              <w:rPr>
                <w:lang w:val="fr-CH"/>
              </w:rPr>
              <w:t>homologation des véhicules automobiles équipés d</w:t>
            </w:r>
            <w:r>
              <w:rPr>
                <w:lang w:val="fr-CH"/>
              </w:rPr>
              <w:t>’</w:t>
            </w:r>
            <w:r w:rsidRPr="008368B6">
              <w:rPr>
                <w:lang w:val="fr-CH"/>
              </w:rPr>
              <w:t>un moteur APC en ce qui concerne les émissions de polluants visibles du moteur</w:t>
            </w:r>
          </w:p>
          <w:p w:rsidR="00E82927" w:rsidRPr="008368B6" w:rsidRDefault="00E82927" w:rsidP="00DD146A">
            <w:pPr>
              <w:spacing w:before="40" w:after="80"/>
              <w:ind w:left="43" w:right="43"/>
              <w:rPr>
                <w:lang w:val="fr-CH"/>
              </w:rPr>
            </w:pPr>
            <w:r w:rsidRPr="008368B6">
              <w:rPr>
                <w:lang w:val="fr-CH"/>
              </w:rPr>
              <w:t>IV.</w:t>
            </w:r>
            <w:r w:rsidRPr="008368B6">
              <w:rPr>
                <w:lang w:val="fr-CH"/>
              </w:rPr>
              <w:tab/>
              <w:t>À la mesure de la puissance des</w:t>
            </w:r>
            <w:r w:rsidR="00DD146A">
              <w:rPr>
                <w:lang w:val="fr-CH"/>
              </w:rPr>
              <w:t xml:space="preserve"> </w:t>
            </w:r>
            <w:r w:rsidRPr="008368B6">
              <w:rPr>
                <w:lang w:val="fr-CH"/>
              </w:rPr>
              <w:t>moteurs APC</w:t>
            </w:r>
          </w:p>
        </w:tc>
        <w:tc>
          <w:tcPr>
            <w:tcW w:w="273" w:type="dxa"/>
            <w:tcBorders>
              <w:left w:val="single" w:sz="4" w:space="0" w:color="auto"/>
              <w:right w:val="dotted" w:sz="4" w:space="0" w:color="auto"/>
            </w:tcBorders>
            <w:shd w:val="clear" w:color="auto" w:fill="auto"/>
          </w:tcPr>
          <w:p w:rsidR="00E82927" w:rsidRPr="008368B6" w:rsidRDefault="00E82927"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25</w:t>
            </w:r>
          </w:p>
        </w:tc>
        <w:tc>
          <w:tcPr>
            <w:tcW w:w="3600" w:type="dxa"/>
            <w:tcBorders>
              <w:left w:val="single" w:sz="4" w:space="0" w:color="auto"/>
              <w:bottom w:val="single" w:sz="4" w:space="0" w:color="auto"/>
              <w:right w:val="single" w:sz="4" w:space="0" w:color="auto"/>
            </w:tcBorders>
            <w:shd w:val="clear" w:color="auto" w:fill="auto"/>
          </w:tcPr>
          <w:p w:rsidR="00E82927" w:rsidRPr="008368B6" w:rsidRDefault="00E82927" w:rsidP="00DD146A">
            <w:pPr>
              <w:spacing w:before="40" w:after="80"/>
              <w:ind w:left="43" w:right="43"/>
              <w:rPr>
                <w:lang w:val="fr-CH"/>
              </w:rPr>
            </w:pPr>
            <w:r w:rsidRPr="008368B6">
              <w:rPr>
                <w:lang w:val="fr-CH"/>
              </w:rPr>
              <w:t>Pres</w:t>
            </w:r>
            <w:r w:rsidR="00FF4EBD">
              <w:rPr>
                <w:lang w:val="fr-CH"/>
              </w:rPr>
              <w:t>criptions uniformes relatives à</w:t>
            </w:r>
            <w:r w:rsidR="00DD146A">
              <w:rPr>
                <w:lang w:val="fr-CH"/>
              </w:rPr>
              <w:t xml:space="preserve"> </w:t>
            </w:r>
            <w:r w:rsidRPr="008368B6">
              <w:rPr>
                <w:lang w:val="fr-CH"/>
              </w:rPr>
              <w:t>l</w:t>
            </w:r>
            <w:r>
              <w:rPr>
                <w:lang w:val="fr-CH"/>
              </w:rPr>
              <w:t>’</w:t>
            </w:r>
            <w:r w:rsidRPr="008368B6">
              <w:rPr>
                <w:lang w:val="fr-CH"/>
              </w:rPr>
              <w:t>homologation des appuie-tête incorporés ou non dans les sièges des</w:t>
            </w:r>
            <w:r w:rsidR="00DD146A">
              <w:rPr>
                <w:lang w:val="fr-CH"/>
              </w:rPr>
              <w:t> </w:t>
            </w:r>
            <w:r w:rsidRPr="008368B6">
              <w:rPr>
                <w:lang w:val="fr-CH"/>
              </w:rPr>
              <w:t>véhicules</w:t>
            </w:r>
          </w:p>
        </w:tc>
        <w:tc>
          <w:tcPr>
            <w:tcW w:w="273" w:type="dxa"/>
            <w:tcBorders>
              <w:left w:val="single" w:sz="4" w:space="0" w:color="auto"/>
              <w:bottom w:val="single" w:sz="4" w:space="0" w:color="auto"/>
              <w:right w:val="dotted" w:sz="4" w:space="0" w:color="auto"/>
            </w:tcBorders>
            <w:shd w:val="clear" w:color="auto" w:fill="auto"/>
          </w:tcPr>
          <w:p w:rsidR="00E82927" w:rsidRPr="008368B6" w:rsidRDefault="00E82927"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E82927" w:rsidRPr="008368B6" w:rsidRDefault="00E82927" w:rsidP="00E3765D">
            <w:pPr>
              <w:keepNext/>
              <w:spacing w:before="40" w:after="80"/>
              <w:ind w:left="43" w:right="43"/>
              <w:rPr>
                <w:lang w:val="fr-CH"/>
              </w:rPr>
            </w:pPr>
            <w:r w:rsidRPr="008368B6">
              <w:rPr>
                <w:lang w:val="fr-CH"/>
              </w:rPr>
              <w:t>26</w:t>
            </w:r>
          </w:p>
        </w:tc>
        <w:tc>
          <w:tcPr>
            <w:tcW w:w="3600" w:type="dxa"/>
            <w:tcBorders>
              <w:left w:val="single" w:sz="4" w:space="0" w:color="auto"/>
              <w:bottom w:val="single" w:sz="4" w:space="0" w:color="auto"/>
              <w:right w:val="single" w:sz="4" w:space="0" w:color="auto"/>
            </w:tcBorders>
            <w:shd w:val="clear" w:color="auto" w:fill="auto"/>
          </w:tcPr>
          <w:p w:rsidR="00E82927" w:rsidRPr="008368B6" w:rsidRDefault="00E82927" w:rsidP="00DD146A">
            <w:pPr>
              <w:spacing w:before="40" w:after="80"/>
              <w:ind w:left="43" w:right="43"/>
              <w:rPr>
                <w:lang w:val="fr-CH"/>
              </w:rPr>
            </w:pPr>
            <w:r w:rsidRPr="008368B6">
              <w:rPr>
                <w:lang w:val="fr-CH"/>
              </w:rPr>
              <w:t>Prescriptions uniformes relatives à l</w:t>
            </w:r>
            <w:r>
              <w:rPr>
                <w:lang w:val="fr-CH"/>
              </w:rPr>
              <w:t>’</w:t>
            </w:r>
            <w:r w:rsidRPr="008368B6">
              <w:rPr>
                <w:lang w:val="fr-CH"/>
              </w:rPr>
              <w:t>homologation des véhicules en ce qui</w:t>
            </w:r>
            <w:r w:rsidR="00DD146A">
              <w:rPr>
                <w:lang w:val="fr-CH"/>
              </w:rPr>
              <w:t> </w:t>
            </w:r>
            <w:r w:rsidRPr="008368B6">
              <w:rPr>
                <w:lang w:val="fr-CH"/>
              </w:rPr>
              <w:t>concerne leurs saillies extérieures</w:t>
            </w:r>
          </w:p>
        </w:tc>
        <w:tc>
          <w:tcPr>
            <w:tcW w:w="273" w:type="dxa"/>
            <w:tcBorders>
              <w:left w:val="single" w:sz="4" w:space="0" w:color="auto"/>
              <w:bottom w:val="single" w:sz="4" w:space="0" w:color="auto"/>
              <w:right w:val="dotted" w:sz="4" w:space="0" w:color="auto"/>
            </w:tcBorders>
            <w:shd w:val="clear" w:color="auto" w:fill="auto"/>
          </w:tcPr>
          <w:p w:rsidR="00E82927" w:rsidRPr="008368B6" w:rsidRDefault="00E82927"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E82927" w:rsidRPr="008368B6" w:rsidRDefault="00E82927" w:rsidP="00DD146A">
            <w:pPr>
              <w:spacing w:before="40" w:after="80"/>
              <w:ind w:left="43" w:right="43"/>
              <w:rPr>
                <w:lang w:val="fr-CH"/>
              </w:rPr>
            </w:pPr>
            <w:r w:rsidRPr="008368B6">
              <w:rPr>
                <w:lang w:val="fr-CH"/>
              </w:rPr>
              <w:t>27</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82927" w:rsidRPr="008368B6" w:rsidRDefault="00E82927" w:rsidP="00DD146A">
            <w:pPr>
              <w:spacing w:before="40" w:after="80"/>
              <w:ind w:left="43" w:right="43"/>
              <w:rPr>
                <w:lang w:val="fr-CH"/>
              </w:rPr>
            </w:pPr>
            <w:r w:rsidRPr="008368B6">
              <w:rPr>
                <w:lang w:val="fr-CH"/>
              </w:rPr>
              <w:t>Prescriptions uniformes relatives à</w:t>
            </w:r>
            <w:r w:rsidR="00E3765D">
              <w:rPr>
                <w:lang w:val="fr-CH"/>
              </w:rPr>
              <w:t xml:space="preserve"> </w:t>
            </w:r>
            <w:r w:rsidRPr="008368B6">
              <w:rPr>
                <w:lang w:val="fr-CH"/>
              </w:rPr>
              <w:t>l</w:t>
            </w:r>
            <w:r>
              <w:rPr>
                <w:lang w:val="fr-CH"/>
              </w:rPr>
              <w:t>’</w:t>
            </w:r>
            <w:r w:rsidRPr="008368B6">
              <w:rPr>
                <w:lang w:val="fr-CH"/>
              </w:rPr>
              <w:t>homologation des triangles de</w:t>
            </w:r>
            <w:r w:rsidR="00E3765D">
              <w:rPr>
                <w:lang w:val="fr-CH"/>
              </w:rPr>
              <w:t xml:space="preserve"> </w:t>
            </w:r>
            <w:r w:rsidRPr="008368B6">
              <w:rPr>
                <w:lang w:val="fr-CH"/>
              </w:rPr>
              <w:t>présignalisation</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82927" w:rsidRPr="008368B6" w:rsidRDefault="00E82927" w:rsidP="00DD146A">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82927" w:rsidRPr="008368B6" w:rsidRDefault="00E82927" w:rsidP="00DD146A">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82927" w:rsidRPr="008368B6" w:rsidRDefault="00E82927" w:rsidP="00DD146A">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28</w:t>
            </w:r>
          </w:p>
        </w:tc>
        <w:tc>
          <w:tcPr>
            <w:tcW w:w="3600" w:type="dxa"/>
            <w:tcBorders>
              <w:top w:val="single" w:sz="4" w:space="0" w:color="auto"/>
              <w:left w:val="single" w:sz="4" w:space="0" w:color="auto"/>
              <w:right w:val="single"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Pres</w:t>
            </w:r>
            <w:r w:rsidR="002D3DB4">
              <w:rPr>
                <w:lang w:val="fr-CH"/>
              </w:rPr>
              <w:t>criptions uniformes relatives à </w:t>
            </w:r>
            <w:r w:rsidRPr="008368B6">
              <w:rPr>
                <w:lang w:val="fr-CH"/>
              </w:rPr>
              <w:t>l</w:t>
            </w:r>
            <w:r>
              <w:rPr>
                <w:lang w:val="fr-CH"/>
              </w:rPr>
              <w:t>’</w:t>
            </w:r>
            <w:r w:rsidRPr="008368B6">
              <w:rPr>
                <w:lang w:val="fr-CH"/>
              </w:rPr>
              <w:t>homologation des avertisseurs sonores et des automobiles en ce qui concerne leur signalisation sonore</w:t>
            </w:r>
          </w:p>
        </w:tc>
        <w:tc>
          <w:tcPr>
            <w:tcW w:w="273" w:type="dxa"/>
            <w:tcBorders>
              <w:top w:val="single" w:sz="4" w:space="0" w:color="auto"/>
              <w:left w:val="single" w:sz="4" w:space="0" w:color="auto"/>
              <w:right w:val="dotted" w:sz="4" w:space="0" w:color="auto"/>
            </w:tcBorders>
            <w:shd w:val="clear" w:color="auto" w:fill="auto"/>
          </w:tcPr>
          <w:p w:rsidR="00E82927" w:rsidRPr="008368B6" w:rsidRDefault="00E82927" w:rsidP="00DD146A">
            <w:pPr>
              <w:keepNext/>
              <w:keepLines/>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82927" w:rsidRPr="008368B6" w:rsidRDefault="00E82927" w:rsidP="00DD146A">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E82927" w:rsidRPr="008368B6" w:rsidRDefault="00E82927" w:rsidP="00DD146A">
            <w:pPr>
              <w:keepNext/>
              <w:keepLines/>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82927" w:rsidRPr="008368B6" w:rsidRDefault="00E82927" w:rsidP="00DD146A">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82927" w:rsidRPr="008368B6" w:rsidRDefault="00E82927" w:rsidP="00DD146A">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82927" w:rsidRPr="008368B6" w:rsidRDefault="00E82927" w:rsidP="00DD146A">
            <w:pPr>
              <w:keepNext/>
              <w:keepLines/>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29</w:t>
            </w:r>
          </w:p>
        </w:tc>
        <w:tc>
          <w:tcPr>
            <w:tcW w:w="3600" w:type="dxa"/>
            <w:tcBorders>
              <w:left w:val="single" w:sz="4" w:space="0" w:color="auto"/>
              <w:right w:val="single" w:sz="4" w:space="0" w:color="auto"/>
            </w:tcBorders>
            <w:shd w:val="clear" w:color="auto" w:fill="auto"/>
          </w:tcPr>
          <w:p w:rsidR="00E82927" w:rsidRPr="00C876FE" w:rsidRDefault="00E82927" w:rsidP="00270064">
            <w:pPr>
              <w:spacing w:before="40" w:after="80"/>
              <w:ind w:left="43" w:right="43"/>
              <w:rPr>
                <w:lang w:val="fr-CH"/>
              </w:rPr>
            </w:pPr>
            <w:r w:rsidRPr="00C876FE">
              <w:rPr>
                <w:lang w:val="fr-CH"/>
              </w:rPr>
              <w:t>Prescriptions uniformes relatives à l’homologation des véhicules en ce qui concerne la protection des occupants d’une cabine de véhicule utilitaire</w:t>
            </w:r>
          </w:p>
        </w:tc>
        <w:tc>
          <w:tcPr>
            <w:tcW w:w="273" w:type="dxa"/>
            <w:tcBorders>
              <w:left w:val="single" w:sz="4" w:space="0" w:color="auto"/>
              <w:right w:val="dotted" w:sz="4" w:space="0" w:color="auto"/>
            </w:tcBorders>
            <w:shd w:val="clear" w:color="auto" w:fill="auto"/>
          </w:tcPr>
          <w:p w:rsidR="00E82927" w:rsidRPr="008368B6" w:rsidRDefault="00E82927"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30</w:t>
            </w:r>
          </w:p>
        </w:tc>
        <w:tc>
          <w:tcPr>
            <w:tcW w:w="3600" w:type="dxa"/>
            <w:tcBorders>
              <w:left w:val="single" w:sz="4" w:space="0" w:color="auto"/>
              <w:right w:val="single" w:sz="4" w:space="0" w:color="auto"/>
            </w:tcBorders>
            <w:shd w:val="clear" w:color="auto" w:fill="auto"/>
          </w:tcPr>
          <w:p w:rsidR="00E82927" w:rsidRPr="008368B6" w:rsidRDefault="00E82927" w:rsidP="00582383">
            <w:pPr>
              <w:spacing w:before="40" w:after="80"/>
              <w:ind w:left="43" w:right="43"/>
              <w:rPr>
                <w:lang w:val="fr-CH"/>
              </w:rPr>
            </w:pPr>
            <w:r w:rsidRPr="008368B6">
              <w:rPr>
                <w:lang w:val="fr-CH"/>
              </w:rPr>
              <w:t>Pres</w:t>
            </w:r>
            <w:r w:rsidR="002D3DB4">
              <w:rPr>
                <w:lang w:val="fr-CH"/>
              </w:rPr>
              <w:t>criptions uniformes relatives à</w:t>
            </w:r>
            <w:r w:rsidR="00582383">
              <w:rPr>
                <w:lang w:val="fr-CH"/>
              </w:rPr>
              <w:t xml:space="preserve"> </w:t>
            </w:r>
            <w:r w:rsidRPr="008368B6">
              <w:rPr>
                <w:lang w:val="fr-CH"/>
              </w:rPr>
              <w:t>l</w:t>
            </w:r>
            <w:r>
              <w:rPr>
                <w:lang w:val="fr-CH"/>
              </w:rPr>
              <w:t>’</w:t>
            </w:r>
            <w:r w:rsidRPr="008368B6">
              <w:rPr>
                <w:lang w:val="fr-CH"/>
              </w:rPr>
              <w:t>homologation des pneumatiques pour</w:t>
            </w:r>
            <w:r w:rsidR="00582383">
              <w:rPr>
                <w:lang w:val="fr-CH"/>
              </w:rPr>
              <w:t xml:space="preserve"> </w:t>
            </w:r>
            <w:r w:rsidRPr="008368B6">
              <w:rPr>
                <w:lang w:val="fr-CH"/>
              </w:rPr>
              <w:t>automobiles et leurs remorques</w:t>
            </w:r>
          </w:p>
        </w:tc>
        <w:tc>
          <w:tcPr>
            <w:tcW w:w="273" w:type="dxa"/>
            <w:tcBorders>
              <w:left w:val="single" w:sz="4" w:space="0" w:color="auto"/>
              <w:right w:val="dotted" w:sz="4" w:space="0" w:color="auto"/>
            </w:tcBorders>
            <w:shd w:val="clear" w:color="auto" w:fill="auto"/>
          </w:tcPr>
          <w:p w:rsidR="00E82927" w:rsidRPr="008368B6" w:rsidRDefault="00E82927"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82927" w:rsidRPr="008368B6" w:rsidRDefault="00E82927"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82927" w:rsidRPr="008368B6" w:rsidRDefault="00E82927"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31</w:t>
            </w:r>
          </w:p>
        </w:tc>
        <w:tc>
          <w:tcPr>
            <w:tcW w:w="3600" w:type="dxa"/>
            <w:tcBorders>
              <w:left w:val="single" w:sz="4" w:space="0" w:color="auto"/>
              <w:right w:val="single" w:sz="4" w:space="0" w:color="auto"/>
            </w:tcBorders>
            <w:shd w:val="clear" w:color="auto" w:fill="auto"/>
          </w:tcPr>
          <w:p w:rsidR="006A1F41" w:rsidRPr="00C876FE" w:rsidRDefault="006A1F41" w:rsidP="00C876FE">
            <w:pPr>
              <w:spacing w:before="40" w:after="80"/>
              <w:ind w:left="43" w:right="43"/>
              <w:rPr>
                <w:lang w:val="fr-CH"/>
              </w:rPr>
            </w:pPr>
            <w:r w:rsidRPr="00C876FE">
              <w:rPr>
                <w:lang w:val="fr-CH"/>
              </w:rPr>
              <w:t>Prescriptions uniformes relatives à l’homologation des projecteurs scellés halogènes pour véhicules à moteur émettant un faisceau de croisement asymétrique européen ou un faisceau de</w:t>
            </w:r>
            <w:r w:rsidR="00C876FE">
              <w:rPr>
                <w:lang w:val="fr-CH"/>
              </w:rPr>
              <w:t> </w:t>
            </w:r>
            <w:r w:rsidRPr="00C876FE">
              <w:rPr>
                <w:lang w:val="fr-CH"/>
              </w:rPr>
              <w:t>route, ou les deux à la fois</w:t>
            </w:r>
          </w:p>
        </w:tc>
        <w:tc>
          <w:tcPr>
            <w:tcW w:w="273" w:type="dxa"/>
            <w:tcBorders>
              <w:left w:val="single" w:sz="4" w:space="0" w:color="auto"/>
              <w:right w:val="dotted" w:sz="4" w:space="0" w:color="auto"/>
            </w:tcBorders>
            <w:shd w:val="clear" w:color="auto" w:fill="auto"/>
          </w:tcPr>
          <w:p w:rsidR="006A1F41" w:rsidRPr="008368B6" w:rsidRDefault="006A1F41"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32</w:t>
            </w:r>
          </w:p>
        </w:tc>
        <w:tc>
          <w:tcPr>
            <w:tcW w:w="3600" w:type="dxa"/>
            <w:tcBorders>
              <w:left w:val="single" w:sz="4" w:space="0" w:color="auto"/>
              <w:right w:val="single" w:sz="4" w:space="0" w:color="auto"/>
            </w:tcBorders>
            <w:shd w:val="clear" w:color="auto" w:fill="auto"/>
          </w:tcPr>
          <w:p w:rsidR="006A1F41" w:rsidRPr="008368B6" w:rsidRDefault="006A1F41" w:rsidP="00582383">
            <w:pPr>
              <w:spacing w:before="40" w:after="80"/>
              <w:ind w:left="43" w:right="43"/>
              <w:rPr>
                <w:lang w:val="fr-CH"/>
              </w:rPr>
            </w:pPr>
            <w:r w:rsidRPr="008368B6">
              <w:rPr>
                <w:lang w:val="fr-CH"/>
              </w:rPr>
              <w:t>Prescriptions uniformes relatives à l</w:t>
            </w:r>
            <w:r>
              <w:rPr>
                <w:lang w:val="fr-CH"/>
              </w:rPr>
              <w:t>’</w:t>
            </w:r>
            <w:r w:rsidRPr="008368B6">
              <w:rPr>
                <w:lang w:val="fr-CH"/>
              </w:rPr>
              <w:t>homologation des véhicules en ce qui</w:t>
            </w:r>
            <w:r w:rsidR="00C876FE">
              <w:rPr>
                <w:lang w:val="fr-CH"/>
              </w:rPr>
              <w:t> </w:t>
            </w:r>
            <w:r w:rsidRPr="008368B6">
              <w:rPr>
                <w:lang w:val="fr-CH"/>
              </w:rPr>
              <w:t>concerne le comportement de la structu</w:t>
            </w:r>
            <w:r w:rsidR="002D3DB4">
              <w:rPr>
                <w:lang w:val="fr-CH"/>
              </w:rPr>
              <w:t>re du véhicule heurté en cas de</w:t>
            </w:r>
            <w:r w:rsidR="00582383">
              <w:rPr>
                <w:lang w:val="fr-CH"/>
              </w:rPr>
              <w:t> </w:t>
            </w:r>
            <w:r w:rsidRPr="008368B6">
              <w:rPr>
                <w:lang w:val="fr-CH"/>
              </w:rPr>
              <w:t>collision par l</w:t>
            </w:r>
            <w:r>
              <w:rPr>
                <w:lang w:val="fr-CH"/>
              </w:rPr>
              <w:t>’</w:t>
            </w:r>
            <w:r w:rsidRPr="008368B6">
              <w:rPr>
                <w:lang w:val="fr-CH"/>
              </w:rPr>
              <w:t>arrière</w:t>
            </w:r>
          </w:p>
        </w:tc>
        <w:tc>
          <w:tcPr>
            <w:tcW w:w="273" w:type="dxa"/>
            <w:tcBorders>
              <w:left w:val="single" w:sz="4" w:space="0" w:color="auto"/>
              <w:right w:val="dotted" w:sz="4" w:space="0" w:color="auto"/>
            </w:tcBorders>
            <w:shd w:val="clear" w:color="auto" w:fill="auto"/>
          </w:tcPr>
          <w:p w:rsidR="006A1F41" w:rsidRPr="008368B6" w:rsidRDefault="006A1F41"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33</w:t>
            </w:r>
          </w:p>
        </w:tc>
        <w:tc>
          <w:tcPr>
            <w:tcW w:w="3600" w:type="dxa"/>
            <w:tcBorders>
              <w:left w:val="single" w:sz="4" w:space="0" w:color="auto"/>
              <w:right w:val="single" w:sz="4" w:space="0" w:color="auto"/>
            </w:tcBorders>
            <w:shd w:val="clear" w:color="auto" w:fill="auto"/>
          </w:tcPr>
          <w:p w:rsidR="006A1F41" w:rsidRPr="008368B6" w:rsidRDefault="006A1F41" w:rsidP="002D3DB4">
            <w:pPr>
              <w:spacing w:before="40" w:after="80"/>
              <w:ind w:left="43" w:right="43"/>
              <w:rPr>
                <w:lang w:val="fr-CH"/>
              </w:rPr>
            </w:pPr>
            <w:r w:rsidRPr="008368B6">
              <w:rPr>
                <w:lang w:val="fr-CH"/>
              </w:rPr>
              <w:t>Prescriptions uniformes relatives à l</w:t>
            </w:r>
            <w:r>
              <w:rPr>
                <w:lang w:val="fr-CH"/>
              </w:rPr>
              <w:t>’</w:t>
            </w:r>
            <w:r w:rsidRPr="008368B6">
              <w:rPr>
                <w:lang w:val="fr-CH"/>
              </w:rPr>
              <w:t>homologation des véhicules en ce qui</w:t>
            </w:r>
            <w:r w:rsidR="002D3DB4">
              <w:rPr>
                <w:lang w:val="fr-CH"/>
              </w:rPr>
              <w:t> </w:t>
            </w:r>
            <w:r w:rsidRPr="008368B6">
              <w:rPr>
                <w:lang w:val="fr-CH"/>
              </w:rPr>
              <w:t>concerne le comportement de la structure du véhicule heurté en cas de</w:t>
            </w:r>
            <w:r w:rsidR="002D3DB4">
              <w:rPr>
                <w:lang w:val="fr-CH"/>
              </w:rPr>
              <w:t> </w:t>
            </w:r>
            <w:r w:rsidRPr="008368B6">
              <w:rPr>
                <w:lang w:val="fr-CH"/>
              </w:rPr>
              <w:t>collision frontale</w:t>
            </w:r>
          </w:p>
        </w:tc>
        <w:tc>
          <w:tcPr>
            <w:tcW w:w="273" w:type="dxa"/>
            <w:tcBorders>
              <w:left w:val="single" w:sz="4" w:space="0" w:color="auto"/>
              <w:right w:val="dotted" w:sz="4" w:space="0" w:color="auto"/>
            </w:tcBorders>
            <w:shd w:val="clear" w:color="auto" w:fill="auto"/>
          </w:tcPr>
          <w:p w:rsidR="006A1F41" w:rsidRPr="008368B6" w:rsidRDefault="006A1F41"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34</w:t>
            </w:r>
          </w:p>
        </w:tc>
        <w:tc>
          <w:tcPr>
            <w:tcW w:w="3600" w:type="dxa"/>
            <w:tcBorders>
              <w:left w:val="single" w:sz="4" w:space="0" w:color="auto"/>
              <w:right w:val="single" w:sz="4" w:space="0" w:color="auto"/>
            </w:tcBorders>
            <w:shd w:val="clear" w:color="auto" w:fill="auto"/>
          </w:tcPr>
          <w:p w:rsidR="006A1F41" w:rsidRPr="008368B6" w:rsidRDefault="006A1F41" w:rsidP="00224709">
            <w:pPr>
              <w:spacing w:before="40" w:after="80"/>
              <w:ind w:left="43" w:right="43"/>
              <w:rPr>
                <w:lang w:val="fr-CH"/>
              </w:rPr>
            </w:pPr>
            <w:r w:rsidRPr="008368B6">
              <w:rPr>
                <w:lang w:val="fr-CH"/>
              </w:rPr>
              <w:t>Prescriptions uniformes relatives à l</w:t>
            </w:r>
            <w:r>
              <w:rPr>
                <w:lang w:val="fr-CH"/>
              </w:rPr>
              <w:t>’</w:t>
            </w:r>
            <w:r w:rsidRPr="008368B6">
              <w:rPr>
                <w:lang w:val="fr-CH"/>
              </w:rPr>
              <w:t>homologation des véhicules en ce qui</w:t>
            </w:r>
            <w:r w:rsidR="00224709">
              <w:rPr>
                <w:lang w:val="fr-CH"/>
              </w:rPr>
              <w:t xml:space="preserve"> </w:t>
            </w:r>
            <w:r w:rsidRPr="008368B6">
              <w:rPr>
                <w:lang w:val="fr-CH"/>
              </w:rPr>
              <w:t>concerne la prévention des risques d</w:t>
            </w:r>
            <w:r>
              <w:rPr>
                <w:lang w:val="fr-CH"/>
              </w:rPr>
              <w:t>’</w:t>
            </w:r>
            <w:r w:rsidRPr="008368B6">
              <w:rPr>
                <w:lang w:val="fr-CH"/>
              </w:rPr>
              <w:t>incendie</w:t>
            </w:r>
          </w:p>
        </w:tc>
        <w:tc>
          <w:tcPr>
            <w:tcW w:w="273" w:type="dxa"/>
            <w:tcBorders>
              <w:left w:val="single" w:sz="4" w:space="0" w:color="auto"/>
              <w:right w:val="dotted" w:sz="4" w:space="0" w:color="auto"/>
            </w:tcBorders>
            <w:shd w:val="clear" w:color="auto" w:fill="auto"/>
          </w:tcPr>
          <w:p w:rsidR="006A1F41" w:rsidRPr="008368B6" w:rsidRDefault="006A1F41"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35</w:t>
            </w:r>
          </w:p>
        </w:tc>
        <w:tc>
          <w:tcPr>
            <w:tcW w:w="3600" w:type="dxa"/>
            <w:tcBorders>
              <w:left w:val="single" w:sz="4" w:space="0" w:color="auto"/>
              <w:bottom w:val="single" w:sz="4" w:space="0" w:color="auto"/>
              <w:right w:val="single" w:sz="4" w:space="0" w:color="auto"/>
            </w:tcBorders>
            <w:shd w:val="clear" w:color="auto" w:fill="auto"/>
          </w:tcPr>
          <w:p w:rsidR="006A1F41" w:rsidRPr="008368B6" w:rsidRDefault="006A1F41" w:rsidP="00224709">
            <w:pPr>
              <w:spacing w:before="40" w:after="80"/>
              <w:ind w:left="43" w:right="43"/>
              <w:rPr>
                <w:lang w:val="fr-CH"/>
              </w:rPr>
            </w:pPr>
            <w:r w:rsidRPr="008368B6">
              <w:rPr>
                <w:lang w:val="fr-CH"/>
              </w:rPr>
              <w:t>Prescriptions uniformes relatives à l</w:t>
            </w:r>
            <w:r>
              <w:rPr>
                <w:lang w:val="fr-CH"/>
              </w:rPr>
              <w:t>’</w:t>
            </w:r>
            <w:r w:rsidRPr="008368B6">
              <w:rPr>
                <w:lang w:val="fr-CH"/>
              </w:rPr>
              <w:t>homologation des véhicules en ce qui</w:t>
            </w:r>
            <w:r w:rsidR="00224709">
              <w:rPr>
                <w:lang w:val="fr-CH"/>
              </w:rPr>
              <w:t xml:space="preserve"> </w:t>
            </w:r>
            <w:r w:rsidRPr="008368B6">
              <w:rPr>
                <w:lang w:val="fr-CH"/>
              </w:rPr>
              <w:t>concerne la disposition des pédal</w:t>
            </w:r>
            <w:r w:rsidR="00224709">
              <w:rPr>
                <w:lang w:val="fr-CH"/>
              </w:rPr>
              <w:t>es de </w:t>
            </w:r>
            <w:r w:rsidRPr="008368B6">
              <w:rPr>
                <w:lang w:val="fr-CH"/>
              </w:rPr>
              <w:t>commande</w:t>
            </w:r>
          </w:p>
        </w:tc>
        <w:tc>
          <w:tcPr>
            <w:tcW w:w="273" w:type="dxa"/>
            <w:tcBorders>
              <w:left w:val="single" w:sz="4" w:space="0" w:color="auto"/>
              <w:bottom w:val="single" w:sz="4" w:space="0" w:color="auto"/>
              <w:right w:val="dotted" w:sz="4" w:space="0" w:color="auto"/>
            </w:tcBorders>
            <w:shd w:val="clear" w:color="auto" w:fill="auto"/>
          </w:tcPr>
          <w:p w:rsidR="006A1F41" w:rsidRPr="008368B6" w:rsidRDefault="006A1F41"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36</w:t>
            </w:r>
          </w:p>
        </w:tc>
        <w:tc>
          <w:tcPr>
            <w:tcW w:w="3600" w:type="dxa"/>
            <w:tcBorders>
              <w:left w:val="single" w:sz="4" w:space="0" w:color="auto"/>
              <w:bottom w:val="single" w:sz="4" w:space="0" w:color="auto"/>
              <w:right w:val="single" w:sz="4" w:space="0" w:color="auto"/>
            </w:tcBorders>
            <w:shd w:val="clear" w:color="auto" w:fill="auto"/>
          </w:tcPr>
          <w:p w:rsidR="006A1F41" w:rsidRPr="00C876FE" w:rsidRDefault="006A1F41" w:rsidP="00582383">
            <w:pPr>
              <w:spacing w:before="40" w:after="80"/>
              <w:ind w:left="43" w:right="43"/>
              <w:rPr>
                <w:w w:val="100"/>
                <w:lang w:val="fr-CH"/>
              </w:rPr>
            </w:pPr>
            <w:r w:rsidRPr="00C876FE">
              <w:rPr>
                <w:w w:val="100"/>
                <w:lang w:val="fr-CH"/>
              </w:rPr>
              <w:t>Pres</w:t>
            </w:r>
            <w:r w:rsidR="00E3765D" w:rsidRPr="00C876FE">
              <w:rPr>
                <w:w w:val="100"/>
                <w:lang w:val="fr-CH"/>
              </w:rPr>
              <w:t xml:space="preserve">criptions uniformes relatives à </w:t>
            </w:r>
            <w:r w:rsidRPr="00C876FE">
              <w:rPr>
                <w:w w:val="100"/>
                <w:lang w:val="fr-CH"/>
              </w:rPr>
              <w:t>l’homologation des véhicules de transport en commun de grandes dimensions en ce qui concerne leurs</w:t>
            </w:r>
            <w:r w:rsidR="00C876FE">
              <w:rPr>
                <w:w w:val="100"/>
                <w:lang w:val="fr-CH"/>
              </w:rPr>
              <w:t> </w:t>
            </w:r>
            <w:r w:rsidR="00582383" w:rsidRPr="00C876FE">
              <w:rPr>
                <w:w w:val="100"/>
                <w:lang w:val="fr-CH"/>
              </w:rPr>
              <w:t xml:space="preserve">caractéristiques générales </w:t>
            </w:r>
            <w:r w:rsidR="00491E19">
              <w:rPr>
                <w:w w:val="100"/>
                <w:lang w:val="fr-CH"/>
              </w:rPr>
              <w:t>de </w:t>
            </w:r>
            <w:r w:rsidRPr="00C876FE">
              <w:rPr>
                <w:w w:val="100"/>
                <w:lang w:val="fr-CH"/>
              </w:rPr>
              <w:t>construction</w:t>
            </w:r>
          </w:p>
        </w:tc>
        <w:tc>
          <w:tcPr>
            <w:tcW w:w="273" w:type="dxa"/>
            <w:tcBorders>
              <w:left w:val="single" w:sz="4" w:space="0" w:color="auto"/>
              <w:bottom w:val="single" w:sz="4" w:space="0" w:color="auto"/>
              <w:right w:val="dotted" w:sz="4" w:space="0" w:color="auto"/>
            </w:tcBorders>
            <w:shd w:val="clear" w:color="auto" w:fill="auto"/>
          </w:tcPr>
          <w:p w:rsidR="006A1F41" w:rsidRPr="008368B6" w:rsidRDefault="006A1F41"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37</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6A1F41" w:rsidRPr="00582383" w:rsidRDefault="006A1F41" w:rsidP="00491E19">
            <w:pPr>
              <w:spacing w:before="40" w:after="80"/>
              <w:ind w:left="43" w:right="43"/>
              <w:rPr>
                <w:spacing w:val="0"/>
                <w:lang w:val="fr-CH"/>
              </w:rPr>
            </w:pPr>
            <w:r w:rsidRPr="00582383">
              <w:rPr>
                <w:spacing w:val="0"/>
                <w:lang w:val="fr-CH"/>
              </w:rPr>
              <w:t>Pres</w:t>
            </w:r>
            <w:r w:rsidR="002D3DB4" w:rsidRPr="00582383">
              <w:rPr>
                <w:spacing w:val="0"/>
                <w:lang w:val="fr-CH"/>
              </w:rPr>
              <w:t>criptions uniformes relatives à</w:t>
            </w:r>
            <w:r w:rsidR="00582383" w:rsidRPr="00582383">
              <w:rPr>
                <w:spacing w:val="0"/>
                <w:lang w:val="fr-CH"/>
              </w:rPr>
              <w:t xml:space="preserve"> </w:t>
            </w:r>
            <w:r w:rsidRPr="00582383">
              <w:rPr>
                <w:spacing w:val="0"/>
                <w:lang w:val="fr-CH"/>
              </w:rPr>
              <w:t>l’homologation des lampes à incandescence destinées à être utilisées dans les feux homologués des véhicules à</w:t>
            </w:r>
            <w:r w:rsidR="00491E19">
              <w:rPr>
                <w:spacing w:val="0"/>
                <w:lang w:val="fr-CH"/>
              </w:rPr>
              <w:t> </w:t>
            </w:r>
            <w:r w:rsidRPr="00582383">
              <w:rPr>
                <w:spacing w:val="0"/>
                <w:lang w:val="fr-CH"/>
              </w:rPr>
              <w:t>moteur et de leurs remorques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A1F41" w:rsidRPr="008368B6" w:rsidRDefault="006A1F41" w:rsidP="00E3765D">
            <w:pPr>
              <w:spacing w:before="40" w:after="80"/>
              <w:ind w:left="72"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38</w:t>
            </w:r>
          </w:p>
        </w:tc>
        <w:tc>
          <w:tcPr>
            <w:tcW w:w="3600" w:type="dxa"/>
            <w:tcBorders>
              <w:top w:val="single" w:sz="4" w:space="0" w:color="auto"/>
              <w:left w:val="single" w:sz="4" w:space="0" w:color="auto"/>
              <w:right w:val="single" w:sz="4" w:space="0" w:color="auto"/>
            </w:tcBorders>
            <w:shd w:val="clear" w:color="auto" w:fill="auto"/>
          </w:tcPr>
          <w:p w:rsidR="006A1F41" w:rsidRPr="0080585A" w:rsidRDefault="006A1F41" w:rsidP="00270064">
            <w:pPr>
              <w:spacing w:before="40" w:after="80"/>
              <w:ind w:left="43" w:right="43"/>
              <w:rPr>
                <w:lang w:val="fr-CH"/>
              </w:rPr>
            </w:pPr>
            <w:r w:rsidRPr="0080585A">
              <w:rPr>
                <w:lang w:val="fr-CH"/>
              </w:rPr>
              <w:t>Prescriptions uniformes relatives à l’homologation des feux de brouillard arrière pour les véhicules à moteur et leurs remorques</w:t>
            </w:r>
          </w:p>
        </w:tc>
        <w:tc>
          <w:tcPr>
            <w:tcW w:w="273" w:type="dxa"/>
            <w:tcBorders>
              <w:top w:val="single" w:sz="4" w:space="0" w:color="auto"/>
              <w:left w:val="single" w:sz="4" w:space="0" w:color="auto"/>
              <w:right w:val="dotted" w:sz="4" w:space="0" w:color="auto"/>
            </w:tcBorders>
            <w:shd w:val="clear" w:color="auto" w:fill="auto"/>
          </w:tcPr>
          <w:p w:rsidR="006A1F41" w:rsidRPr="008368B6" w:rsidRDefault="006A1F41" w:rsidP="00E3765D">
            <w:pPr>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39</w:t>
            </w:r>
          </w:p>
        </w:tc>
        <w:tc>
          <w:tcPr>
            <w:tcW w:w="3600" w:type="dxa"/>
            <w:tcBorders>
              <w:left w:val="single" w:sz="4" w:space="0" w:color="auto"/>
              <w:right w:val="single" w:sz="4" w:space="0" w:color="auto"/>
            </w:tcBorders>
            <w:shd w:val="clear" w:color="auto" w:fill="auto"/>
          </w:tcPr>
          <w:p w:rsidR="006A1F41" w:rsidRPr="0080585A" w:rsidRDefault="006A1F41" w:rsidP="006C412E">
            <w:pPr>
              <w:spacing w:before="40" w:after="80"/>
              <w:ind w:left="43" w:right="43"/>
              <w:rPr>
                <w:lang w:val="fr-CH"/>
              </w:rPr>
            </w:pPr>
            <w:r w:rsidRPr="0080585A">
              <w:rPr>
                <w:lang w:val="fr-CH"/>
              </w:rPr>
              <w:t>Prescriptions uniformes relatives à l’homologation des véhicules en ce qui</w:t>
            </w:r>
            <w:r w:rsidR="006C412E" w:rsidRPr="0080585A">
              <w:rPr>
                <w:lang w:val="fr-CH"/>
              </w:rPr>
              <w:t xml:space="preserve"> </w:t>
            </w:r>
            <w:r w:rsidRPr="0080585A">
              <w:rPr>
                <w:lang w:val="fr-CH"/>
              </w:rPr>
              <w:t>concerne l’appareil indicateur de vitesse, y compris son installation</w:t>
            </w:r>
          </w:p>
        </w:tc>
        <w:tc>
          <w:tcPr>
            <w:tcW w:w="273" w:type="dxa"/>
            <w:tcBorders>
              <w:left w:val="single" w:sz="4" w:space="0" w:color="auto"/>
              <w:right w:val="dotted" w:sz="4" w:space="0" w:color="auto"/>
            </w:tcBorders>
            <w:shd w:val="clear" w:color="auto" w:fill="auto"/>
          </w:tcPr>
          <w:p w:rsidR="006A1F41" w:rsidRPr="008368B6" w:rsidRDefault="006A1F41"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40</w:t>
            </w:r>
          </w:p>
        </w:tc>
        <w:tc>
          <w:tcPr>
            <w:tcW w:w="3600" w:type="dxa"/>
            <w:tcBorders>
              <w:left w:val="single" w:sz="4" w:space="0" w:color="auto"/>
              <w:right w:val="single" w:sz="4" w:space="0" w:color="auto"/>
            </w:tcBorders>
            <w:shd w:val="clear" w:color="auto" w:fill="auto"/>
          </w:tcPr>
          <w:p w:rsidR="006A1F41" w:rsidRPr="0080585A" w:rsidRDefault="006A1F41" w:rsidP="00270064">
            <w:pPr>
              <w:spacing w:before="40" w:after="80"/>
              <w:ind w:left="43" w:right="43"/>
              <w:rPr>
                <w:lang w:val="fr-CH"/>
              </w:rPr>
            </w:pPr>
            <w:r w:rsidRPr="0080585A">
              <w:rPr>
                <w:lang w:val="fr-CH"/>
              </w:rPr>
              <w:t>Pres</w:t>
            </w:r>
            <w:r w:rsidR="006C412E" w:rsidRPr="0080585A">
              <w:rPr>
                <w:lang w:val="fr-CH"/>
              </w:rPr>
              <w:t>criptions uniformes relatives à </w:t>
            </w:r>
            <w:r w:rsidRPr="0080585A">
              <w:rPr>
                <w:lang w:val="fr-CH"/>
              </w:rPr>
              <w:t>l’homologation des motocycles équipés de moteurs à allumage commandé en ce qui concerne les émissions de gaz polluants du moteur</w:t>
            </w:r>
          </w:p>
        </w:tc>
        <w:tc>
          <w:tcPr>
            <w:tcW w:w="273" w:type="dxa"/>
            <w:tcBorders>
              <w:left w:val="single" w:sz="4" w:space="0" w:color="auto"/>
              <w:right w:val="dotted" w:sz="4" w:space="0" w:color="auto"/>
            </w:tcBorders>
            <w:shd w:val="clear" w:color="auto" w:fill="auto"/>
          </w:tcPr>
          <w:p w:rsidR="006A1F41" w:rsidRPr="008368B6" w:rsidRDefault="006A1F41"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A1F41" w:rsidRPr="008368B6" w:rsidRDefault="006A1F41"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A1F41" w:rsidRPr="008368B6" w:rsidRDefault="006A1F41"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41</w:t>
            </w:r>
          </w:p>
        </w:tc>
        <w:tc>
          <w:tcPr>
            <w:tcW w:w="3600" w:type="dxa"/>
            <w:tcBorders>
              <w:left w:val="single" w:sz="4" w:space="0" w:color="auto"/>
              <w:right w:val="single" w:sz="4" w:space="0" w:color="auto"/>
            </w:tcBorders>
            <w:shd w:val="clear" w:color="auto" w:fill="auto"/>
          </w:tcPr>
          <w:p w:rsidR="00124B86" w:rsidRPr="0080585A" w:rsidRDefault="00124B86" w:rsidP="00270064">
            <w:pPr>
              <w:spacing w:before="40" w:after="80"/>
              <w:ind w:left="43" w:right="43"/>
              <w:rPr>
                <w:lang w:val="fr-CH"/>
              </w:rPr>
            </w:pPr>
            <w:r w:rsidRPr="0080585A">
              <w:rPr>
                <w:lang w:val="fr-CH"/>
              </w:rPr>
              <w:t>Prescriptions uniformes relatives à l’ho</w:t>
            </w:r>
            <w:r w:rsidR="002D3DB4" w:rsidRPr="0080585A">
              <w:rPr>
                <w:lang w:val="fr-CH"/>
              </w:rPr>
              <w:t>mologation des motocycles en ce </w:t>
            </w:r>
            <w:r w:rsidRPr="0080585A">
              <w:rPr>
                <w:lang w:val="fr-CH"/>
              </w:rPr>
              <w:t>qui concerne le bruit</w:t>
            </w:r>
          </w:p>
        </w:tc>
        <w:tc>
          <w:tcPr>
            <w:tcW w:w="273" w:type="dxa"/>
            <w:tcBorders>
              <w:left w:val="single" w:sz="4" w:space="0" w:color="auto"/>
              <w:right w:val="dotted" w:sz="4" w:space="0" w:color="auto"/>
            </w:tcBorders>
            <w:shd w:val="clear" w:color="auto" w:fill="auto"/>
          </w:tcPr>
          <w:p w:rsidR="00124B86" w:rsidRPr="008368B6" w:rsidRDefault="00124B86"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42</w:t>
            </w:r>
          </w:p>
        </w:tc>
        <w:tc>
          <w:tcPr>
            <w:tcW w:w="3600" w:type="dxa"/>
            <w:tcBorders>
              <w:left w:val="single" w:sz="4" w:space="0" w:color="auto"/>
              <w:right w:val="single" w:sz="4" w:space="0" w:color="auto"/>
            </w:tcBorders>
            <w:shd w:val="clear" w:color="auto" w:fill="auto"/>
          </w:tcPr>
          <w:p w:rsidR="00124B86" w:rsidRPr="0080585A" w:rsidRDefault="00124B86" w:rsidP="00270064">
            <w:pPr>
              <w:spacing w:before="40" w:after="80"/>
              <w:ind w:left="43" w:right="43"/>
              <w:rPr>
                <w:lang w:val="fr-CH"/>
              </w:rPr>
            </w:pPr>
            <w:r w:rsidRPr="0080585A">
              <w:rPr>
                <w:lang w:val="fr-CH"/>
              </w:rPr>
              <w:t>Prescriptions uniformes relatives à l’homologation des véhicules en ce qui concerne leurs dispositifs de protection (pare-chocs, etc.) à l’avant et à l’arrière</w:t>
            </w:r>
          </w:p>
        </w:tc>
        <w:tc>
          <w:tcPr>
            <w:tcW w:w="273" w:type="dxa"/>
            <w:tcBorders>
              <w:left w:val="single" w:sz="4" w:space="0" w:color="auto"/>
              <w:right w:val="dotted" w:sz="4" w:space="0" w:color="auto"/>
            </w:tcBorders>
            <w:shd w:val="clear" w:color="auto" w:fill="auto"/>
          </w:tcPr>
          <w:p w:rsidR="00124B86" w:rsidRPr="008368B6" w:rsidRDefault="00124B86"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43</w:t>
            </w:r>
          </w:p>
        </w:tc>
        <w:tc>
          <w:tcPr>
            <w:tcW w:w="3600" w:type="dxa"/>
            <w:tcBorders>
              <w:left w:val="single" w:sz="4" w:space="0" w:color="auto"/>
              <w:right w:val="single" w:sz="4" w:space="0" w:color="auto"/>
            </w:tcBorders>
            <w:shd w:val="clear" w:color="auto" w:fill="auto"/>
          </w:tcPr>
          <w:p w:rsidR="00124B86" w:rsidRPr="0080585A" w:rsidRDefault="00124B86" w:rsidP="00270064">
            <w:pPr>
              <w:spacing w:before="40" w:after="80"/>
              <w:ind w:left="43" w:right="43"/>
              <w:rPr>
                <w:lang w:val="fr-CH"/>
              </w:rPr>
            </w:pPr>
            <w:r w:rsidRPr="0080585A">
              <w:rPr>
                <w:lang w:val="fr-CH"/>
              </w:rPr>
              <w:t>Pres</w:t>
            </w:r>
            <w:r w:rsidR="006C412E" w:rsidRPr="0080585A">
              <w:rPr>
                <w:lang w:val="fr-CH"/>
              </w:rPr>
              <w:t>criptions uniformes relatives à </w:t>
            </w:r>
            <w:r w:rsidRPr="0080585A">
              <w:rPr>
                <w:lang w:val="fr-CH"/>
              </w:rPr>
              <w:t>l’homologation des vitrages de sécurité et de l’installation de ces vitrages sur les véhicules</w:t>
            </w:r>
          </w:p>
        </w:tc>
        <w:tc>
          <w:tcPr>
            <w:tcW w:w="273" w:type="dxa"/>
            <w:tcBorders>
              <w:left w:val="single" w:sz="4" w:space="0" w:color="auto"/>
              <w:right w:val="dotted" w:sz="4" w:space="0" w:color="auto"/>
            </w:tcBorders>
            <w:shd w:val="clear" w:color="auto" w:fill="auto"/>
          </w:tcPr>
          <w:p w:rsidR="00124B86" w:rsidRPr="008368B6" w:rsidRDefault="00124B86"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44</w:t>
            </w:r>
          </w:p>
        </w:tc>
        <w:tc>
          <w:tcPr>
            <w:tcW w:w="3600" w:type="dxa"/>
            <w:tcBorders>
              <w:left w:val="single" w:sz="4" w:space="0" w:color="auto"/>
              <w:right w:val="single" w:sz="4" w:space="0" w:color="auto"/>
            </w:tcBorders>
            <w:shd w:val="clear" w:color="auto" w:fill="auto"/>
          </w:tcPr>
          <w:p w:rsidR="00124B86" w:rsidRPr="0080585A" w:rsidRDefault="00124B86" w:rsidP="002D3DB4">
            <w:pPr>
              <w:spacing w:before="40" w:after="80"/>
              <w:ind w:left="43" w:right="43"/>
              <w:rPr>
                <w:lang w:val="fr-CH"/>
              </w:rPr>
            </w:pPr>
            <w:r w:rsidRPr="0080585A">
              <w:rPr>
                <w:lang w:val="fr-CH"/>
              </w:rPr>
              <w:t>Prescriptions uniformes relatives à l’homologation des dispositifs de retenue pour enfants à bord des véhicules à moteur (</w:t>
            </w:r>
            <w:r w:rsidR="002D3DB4" w:rsidRPr="0080585A">
              <w:rPr>
                <w:lang w:val="fr-CH"/>
              </w:rPr>
              <w:t>« dispositifs de </w:t>
            </w:r>
            <w:r w:rsidRPr="0080585A">
              <w:rPr>
                <w:lang w:val="fr-CH"/>
              </w:rPr>
              <w:t>retenue pour enfants »)</w:t>
            </w:r>
          </w:p>
        </w:tc>
        <w:tc>
          <w:tcPr>
            <w:tcW w:w="273" w:type="dxa"/>
            <w:tcBorders>
              <w:left w:val="single" w:sz="4" w:space="0" w:color="auto"/>
              <w:right w:val="dotted" w:sz="4" w:space="0" w:color="auto"/>
            </w:tcBorders>
            <w:shd w:val="clear" w:color="auto" w:fill="auto"/>
          </w:tcPr>
          <w:p w:rsidR="00124B86" w:rsidRPr="008368B6" w:rsidRDefault="00124B86"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45</w:t>
            </w:r>
          </w:p>
        </w:tc>
        <w:tc>
          <w:tcPr>
            <w:tcW w:w="3600" w:type="dxa"/>
            <w:tcBorders>
              <w:left w:val="single" w:sz="4" w:space="0" w:color="auto"/>
              <w:bottom w:val="single" w:sz="4" w:space="0" w:color="auto"/>
              <w:right w:val="single" w:sz="4" w:space="0" w:color="auto"/>
            </w:tcBorders>
            <w:shd w:val="clear" w:color="auto" w:fill="auto"/>
          </w:tcPr>
          <w:p w:rsidR="00124B86" w:rsidRPr="0080585A" w:rsidRDefault="00124B86" w:rsidP="0080585A">
            <w:pPr>
              <w:spacing w:before="40" w:after="80"/>
              <w:ind w:left="43" w:right="43"/>
              <w:rPr>
                <w:lang w:val="fr-CH"/>
              </w:rPr>
            </w:pPr>
            <w:r w:rsidRPr="0080585A">
              <w:rPr>
                <w:lang w:val="fr-CH"/>
              </w:rPr>
              <w:t>Prescriptions u</w:t>
            </w:r>
            <w:r w:rsidR="006C412E" w:rsidRPr="0080585A">
              <w:rPr>
                <w:lang w:val="fr-CH"/>
              </w:rPr>
              <w:t xml:space="preserve">niformes relatives à </w:t>
            </w:r>
            <w:r w:rsidRPr="0080585A">
              <w:rPr>
                <w:lang w:val="fr-CH"/>
              </w:rPr>
              <w:t>l’homologation des nettoie-projecteurs et</w:t>
            </w:r>
            <w:r w:rsidR="0080585A" w:rsidRPr="0080585A">
              <w:rPr>
                <w:lang w:val="fr-CH"/>
              </w:rPr>
              <w:t> </w:t>
            </w:r>
            <w:r w:rsidRPr="0080585A">
              <w:rPr>
                <w:lang w:val="fr-CH"/>
              </w:rPr>
              <w:t>des véhicules à moteur en ce qui concerne les nettoie-projecteurs</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124B86" w:rsidRPr="008368B6" w:rsidRDefault="00124B86" w:rsidP="00E3765D">
            <w:pPr>
              <w:spacing w:before="40" w:after="80"/>
              <w:ind w:left="43" w:right="43"/>
              <w:rPr>
                <w:lang w:val="fr-CH"/>
              </w:rPr>
            </w:pPr>
            <w:r w:rsidRPr="008368B6">
              <w:rPr>
                <w:lang w:val="fr-CH"/>
              </w:rPr>
              <w:t>46</w:t>
            </w:r>
          </w:p>
        </w:tc>
        <w:tc>
          <w:tcPr>
            <w:tcW w:w="3600" w:type="dxa"/>
            <w:tcBorders>
              <w:left w:val="single" w:sz="4" w:space="0" w:color="auto"/>
              <w:bottom w:val="single" w:sz="4" w:space="0" w:color="auto"/>
              <w:right w:val="single" w:sz="4" w:space="0" w:color="auto"/>
            </w:tcBorders>
            <w:shd w:val="clear" w:color="auto" w:fill="auto"/>
          </w:tcPr>
          <w:p w:rsidR="00124B86" w:rsidRPr="0080585A" w:rsidRDefault="00124B86" w:rsidP="0080585A">
            <w:pPr>
              <w:keepNext/>
              <w:keepLines/>
              <w:spacing w:before="40" w:after="80"/>
              <w:ind w:left="43" w:right="43"/>
              <w:rPr>
                <w:spacing w:val="2"/>
                <w:lang w:val="fr-CH"/>
              </w:rPr>
            </w:pPr>
            <w:r w:rsidRPr="0080585A">
              <w:rPr>
                <w:spacing w:val="2"/>
                <w:lang w:val="fr-CH"/>
              </w:rPr>
              <w:t>Prescriptions uniformes relatives à l’homologation des systèmes de vision indirecte et des véhicules à moteur en ce</w:t>
            </w:r>
            <w:r w:rsidR="0080585A" w:rsidRPr="0080585A">
              <w:rPr>
                <w:spacing w:val="2"/>
                <w:lang w:val="fr-CH"/>
              </w:rPr>
              <w:t xml:space="preserve"> </w:t>
            </w:r>
            <w:r w:rsidRPr="0080585A">
              <w:rPr>
                <w:spacing w:val="2"/>
                <w:lang w:val="fr-CH"/>
              </w:rPr>
              <w:t>qui concerne le montage de ces systèmes</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E3765D">
            <w:pPr>
              <w:keepNext/>
              <w:keepLines/>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6C412E">
            <w:pPr>
              <w:keepNext/>
              <w:keepLines/>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6C412E">
            <w:pPr>
              <w:keepNext/>
              <w:keepLines/>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6C412E">
            <w:pPr>
              <w:keepNext/>
              <w:keepLines/>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6C412E">
            <w:pPr>
              <w:keepNext/>
              <w:keepLines/>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124B86" w:rsidRPr="008368B6" w:rsidRDefault="00124B86" w:rsidP="002D3DB4">
            <w:pPr>
              <w:keepNext/>
              <w:keepLines/>
              <w:spacing w:before="40" w:after="80"/>
              <w:ind w:left="43" w:right="43"/>
              <w:rPr>
                <w:lang w:val="fr-CH"/>
              </w:rPr>
            </w:pPr>
            <w:r w:rsidRPr="008368B6">
              <w:rPr>
                <w:lang w:val="fr-CH"/>
              </w:rPr>
              <w:t>47</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24B86" w:rsidRPr="0080585A" w:rsidRDefault="00124B86" w:rsidP="00F148A3">
            <w:pPr>
              <w:keepNext/>
              <w:keepLines/>
              <w:spacing w:before="40" w:after="80"/>
              <w:ind w:left="43" w:right="43"/>
              <w:rPr>
                <w:lang w:val="fr-CH"/>
              </w:rPr>
            </w:pPr>
            <w:r w:rsidRPr="0080585A">
              <w:rPr>
                <w:lang w:val="fr-CH"/>
              </w:rPr>
              <w:t>Pres</w:t>
            </w:r>
            <w:r w:rsidR="001140E0" w:rsidRPr="0080585A">
              <w:rPr>
                <w:lang w:val="fr-CH"/>
              </w:rPr>
              <w:t>criptions uniformes relatives à</w:t>
            </w:r>
            <w:r w:rsidR="00F148A3" w:rsidRPr="0080585A">
              <w:rPr>
                <w:lang w:val="fr-CH"/>
              </w:rPr>
              <w:t xml:space="preserve"> </w:t>
            </w:r>
            <w:r w:rsidRPr="0080585A">
              <w:rPr>
                <w:lang w:val="fr-CH"/>
              </w:rPr>
              <w:t>l’homologation des cyclomoteurs équipés d’un moteur à allumage commandé en ce qui concerne les émissions de gaz polluants du moteur</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24B86" w:rsidRPr="008368B6" w:rsidRDefault="00124B86" w:rsidP="00E3765D">
            <w:pPr>
              <w:keepNext/>
              <w:keepLines/>
              <w:spacing w:before="40" w:after="80"/>
              <w:ind w:left="72"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24B86" w:rsidRPr="008368B6" w:rsidRDefault="00124B86" w:rsidP="002D3DB4">
            <w:pPr>
              <w:keepNext/>
              <w:keepLines/>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24B86" w:rsidRPr="008368B6" w:rsidRDefault="00124B86" w:rsidP="002D3DB4">
            <w:pPr>
              <w:keepNext/>
              <w:keepLines/>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48</w:t>
            </w:r>
          </w:p>
        </w:tc>
        <w:tc>
          <w:tcPr>
            <w:tcW w:w="3600" w:type="dxa"/>
            <w:tcBorders>
              <w:left w:val="single" w:sz="4" w:space="0" w:color="auto"/>
              <w:bottom w:val="single" w:sz="4" w:space="0" w:color="auto"/>
              <w:right w:val="single" w:sz="4" w:space="0" w:color="auto"/>
            </w:tcBorders>
            <w:shd w:val="clear" w:color="auto" w:fill="auto"/>
          </w:tcPr>
          <w:p w:rsidR="00124B86" w:rsidRPr="0080585A" w:rsidRDefault="00124B86" w:rsidP="00270064">
            <w:pPr>
              <w:spacing w:before="40" w:after="80"/>
              <w:ind w:left="43" w:right="43"/>
              <w:rPr>
                <w:spacing w:val="2"/>
                <w:lang w:val="fr-CH"/>
              </w:rPr>
            </w:pPr>
            <w:r w:rsidRPr="006A7A1E">
              <w:rPr>
                <w:lang w:val="fr-CH"/>
              </w:rPr>
              <w:t>Prescriptions uniformes relatives à l’homologation des véhicules en ce qui concerne l’installation des dispositifs</w:t>
            </w:r>
            <w:r w:rsidRPr="0080585A">
              <w:rPr>
                <w:spacing w:val="2"/>
                <w:lang w:val="fr-CH"/>
              </w:rPr>
              <w:t xml:space="preserve"> d’éclairage et de signalisation lumineuse</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49</w:t>
            </w:r>
          </w:p>
        </w:tc>
        <w:tc>
          <w:tcPr>
            <w:tcW w:w="3600" w:type="dxa"/>
            <w:tcBorders>
              <w:top w:val="single" w:sz="4" w:space="0" w:color="auto"/>
              <w:left w:val="single" w:sz="4" w:space="0" w:color="auto"/>
              <w:right w:val="single" w:sz="4" w:space="0" w:color="auto"/>
            </w:tcBorders>
            <w:shd w:val="clear" w:color="auto" w:fill="auto"/>
          </w:tcPr>
          <w:p w:rsidR="00124B86" w:rsidRPr="002C6E81" w:rsidRDefault="00124B86" w:rsidP="002C6E81">
            <w:pPr>
              <w:spacing w:before="40" w:after="80"/>
              <w:ind w:left="43" w:right="43"/>
              <w:rPr>
                <w:lang w:val="fr-CH"/>
              </w:rPr>
            </w:pPr>
            <w:r w:rsidRPr="002C6E81">
              <w:rPr>
                <w:lang w:val="fr-CH"/>
              </w:rPr>
              <w:t>Prescriptions uniformes concernant les</w:t>
            </w:r>
            <w:r w:rsidR="002C6E81">
              <w:rPr>
                <w:lang w:val="fr-CH"/>
              </w:rPr>
              <w:t xml:space="preserve"> </w:t>
            </w:r>
            <w:r w:rsidRPr="002C6E81">
              <w:rPr>
                <w:lang w:val="fr-CH"/>
              </w:rPr>
              <w:t>mesures à prendre pour réduire les</w:t>
            </w:r>
            <w:r w:rsidR="002C6E81">
              <w:rPr>
                <w:lang w:val="fr-CH"/>
              </w:rPr>
              <w:t xml:space="preserve"> </w:t>
            </w:r>
            <w:r w:rsidRPr="002C6E81">
              <w:rPr>
                <w:lang w:val="fr-CH"/>
              </w:rPr>
              <w:t>émissions de gaz polluants et de particules émises par les moteurs à allumage par compression et par les moteurs à allumage commandé utilisés pour la propulsion des véhicules</w:t>
            </w:r>
          </w:p>
        </w:tc>
        <w:tc>
          <w:tcPr>
            <w:tcW w:w="273" w:type="dxa"/>
            <w:tcBorders>
              <w:top w:val="single" w:sz="4" w:space="0" w:color="auto"/>
              <w:left w:val="single" w:sz="4" w:space="0" w:color="auto"/>
              <w:right w:val="dotted" w:sz="4" w:space="0" w:color="auto"/>
            </w:tcBorders>
            <w:shd w:val="clear" w:color="auto" w:fill="auto"/>
          </w:tcPr>
          <w:p w:rsidR="00124B86" w:rsidRPr="008368B6" w:rsidRDefault="00124B86" w:rsidP="00E3765D">
            <w:pPr>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50</w:t>
            </w:r>
          </w:p>
        </w:tc>
        <w:tc>
          <w:tcPr>
            <w:tcW w:w="3600" w:type="dxa"/>
            <w:tcBorders>
              <w:left w:val="single" w:sz="4" w:space="0" w:color="auto"/>
              <w:right w:val="single" w:sz="4" w:space="0" w:color="auto"/>
            </w:tcBorders>
            <w:shd w:val="clear" w:color="auto" w:fill="auto"/>
          </w:tcPr>
          <w:p w:rsidR="00124B86" w:rsidRPr="002C6E81" w:rsidRDefault="00124B86" w:rsidP="00583D84">
            <w:pPr>
              <w:spacing w:before="40" w:after="80"/>
              <w:ind w:left="43" w:right="43"/>
              <w:rPr>
                <w:lang w:val="fr-CH"/>
              </w:rPr>
            </w:pPr>
            <w:r w:rsidRPr="002C6E81">
              <w:rPr>
                <w:lang w:val="fr-CH"/>
              </w:rPr>
              <w:t>Prescriptions uniformes relatives à l’homologation des feux de position avant, des feux de position arrière, des</w:t>
            </w:r>
            <w:r w:rsidR="00583D84">
              <w:rPr>
                <w:lang w:val="fr-CH"/>
              </w:rPr>
              <w:t> </w:t>
            </w:r>
            <w:r w:rsidRPr="002C6E81">
              <w:rPr>
                <w:lang w:val="fr-CH"/>
              </w:rPr>
              <w:t>feux stop, des feux indicateurs de direction et des dispositifs d’éclairage de la plaque d’immatriculation arrière pour véhicules de la catégorie</w:t>
            </w:r>
            <w:r w:rsidR="001140E0" w:rsidRPr="002C6E81">
              <w:rPr>
                <w:lang w:val="fr-CH"/>
              </w:rPr>
              <w:t> </w:t>
            </w:r>
            <w:r w:rsidRPr="002C6E81">
              <w:rPr>
                <w:lang w:val="fr-CH"/>
              </w:rPr>
              <w:t>L</w:t>
            </w:r>
          </w:p>
        </w:tc>
        <w:tc>
          <w:tcPr>
            <w:tcW w:w="273" w:type="dxa"/>
            <w:tcBorders>
              <w:left w:val="single" w:sz="4" w:space="0" w:color="auto"/>
              <w:right w:val="dotted" w:sz="4" w:space="0" w:color="auto"/>
            </w:tcBorders>
            <w:shd w:val="clear" w:color="auto" w:fill="auto"/>
          </w:tcPr>
          <w:p w:rsidR="00124B86" w:rsidRPr="008368B6" w:rsidRDefault="00124B86"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124B86" w:rsidRPr="008368B6" w:rsidRDefault="00124B86"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124B86" w:rsidRPr="008368B6" w:rsidRDefault="00124B86"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51</w:t>
            </w:r>
          </w:p>
        </w:tc>
        <w:tc>
          <w:tcPr>
            <w:tcW w:w="3600" w:type="dxa"/>
            <w:tcBorders>
              <w:left w:val="single" w:sz="4" w:space="0" w:color="auto"/>
              <w:right w:val="single" w:sz="4" w:space="0" w:color="auto"/>
            </w:tcBorders>
            <w:shd w:val="clear" w:color="auto" w:fill="auto"/>
          </w:tcPr>
          <w:p w:rsidR="00C67123" w:rsidRPr="002C6E81" w:rsidRDefault="00C67123" w:rsidP="00F148A3">
            <w:pPr>
              <w:spacing w:before="40" w:after="80"/>
              <w:ind w:left="43" w:right="43"/>
              <w:rPr>
                <w:lang w:val="fr-CH"/>
              </w:rPr>
            </w:pPr>
            <w:r w:rsidRPr="002C6E81">
              <w:rPr>
                <w:lang w:val="fr-CH"/>
              </w:rPr>
              <w:t>Prescriptions uniformes relatives à l’homologation des automobiles ayant</w:t>
            </w:r>
            <w:r w:rsidR="00F148A3" w:rsidRPr="002C6E81">
              <w:rPr>
                <w:lang w:val="fr-CH"/>
              </w:rPr>
              <w:t xml:space="preserve"> </w:t>
            </w:r>
            <w:r w:rsidRPr="002C6E81">
              <w:rPr>
                <w:lang w:val="fr-CH"/>
              </w:rPr>
              <w:t>au moins quatre roues en ce qui concerne le bruit</w:t>
            </w:r>
          </w:p>
        </w:tc>
        <w:tc>
          <w:tcPr>
            <w:tcW w:w="273" w:type="dxa"/>
            <w:tcBorders>
              <w:left w:val="single" w:sz="4" w:space="0" w:color="auto"/>
              <w:right w:val="dotted" w:sz="4" w:space="0" w:color="auto"/>
            </w:tcBorders>
            <w:shd w:val="clear" w:color="auto" w:fill="auto"/>
          </w:tcPr>
          <w:p w:rsidR="00C67123" w:rsidRPr="008368B6" w:rsidRDefault="00C67123"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52</w:t>
            </w:r>
          </w:p>
        </w:tc>
        <w:tc>
          <w:tcPr>
            <w:tcW w:w="3600" w:type="dxa"/>
            <w:tcBorders>
              <w:left w:val="single" w:sz="4" w:space="0" w:color="auto"/>
              <w:right w:val="single" w:sz="4" w:space="0" w:color="auto"/>
            </w:tcBorders>
            <w:shd w:val="clear" w:color="auto" w:fill="auto"/>
          </w:tcPr>
          <w:p w:rsidR="00C67123" w:rsidRPr="002C6E81" w:rsidRDefault="00C67123" w:rsidP="00270064">
            <w:pPr>
              <w:spacing w:before="40" w:after="80"/>
              <w:ind w:left="43" w:right="43"/>
              <w:rPr>
                <w:lang w:val="fr-CH"/>
              </w:rPr>
            </w:pPr>
            <w:r w:rsidRPr="002C6E81">
              <w:rPr>
                <w:lang w:val="fr-CH"/>
              </w:rPr>
              <w:t>Prescriptions uniformes relatives aux caractéristiques de construction des véhicules M</w:t>
            </w:r>
            <w:r w:rsidRPr="002C6E81">
              <w:rPr>
                <w:vertAlign w:val="subscript"/>
                <w:lang w:val="fr-CH"/>
              </w:rPr>
              <w:t>2</w:t>
            </w:r>
            <w:r w:rsidRPr="002C6E81">
              <w:rPr>
                <w:lang w:val="fr-CH"/>
              </w:rPr>
              <w:t xml:space="preserve"> et M</w:t>
            </w:r>
            <w:r w:rsidRPr="002C6E81">
              <w:rPr>
                <w:vertAlign w:val="subscript"/>
                <w:lang w:val="fr-CH"/>
              </w:rPr>
              <w:t>3</w:t>
            </w:r>
            <w:r w:rsidRPr="002C6E81">
              <w:rPr>
                <w:lang w:val="fr-CH"/>
              </w:rPr>
              <w:t xml:space="preserve"> de faible capacité</w:t>
            </w:r>
          </w:p>
        </w:tc>
        <w:tc>
          <w:tcPr>
            <w:tcW w:w="273" w:type="dxa"/>
            <w:tcBorders>
              <w:left w:val="single" w:sz="4" w:space="0" w:color="auto"/>
              <w:right w:val="dotted" w:sz="4" w:space="0" w:color="auto"/>
            </w:tcBorders>
            <w:shd w:val="clear" w:color="auto" w:fill="auto"/>
          </w:tcPr>
          <w:p w:rsidR="00C67123" w:rsidRPr="008368B6" w:rsidRDefault="00C67123"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53</w:t>
            </w:r>
          </w:p>
        </w:tc>
        <w:tc>
          <w:tcPr>
            <w:tcW w:w="3600" w:type="dxa"/>
            <w:tcBorders>
              <w:left w:val="single" w:sz="4" w:space="0" w:color="auto"/>
              <w:bottom w:val="single" w:sz="4" w:space="0" w:color="auto"/>
              <w:right w:val="single" w:sz="4" w:space="0" w:color="auto"/>
            </w:tcBorders>
            <w:shd w:val="clear" w:color="auto" w:fill="auto"/>
          </w:tcPr>
          <w:p w:rsidR="00C67123" w:rsidRPr="002C6E81" w:rsidRDefault="00C67123" w:rsidP="00270064">
            <w:pPr>
              <w:spacing w:before="40" w:after="80"/>
              <w:ind w:left="43" w:right="43"/>
              <w:rPr>
                <w:lang w:val="fr-CH"/>
              </w:rPr>
            </w:pPr>
            <w:r w:rsidRPr="002C6E81">
              <w:rPr>
                <w:lang w:val="fr-CH"/>
              </w:rPr>
              <w:t>Prescriptions uniformes relatives à l’homologation des véhicules de la catégorie L</w:t>
            </w:r>
            <w:r w:rsidRPr="002C6E81">
              <w:rPr>
                <w:vertAlign w:val="subscript"/>
                <w:lang w:val="fr-CH"/>
              </w:rPr>
              <w:t>3</w:t>
            </w:r>
            <w:r w:rsidRPr="002C6E81">
              <w:rPr>
                <w:lang w:val="fr-CH"/>
              </w:rPr>
              <w:t xml:space="preserve"> en ce qui concerne l’installation des dispositifs d’éclairage et de signalisation lumineuse</w:t>
            </w: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r>
      <w:tr w:rsidR="00142CFB" w:rsidRPr="002C6E81" w:rsidTr="00A36B21">
        <w:trPr>
          <w:trHeight w:val="20"/>
        </w:trPr>
        <w:tc>
          <w:tcPr>
            <w:tcW w:w="725" w:type="dxa"/>
            <w:tcBorders>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54</w:t>
            </w:r>
          </w:p>
        </w:tc>
        <w:tc>
          <w:tcPr>
            <w:tcW w:w="1109" w:type="dxa"/>
            <w:tcBorders>
              <w:left w:val="single" w:sz="4" w:space="0" w:color="auto"/>
              <w:bottom w:val="single" w:sz="4" w:space="0" w:color="auto"/>
              <w:right w:val="single" w:sz="4" w:space="0" w:color="auto"/>
            </w:tcBorders>
            <w:shd w:val="clear" w:color="auto" w:fill="auto"/>
          </w:tcPr>
          <w:p w:rsidR="00C67123" w:rsidRPr="002C6E81" w:rsidRDefault="00C67123" w:rsidP="00270064">
            <w:pPr>
              <w:spacing w:before="40" w:after="80"/>
              <w:ind w:left="43" w:right="43"/>
              <w:rPr>
                <w:lang w:val="fr-CH"/>
              </w:rPr>
            </w:pPr>
            <w:r w:rsidRPr="002C6E81">
              <w:rPr>
                <w:lang w:val="fr-CH"/>
              </w:rPr>
              <w:t>Prescriptions uniformes relatives à l’homologation des pneumatiques pour véhicules utilitaires et leurs remorques</w:t>
            </w: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C6E81">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55</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C67123" w:rsidRPr="002C6E81" w:rsidRDefault="00C67123" w:rsidP="00F85453">
            <w:pPr>
              <w:spacing w:before="40" w:after="80"/>
              <w:ind w:left="43" w:right="43"/>
              <w:rPr>
                <w:lang w:val="fr-CH"/>
              </w:rPr>
            </w:pPr>
            <w:r w:rsidRPr="002C6E81">
              <w:rPr>
                <w:lang w:val="fr-CH"/>
              </w:rPr>
              <w:t>Pres</w:t>
            </w:r>
            <w:r w:rsidR="00F85453" w:rsidRPr="002C6E81">
              <w:rPr>
                <w:lang w:val="fr-CH"/>
              </w:rPr>
              <w:t xml:space="preserve">criptions uniformes relatives à </w:t>
            </w:r>
            <w:r w:rsidRPr="002C6E81">
              <w:rPr>
                <w:lang w:val="fr-CH"/>
              </w:rPr>
              <w:t>l’homologation des pièces mécaniques d’attelage des ensembles de véhicules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7123" w:rsidRPr="008368B6" w:rsidRDefault="00C67123"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56</w:t>
            </w:r>
          </w:p>
        </w:tc>
        <w:tc>
          <w:tcPr>
            <w:tcW w:w="1109" w:type="dxa"/>
            <w:tcBorders>
              <w:left w:val="single" w:sz="4" w:space="0" w:color="auto"/>
              <w:bottom w:val="single" w:sz="4" w:space="0" w:color="auto"/>
              <w:right w:val="single" w:sz="4" w:space="0" w:color="auto"/>
            </w:tcBorders>
            <w:shd w:val="clear" w:color="auto" w:fill="auto"/>
          </w:tcPr>
          <w:p w:rsidR="00C67123" w:rsidRPr="002C6E81" w:rsidRDefault="00C67123" w:rsidP="00F85453">
            <w:pPr>
              <w:spacing w:before="40" w:after="80"/>
              <w:ind w:left="43" w:right="43"/>
              <w:rPr>
                <w:lang w:val="fr-CH"/>
              </w:rPr>
            </w:pPr>
            <w:r w:rsidRPr="002C6E81">
              <w:rPr>
                <w:lang w:val="fr-CH"/>
              </w:rPr>
              <w:t>Prescriptions uniformes relatives à l’homologation des projecteurs pour cyclomoteurs et véhicules y</w:t>
            </w:r>
            <w:r w:rsidR="00F85453" w:rsidRPr="002C6E81">
              <w:rPr>
                <w:lang w:val="fr-CH"/>
              </w:rPr>
              <w:t xml:space="preserve"> </w:t>
            </w:r>
            <w:r w:rsidRPr="002C6E81">
              <w:rPr>
                <w:lang w:val="fr-CH"/>
              </w:rPr>
              <w:t>assimilés</w:t>
            </w: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r>
      <w:tr w:rsidR="00142CFB" w:rsidRPr="00114A6C" w:rsidTr="00583D84">
        <w:tc>
          <w:tcPr>
            <w:tcW w:w="725" w:type="dxa"/>
            <w:tcBorders>
              <w:top w:val="single" w:sz="4" w:space="0" w:color="auto"/>
              <w:bottom w:val="single" w:sz="4" w:space="0" w:color="auto"/>
              <w:right w:val="single" w:sz="4" w:space="0" w:color="auto"/>
            </w:tcBorders>
            <w:shd w:val="clear" w:color="auto" w:fill="auto"/>
          </w:tcPr>
          <w:p w:rsidR="00C67123" w:rsidRPr="008368B6" w:rsidRDefault="00C67123" w:rsidP="00E7196D">
            <w:pPr>
              <w:keepNext/>
              <w:keepLines/>
              <w:spacing w:before="40" w:after="80"/>
              <w:ind w:left="43" w:right="43"/>
              <w:rPr>
                <w:lang w:val="fr-CH"/>
              </w:rPr>
            </w:pPr>
            <w:r w:rsidRPr="008368B6">
              <w:rPr>
                <w:lang w:val="fr-CH"/>
              </w:rPr>
              <w:t>57</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C67123" w:rsidRPr="002C6E81" w:rsidRDefault="00C67123" w:rsidP="00E7196D">
            <w:pPr>
              <w:keepNext/>
              <w:keepLines/>
              <w:spacing w:before="40" w:after="80"/>
              <w:ind w:left="43" w:right="43"/>
              <w:rPr>
                <w:lang w:val="fr-CH"/>
              </w:rPr>
            </w:pPr>
            <w:r w:rsidRPr="002C6E81">
              <w:rPr>
                <w:lang w:val="fr-CH"/>
              </w:rPr>
              <w:t>Prescriptions uniformes relatives à l’homologation des projecteurs pour motocycles et véhicules y</w:t>
            </w:r>
            <w:r w:rsidR="006053BB" w:rsidRPr="002C6E81">
              <w:rPr>
                <w:lang w:val="fr-CH"/>
              </w:rPr>
              <w:t xml:space="preserve"> </w:t>
            </w:r>
            <w:r w:rsidRPr="002C6E81">
              <w:rPr>
                <w:lang w:val="fr-CH"/>
              </w:rPr>
              <w:t>assimilés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7123" w:rsidRPr="008368B6" w:rsidRDefault="00C67123"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r>
      <w:tr w:rsidR="00142CFB" w:rsidRPr="00114A6C" w:rsidTr="00583D84">
        <w:tc>
          <w:tcPr>
            <w:tcW w:w="725" w:type="dxa"/>
            <w:tcBorders>
              <w:bottom w:val="nil"/>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58</w:t>
            </w:r>
          </w:p>
        </w:tc>
        <w:tc>
          <w:tcPr>
            <w:tcW w:w="1109" w:type="dxa"/>
            <w:tcBorders>
              <w:left w:val="single" w:sz="4" w:space="0" w:color="auto"/>
              <w:bottom w:val="nil"/>
              <w:right w:val="single" w:sz="4" w:space="0" w:color="auto"/>
            </w:tcBorders>
            <w:shd w:val="clear" w:color="auto" w:fill="auto"/>
          </w:tcPr>
          <w:p w:rsidR="00C67123" w:rsidRPr="002C6E81" w:rsidRDefault="00C67123" w:rsidP="00270064">
            <w:pPr>
              <w:spacing w:before="40" w:after="80"/>
              <w:ind w:left="43" w:right="43"/>
              <w:rPr>
                <w:lang w:val="fr-CH"/>
              </w:rPr>
            </w:pPr>
            <w:r w:rsidRPr="002C6E81">
              <w:rPr>
                <w:lang w:val="fr-CH"/>
              </w:rPr>
              <w:t>Pres</w:t>
            </w:r>
            <w:r w:rsidR="006053BB" w:rsidRPr="002C6E81">
              <w:rPr>
                <w:lang w:val="fr-CH"/>
              </w:rPr>
              <w:t xml:space="preserve">criptions uniformes relatives à </w:t>
            </w:r>
            <w:r w:rsidRPr="002C6E81">
              <w:rPr>
                <w:lang w:val="fr-CH"/>
              </w:rPr>
              <w:t>l’homologation</w:t>
            </w:r>
            <w:r w:rsidR="006053BB" w:rsidRPr="002C6E81">
              <w:rPr>
                <w:lang w:val="fr-CH"/>
              </w:rPr>
              <w:t> </w:t>
            </w:r>
            <w:r w:rsidRPr="002C6E81">
              <w:rPr>
                <w:lang w:val="fr-CH"/>
              </w:rPr>
              <w:t>:</w:t>
            </w:r>
          </w:p>
          <w:p w:rsidR="00C67123" w:rsidRPr="002C6E81" w:rsidRDefault="00C67123" w:rsidP="00682ED3">
            <w:pPr>
              <w:spacing w:before="40" w:after="80"/>
              <w:ind w:left="43" w:right="43"/>
              <w:rPr>
                <w:lang w:val="fr-CH"/>
              </w:rPr>
            </w:pPr>
            <w:r w:rsidRPr="002C6E81">
              <w:rPr>
                <w:lang w:val="fr-CH"/>
              </w:rPr>
              <w:t>I.</w:t>
            </w:r>
            <w:r w:rsidRPr="002C6E81">
              <w:rPr>
                <w:lang w:val="fr-CH"/>
              </w:rPr>
              <w:tab/>
              <w:t>Des dispositifs arrière de protection antiencastrement</w:t>
            </w:r>
          </w:p>
        </w:tc>
        <w:tc>
          <w:tcPr>
            <w:tcW w:w="273" w:type="dxa"/>
            <w:tcBorders>
              <w:left w:val="single" w:sz="4" w:space="0" w:color="auto"/>
              <w:bottom w:val="nil"/>
              <w:right w:val="dotted" w:sz="4" w:space="0" w:color="auto"/>
            </w:tcBorders>
            <w:shd w:val="clear" w:color="auto" w:fill="auto"/>
          </w:tcPr>
          <w:p w:rsidR="00C67123" w:rsidRPr="008368B6" w:rsidRDefault="00C67123" w:rsidP="00E3765D">
            <w:pPr>
              <w:spacing w:before="40" w:after="80"/>
              <w:ind w:left="72"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bottom w:val="nil"/>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single"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bottom w:val="nil"/>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single"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bottom w:val="nil"/>
              <w:right w:val="single" w:sz="4" w:space="0" w:color="auto"/>
            </w:tcBorders>
            <w:shd w:val="clear" w:color="auto" w:fill="auto"/>
          </w:tcPr>
          <w:p w:rsidR="00C67123" w:rsidRPr="008368B6" w:rsidRDefault="00C67123" w:rsidP="00270064">
            <w:pPr>
              <w:spacing w:before="40" w:after="80"/>
              <w:ind w:left="43" w:right="43"/>
              <w:rPr>
                <w:lang w:val="fr-CH"/>
              </w:rPr>
            </w:pPr>
          </w:p>
        </w:tc>
      </w:tr>
      <w:tr w:rsidR="00682ED3" w:rsidRPr="00114A6C" w:rsidTr="00583D84">
        <w:tc>
          <w:tcPr>
            <w:tcW w:w="725" w:type="dxa"/>
            <w:tcBorders>
              <w:top w:val="nil"/>
              <w:right w:val="single"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1109" w:type="dxa"/>
            <w:tcBorders>
              <w:top w:val="nil"/>
              <w:left w:val="single" w:sz="4" w:space="0" w:color="auto"/>
              <w:right w:val="single" w:sz="4" w:space="0" w:color="auto"/>
            </w:tcBorders>
            <w:shd w:val="clear" w:color="auto" w:fill="auto"/>
          </w:tcPr>
          <w:p w:rsidR="00682ED3" w:rsidRPr="00682ED3" w:rsidRDefault="00682ED3" w:rsidP="00682ED3">
            <w:pPr>
              <w:keepNext/>
              <w:keepLines/>
              <w:spacing w:before="40" w:after="80"/>
              <w:ind w:left="43" w:right="43"/>
              <w:rPr>
                <w:lang w:val="fr-CH"/>
              </w:rPr>
            </w:pPr>
            <w:r w:rsidRPr="00682ED3">
              <w:rPr>
                <w:lang w:val="fr-CH"/>
              </w:rPr>
              <w:t>II.</w:t>
            </w:r>
            <w:r w:rsidRPr="00682ED3">
              <w:rPr>
                <w:lang w:val="fr-CH"/>
              </w:rPr>
              <w:tab/>
              <w:t>Des véhicules en ce qui concerne le montage d’un dispositif arrière de protection antiencastrement d’un type homologué</w:t>
            </w:r>
          </w:p>
          <w:p w:rsidR="00682ED3" w:rsidRPr="002C6E81" w:rsidRDefault="00682ED3" w:rsidP="0009287D">
            <w:pPr>
              <w:keepNext/>
              <w:keepLines/>
              <w:spacing w:before="40" w:after="80"/>
              <w:ind w:left="43" w:right="43"/>
              <w:rPr>
                <w:lang w:val="fr-CH"/>
              </w:rPr>
            </w:pPr>
            <w:r w:rsidRPr="00682ED3">
              <w:rPr>
                <w:lang w:val="fr-CH"/>
              </w:rPr>
              <w:t>III.</w:t>
            </w:r>
            <w:r w:rsidRPr="00682ED3">
              <w:rPr>
                <w:lang w:val="fr-CH"/>
              </w:rPr>
              <w:tab/>
              <w:t>Des véhicules en ce qui concerne leur protection contre l’encastrement à</w:t>
            </w:r>
            <w:r w:rsidR="0009287D">
              <w:rPr>
                <w:lang w:val="fr-CH"/>
              </w:rPr>
              <w:t> </w:t>
            </w:r>
            <w:r w:rsidRPr="00682ED3">
              <w:rPr>
                <w:lang w:val="fr-CH"/>
              </w:rPr>
              <w:t>l’arrière</w:t>
            </w:r>
          </w:p>
        </w:tc>
        <w:tc>
          <w:tcPr>
            <w:tcW w:w="273" w:type="dxa"/>
            <w:tcBorders>
              <w:top w:val="nil"/>
              <w:left w:val="single" w:sz="4" w:space="0" w:color="auto"/>
              <w:right w:val="dotted" w:sz="4" w:space="0" w:color="auto"/>
            </w:tcBorders>
            <w:shd w:val="clear" w:color="auto" w:fill="auto"/>
          </w:tcPr>
          <w:p w:rsidR="00682ED3" w:rsidRPr="008368B6" w:rsidRDefault="00682ED3" w:rsidP="00682ED3">
            <w:pPr>
              <w:keepNext/>
              <w:keepLines/>
              <w:spacing w:before="40" w:after="80"/>
              <w:ind w:left="72"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single"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single"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single"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single"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single"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single"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single"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single"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dotted" w:sz="4" w:space="0" w:color="auto"/>
            </w:tcBorders>
            <w:shd w:val="clear" w:color="auto" w:fill="auto"/>
          </w:tcPr>
          <w:p w:rsidR="00682ED3" w:rsidRPr="008368B6" w:rsidRDefault="00682ED3" w:rsidP="00682ED3">
            <w:pPr>
              <w:keepNext/>
              <w:keepLines/>
              <w:spacing w:before="40" w:after="80"/>
              <w:ind w:left="43" w:right="43"/>
              <w:rPr>
                <w:lang w:val="fr-CH"/>
              </w:rPr>
            </w:pPr>
          </w:p>
        </w:tc>
        <w:tc>
          <w:tcPr>
            <w:tcW w:w="273" w:type="dxa"/>
            <w:tcBorders>
              <w:top w:val="nil"/>
              <w:left w:val="dotted" w:sz="4" w:space="0" w:color="auto"/>
              <w:right w:val="single" w:sz="4" w:space="0" w:color="auto"/>
            </w:tcBorders>
            <w:shd w:val="clear" w:color="auto" w:fill="auto"/>
          </w:tcPr>
          <w:p w:rsidR="00682ED3" w:rsidRPr="008368B6" w:rsidRDefault="00682ED3" w:rsidP="00682ED3">
            <w:pPr>
              <w:keepNext/>
              <w:keepLines/>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59</w:t>
            </w:r>
          </w:p>
        </w:tc>
        <w:tc>
          <w:tcPr>
            <w:tcW w:w="1109" w:type="dxa"/>
            <w:tcBorders>
              <w:left w:val="single" w:sz="4" w:space="0" w:color="auto"/>
              <w:right w:val="single" w:sz="4" w:space="0" w:color="auto"/>
            </w:tcBorders>
            <w:shd w:val="clear" w:color="auto" w:fill="auto"/>
          </w:tcPr>
          <w:p w:rsidR="00C67123" w:rsidRPr="0009287D" w:rsidRDefault="00C67123" w:rsidP="0009287D">
            <w:pPr>
              <w:spacing w:before="40" w:after="80"/>
              <w:ind w:left="43" w:right="43"/>
              <w:rPr>
                <w:spacing w:val="2"/>
                <w:lang w:val="fr-CH"/>
              </w:rPr>
            </w:pPr>
            <w:r w:rsidRPr="0009287D">
              <w:rPr>
                <w:lang w:val="fr-CH"/>
              </w:rPr>
              <w:t>Pres</w:t>
            </w:r>
            <w:r w:rsidR="006053BB" w:rsidRPr="0009287D">
              <w:rPr>
                <w:lang w:val="fr-CH"/>
              </w:rPr>
              <w:t>criptions uniformes relatives à</w:t>
            </w:r>
            <w:r w:rsidR="0009287D" w:rsidRPr="0009287D">
              <w:rPr>
                <w:spacing w:val="2"/>
                <w:lang w:val="fr-CH"/>
              </w:rPr>
              <w:t xml:space="preserve"> </w:t>
            </w:r>
            <w:r w:rsidRPr="0009287D">
              <w:rPr>
                <w:spacing w:val="2"/>
                <w:lang w:val="fr-CH"/>
              </w:rPr>
              <w:t xml:space="preserve">l’homologation des dispositifs silencieux </w:t>
            </w:r>
            <w:r w:rsidRPr="0009287D">
              <w:rPr>
                <w:lang w:val="fr-CH"/>
              </w:rPr>
              <w:t>d’échappement de remplacement</w:t>
            </w:r>
          </w:p>
        </w:tc>
        <w:tc>
          <w:tcPr>
            <w:tcW w:w="273" w:type="dxa"/>
            <w:tcBorders>
              <w:left w:val="single" w:sz="4" w:space="0" w:color="auto"/>
              <w:right w:val="dotted" w:sz="4" w:space="0" w:color="auto"/>
            </w:tcBorders>
            <w:shd w:val="clear" w:color="auto" w:fill="auto"/>
          </w:tcPr>
          <w:p w:rsidR="00C67123" w:rsidRPr="008368B6" w:rsidRDefault="00C67123"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60</w:t>
            </w:r>
          </w:p>
        </w:tc>
        <w:tc>
          <w:tcPr>
            <w:tcW w:w="1109" w:type="dxa"/>
            <w:tcBorders>
              <w:left w:val="single" w:sz="4" w:space="0" w:color="auto"/>
              <w:right w:val="single" w:sz="4" w:space="0" w:color="auto"/>
            </w:tcBorders>
            <w:shd w:val="clear" w:color="auto" w:fill="auto"/>
          </w:tcPr>
          <w:p w:rsidR="00C67123" w:rsidRPr="00EC34E4" w:rsidRDefault="00C67123" w:rsidP="00270064">
            <w:pPr>
              <w:spacing w:before="40" w:after="80"/>
              <w:ind w:left="43" w:right="43"/>
              <w:rPr>
                <w:lang w:val="fr-CH"/>
              </w:rPr>
            </w:pPr>
            <w:r w:rsidRPr="00EC34E4">
              <w:rPr>
                <w:lang w:val="fr-CH"/>
              </w:rPr>
              <w:t>Prescriptions uniformes relatives à l’homologation des motocycles et des cyclomoteurs (à deux roues) en ce qui concerne les commandes actionnées par le conducteur, y compris l’identification des commandes, témoins et indicateurs</w:t>
            </w:r>
          </w:p>
        </w:tc>
        <w:tc>
          <w:tcPr>
            <w:tcW w:w="273" w:type="dxa"/>
            <w:tcBorders>
              <w:left w:val="single" w:sz="4" w:space="0" w:color="auto"/>
              <w:right w:val="dotted" w:sz="4" w:space="0" w:color="auto"/>
            </w:tcBorders>
            <w:shd w:val="clear" w:color="auto" w:fill="auto"/>
          </w:tcPr>
          <w:p w:rsidR="00C67123" w:rsidRPr="008368B6" w:rsidRDefault="00C67123"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C67123" w:rsidRPr="008368B6" w:rsidRDefault="00C67123"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C67123" w:rsidRPr="008368B6" w:rsidRDefault="00C67123"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61</w:t>
            </w:r>
          </w:p>
        </w:tc>
        <w:tc>
          <w:tcPr>
            <w:tcW w:w="1109" w:type="dxa"/>
            <w:tcBorders>
              <w:left w:val="single" w:sz="4" w:space="0" w:color="auto"/>
              <w:right w:val="single" w:sz="4" w:space="0" w:color="auto"/>
            </w:tcBorders>
            <w:shd w:val="clear" w:color="auto" w:fill="auto"/>
          </w:tcPr>
          <w:p w:rsidR="006C0760" w:rsidRPr="00EC34E4" w:rsidRDefault="006C0760" w:rsidP="00D1697E">
            <w:pPr>
              <w:spacing w:before="40" w:after="80"/>
              <w:ind w:left="43" w:right="43"/>
              <w:rPr>
                <w:lang w:val="fr-CH"/>
              </w:rPr>
            </w:pPr>
            <w:r w:rsidRPr="00EC34E4">
              <w:rPr>
                <w:lang w:val="fr-CH"/>
              </w:rPr>
              <w:t>Pres</w:t>
            </w:r>
            <w:r w:rsidR="00F85453" w:rsidRPr="00EC34E4">
              <w:rPr>
                <w:lang w:val="fr-CH"/>
              </w:rPr>
              <w:t>criptions uniformes relatives à</w:t>
            </w:r>
            <w:r w:rsidR="00D1697E">
              <w:rPr>
                <w:lang w:val="fr-CH"/>
              </w:rPr>
              <w:t xml:space="preserve"> </w:t>
            </w:r>
            <w:r w:rsidRPr="00EC34E4">
              <w:rPr>
                <w:lang w:val="fr-CH"/>
              </w:rPr>
              <w:t>l’homologation des véhicules utilitaires en ce qui concerne leurs saillies extérieures à l’avant de la cloison postérieure de la cabine</w:t>
            </w:r>
          </w:p>
        </w:tc>
        <w:tc>
          <w:tcPr>
            <w:tcW w:w="273" w:type="dxa"/>
            <w:tcBorders>
              <w:left w:val="single" w:sz="4" w:space="0" w:color="auto"/>
              <w:right w:val="dotted" w:sz="4" w:space="0" w:color="auto"/>
            </w:tcBorders>
            <w:shd w:val="clear" w:color="auto" w:fill="auto"/>
          </w:tcPr>
          <w:p w:rsidR="006C0760" w:rsidRPr="008368B6" w:rsidRDefault="006C0760"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62</w:t>
            </w:r>
          </w:p>
        </w:tc>
        <w:tc>
          <w:tcPr>
            <w:tcW w:w="1109" w:type="dxa"/>
            <w:tcBorders>
              <w:left w:val="single" w:sz="4" w:space="0" w:color="auto"/>
              <w:bottom w:val="single" w:sz="4" w:space="0" w:color="auto"/>
              <w:right w:val="single" w:sz="4" w:space="0" w:color="auto"/>
            </w:tcBorders>
            <w:shd w:val="clear" w:color="auto" w:fill="auto"/>
          </w:tcPr>
          <w:p w:rsidR="006C0760" w:rsidRPr="00D1697E" w:rsidRDefault="006C0760" w:rsidP="00D1697E">
            <w:pPr>
              <w:spacing w:before="40" w:after="80"/>
              <w:ind w:left="43" w:right="43"/>
              <w:rPr>
                <w:spacing w:val="2"/>
                <w:lang w:val="fr-CH"/>
              </w:rPr>
            </w:pPr>
            <w:r w:rsidRPr="00D1697E">
              <w:rPr>
                <w:lang w:val="fr-CH"/>
              </w:rPr>
              <w:t>Pres</w:t>
            </w:r>
            <w:r w:rsidR="00F85453" w:rsidRPr="00D1697E">
              <w:rPr>
                <w:lang w:val="fr-CH"/>
              </w:rPr>
              <w:t>criptions uniformes relatives à</w:t>
            </w:r>
            <w:r w:rsidR="00D1697E" w:rsidRPr="00D1697E">
              <w:rPr>
                <w:spacing w:val="2"/>
                <w:lang w:val="fr-CH"/>
              </w:rPr>
              <w:t xml:space="preserve"> </w:t>
            </w:r>
            <w:r w:rsidRPr="00D1697E">
              <w:rPr>
                <w:spacing w:val="2"/>
                <w:lang w:val="fr-CH"/>
              </w:rPr>
              <w:t>l’homologation des véhicules à moteur à</w:t>
            </w:r>
            <w:r w:rsidR="00D1697E" w:rsidRPr="00D1697E">
              <w:rPr>
                <w:spacing w:val="2"/>
                <w:lang w:val="fr-CH"/>
              </w:rPr>
              <w:t xml:space="preserve"> </w:t>
            </w:r>
            <w:r w:rsidRPr="00D1697E">
              <w:rPr>
                <w:spacing w:val="2"/>
                <w:lang w:val="fr-CH"/>
              </w:rPr>
              <w:t xml:space="preserve">guidon en ce qui concerne leur protection </w:t>
            </w:r>
            <w:r w:rsidRPr="00D1697E">
              <w:rPr>
                <w:lang w:val="fr-CH"/>
              </w:rPr>
              <w:t>contre une utilisation non</w:t>
            </w:r>
            <w:r w:rsidR="00F85453" w:rsidRPr="00D1697E">
              <w:rPr>
                <w:lang w:val="fr-CH"/>
              </w:rPr>
              <w:t xml:space="preserve"> </w:t>
            </w:r>
            <w:r w:rsidRPr="00D1697E">
              <w:rPr>
                <w:lang w:val="fr-CH"/>
              </w:rPr>
              <w:t>autorisée</w:t>
            </w: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63</w:t>
            </w:r>
          </w:p>
        </w:tc>
        <w:tc>
          <w:tcPr>
            <w:tcW w:w="1109" w:type="dxa"/>
            <w:tcBorders>
              <w:left w:val="single" w:sz="4" w:space="0" w:color="auto"/>
              <w:bottom w:val="single" w:sz="4" w:space="0" w:color="auto"/>
              <w:right w:val="single" w:sz="4" w:space="0" w:color="auto"/>
            </w:tcBorders>
            <w:shd w:val="clear" w:color="auto" w:fill="auto"/>
          </w:tcPr>
          <w:p w:rsidR="006C0760" w:rsidRPr="00EC34E4" w:rsidRDefault="006C0760" w:rsidP="00270064">
            <w:pPr>
              <w:spacing w:before="40" w:after="80"/>
              <w:ind w:left="43" w:right="43"/>
              <w:rPr>
                <w:lang w:val="fr-CH"/>
              </w:rPr>
            </w:pPr>
            <w:r w:rsidRPr="00EC34E4">
              <w:rPr>
                <w:lang w:val="fr-CH"/>
              </w:rPr>
              <w:t>Prescriptions uniformes relatives à l’homologation des cyclomoteurs à deux roues en ce qui concerne le bruit</w:t>
            </w: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64</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6C0760" w:rsidRPr="00EC34E4" w:rsidRDefault="006C0760" w:rsidP="00D1697E">
            <w:pPr>
              <w:spacing w:before="40" w:after="80"/>
              <w:ind w:left="43" w:right="43"/>
              <w:rPr>
                <w:lang w:val="fr-CH"/>
              </w:rPr>
            </w:pPr>
            <w:r w:rsidRPr="00EC34E4">
              <w:rPr>
                <w:lang w:val="fr-CH"/>
              </w:rPr>
              <w:t>Prescriptions uniformes relatives à l’homologation des véhicules en ce qui</w:t>
            </w:r>
            <w:r w:rsidR="00D1697E">
              <w:rPr>
                <w:lang w:val="fr-CH"/>
              </w:rPr>
              <w:t xml:space="preserve"> </w:t>
            </w:r>
            <w:r w:rsidRPr="00EC34E4">
              <w:rPr>
                <w:lang w:val="fr-CH"/>
              </w:rPr>
              <w:t>concerne leur équipement qui peut</w:t>
            </w:r>
            <w:r w:rsidR="00D1697E">
              <w:rPr>
                <w:lang w:val="fr-CH"/>
              </w:rPr>
              <w:t xml:space="preserve"> </w:t>
            </w:r>
            <w:r w:rsidRPr="00EC34E4">
              <w:rPr>
                <w:lang w:val="fr-CH"/>
              </w:rPr>
              <w:t>comprendre</w:t>
            </w:r>
            <w:r w:rsidR="006053BB" w:rsidRPr="00EC34E4">
              <w:rPr>
                <w:lang w:val="fr-CH"/>
              </w:rPr>
              <w:t> </w:t>
            </w:r>
            <w:r w:rsidR="00D67AB1" w:rsidRPr="00EC34E4">
              <w:rPr>
                <w:lang w:val="fr-CH"/>
              </w:rPr>
              <w:t>: un équipement de</w:t>
            </w:r>
            <w:r w:rsidR="00D1697E">
              <w:rPr>
                <w:lang w:val="fr-CH"/>
              </w:rPr>
              <w:t xml:space="preserve"> </w:t>
            </w:r>
            <w:r w:rsidRPr="00EC34E4">
              <w:rPr>
                <w:lang w:val="fr-CH"/>
              </w:rPr>
              <w:t>secours à usage temporaire, des pneumatiques pour roulage à plat et/ou un système de</w:t>
            </w:r>
            <w:r w:rsidR="00D1697E">
              <w:rPr>
                <w:lang w:val="fr-CH"/>
              </w:rPr>
              <w:t> </w:t>
            </w:r>
            <w:r w:rsidRPr="00EC34E4">
              <w:rPr>
                <w:lang w:val="fr-CH"/>
              </w:rPr>
              <w:t>rou</w:t>
            </w:r>
            <w:r w:rsidR="00D1697E">
              <w:rPr>
                <w:lang w:val="fr-CH"/>
              </w:rPr>
              <w:t>lage à plat et/ou un système de </w:t>
            </w:r>
            <w:r w:rsidRPr="00EC34E4">
              <w:rPr>
                <w:lang w:val="fr-CH"/>
              </w:rPr>
              <w:t>surveillance de la</w:t>
            </w:r>
            <w:r w:rsidR="00D1697E">
              <w:rPr>
                <w:lang w:val="fr-CH"/>
              </w:rPr>
              <w:t xml:space="preserve"> </w:t>
            </w:r>
            <w:r w:rsidRPr="00EC34E4">
              <w:rPr>
                <w:lang w:val="fr-CH"/>
              </w:rPr>
              <w:t>pression des pneumatiques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C0760" w:rsidRPr="008368B6" w:rsidRDefault="006C0760"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65</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6C0760" w:rsidRPr="00EC34E4" w:rsidRDefault="006C0760" w:rsidP="00D1697E">
            <w:pPr>
              <w:spacing w:before="40" w:after="80"/>
              <w:ind w:left="43" w:right="43"/>
              <w:rPr>
                <w:lang w:val="fr-CH"/>
              </w:rPr>
            </w:pPr>
            <w:r w:rsidRPr="00EC34E4">
              <w:rPr>
                <w:lang w:val="fr-CH"/>
              </w:rPr>
              <w:t>Prescriptions uniformes relatives à</w:t>
            </w:r>
            <w:r w:rsidR="00D67AB1" w:rsidRPr="00EC34E4">
              <w:rPr>
                <w:lang w:val="fr-CH"/>
              </w:rPr>
              <w:t xml:space="preserve"> </w:t>
            </w:r>
            <w:r w:rsidRPr="00EC34E4">
              <w:rPr>
                <w:lang w:val="fr-CH"/>
              </w:rPr>
              <w:t>l’homologation des feux spéciaux d’</w:t>
            </w:r>
            <w:r w:rsidR="006053BB" w:rsidRPr="00EC34E4">
              <w:rPr>
                <w:lang w:val="fr-CH"/>
              </w:rPr>
              <w:t>avertissement pour véhicules à</w:t>
            </w:r>
            <w:r w:rsidR="00D1697E">
              <w:rPr>
                <w:lang w:val="fr-CH"/>
              </w:rPr>
              <w:t> </w:t>
            </w:r>
            <w:r w:rsidRPr="00EC34E4">
              <w:rPr>
                <w:lang w:val="fr-CH"/>
              </w:rPr>
              <w:t>moteur</w:t>
            </w:r>
            <w:r w:rsidR="00D1697E">
              <w:rPr>
                <w:lang w:val="fr-CH"/>
              </w:rPr>
              <w:t> </w:t>
            </w:r>
            <w:r w:rsidRPr="00EC34E4">
              <w:rPr>
                <w:lang w:val="fr-CH"/>
              </w:rPr>
              <w:t>et leurs remorques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C0760" w:rsidRPr="008368B6" w:rsidRDefault="006C0760" w:rsidP="00E3765D">
            <w:pPr>
              <w:spacing w:before="40" w:after="80"/>
              <w:ind w:left="72"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r>
      <w:tr w:rsidR="00142CFB" w:rsidRPr="00114A6C" w:rsidTr="00A36B21">
        <w:tc>
          <w:tcPr>
            <w:tcW w:w="725" w:type="dxa"/>
            <w:tcBorders>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66</w:t>
            </w:r>
          </w:p>
        </w:tc>
        <w:tc>
          <w:tcPr>
            <w:tcW w:w="1109" w:type="dxa"/>
            <w:tcBorders>
              <w:left w:val="single" w:sz="4" w:space="0" w:color="auto"/>
              <w:bottom w:val="single" w:sz="4" w:space="0" w:color="auto"/>
              <w:right w:val="single" w:sz="4" w:space="0" w:color="auto"/>
            </w:tcBorders>
            <w:shd w:val="clear" w:color="auto" w:fill="auto"/>
          </w:tcPr>
          <w:p w:rsidR="006C0760" w:rsidRPr="00EC34E4" w:rsidRDefault="006C0760" w:rsidP="00D1697E">
            <w:pPr>
              <w:spacing w:before="40" w:after="80"/>
              <w:ind w:left="43" w:right="43"/>
              <w:rPr>
                <w:lang w:val="fr-CH"/>
              </w:rPr>
            </w:pPr>
            <w:r w:rsidRPr="00EC34E4">
              <w:rPr>
                <w:lang w:val="fr-CH"/>
              </w:rPr>
              <w:t>Prescriptions uniformes relatives à l’homologation des véhicules de grand</w:t>
            </w:r>
            <w:r w:rsidR="006053BB" w:rsidRPr="00EC34E4">
              <w:rPr>
                <w:lang w:val="fr-CH"/>
              </w:rPr>
              <w:t>e capacité pour le transport de</w:t>
            </w:r>
            <w:r w:rsidR="00D1697E">
              <w:rPr>
                <w:lang w:val="fr-CH"/>
              </w:rPr>
              <w:t xml:space="preserve"> </w:t>
            </w:r>
            <w:r w:rsidR="006053BB" w:rsidRPr="00EC34E4">
              <w:rPr>
                <w:lang w:val="fr-CH"/>
              </w:rPr>
              <w:t>personnes en ce qui concerne la</w:t>
            </w:r>
            <w:r w:rsidR="00D1697E">
              <w:rPr>
                <w:lang w:val="fr-CH"/>
              </w:rPr>
              <w:t xml:space="preserve"> </w:t>
            </w:r>
            <w:r w:rsidRPr="00EC34E4">
              <w:rPr>
                <w:lang w:val="fr-CH"/>
              </w:rPr>
              <w:t>résistance mécanique de leur superstructure</w:t>
            </w: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67</w:t>
            </w:r>
          </w:p>
        </w:tc>
        <w:tc>
          <w:tcPr>
            <w:tcW w:w="1109" w:type="dxa"/>
            <w:tcBorders>
              <w:top w:val="single" w:sz="4" w:space="0" w:color="auto"/>
              <w:left w:val="single" w:sz="4" w:space="0" w:color="auto"/>
              <w:right w:val="single" w:sz="4" w:space="0" w:color="auto"/>
            </w:tcBorders>
            <w:shd w:val="clear" w:color="auto" w:fill="auto"/>
          </w:tcPr>
          <w:p w:rsidR="006C0760" w:rsidRPr="00574482" w:rsidRDefault="006C0760" w:rsidP="00270064">
            <w:pPr>
              <w:spacing w:before="40" w:after="80"/>
              <w:ind w:left="43" w:right="43"/>
              <w:rPr>
                <w:lang w:val="fr-CH"/>
              </w:rPr>
            </w:pPr>
            <w:r w:rsidRPr="00574482">
              <w:rPr>
                <w:lang w:val="fr-CH"/>
              </w:rPr>
              <w:t>Prescriptions uniformes relatives à</w:t>
            </w:r>
            <w:r w:rsidR="006053BB" w:rsidRPr="00574482">
              <w:rPr>
                <w:lang w:val="fr-CH"/>
              </w:rPr>
              <w:t> </w:t>
            </w:r>
            <w:r w:rsidRPr="00574482">
              <w:rPr>
                <w:lang w:val="fr-CH"/>
              </w:rPr>
              <w:t>l’homologation</w:t>
            </w:r>
            <w:r w:rsidR="006053BB" w:rsidRPr="00574482">
              <w:rPr>
                <w:lang w:val="fr-CH"/>
              </w:rPr>
              <w:t> </w:t>
            </w:r>
            <w:r w:rsidRPr="00574482">
              <w:rPr>
                <w:lang w:val="fr-CH"/>
              </w:rPr>
              <w:t>:</w:t>
            </w:r>
          </w:p>
          <w:p w:rsidR="006C0760" w:rsidRPr="00574482" w:rsidRDefault="006C0760" w:rsidP="00270064">
            <w:pPr>
              <w:spacing w:before="40" w:after="80"/>
              <w:ind w:left="43" w:right="43"/>
              <w:rPr>
                <w:lang w:val="fr-CH"/>
              </w:rPr>
            </w:pPr>
            <w:r w:rsidRPr="00574482">
              <w:rPr>
                <w:lang w:val="fr-CH"/>
              </w:rPr>
              <w:t>I.</w:t>
            </w:r>
            <w:r w:rsidRPr="00574482">
              <w:rPr>
                <w:lang w:val="fr-CH"/>
              </w:rPr>
              <w:tab/>
              <w:t>Des équipements spéciaux pour l’alimentation du moteur aux gaz de pétrole liquéfiés sur les véhicules des catégories M et N</w:t>
            </w:r>
          </w:p>
          <w:p w:rsidR="006C0760" w:rsidRPr="00574482" w:rsidRDefault="006C0760" w:rsidP="00574482">
            <w:pPr>
              <w:spacing w:before="40" w:after="80"/>
              <w:ind w:left="43" w:right="43"/>
              <w:rPr>
                <w:lang w:val="fr-CH"/>
              </w:rPr>
            </w:pPr>
            <w:r w:rsidRPr="00574482">
              <w:rPr>
                <w:lang w:val="fr-CH"/>
              </w:rPr>
              <w:t>II.</w:t>
            </w:r>
            <w:r w:rsidRPr="00574482">
              <w:rPr>
                <w:lang w:val="fr-CH"/>
              </w:rPr>
              <w:tab/>
              <w:t>Des véhicules des catégories</w:t>
            </w:r>
            <w:r w:rsidR="006053BB" w:rsidRPr="00574482">
              <w:rPr>
                <w:lang w:val="fr-CH"/>
              </w:rPr>
              <w:t> </w:t>
            </w:r>
            <w:r w:rsidRPr="00574482">
              <w:rPr>
                <w:lang w:val="fr-CH"/>
              </w:rPr>
              <w:t>M et</w:t>
            </w:r>
            <w:r w:rsidR="00574482">
              <w:rPr>
                <w:lang w:val="fr-CH"/>
              </w:rPr>
              <w:t> </w:t>
            </w:r>
            <w:r w:rsidRPr="00574482">
              <w:rPr>
                <w:lang w:val="fr-CH"/>
              </w:rPr>
              <w:t>N munis d’un équipement spécial pour l’alimentation du moteur aux gaz de pétrole liquéfiés, en ce qui concerne l’installation de cet équipement</w:t>
            </w:r>
          </w:p>
        </w:tc>
        <w:tc>
          <w:tcPr>
            <w:tcW w:w="273" w:type="dxa"/>
            <w:tcBorders>
              <w:top w:val="single" w:sz="4" w:space="0" w:color="auto"/>
              <w:left w:val="single" w:sz="4" w:space="0" w:color="auto"/>
              <w:right w:val="dotted" w:sz="4" w:space="0" w:color="auto"/>
            </w:tcBorders>
            <w:shd w:val="clear" w:color="auto" w:fill="auto"/>
          </w:tcPr>
          <w:p w:rsidR="006C0760" w:rsidRPr="008368B6" w:rsidRDefault="006C0760" w:rsidP="00E3765D">
            <w:pPr>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68</w:t>
            </w:r>
          </w:p>
        </w:tc>
        <w:tc>
          <w:tcPr>
            <w:tcW w:w="1109" w:type="dxa"/>
            <w:tcBorders>
              <w:left w:val="single" w:sz="4" w:space="0" w:color="auto"/>
              <w:right w:val="single" w:sz="4" w:space="0" w:color="auto"/>
            </w:tcBorders>
            <w:shd w:val="clear" w:color="auto" w:fill="auto"/>
          </w:tcPr>
          <w:p w:rsidR="006C0760" w:rsidRPr="00574482" w:rsidRDefault="006C0760" w:rsidP="00B02088">
            <w:pPr>
              <w:spacing w:before="40" w:after="80"/>
              <w:ind w:left="43" w:right="43"/>
              <w:rPr>
                <w:lang w:val="fr-CH"/>
              </w:rPr>
            </w:pPr>
            <w:r w:rsidRPr="00574482">
              <w:rPr>
                <w:lang w:val="fr-CH"/>
              </w:rPr>
              <w:t>Prescriptions uniformes relatives à l’homologation des véhicules à moteur, y</w:t>
            </w:r>
            <w:r w:rsidR="00B02088">
              <w:rPr>
                <w:lang w:val="fr-CH"/>
              </w:rPr>
              <w:t xml:space="preserve"> </w:t>
            </w:r>
            <w:r w:rsidRPr="00574482">
              <w:rPr>
                <w:lang w:val="fr-CH"/>
              </w:rPr>
              <w:t xml:space="preserve">compris les véhicules électriques purs, </w:t>
            </w:r>
            <w:r w:rsidR="006053BB" w:rsidRPr="00574482">
              <w:rPr>
                <w:lang w:val="fr-CH"/>
              </w:rPr>
              <w:t>en ce qui concerne la</w:t>
            </w:r>
            <w:r w:rsidR="00574482">
              <w:rPr>
                <w:lang w:val="fr-CH"/>
              </w:rPr>
              <w:t xml:space="preserve"> </w:t>
            </w:r>
            <w:r w:rsidR="006053BB" w:rsidRPr="00574482">
              <w:rPr>
                <w:lang w:val="fr-CH"/>
              </w:rPr>
              <w:t>mesure de</w:t>
            </w:r>
            <w:r w:rsidR="00D67AB1" w:rsidRPr="00574482">
              <w:rPr>
                <w:lang w:val="fr-CH"/>
              </w:rPr>
              <w:t xml:space="preserve"> </w:t>
            </w:r>
            <w:r w:rsidRPr="00574482">
              <w:rPr>
                <w:lang w:val="fr-CH"/>
              </w:rPr>
              <w:t>la vitesse maximale</w:t>
            </w:r>
          </w:p>
        </w:tc>
        <w:tc>
          <w:tcPr>
            <w:tcW w:w="273" w:type="dxa"/>
            <w:tcBorders>
              <w:left w:val="single" w:sz="4" w:space="0" w:color="auto"/>
              <w:right w:val="dotted" w:sz="4" w:space="0" w:color="auto"/>
            </w:tcBorders>
            <w:shd w:val="clear" w:color="auto" w:fill="auto"/>
          </w:tcPr>
          <w:p w:rsidR="006C0760" w:rsidRPr="008368B6" w:rsidRDefault="006C0760"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69</w:t>
            </w:r>
          </w:p>
        </w:tc>
        <w:tc>
          <w:tcPr>
            <w:tcW w:w="1109" w:type="dxa"/>
            <w:tcBorders>
              <w:left w:val="single" w:sz="4" w:space="0" w:color="auto"/>
              <w:right w:val="single" w:sz="4" w:space="0" w:color="auto"/>
            </w:tcBorders>
            <w:shd w:val="clear" w:color="auto" w:fill="auto"/>
          </w:tcPr>
          <w:p w:rsidR="006C0760" w:rsidRPr="00574482" w:rsidRDefault="006C0760" w:rsidP="00574482">
            <w:pPr>
              <w:spacing w:before="40" w:after="80"/>
              <w:ind w:left="43" w:right="43"/>
              <w:rPr>
                <w:spacing w:val="0"/>
                <w:lang w:val="fr-CH"/>
              </w:rPr>
            </w:pPr>
            <w:r w:rsidRPr="00574482">
              <w:rPr>
                <w:lang w:val="fr-CH"/>
              </w:rPr>
              <w:t>Pres</w:t>
            </w:r>
            <w:r w:rsidR="006053BB" w:rsidRPr="00574482">
              <w:rPr>
                <w:lang w:val="fr-CH"/>
              </w:rPr>
              <w:t>criptions uniformes relatives à</w:t>
            </w:r>
            <w:r w:rsidR="00574482">
              <w:rPr>
                <w:lang w:val="fr-CH"/>
              </w:rPr>
              <w:t> </w:t>
            </w:r>
            <w:r w:rsidRPr="00574482">
              <w:rPr>
                <w:lang w:val="fr-CH"/>
              </w:rPr>
              <w:t>l’homologation des plaques d’identification arrière pour véhicules</w:t>
            </w:r>
            <w:r w:rsidRPr="00574482">
              <w:rPr>
                <w:spacing w:val="0"/>
                <w:lang w:val="fr-CH"/>
              </w:rPr>
              <w:t xml:space="preserve"> lents (par construction) et leurs remorques</w:t>
            </w:r>
          </w:p>
        </w:tc>
        <w:tc>
          <w:tcPr>
            <w:tcW w:w="273" w:type="dxa"/>
            <w:tcBorders>
              <w:left w:val="single" w:sz="4" w:space="0" w:color="auto"/>
              <w:right w:val="dotted" w:sz="4" w:space="0" w:color="auto"/>
            </w:tcBorders>
            <w:shd w:val="clear" w:color="auto" w:fill="auto"/>
          </w:tcPr>
          <w:p w:rsidR="006C0760" w:rsidRPr="008368B6" w:rsidRDefault="006C0760"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6C0760" w:rsidRPr="008368B6" w:rsidRDefault="006C0760"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6C0760" w:rsidRPr="008368B6" w:rsidRDefault="006C0760" w:rsidP="00270064">
            <w:pPr>
              <w:spacing w:before="40" w:after="80"/>
              <w:ind w:left="43" w:right="43"/>
              <w:rPr>
                <w:lang w:val="fr-CH"/>
              </w:rPr>
            </w:pPr>
            <w:r w:rsidRPr="008368B6">
              <w:rPr>
                <w:lang w:val="fr-CH"/>
              </w:rPr>
              <w:t>x</w:t>
            </w:r>
          </w:p>
        </w:tc>
      </w:tr>
      <w:tr w:rsidR="00142CFB" w:rsidRPr="00114A6C" w:rsidTr="00A36B21">
        <w:tc>
          <w:tcPr>
            <w:tcW w:w="725" w:type="dxa"/>
            <w:tcBorders>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70</w:t>
            </w:r>
          </w:p>
        </w:tc>
        <w:tc>
          <w:tcPr>
            <w:tcW w:w="1109" w:type="dxa"/>
            <w:tcBorders>
              <w:left w:val="single" w:sz="4" w:space="0" w:color="auto"/>
              <w:bottom w:val="single" w:sz="4" w:space="0" w:color="auto"/>
              <w:right w:val="single" w:sz="4" w:space="0" w:color="auto"/>
            </w:tcBorders>
            <w:shd w:val="clear" w:color="auto" w:fill="auto"/>
          </w:tcPr>
          <w:p w:rsidR="0049495A" w:rsidRPr="00574482" w:rsidRDefault="0049495A" w:rsidP="00574482">
            <w:pPr>
              <w:spacing w:before="40" w:after="80"/>
              <w:ind w:left="43" w:right="43"/>
              <w:rPr>
                <w:lang w:val="fr-CH"/>
              </w:rPr>
            </w:pPr>
            <w:r w:rsidRPr="00574482">
              <w:rPr>
                <w:lang w:val="fr-CH"/>
              </w:rPr>
              <w:t>Prescriptions uniformes relatives à</w:t>
            </w:r>
            <w:r w:rsidR="00574482">
              <w:rPr>
                <w:lang w:val="fr-CH"/>
              </w:rPr>
              <w:t> </w:t>
            </w:r>
            <w:r w:rsidRPr="00574482">
              <w:rPr>
                <w:lang w:val="fr-CH"/>
              </w:rPr>
              <w:t>l’homologation des plaques d’identification arrière pour véhicules lourds et longs</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71</w:t>
            </w:r>
          </w:p>
        </w:tc>
        <w:tc>
          <w:tcPr>
            <w:tcW w:w="1109" w:type="dxa"/>
            <w:tcBorders>
              <w:left w:val="single"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Prescriptions uniformes relatives à l</w:t>
            </w:r>
            <w:r>
              <w:rPr>
                <w:lang w:val="fr-CH"/>
              </w:rPr>
              <w:t>’</w:t>
            </w:r>
            <w:r w:rsidRPr="008368B6">
              <w:rPr>
                <w:lang w:val="fr-CH"/>
              </w:rPr>
              <w:t>homologation des tracteurs agricoles en ce qui concerne le champ de vision du conducteur</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r w:rsidRPr="008368B6">
              <w:rPr>
                <w:lang w:val="fr-CH"/>
              </w:rPr>
              <w:t>72</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r w:rsidRPr="008368B6">
              <w:rPr>
                <w:lang w:val="fr-CH"/>
              </w:rPr>
              <w:t>Prescriptions uniformes relatives à l</w:t>
            </w:r>
            <w:r>
              <w:rPr>
                <w:lang w:val="fr-CH"/>
              </w:rPr>
              <w:t>’</w:t>
            </w:r>
            <w:r w:rsidRPr="008368B6">
              <w:rPr>
                <w:lang w:val="fr-CH"/>
              </w:rPr>
              <w:t>homologation des projecteurs pour motocycles émettant un faisceau de croisement asymétrique et un faisceau de route et équipés de lampes halogènes (lampes HS</w:t>
            </w:r>
            <w:r w:rsidRPr="008368B6">
              <w:rPr>
                <w:vertAlign w:val="subscript"/>
                <w:lang w:val="fr-CH"/>
              </w:rPr>
              <w:t>1</w:t>
            </w:r>
            <w:r w:rsidRPr="008368B6">
              <w:rPr>
                <w:lang w:val="fr-CH"/>
              </w:rPr>
              <w:t>)</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9495A" w:rsidRPr="008368B6" w:rsidRDefault="0049495A" w:rsidP="00574482">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r w:rsidRPr="008368B6">
              <w:rPr>
                <w:lang w:val="fr-CH"/>
              </w:rPr>
              <w:t>73</w:t>
            </w:r>
          </w:p>
        </w:tc>
        <w:tc>
          <w:tcPr>
            <w:tcW w:w="1109" w:type="dxa"/>
            <w:tcBorders>
              <w:left w:val="single" w:sz="4" w:space="0" w:color="auto"/>
              <w:bottom w:val="single" w:sz="4" w:space="0" w:color="auto"/>
              <w:right w:val="single" w:sz="4" w:space="0" w:color="auto"/>
            </w:tcBorders>
            <w:shd w:val="clear" w:color="auto" w:fill="auto"/>
          </w:tcPr>
          <w:p w:rsidR="0049495A" w:rsidRPr="008368B6" w:rsidRDefault="0049495A" w:rsidP="00574482">
            <w:pPr>
              <w:spacing w:before="40" w:after="60" w:line="220" w:lineRule="exact"/>
              <w:ind w:left="43" w:right="43"/>
              <w:rPr>
                <w:lang w:val="fr-CH"/>
              </w:rPr>
            </w:pPr>
            <w:r w:rsidRPr="008368B6">
              <w:rPr>
                <w:lang w:val="fr-CH"/>
              </w:rPr>
              <w:t>Pres</w:t>
            </w:r>
            <w:r w:rsidR="00DD32A5">
              <w:rPr>
                <w:lang w:val="fr-CH"/>
              </w:rPr>
              <w:t>criptions uniformes relatives à</w:t>
            </w:r>
            <w:r w:rsidR="002524A3">
              <w:rPr>
                <w:lang w:val="fr-CH"/>
              </w:rPr>
              <w:t xml:space="preserve"> </w:t>
            </w:r>
            <w:r w:rsidRPr="008368B6">
              <w:rPr>
                <w:lang w:val="fr-CH"/>
              </w:rPr>
              <w:t>l</w:t>
            </w:r>
            <w:r>
              <w:rPr>
                <w:lang w:val="fr-CH"/>
              </w:rPr>
              <w:t>’</w:t>
            </w:r>
            <w:r w:rsidRPr="008368B6">
              <w:rPr>
                <w:lang w:val="fr-CH"/>
              </w:rPr>
              <w:t>homologation</w:t>
            </w:r>
            <w:r w:rsidR="00DD32A5">
              <w:rPr>
                <w:lang w:val="fr-CH"/>
              </w:rPr>
              <w:t> </w:t>
            </w:r>
            <w:r w:rsidRPr="008368B6">
              <w:rPr>
                <w:lang w:val="fr-CH"/>
              </w:rPr>
              <w:t>:</w:t>
            </w:r>
          </w:p>
          <w:p w:rsidR="0049495A" w:rsidRPr="00887536" w:rsidRDefault="0049495A" w:rsidP="00574482">
            <w:pPr>
              <w:spacing w:before="40" w:after="60" w:line="220" w:lineRule="exact"/>
              <w:ind w:left="43" w:right="43"/>
              <w:rPr>
                <w:lang w:val="fr-CH"/>
              </w:rPr>
            </w:pPr>
            <w:r w:rsidRPr="00887536">
              <w:rPr>
                <w:lang w:val="fr-CH"/>
              </w:rPr>
              <w:t>I.</w:t>
            </w:r>
            <w:r w:rsidRPr="00887536">
              <w:rPr>
                <w:lang w:val="fr-CH"/>
              </w:rPr>
              <w:tab/>
              <w:t>Des véhicules en ce qui concerne leurs dispositifs de protection latérale (DPL)</w:t>
            </w:r>
          </w:p>
          <w:p w:rsidR="0049495A" w:rsidRPr="008368B6" w:rsidRDefault="0049495A" w:rsidP="00574482">
            <w:pPr>
              <w:spacing w:before="40" w:after="60" w:line="220" w:lineRule="exact"/>
              <w:ind w:left="43" w:right="43"/>
              <w:rPr>
                <w:lang w:val="fr-CH"/>
              </w:rPr>
            </w:pPr>
            <w:r w:rsidRPr="008368B6">
              <w:rPr>
                <w:lang w:val="fr-CH"/>
              </w:rPr>
              <w:t>II.</w:t>
            </w:r>
            <w:r w:rsidRPr="008368B6">
              <w:rPr>
                <w:lang w:val="fr-CH"/>
              </w:rPr>
              <w:tab/>
              <w:t>Des dispositifs de protection latérale (DPL)</w:t>
            </w:r>
          </w:p>
          <w:p w:rsidR="0049495A" w:rsidRPr="008368B6" w:rsidRDefault="0049495A" w:rsidP="00574482">
            <w:pPr>
              <w:spacing w:before="40" w:after="80"/>
              <w:ind w:left="43" w:right="43"/>
              <w:rPr>
                <w:lang w:val="fr-CH"/>
              </w:rPr>
            </w:pPr>
            <w:r w:rsidRPr="008368B6">
              <w:rPr>
                <w:lang w:val="fr-CH"/>
              </w:rPr>
              <w:t>III.</w:t>
            </w:r>
            <w:r w:rsidRPr="008368B6">
              <w:rPr>
                <w:lang w:val="fr-CH"/>
              </w:rPr>
              <w:tab/>
              <w:t>Des véhicules en ce qui concerne l</w:t>
            </w:r>
            <w:r>
              <w:rPr>
                <w:lang w:val="fr-CH"/>
              </w:rPr>
              <w:t>’</w:t>
            </w:r>
            <w:r w:rsidRPr="008368B6">
              <w:rPr>
                <w:lang w:val="fr-CH"/>
              </w:rPr>
              <w:t>installation des dispositifs de protection latérale (DPL) d</w:t>
            </w:r>
            <w:r>
              <w:rPr>
                <w:lang w:val="fr-CH"/>
              </w:rPr>
              <w:t>’</w:t>
            </w:r>
            <w:r w:rsidRPr="008368B6">
              <w:rPr>
                <w:lang w:val="fr-CH"/>
              </w:rPr>
              <w:t>un type homologué conformément à la partie II du présent Règlement</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574482">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574482">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574482">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74</w:t>
            </w:r>
          </w:p>
        </w:tc>
        <w:tc>
          <w:tcPr>
            <w:tcW w:w="1109" w:type="dxa"/>
            <w:tcBorders>
              <w:top w:val="single" w:sz="4" w:space="0" w:color="auto"/>
              <w:left w:val="single" w:sz="4" w:space="0" w:color="auto"/>
              <w:right w:val="single" w:sz="4" w:space="0" w:color="auto"/>
            </w:tcBorders>
            <w:shd w:val="clear" w:color="auto" w:fill="auto"/>
          </w:tcPr>
          <w:p w:rsidR="0049495A" w:rsidRPr="001C2C0D" w:rsidRDefault="0049495A" w:rsidP="001C2C0D">
            <w:pPr>
              <w:spacing w:before="40" w:after="80"/>
              <w:ind w:left="43" w:right="43"/>
              <w:rPr>
                <w:lang w:val="fr-CH"/>
              </w:rPr>
            </w:pPr>
            <w:r w:rsidRPr="001C2C0D">
              <w:rPr>
                <w:lang w:val="fr-CH"/>
              </w:rPr>
              <w:t>Prescriptions unif</w:t>
            </w:r>
            <w:r w:rsidR="001C2C0D" w:rsidRPr="001C2C0D">
              <w:rPr>
                <w:lang w:val="fr-CH"/>
              </w:rPr>
              <w:t xml:space="preserve">ormes relatives à l’homologation des véhicules de </w:t>
            </w:r>
            <w:r w:rsidRPr="001C2C0D">
              <w:rPr>
                <w:lang w:val="fr-CH"/>
              </w:rPr>
              <w:t>catégorie L</w:t>
            </w:r>
            <w:r w:rsidRPr="001C2C0D">
              <w:rPr>
                <w:vertAlign w:val="subscript"/>
                <w:lang w:val="fr-CH"/>
              </w:rPr>
              <w:t>1</w:t>
            </w:r>
            <w:r w:rsidRPr="001C2C0D">
              <w:rPr>
                <w:lang w:val="fr-CH"/>
              </w:rPr>
              <w:t xml:space="preserve"> en ce qui concerne l’installation des dispositifs d’éclairage et de signalisation lumineuse</w:t>
            </w:r>
          </w:p>
        </w:tc>
        <w:tc>
          <w:tcPr>
            <w:tcW w:w="273" w:type="dxa"/>
            <w:tcBorders>
              <w:top w:val="single" w:sz="4" w:space="0" w:color="auto"/>
              <w:left w:val="single" w:sz="4" w:space="0" w:color="auto"/>
              <w:right w:val="dotted" w:sz="4" w:space="0" w:color="auto"/>
            </w:tcBorders>
            <w:shd w:val="clear" w:color="auto" w:fill="auto"/>
          </w:tcPr>
          <w:p w:rsidR="0049495A" w:rsidRPr="008368B6" w:rsidRDefault="0049495A" w:rsidP="00E3765D">
            <w:pPr>
              <w:spacing w:before="40" w:after="80"/>
              <w:ind w:left="72"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75</w:t>
            </w:r>
          </w:p>
        </w:tc>
        <w:tc>
          <w:tcPr>
            <w:tcW w:w="1109" w:type="dxa"/>
            <w:tcBorders>
              <w:left w:val="single" w:sz="4" w:space="0" w:color="auto"/>
              <w:right w:val="single" w:sz="4" w:space="0" w:color="auto"/>
            </w:tcBorders>
            <w:shd w:val="clear" w:color="auto" w:fill="auto"/>
          </w:tcPr>
          <w:p w:rsidR="0049495A" w:rsidRPr="001C2C0D" w:rsidRDefault="0049495A" w:rsidP="00DD32A5">
            <w:pPr>
              <w:spacing w:before="40" w:after="80"/>
              <w:ind w:left="43" w:right="43"/>
              <w:rPr>
                <w:lang w:val="fr-CH"/>
              </w:rPr>
            </w:pPr>
            <w:r w:rsidRPr="001C2C0D">
              <w:rPr>
                <w:lang w:val="fr-CH"/>
              </w:rPr>
              <w:t>Prescriptions uniformes relatives à l’homologation des pneumatiques pour</w:t>
            </w:r>
            <w:r w:rsidR="00DD32A5" w:rsidRPr="001C2C0D">
              <w:rPr>
                <w:lang w:val="fr-CH"/>
              </w:rPr>
              <w:t> </w:t>
            </w:r>
            <w:r w:rsidRPr="001C2C0D">
              <w:rPr>
                <w:lang w:val="fr-CH"/>
              </w:rPr>
              <w:t>motocycles et cyclomoteurs</w:t>
            </w:r>
          </w:p>
        </w:tc>
        <w:tc>
          <w:tcPr>
            <w:tcW w:w="273" w:type="dxa"/>
            <w:tcBorders>
              <w:left w:val="single" w:sz="4" w:space="0" w:color="auto"/>
              <w:right w:val="dotted" w:sz="4" w:space="0" w:color="auto"/>
            </w:tcBorders>
            <w:shd w:val="clear" w:color="auto" w:fill="auto"/>
          </w:tcPr>
          <w:p w:rsidR="0049495A" w:rsidRPr="008368B6" w:rsidRDefault="0049495A"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76</w:t>
            </w:r>
          </w:p>
        </w:tc>
        <w:tc>
          <w:tcPr>
            <w:tcW w:w="1109" w:type="dxa"/>
            <w:tcBorders>
              <w:left w:val="single" w:sz="4" w:space="0" w:color="auto"/>
              <w:right w:val="single" w:sz="4" w:space="0" w:color="auto"/>
            </w:tcBorders>
            <w:shd w:val="clear" w:color="auto" w:fill="auto"/>
          </w:tcPr>
          <w:p w:rsidR="0049495A" w:rsidRPr="001C2C0D" w:rsidRDefault="0049495A" w:rsidP="002524A3">
            <w:pPr>
              <w:spacing w:before="40" w:after="80"/>
              <w:ind w:left="43" w:right="43"/>
              <w:rPr>
                <w:lang w:val="fr-CH"/>
              </w:rPr>
            </w:pPr>
            <w:r w:rsidRPr="001C2C0D">
              <w:rPr>
                <w:lang w:val="fr-CH"/>
              </w:rPr>
              <w:t>Prescriptions uniformes relatives à l’homologation des projecteurs pour cyclo</w:t>
            </w:r>
            <w:r w:rsidR="00DD32A5" w:rsidRPr="001C2C0D">
              <w:rPr>
                <w:lang w:val="fr-CH"/>
              </w:rPr>
              <w:t>moteurs émettant un faisceau de</w:t>
            </w:r>
            <w:r w:rsidR="001C2C0D">
              <w:rPr>
                <w:lang w:val="fr-CH"/>
              </w:rPr>
              <w:t xml:space="preserve"> </w:t>
            </w:r>
            <w:r w:rsidRPr="001C2C0D">
              <w:rPr>
                <w:lang w:val="fr-CH"/>
              </w:rPr>
              <w:t>croisement et un faisceau de route</w:t>
            </w:r>
          </w:p>
        </w:tc>
        <w:tc>
          <w:tcPr>
            <w:tcW w:w="273" w:type="dxa"/>
            <w:tcBorders>
              <w:left w:val="single" w:sz="4" w:space="0" w:color="auto"/>
              <w:right w:val="dotted" w:sz="4" w:space="0" w:color="auto"/>
            </w:tcBorders>
            <w:shd w:val="clear" w:color="auto" w:fill="auto"/>
          </w:tcPr>
          <w:p w:rsidR="0049495A" w:rsidRPr="008368B6" w:rsidRDefault="0049495A"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77</w:t>
            </w:r>
          </w:p>
        </w:tc>
        <w:tc>
          <w:tcPr>
            <w:tcW w:w="1109" w:type="dxa"/>
            <w:tcBorders>
              <w:left w:val="single" w:sz="4" w:space="0" w:color="auto"/>
              <w:bottom w:val="single" w:sz="4" w:space="0" w:color="auto"/>
              <w:right w:val="single" w:sz="4" w:space="0" w:color="auto"/>
            </w:tcBorders>
            <w:shd w:val="clear" w:color="auto" w:fill="auto"/>
          </w:tcPr>
          <w:p w:rsidR="0049495A" w:rsidRPr="001C2C0D" w:rsidRDefault="0049495A" w:rsidP="001C2C0D">
            <w:pPr>
              <w:spacing w:before="40" w:after="80"/>
              <w:ind w:left="43" w:right="43"/>
              <w:rPr>
                <w:w w:val="100"/>
                <w:lang w:val="fr-CH"/>
              </w:rPr>
            </w:pPr>
            <w:r w:rsidRPr="001C2C0D">
              <w:rPr>
                <w:w w:val="100"/>
                <w:lang w:val="fr-CH"/>
              </w:rPr>
              <w:t>Pres</w:t>
            </w:r>
            <w:r w:rsidR="00DD32A5" w:rsidRPr="001C2C0D">
              <w:rPr>
                <w:w w:val="100"/>
                <w:lang w:val="fr-CH"/>
              </w:rPr>
              <w:t>criptions uniformes relatives à</w:t>
            </w:r>
            <w:r w:rsidR="001C2C0D" w:rsidRPr="001C2C0D">
              <w:rPr>
                <w:w w:val="100"/>
                <w:lang w:val="fr-CH"/>
              </w:rPr>
              <w:t xml:space="preserve"> </w:t>
            </w:r>
            <w:r w:rsidRPr="001C2C0D">
              <w:rPr>
                <w:spacing w:val="3"/>
                <w:w w:val="100"/>
                <w:lang w:val="fr-CH"/>
              </w:rPr>
              <w:t>l’homologation des feux de sta</w:t>
            </w:r>
            <w:r w:rsidR="00DD32A5" w:rsidRPr="001C2C0D">
              <w:rPr>
                <w:spacing w:val="3"/>
                <w:w w:val="100"/>
                <w:lang w:val="fr-CH"/>
              </w:rPr>
              <w:t>tionnement pour les véhicules à</w:t>
            </w:r>
            <w:r w:rsidR="001C2C0D" w:rsidRPr="001C2C0D">
              <w:rPr>
                <w:spacing w:val="3"/>
                <w:w w:val="100"/>
                <w:lang w:val="fr-CH"/>
              </w:rPr>
              <w:t xml:space="preserve"> </w:t>
            </w:r>
            <w:r w:rsidRPr="001C2C0D">
              <w:rPr>
                <w:spacing w:val="3"/>
                <w:w w:val="100"/>
                <w:lang w:val="fr-CH"/>
              </w:rPr>
              <w:t>moteur</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78</w:t>
            </w:r>
          </w:p>
        </w:tc>
        <w:tc>
          <w:tcPr>
            <w:tcW w:w="1109" w:type="dxa"/>
            <w:tcBorders>
              <w:left w:val="single" w:sz="4" w:space="0" w:color="auto"/>
              <w:bottom w:val="single" w:sz="4" w:space="0" w:color="auto"/>
              <w:right w:val="single" w:sz="4" w:space="0" w:color="auto"/>
            </w:tcBorders>
            <w:shd w:val="clear" w:color="auto" w:fill="auto"/>
          </w:tcPr>
          <w:p w:rsidR="0049495A" w:rsidRPr="001C2C0D" w:rsidRDefault="0049495A" w:rsidP="001C2C0D">
            <w:pPr>
              <w:spacing w:before="40" w:after="80"/>
              <w:ind w:left="43" w:right="43"/>
              <w:rPr>
                <w:lang w:val="fr-CH"/>
              </w:rPr>
            </w:pPr>
            <w:r w:rsidRPr="001C2C0D">
              <w:rPr>
                <w:lang w:val="fr-CH"/>
              </w:rPr>
              <w:t>Prescriptions uniformes relatives à l’homologation des véhicules des catégories L</w:t>
            </w:r>
            <w:r w:rsidRPr="001C2C0D">
              <w:rPr>
                <w:vertAlign w:val="subscript"/>
                <w:lang w:val="fr-CH"/>
              </w:rPr>
              <w:t>1</w:t>
            </w:r>
            <w:r w:rsidRPr="001C2C0D">
              <w:rPr>
                <w:lang w:val="fr-CH"/>
              </w:rPr>
              <w:t>, L</w:t>
            </w:r>
            <w:r w:rsidRPr="001C2C0D">
              <w:rPr>
                <w:vertAlign w:val="subscript"/>
                <w:lang w:val="fr-CH"/>
              </w:rPr>
              <w:t>2</w:t>
            </w:r>
            <w:r w:rsidRPr="001C2C0D">
              <w:rPr>
                <w:lang w:val="fr-CH"/>
              </w:rPr>
              <w:t>, L</w:t>
            </w:r>
            <w:r w:rsidRPr="001C2C0D">
              <w:rPr>
                <w:vertAlign w:val="subscript"/>
                <w:lang w:val="fr-CH"/>
              </w:rPr>
              <w:t>3</w:t>
            </w:r>
            <w:r w:rsidRPr="001C2C0D">
              <w:rPr>
                <w:lang w:val="fr-CH"/>
              </w:rPr>
              <w:t>, L</w:t>
            </w:r>
            <w:r w:rsidRPr="001C2C0D">
              <w:rPr>
                <w:vertAlign w:val="subscript"/>
                <w:lang w:val="fr-CH"/>
              </w:rPr>
              <w:t>4</w:t>
            </w:r>
            <w:r w:rsidRPr="001C2C0D">
              <w:rPr>
                <w:lang w:val="fr-CH"/>
              </w:rPr>
              <w:t xml:space="preserve"> et L</w:t>
            </w:r>
            <w:r w:rsidRPr="001C2C0D">
              <w:rPr>
                <w:vertAlign w:val="subscript"/>
                <w:lang w:val="fr-CH"/>
              </w:rPr>
              <w:t>5</w:t>
            </w:r>
            <w:r w:rsidR="00DD32A5" w:rsidRPr="001C2C0D">
              <w:rPr>
                <w:lang w:val="fr-CH"/>
              </w:rPr>
              <w:t xml:space="preserve"> en ce qui</w:t>
            </w:r>
            <w:r w:rsidR="001C2C0D" w:rsidRPr="001C2C0D">
              <w:rPr>
                <w:lang w:val="fr-CH"/>
              </w:rPr>
              <w:t> </w:t>
            </w:r>
            <w:r w:rsidRPr="001C2C0D">
              <w:rPr>
                <w:lang w:val="fr-CH"/>
              </w:rPr>
              <w:t>concerne le freinage</w:t>
            </w: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79</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49495A" w:rsidRPr="001C2C0D" w:rsidRDefault="0049495A" w:rsidP="001C2C0D">
            <w:pPr>
              <w:spacing w:before="40" w:after="80"/>
              <w:ind w:left="43" w:right="43"/>
              <w:rPr>
                <w:lang w:val="fr-CH"/>
              </w:rPr>
            </w:pPr>
            <w:r w:rsidRPr="001C2C0D">
              <w:rPr>
                <w:lang w:val="fr-CH"/>
              </w:rPr>
              <w:t>Prescriptions uniformes relatives à l’homologation des véhicules en ce qui</w:t>
            </w:r>
            <w:r w:rsidR="001C2C0D">
              <w:rPr>
                <w:lang w:val="fr-CH"/>
              </w:rPr>
              <w:t> </w:t>
            </w:r>
            <w:r w:rsidRPr="001C2C0D">
              <w:rPr>
                <w:lang w:val="fr-CH"/>
              </w:rPr>
              <w:t>concerne l’équipement de direction</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9495A" w:rsidRPr="008368B6" w:rsidRDefault="0049495A"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9495A" w:rsidRPr="008368B6" w:rsidRDefault="0049495A"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9495A" w:rsidRPr="008368B6" w:rsidRDefault="0049495A"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80</w:t>
            </w:r>
          </w:p>
        </w:tc>
        <w:tc>
          <w:tcPr>
            <w:tcW w:w="1109" w:type="dxa"/>
            <w:tcBorders>
              <w:left w:val="single" w:sz="4" w:space="0" w:color="auto"/>
              <w:bottom w:val="single" w:sz="4" w:space="0" w:color="auto"/>
              <w:right w:val="single" w:sz="4" w:space="0" w:color="auto"/>
            </w:tcBorders>
            <w:shd w:val="clear" w:color="auto" w:fill="auto"/>
          </w:tcPr>
          <w:p w:rsidR="000B201E" w:rsidRPr="001C2C0D" w:rsidRDefault="000B201E" w:rsidP="00270064">
            <w:pPr>
              <w:spacing w:before="40" w:after="80"/>
              <w:ind w:left="43" w:right="43"/>
              <w:rPr>
                <w:lang w:val="fr-CH"/>
              </w:rPr>
            </w:pPr>
            <w:r w:rsidRPr="001C2C0D">
              <w:rPr>
                <w:lang w:val="fr-CH"/>
              </w:rPr>
              <w:t>Prescriptions uniformes relatives à l’homologation des sièges de véhicule de grandes dimensions pour le transport de voyageurs et de ces véhicules en ce qui concerne la résistance des sièges et de leurs ancrages</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81</w:t>
            </w:r>
          </w:p>
        </w:tc>
        <w:tc>
          <w:tcPr>
            <w:tcW w:w="1109" w:type="dxa"/>
            <w:tcBorders>
              <w:top w:val="single" w:sz="4" w:space="0" w:color="auto"/>
              <w:left w:val="single" w:sz="4" w:space="0" w:color="auto"/>
              <w:right w:val="single" w:sz="4" w:space="0" w:color="auto"/>
            </w:tcBorders>
            <w:shd w:val="clear" w:color="auto" w:fill="auto"/>
          </w:tcPr>
          <w:p w:rsidR="000B201E" w:rsidRPr="001C2C0D" w:rsidRDefault="000B201E" w:rsidP="00D77F2E">
            <w:pPr>
              <w:spacing w:before="40" w:after="80"/>
              <w:ind w:left="43" w:right="43"/>
              <w:rPr>
                <w:lang w:val="fr-CH"/>
              </w:rPr>
            </w:pPr>
            <w:r w:rsidRPr="001C2C0D">
              <w:rPr>
                <w:lang w:val="fr-CH"/>
              </w:rPr>
              <w:t>Prescriptions uniformes relatives à l’homologation des rétroviseurs des véhicules à moteur à deux roues, avec</w:t>
            </w:r>
            <w:r w:rsidR="00BF6EAA" w:rsidRPr="001C2C0D">
              <w:rPr>
                <w:lang w:val="fr-CH"/>
              </w:rPr>
              <w:t xml:space="preserve"> </w:t>
            </w:r>
            <w:r w:rsidRPr="001C2C0D">
              <w:rPr>
                <w:lang w:val="fr-CH"/>
              </w:rPr>
              <w:t>ou</w:t>
            </w:r>
            <w:r w:rsidR="00D77F2E" w:rsidRPr="001C2C0D">
              <w:rPr>
                <w:lang w:val="fr-CH"/>
              </w:rPr>
              <w:t xml:space="preserve"> </w:t>
            </w:r>
            <w:r w:rsidRPr="001C2C0D">
              <w:rPr>
                <w:lang w:val="fr-CH"/>
              </w:rPr>
              <w:t xml:space="preserve">sans </w:t>
            </w:r>
            <w:r w:rsidR="00DD32A5" w:rsidRPr="001C2C0D">
              <w:rPr>
                <w:lang w:val="fr-CH"/>
              </w:rPr>
              <w:t>side-car, en ce qui concerne le</w:t>
            </w:r>
            <w:r w:rsidR="00BF3624" w:rsidRPr="001C2C0D">
              <w:rPr>
                <w:lang w:val="fr-CH"/>
              </w:rPr>
              <w:t xml:space="preserve"> </w:t>
            </w:r>
            <w:r w:rsidRPr="001C2C0D">
              <w:rPr>
                <w:spacing w:val="3"/>
                <w:lang w:val="fr-CH"/>
              </w:rPr>
              <w:t>montage des rétroviseurs sur les guidons</w:t>
            </w: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E3765D">
            <w:pPr>
              <w:spacing w:before="40" w:after="80"/>
              <w:ind w:left="72"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82</w:t>
            </w:r>
          </w:p>
        </w:tc>
        <w:tc>
          <w:tcPr>
            <w:tcW w:w="1109" w:type="dxa"/>
            <w:tcBorders>
              <w:left w:val="single" w:sz="4" w:space="0" w:color="auto"/>
              <w:bottom w:val="single" w:sz="4" w:space="0" w:color="auto"/>
              <w:right w:val="single" w:sz="4" w:space="0" w:color="auto"/>
            </w:tcBorders>
            <w:shd w:val="clear" w:color="auto" w:fill="auto"/>
          </w:tcPr>
          <w:p w:rsidR="000B201E" w:rsidRPr="001C2C0D" w:rsidRDefault="000B201E" w:rsidP="00270064">
            <w:pPr>
              <w:spacing w:before="40" w:after="80"/>
              <w:ind w:left="43" w:right="43"/>
              <w:rPr>
                <w:lang w:val="fr-CH"/>
              </w:rPr>
            </w:pPr>
            <w:r w:rsidRPr="001C2C0D">
              <w:rPr>
                <w:lang w:val="fr-CH"/>
              </w:rPr>
              <w:t xml:space="preserve">Prescriptions uniformes relatives à l’homologation des projecteurs pour cyclomoteurs équipés de lampes </w:t>
            </w:r>
            <w:r w:rsidRPr="001C2C0D">
              <w:rPr>
                <w:spacing w:val="3"/>
                <w:lang w:val="fr-CH"/>
              </w:rPr>
              <w:t>halogènes à incandescence (lampes HS</w:t>
            </w:r>
            <w:r w:rsidRPr="001C2C0D">
              <w:rPr>
                <w:spacing w:val="3"/>
                <w:vertAlign w:val="subscript"/>
                <w:lang w:val="fr-CH"/>
              </w:rPr>
              <w:t>2</w:t>
            </w:r>
            <w:r w:rsidRPr="001C2C0D">
              <w:rPr>
                <w:spacing w:val="3"/>
                <w:lang w:val="fr-CH"/>
              </w:rPr>
              <w:t>)</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83</w:t>
            </w:r>
          </w:p>
        </w:tc>
        <w:tc>
          <w:tcPr>
            <w:tcW w:w="1109" w:type="dxa"/>
            <w:tcBorders>
              <w:left w:val="single" w:sz="4" w:space="0" w:color="auto"/>
              <w:bottom w:val="single" w:sz="4" w:space="0" w:color="auto"/>
              <w:right w:val="single" w:sz="4" w:space="0" w:color="auto"/>
            </w:tcBorders>
            <w:shd w:val="clear" w:color="auto" w:fill="auto"/>
          </w:tcPr>
          <w:p w:rsidR="000B201E" w:rsidRPr="001C2C0D" w:rsidRDefault="000B201E" w:rsidP="00270064">
            <w:pPr>
              <w:spacing w:before="40" w:after="80"/>
              <w:ind w:left="43" w:right="43"/>
              <w:rPr>
                <w:lang w:val="fr-CH"/>
              </w:rPr>
            </w:pPr>
            <w:r w:rsidRPr="001C2C0D">
              <w:rPr>
                <w:lang w:val="fr-CH"/>
              </w:rPr>
              <w:t>Prescriptions uniformes relatives à l’homologation des véhicules en ce qui concerne l’émission de polluants selon les exigences du moteur en matière de carburant</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0B201E" w:rsidRPr="008368B6" w:rsidRDefault="000B201E" w:rsidP="001C2C0D">
            <w:pPr>
              <w:keepNext/>
              <w:keepLines/>
              <w:spacing w:before="40" w:after="80"/>
              <w:ind w:left="43" w:right="43"/>
              <w:rPr>
                <w:lang w:val="fr-CH"/>
              </w:rPr>
            </w:pPr>
            <w:r w:rsidRPr="008368B6">
              <w:rPr>
                <w:lang w:val="fr-CH"/>
              </w:rPr>
              <w:t>84</w:t>
            </w:r>
          </w:p>
        </w:tc>
        <w:tc>
          <w:tcPr>
            <w:tcW w:w="1109" w:type="dxa"/>
            <w:tcBorders>
              <w:top w:val="single" w:sz="4" w:space="0" w:color="auto"/>
              <w:left w:val="single" w:sz="4" w:space="0" w:color="auto"/>
              <w:right w:val="single" w:sz="4" w:space="0" w:color="auto"/>
            </w:tcBorders>
            <w:shd w:val="clear" w:color="auto" w:fill="auto"/>
          </w:tcPr>
          <w:p w:rsidR="000B201E" w:rsidRPr="001C2C0D" w:rsidRDefault="000B201E" w:rsidP="001C2C0D">
            <w:pPr>
              <w:keepNext/>
              <w:keepLines/>
              <w:spacing w:before="40" w:after="80"/>
              <w:ind w:left="43" w:right="43"/>
              <w:rPr>
                <w:lang w:val="fr-CH"/>
              </w:rPr>
            </w:pPr>
            <w:r w:rsidRPr="001C2C0D">
              <w:rPr>
                <w:lang w:val="fr-CH"/>
              </w:rPr>
              <w:t>Prescriptions uniformes relatives à l’homologation des véhicules équipés d’un moteur à combustion interne en ce</w:t>
            </w:r>
            <w:r w:rsidR="001C2C0D">
              <w:rPr>
                <w:lang w:val="fr-CH"/>
              </w:rPr>
              <w:t> </w:t>
            </w:r>
            <w:r w:rsidRPr="001C2C0D">
              <w:rPr>
                <w:lang w:val="fr-CH"/>
              </w:rPr>
              <w:t>qui concerne la mesure de la consommation de carburant</w:t>
            </w: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1C2C0D">
            <w:pPr>
              <w:keepNext/>
              <w:keepLines/>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1C2C0D">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1C2C0D">
            <w:pPr>
              <w:keepNext/>
              <w:keepLines/>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85</w:t>
            </w:r>
          </w:p>
        </w:tc>
        <w:tc>
          <w:tcPr>
            <w:tcW w:w="1109" w:type="dxa"/>
            <w:tcBorders>
              <w:left w:val="single" w:sz="4" w:space="0" w:color="auto"/>
              <w:bottom w:val="single" w:sz="4" w:space="0" w:color="auto"/>
              <w:right w:val="single" w:sz="4" w:space="0" w:color="auto"/>
            </w:tcBorders>
            <w:shd w:val="clear" w:color="auto" w:fill="auto"/>
          </w:tcPr>
          <w:p w:rsidR="000B201E" w:rsidRPr="001C2C0D" w:rsidRDefault="000B201E" w:rsidP="001C2C0D">
            <w:pPr>
              <w:spacing w:before="40" w:after="80"/>
              <w:ind w:left="43" w:right="43"/>
              <w:rPr>
                <w:lang w:val="fr-CH"/>
              </w:rPr>
            </w:pPr>
            <w:r w:rsidRPr="001C2C0D">
              <w:rPr>
                <w:lang w:val="fr-CH"/>
              </w:rPr>
              <w:t>Pres</w:t>
            </w:r>
            <w:r w:rsidR="00127114">
              <w:rPr>
                <w:lang w:val="fr-CH"/>
              </w:rPr>
              <w:t>criptions uniformes relatives à </w:t>
            </w:r>
            <w:r w:rsidRPr="001C2C0D">
              <w:rPr>
                <w:lang w:val="fr-CH"/>
              </w:rPr>
              <w:t>l’homologation des moteurs à combustion interne ou des groupes motopropulseurs électriques destinés à</w:t>
            </w:r>
            <w:r w:rsidR="00BF6EAA" w:rsidRPr="001C2C0D">
              <w:rPr>
                <w:lang w:val="fr-CH"/>
              </w:rPr>
              <w:t xml:space="preserve"> </w:t>
            </w:r>
            <w:r w:rsidRPr="001C2C0D">
              <w:rPr>
                <w:lang w:val="fr-CH"/>
              </w:rPr>
              <w:t>la propulsion des véhicules automobiles des catégori</w:t>
            </w:r>
            <w:r w:rsidR="00DD32A5" w:rsidRPr="001C2C0D">
              <w:rPr>
                <w:lang w:val="fr-CH"/>
              </w:rPr>
              <w:t>es M et N en</w:t>
            </w:r>
            <w:r w:rsidR="005D69B0" w:rsidRPr="001C2C0D">
              <w:rPr>
                <w:lang w:val="fr-CH"/>
              </w:rPr>
              <w:t xml:space="preserve"> </w:t>
            </w:r>
            <w:r w:rsidRPr="001C2C0D">
              <w:rPr>
                <w:lang w:val="fr-CH"/>
              </w:rPr>
              <w:t>ce qui concerne la mesure de la puissance nette et de la puissance maximale sur 30</w:t>
            </w:r>
            <w:r w:rsidR="001C2C0D">
              <w:rPr>
                <w:lang w:val="fr-CH"/>
              </w:rPr>
              <w:t> </w:t>
            </w:r>
            <w:r w:rsidRPr="001C2C0D">
              <w:rPr>
                <w:lang w:val="fr-CH"/>
              </w:rPr>
              <w:t xml:space="preserve">min </w:t>
            </w:r>
            <w:r w:rsidRPr="001C2C0D">
              <w:rPr>
                <w:spacing w:val="3"/>
                <w:lang w:val="fr-CH"/>
              </w:rPr>
              <w:t>des groupes motopropulseurs électriques</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86</w:t>
            </w:r>
          </w:p>
        </w:tc>
        <w:tc>
          <w:tcPr>
            <w:tcW w:w="1109" w:type="dxa"/>
            <w:tcBorders>
              <w:left w:val="single" w:sz="4" w:space="0" w:color="auto"/>
              <w:bottom w:val="single" w:sz="4" w:space="0" w:color="auto"/>
              <w:right w:val="single" w:sz="4" w:space="0" w:color="auto"/>
            </w:tcBorders>
            <w:shd w:val="clear" w:color="auto" w:fill="auto"/>
          </w:tcPr>
          <w:p w:rsidR="000B201E" w:rsidRPr="001C2C0D" w:rsidRDefault="000B201E" w:rsidP="007A419A">
            <w:pPr>
              <w:spacing w:before="40" w:after="80"/>
              <w:ind w:left="43" w:right="43"/>
              <w:rPr>
                <w:lang w:val="fr-CH"/>
              </w:rPr>
            </w:pPr>
            <w:r w:rsidRPr="001C2C0D">
              <w:rPr>
                <w:lang w:val="fr-CH"/>
              </w:rPr>
              <w:t>Pres</w:t>
            </w:r>
            <w:r w:rsidR="00BF3624" w:rsidRPr="001C2C0D">
              <w:rPr>
                <w:lang w:val="fr-CH"/>
              </w:rPr>
              <w:t>criptions uniformes relatives à</w:t>
            </w:r>
            <w:r w:rsidR="007A419A" w:rsidRPr="001C2C0D">
              <w:rPr>
                <w:lang w:val="fr-CH"/>
              </w:rPr>
              <w:t xml:space="preserve"> </w:t>
            </w:r>
            <w:r w:rsidRPr="001C2C0D">
              <w:rPr>
                <w:lang w:val="fr-CH"/>
              </w:rPr>
              <w:t>l’homologation des véhicules agricoles ou forestiers en ce qui concerne l’installation des dispositifs d’éclairage et de signalisation lumineuse</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87</w:t>
            </w:r>
          </w:p>
        </w:tc>
        <w:tc>
          <w:tcPr>
            <w:tcW w:w="1109" w:type="dxa"/>
            <w:tcBorders>
              <w:top w:val="single" w:sz="4" w:space="0" w:color="auto"/>
              <w:left w:val="single" w:sz="4" w:space="0" w:color="auto"/>
              <w:right w:val="single" w:sz="4" w:space="0" w:color="auto"/>
            </w:tcBorders>
            <w:shd w:val="clear" w:color="auto" w:fill="auto"/>
          </w:tcPr>
          <w:p w:rsidR="000B201E" w:rsidRPr="001C2C0D" w:rsidRDefault="000B201E" w:rsidP="007A419A">
            <w:pPr>
              <w:spacing w:before="40" w:after="80"/>
              <w:ind w:left="43" w:right="43"/>
              <w:rPr>
                <w:lang w:val="fr-CH"/>
              </w:rPr>
            </w:pPr>
            <w:r w:rsidRPr="001C2C0D">
              <w:rPr>
                <w:lang w:val="fr-CH"/>
              </w:rPr>
              <w:t>Pres</w:t>
            </w:r>
            <w:r w:rsidR="0033063B" w:rsidRPr="001C2C0D">
              <w:rPr>
                <w:lang w:val="fr-CH"/>
              </w:rPr>
              <w:t>criptions uniformes relatives à</w:t>
            </w:r>
            <w:r w:rsidR="007A419A" w:rsidRPr="001C2C0D">
              <w:rPr>
                <w:lang w:val="fr-CH"/>
              </w:rPr>
              <w:t xml:space="preserve"> </w:t>
            </w:r>
            <w:r w:rsidRPr="001C2C0D">
              <w:rPr>
                <w:lang w:val="fr-CH"/>
              </w:rPr>
              <w:t>l’homologation des feux de circu</w:t>
            </w:r>
            <w:r w:rsidR="0033063B" w:rsidRPr="001C2C0D">
              <w:rPr>
                <w:lang w:val="fr-CH"/>
              </w:rPr>
              <w:t>lation diurnes pour véhicules à</w:t>
            </w:r>
            <w:r w:rsidR="007A419A" w:rsidRPr="001C2C0D">
              <w:rPr>
                <w:lang w:val="fr-CH"/>
              </w:rPr>
              <w:t xml:space="preserve"> </w:t>
            </w:r>
            <w:r w:rsidRPr="001C2C0D">
              <w:rPr>
                <w:lang w:val="fr-CH"/>
              </w:rPr>
              <w:t>moteur</w:t>
            </w: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E3765D">
            <w:pPr>
              <w:spacing w:before="40" w:after="80"/>
              <w:ind w:left="72"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88</w:t>
            </w:r>
          </w:p>
        </w:tc>
        <w:tc>
          <w:tcPr>
            <w:tcW w:w="1109" w:type="dxa"/>
            <w:tcBorders>
              <w:left w:val="single" w:sz="4" w:space="0" w:color="auto"/>
              <w:right w:val="single" w:sz="4" w:space="0" w:color="auto"/>
            </w:tcBorders>
            <w:shd w:val="clear" w:color="auto" w:fill="auto"/>
          </w:tcPr>
          <w:p w:rsidR="000B201E" w:rsidRPr="001C2C0D" w:rsidRDefault="000B201E" w:rsidP="001C2C0D">
            <w:pPr>
              <w:spacing w:before="40" w:after="80"/>
              <w:ind w:left="43" w:right="43"/>
              <w:rPr>
                <w:lang w:val="fr-CH"/>
              </w:rPr>
            </w:pPr>
            <w:r w:rsidRPr="001C2C0D">
              <w:rPr>
                <w:lang w:val="fr-CH"/>
              </w:rPr>
              <w:t>Pres</w:t>
            </w:r>
            <w:r w:rsidR="00DD32A5" w:rsidRPr="001C2C0D">
              <w:rPr>
                <w:lang w:val="fr-CH"/>
              </w:rPr>
              <w:t>criptions uniformes relatives à</w:t>
            </w:r>
            <w:r w:rsidR="00891D0A">
              <w:rPr>
                <w:lang w:val="fr-CH"/>
              </w:rPr>
              <w:t> </w:t>
            </w:r>
            <w:r w:rsidRPr="001C2C0D">
              <w:rPr>
                <w:lang w:val="fr-CH"/>
              </w:rPr>
              <w:t>l’homologation des pneus rétro</w:t>
            </w:r>
            <w:r w:rsidR="00DD32A5" w:rsidRPr="001C2C0D">
              <w:rPr>
                <w:lang w:val="fr-CH"/>
              </w:rPr>
              <w:t>réfléchissants pour véhicules à</w:t>
            </w:r>
            <w:r w:rsidR="00891D0A">
              <w:rPr>
                <w:lang w:val="fr-CH"/>
              </w:rPr>
              <w:t> </w:t>
            </w:r>
            <w:r w:rsidRPr="001C2C0D">
              <w:rPr>
                <w:lang w:val="fr-CH"/>
              </w:rPr>
              <w:t>deux roues</w:t>
            </w:r>
          </w:p>
        </w:tc>
        <w:tc>
          <w:tcPr>
            <w:tcW w:w="273" w:type="dxa"/>
            <w:tcBorders>
              <w:left w:val="single" w:sz="4" w:space="0" w:color="auto"/>
              <w:right w:val="dotted" w:sz="4" w:space="0" w:color="auto"/>
            </w:tcBorders>
            <w:shd w:val="clear" w:color="auto" w:fill="auto"/>
          </w:tcPr>
          <w:p w:rsidR="000B201E" w:rsidRPr="008368B6" w:rsidRDefault="000B201E"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89</w:t>
            </w:r>
          </w:p>
        </w:tc>
        <w:tc>
          <w:tcPr>
            <w:tcW w:w="1109" w:type="dxa"/>
            <w:tcBorders>
              <w:left w:val="single" w:sz="4" w:space="0" w:color="auto"/>
              <w:bottom w:val="single" w:sz="4" w:space="0" w:color="auto"/>
              <w:right w:val="single" w:sz="4" w:space="0" w:color="auto"/>
            </w:tcBorders>
            <w:shd w:val="clear" w:color="auto" w:fill="auto"/>
          </w:tcPr>
          <w:p w:rsidR="000B201E" w:rsidRPr="001C2C0D" w:rsidRDefault="000B201E" w:rsidP="00270064">
            <w:pPr>
              <w:spacing w:before="40" w:after="80"/>
              <w:ind w:left="43" w:right="43"/>
              <w:rPr>
                <w:lang w:val="fr-CH"/>
              </w:rPr>
            </w:pPr>
            <w:r w:rsidRPr="001C2C0D">
              <w:rPr>
                <w:lang w:val="fr-CH"/>
              </w:rPr>
              <w:t>Prescriptions uniformes relatives à l’homologation</w:t>
            </w:r>
            <w:r w:rsidR="00DD32A5" w:rsidRPr="001C2C0D">
              <w:rPr>
                <w:lang w:val="fr-CH"/>
              </w:rPr>
              <w:t> </w:t>
            </w:r>
            <w:r w:rsidRPr="001C2C0D">
              <w:rPr>
                <w:lang w:val="fr-CH"/>
              </w:rPr>
              <w:t>:</w:t>
            </w:r>
          </w:p>
          <w:p w:rsidR="000B201E" w:rsidRPr="001C2C0D" w:rsidRDefault="000B201E" w:rsidP="00270064">
            <w:pPr>
              <w:spacing w:before="40" w:after="80"/>
              <w:ind w:left="43" w:right="43"/>
              <w:rPr>
                <w:lang w:val="fr-CH"/>
              </w:rPr>
            </w:pPr>
            <w:r w:rsidRPr="001C2C0D">
              <w:rPr>
                <w:lang w:val="fr-CH"/>
              </w:rPr>
              <w:t>I.</w:t>
            </w:r>
            <w:r w:rsidRPr="001C2C0D">
              <w:rPr>
                <w:lang w:val="fr-CH"/>
              </w:rPr>
              <w:tab/>
              <w:t>Des véhicules, en ce qui concerne la limitation de leur vitesse maximale ou leur fonction de limitation réglable de la vitesse</w:t>
            </w:r>
          </w:p>
          <w:p w:rsidR="000B201E" w:rsidRPr="001C2C0D" w:rsidRDefault="000B201E" w:rsidP="00270064">
            <w:pPr>
              <w:spacing w:before="40" w:after="80"/>
              <w:ind w:left="43" w:right="43"/>
              <w:rPr>
                <w:lang w:val="fr-CH"/>
              </w:rPr>
            </w:pPr>
            <w:r w:rsidRPr="001C2C0D">
              <w:rPr>
                <w:lang w:val="fr-CH"/>
              </w:rPr>
              <w:t>II.</w:t>
            </w:r>
            <w:r w:rsidRPr="001C2C0D">
              <w:rPr>
                <w:lang w:val="fr-CH"/>
              </w:rPr>
              <w:tab/>
              <w:t>Des véhicules, en ce qui concerne l’installation d’un dispositif limiteur de</w:t>
            </w:r>
            <w:r w:rsidR="0033063B" w:rsidRPr="001C2C0D">
              <w:rPr>
                <w:lang w:val="fr-CH"/>
              </w:rPr>
              <w:t xml:space="preserve"> </w:t>
            </w:r>
            <w:r w:rsidRPr="001C2C0D">
              <w:rPr>
                <w:lang w:val="fr-CH"/>
              </w:rPr>
              <w:t>vitesse (DLV) ou d’un dispositif limiteur réglable de la vitesse (DLRV) de type homologué</w:t>
            </w:r>
          </w:p>
          <w:p w:rsidR="000B201E" w:rsidRPr="001C2C0D" w:rsidRDefault="000B201E" w:rsidP="00270064">
            <w:pPr>
              <w:spacing w:before="40" w:after="80"/>
              <w:ind w:left="43" w:right="43"/>
              <w:rPr>
                <w:lang w:val="fr-CH"/>
              </w:rPr>
            </w:pPr>
            <w:r w:rsidRPr="001C2C0D">
              <w:rPr>
                <w:lang w:val="fr-CH"/>
              </w:rPr>
              <w:t>III.</w:t>
            </w:r>
            <w:r w:rsidRPr="001C2C0D">
              <w:rPr>
                <w:lang w:val="fr-CH"/>
              </w:rPr>
              <w:tab/>
              <w:t>Des dispositifs limiteurs de vitesse (DLV) et dispositifs limiteurs réglables de la vitesse (DLRV)</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90</w:t>
            </w:r>
          </w:p>
        </w:tc>
        <w:tc>
          <w:tcPr>
            <w:tcW w:w="1109" w:type="dxa"/>
            <w:tcBorders>
              <w:left w:val="single" w:sz="4" w:space="0" w:color="auto"/>
              <w:bottom w:val="single" w:sz="4" w:space="0" w:color="auto"/>
              <w:right w:val="single" w:sz="4" w:space="0" w:color="auto"/>
            </w:tcBorders>
            <w:shd w:val="clear" w:color="auto" w:fill="auto"/>
          </w:tcPr>
          <w:p w:rsidR="000B201E" w:rsidRPr="001C2C0D" w:rsidRDefault="000B201E" w:rsidP="0033063B">
            <w:pPr>
              <w:spacing w:before="40" w:after="80"/>
              <w:ind w:left="43" w:right="43"/>
              <w:rPr>
                <w:lang w:val="fr-CH"/>
              </w:rPr>
            </w:pPr>
            <w:r w:rsidRPr="001C2C0D">
              <w:rPr>
                <w:lang w:val="fr-CH"/>
              </w:rPr>
              <w:t>Prescriptions uniformes relatives à l’homologation des plaquettes de frein</w:t>
            </w:r>
            <w:r w:rsidR="0033063B" w:rsidRPr="001C2C0D">
              <w:rPr>
                <w:lang w:val="fr-CH"/>
              </w:rPr>
              <w:t xml:space="preserve"> de rechange, des garnitures de </w:t>
            </w:r>
            <w:r w:rsidR="00127114">
              <w:rPr>
                <w:lang w:val="fr-CH"/>
              </w:rPr>
              <w:t xml:space="preserve">frein à </w:t>
            </w:r>
            <w:r w:rsidRPr="001C2C0D">
              <w:rPr>
                <w:lang w:val="fr-CH"/>
              </w:rPr>
              <w:t>tambour de rechange</w:t>
            </w:r>
            <w:r w:rsidR="00DD32A5" w:rsidRPr="001C2C0D">
              <w:rPr>
                <w:lang w:val="fr-CH"/>
              </w:rPr>
              <w:t xml:space="preserve"> et des disques et</w:t>
            </w:r>
            <w:r w:rsidR="0033063B" w:rsidRPr="001C2C0D">
              <w:rPr>
                <w:lang w:val="fr-CH"/>
              </w:rPr>
              <w:t xml:space="preserve"> </w:t>
            </w:r>
            <w:r w:rsidRPr="001C2C0D">
              <w:rPr>
                <w:lang w:val="fr-CH"/>
              </w:rPr>
              <w:t>tambours de rechange pour les véhicules à moteur et leurs remorques</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0B201E" w:rsidRPr="008368B6" w:rsidRDefault="000B201E"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0B201E" w:rsidRPr="008368B6" w:rsidRDefault="000B201E"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91</w:t>
            </w:r>
          </w:p>
        </w:tc>
        <w:tc>
          <w:tcPr>
            <w:tcW w:w="1109" w:type="dxa"/>
            <w:tcBorders>
              <w:top w:val="single" w:sz="4" w:space="0" w:color="auto"/>
              <w:left w:val="single" w:sz="4" w:space="0" w:color="auto"/>
              <w:right w:val="single" w:sz="4" w:space="0" w:color="auto"/>
            </w:tcBorders>
            <w:shd w:val="clear" w:color="auto" w:fill="auto"/>
          </w:tcPr>
          <w:p w:rsidR="00F57332" w:rsidRPr="003B67D2" w:rsidRDefault="00F57332" w:rsidP="0033063B">
            <w:pPr>
              <w:spacing w:before="40" w:after="80"/>
              <w:ind w:left="43" w:right="43"/>
              <w:rPr>
                <w:lang w:val="fr-CH"/>
              </w:rPr>
            </w:pPr>
            <w:r w:rsidRPr="003B67D2">
              <w:rPr>
                <w:lang w:val="fr-CH"/>
              </w:rPr>
              <w:t>Prescriptions uniformes relatives à l’homologation des feux de position latéraux</w:t>
            </w:r>
            <w:r w:rsidR="00DD32A5" w:rsidRPr="003B67D2">
              <w:rPr>
                <w:lang w:val="fr-CH"/>
              </w:rPr>
              <w:t xml:space="preserve"> pour les véhicules à moteur et</w:t>
            </w:r>
            <w:r w:rsidR="003B67D2" w:rsidRPr="003B67D2">
              <w:rPr>
                <w:lang w:val="fr-CH"/>
              </w:rPr>
              <w:t> </w:t>
            </w:r>
            <w:r w:rsidRPr="003B67D2">
              <w:rPr>
                <w:lang w:val="fr-CH"/>
              </w:rPr>
              <w:t>leurs remorques</w:t>
            </w:r>
          </w:p>
        </w:tc>
        <w:tc>
          <w:tcPr>
            <w:tcW w:w="273" w:type="dxa"/>
            <w:tcBorders>
              <w:top w:val="single" w:sz="4" w:space="0" w:color="auto"/>
              <w:left w:val="single" w:sz="4" w:space="0" w:color="auto"/>
              <w:right w:val="dotted" w:sz="4" w:space="0" w:color="auto"/>
            </w:tcBorders>
            <w:shd w:val="clear" w:color="auto" w:fill="auto"/>
          </w:tcPr>
          <w:p w:rsidR="00F57332" w:rsidRPr="008368B6" w:rsidRDefault="00F57332" w:rsidP="00E3765D">
            <w:pPr>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92</w:t>
            </w:r>
          </w:p>
        </w:tc>
        <w:tc>
          <w:tcPr>
            <w:tcW w:w="1109" w:type="dxa"/>
            <w:tcBorders>
              <w:left w:val="single" w:sz="4" w:space="0" w:color="auto"/>
              <w:bottom w:val="single" w:sz="4" w:space="0" w:color="auto"/>
              <w:right w:val="single" w:sz="4" w:space="0" w:color="auto"/>
            </w:tcBorders>
            <w:shd w:val="clear" w:color="auto" w:fill="auto"/>
          </w:tcPr>
          <w:p w:rsidR="00F57332" w:rsidRPr="003B67D2" w:rsidRDefault="00F57332" w:rsidP="00767BC7">
            <w:pPr>
              <w:spacing w:before="40" w:after="80"/>
              <w:ind w:left="43" w:right="43"/>
              <w:rPr>
                <w:lang w:val="fr-CH"/>
              </w:rPr>
            </w:pPr>
            <w:r w:rsidRPr="003B67D2">
              <w:rPr>
                <w:lang w:val="fr-CH"/>
              </w:rPr>
              <w:t>Pres</w:t>
            </w:r>
            <w:r w:rsidR="003B67D2">
              <w:rPr>
                <w:lang w:val="fr-CH"/>
              </w:rPr>
              <w:t>criptions uniformes relatives à</w:t>
            </w:r>
            <w:r w:rsidR="00767BC7">
              <w:rPr>
                <w:lang w:val="fr-CH"/>
              </w:rPr>
              <w:t> </w:t>
            </w:r>
            <w:r w:rsidRPr="003B67D2">
              <w:rPr>
                <w:lang w:val="fr-CH"/>
              </w:rPr>
              <w:t>l’homologation des dispositifs silencieux d’échappement de remplacement non d’origine des motocycles, cyclomoteurs et véhicules à</w:t>
            </w:r>
            <w:r w:rsidR="00767BC7">
              <w:rPr>
                <w:lang w:val="fr-CH"/>
              </w:rPr>
              <w:t> </w:t>
            </w:r>
            <w:r w:rsidRPr="003B67D2">
              <w:rPr>
                <w:lang w:val="fr-CH"/>
              </w:rPr>
              <w:t>trois roues</w:t>
            </w: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93</w:t>
            </w:r>
          </w:p>
        </w:tc>
        <w:tc>
          <w:tcPr>
            <w:tcW w:w="1109" w:type="dxa"/>
            <w:tcBorders>
              <w:left w:val="single" w:sz="4" w:space="0" w:color="auto"/>
              <w:bottom w:val="single" w:sz="4" w:space="0" w:color="auto"/>
              <w:right w:val="single" w:sz="4" w:space="0" w:color="auto"/>
            </w:tcBorders>
            <w:shd w:val="clear" w:color="auto" w:fill="auto"/>
          </w:tcPr>
          <w:p w:rsidR="00F57332" w:rsidRPr="003B67D2" w:rsidRDefault="00F57332" w:rsidP="003E360B">
            <w:pPr>
              <w:spacing w:before="40" w:after="80"/>
              <w:ind w:left="43" w:right="43"/>
              <w:rPr>
                <w:lang w:val="fr-CH"/>
              </w:rPr>
            </w:pPr>
            <w:r w:rsidRPr="003B67D2">
              <w:rPr>
                <w:lang w:val="fr-CH"/>
              </w:rPr>
              <w:t>Prescriptions uniformes relatives à l’homologation</w:t>
            </w:r>
            <w:r w:rsidR="00DD32A5" w:rsidRPr="003B67D2">
              <w:rPr>
                <w:lang w:val="fr-CH"/>
              </w:rPr>
              <w:t> </w:t>
            </w:r>
            <w:r w:rsidRPr="003B67D2">
              <w:rPr>
                <w:lang w:val="fr-CH"/>
              </w:rPr>
              <w:t>:</w:t>
            </w:r>
          </w:p>
          <w:p w:rsidR="007A419A" w:rsidRPr="003B67D2" w:rsidRDefault="00F57332" w:rsidP="003E360B">
            <w:pPr>
              <w:spacing w:before="40" w:after="80"/>
              <w:ind w:left="43" w:right="43"/>
              <w:rPr>
                <w:lang w:val="fr-CH"/>
              </w:rPr>
            </w:pPr>
            <w:r w:rsidRPr="003B67D2">
              <w:rPr>
                <w:lang w:val="fr-CH"/>
              </w:rPr>
              <w:t>I.</w:t>
            </w:r>
            <w:r w:rsidRPr="003B67D2">
              <w:rPr>
                <w:lang w:val="fr-CH"/>
              </w:rPr>
              <w:tab/>
              <w:t>Des dispositifs contre l’encastrement à l’avant</w:t>
            </w:r>
          </w:p>
          <w:p w:rsidR="00F57332" w:rsidRPr="003B67D2" w:rsidRDefault="00F57332" w:rsidP="003E360B">
            <w:pPr>
              <w:spacing w:before="40" w:after="80"/>
              <w:ind w:left="43" w:right="43"/>
              <w:rPr>
                <w:lang w:val="fr-CH"/>
              </w:rPr>
            </w:pPr>
            <w:r w:rsidRPr="003B67D2">
              <w:rPr>
                <w:lang w:val="fr-CH"/>
              </w:rPr>
              <w:t>II.</w:t>
            </w:r>
            <w:r w:rsidRPr="003B67D2">
              <w:rPr>
                <w:lang w:val="fr-CH"/>
              </w:rPr>
              <w:tab/>
              <w:t>De véhicules en ce qui concerne le</w:t>
            </w:r>
            <w:r w:rsidR="00767BC7">
              <w:rPr>
                <w:lang w:val="fr-CH"/>
              </w:rPr>
              <w:t> </w:t>
            </w:r>
            <w:r w:rsidRPr="003B67D2">
              <w:rPr>
                <w:lang w:val="fr-CH"/>
              </w:rPr>
              <w:t>montage d’un dispositif contre l’encastrement à l’avant d’un type homologué</w:t>
            </w:r>
          </w:p>
          <w:p w:rsidR="00F57332" w:rsidRPr="003B67D2" w:rsidRDefault="00F57332" w:rsidP="00767BC7">
            <w:pPr>
              <w:keepNext/>
              <w:keepLines/>
              <w:spacing w:before="40" w:after="80"/>
              <w:ind w:left="43" w:right="43"/>
              <w:rPr>
                <w:lang w:val="fr-CH"/>
              </w:rPr>
            </w:pPr>
            <w:r w:rsidRPr="003B67D2">
              <w:rPr>
                <w:lang w:val="fr-CH"/>
              </w:rPr>
              <w:t>III.</w:t>
            </w:r>
            <w:r w:rsidRPr="003B67D2">
              <w:rPr>
                <w:lang w:val="fr-CH"/>
              </w:rPr>
              <w:tab/>
              <w:t>De véhicules en ce qui concerne leur protection contre l’encastrement à</w:t>
            </w:r>
            <w:r w:rsidR="00767BC7">
              <w:rPr>
                <w:lang w:val="fr-CH"/>
              </w:rPr>
              <w:t> </w:t>
            </w:r>
            <w:r w:rsidRPr="003B67D2">
              <w:rPr>
                <w:lang w:val="fr-CH"/>
              </w:rPr>
              <w:t>l’avant</w:t>
            </w: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94</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F57332" w:rsidRPr="003B67D2" w:rsidRDefault="00F57332" w:rsidP="00270064">
            <w:pPr>
              <w:spacing w:before="40" w:after="80"/>
              <w:ind w:left="43" w:right="43"/>
              <w:rPr>
                <w:lang w:val="fr-CH"/>
              </w:rPr>
            </w:pPr>
            <w:r w:rsidRPr="003B67D2">
              <w:rPr>
                <w:lang w:val="fr-CH"/>
              </w:rPr>
              <w:t>Prescriptions uniformes relatives à l’homologation des véhicules en ce qui concerne la protection des occupants en cas de collision frontale</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F57332" w:rsidRPr="008368B6" w:rsidRDefault="00F57332"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95</w:t>
            </w:r>
          </w:p>
        </w:tc>
        <w:tc>
          <w:tcPr>
            <w:tcW w:w="1109" w:type="dxa"/>
            <w:tcBorders>
              <w:left w:val="single" w:sz="4" w:space="0" w:color="auto"/>
              <w:bottom w:val="single" w:sz="4" w:space="0" w:color="auto"/>
              <w:right w:val="single" w:sz="4" w:space="0" w:color="auto"/>
            </w:tcBorders>
            <w:shd w:val="clear" w:color="auto" w:fill="auto"/>
          </w:tcPr>
          <w:p w:rsidR="00F57332" w:rsidRPr="003B67D2" w:rsidRDefault="00F57332" w:rsidP="00270064">
            <w:pPr>
              <w:spacing w:before="40" w:after="80"/>
              <w:ind w:left="43" w:right="43"/>
              <w:rPr>
                <w:lang w:val="fr-CH"/>
              </w:rPr>
            </w:pPr>
            <w:r w:rsidRPr="003B67D2">
              <w:rPr>
                <w:lang w:val="fr-CH"/>
              </w:rPr>
              <w:t>Prescriptions uniformes relatives à l’homologation des véhicules en ce qui concerne la protection des occupants en cas de collision latérale</w:t>
            </w: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57332" w:rsidRPr="008368B6" w:rsidRDefault="00F5733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57332" w:rsidRPr="008368B6" w:rsidRDefault="00F57332"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96</w:t>
            </w:r>
          </w:p>
        </w:tc>
        <w:tc>
          <w:tcPr>
            <w:tcW w:w="1109" w:type="dxa"/>
            <w:tcBorders>
              <w:top w:val="single" w:sz="4" w:space="0" w:color="auto"/>
              <w:left w:val="single" w:sz="4" w:space="0" w:color="auto"/>
              <w:right w:val="single" w:sz="4" w:space="0" w:color="auto"/>
            </w:tcBorders>
            <w:shd w:val="clear" w:color="auto" w:fill="auto"/>
          </w:tcPr>
          <w:p w:rsidR="002D6B14" w:rsidRPr="003B67D2" w:rsidRDefault="002D6B14" w:rsidP="00767BC7">
            <w:pPr>
              <w:spacing w:before="40" w:after="80"/>
              <w:ind w:left="43" w:right="43"/>
              <w:rPr>
                <w:lang w:val="fr-CH"/>
              </w:rPr>
            </w:pPr>
            <w:r w:rsidRPr="003B67D2">
              <w:rPr>
                <w:lang w:val="fr-CH"/>
              </w:rPr>
              <w:t>Pres</w:t>
            </w:r>
            <w:r w:rsidR="003E360B" w:rsidRPr="003B67D2">
              <w:rPr>
                <w:lang w:val="fr-CH"/>
              </w:rPr>
              <w:t>criptions uniformes relatives à</w:t>
            </w:r>
            <w:r w:rsidR="00B85290" w:rsidRPr="003B67D2">
              <w:rPr>
                <w:lang w:val="fr-CH"/>
              </w:rPr>
              <w:t xml:space="preserve"> </w:t>
            </w:r>
            <w:r w:rsidRPr="003B67D2">
              <w:rPr>
                <w:lang w:val="fr-CH"/>
              </w:rPr>
              <w:t>l’homologation des moteurs à allumage par compression destinés aux</w:t>
            </w:r>
            <w:r w:rsidR="00475D2B" w:rsidRPr="003B67D2">
              <w:rPr>
                <w:lang w:val="fr-CH"/>
              </w:rPr>
              <w:t xml:space="preserve"> </w:t>
            </w:r>
            <w:r w:rsidRPr="003B67D2">
              <w:rPr>
                <w:lang w:val="fr-CH"/>
              </w:rPr>
              <w:t>tracteurs agricoles et forestiers ainsi qu’aux engins mobiles non routiers en</w:t>
            </w:r>
            <w:r w:rsidR="00767BC7">
              <w:rPr>
                <w:lang w:val="fr-CH"/>
              </w:rPr>
              <w:t xml:space="preserve"> </w:t>
            </w:r>
            <w:r w:rsidRPr="003B67D2">
              <w:rPr>
                <w:lang w:val="fr-CH"/>
              </w:rPr>
              <w:t>ce qui concerne les émis</w:t>
            </w:r>
            <w:r w:rsidR="00475D2B" w:rsidRPr="003B67D2">
              <w:rPr>
                <w:lang w:val="fr-CH"/>
              </w:rPr>
              <w:t xml:space="preserve">sions de </w:t>
            </w:r>
            <w:r w:rsidR="003E360B" w:rsidRPr="003B67D2">
              <w:rPr>
                <w:lang w:val="fr-CH"/>
              </w:rPr>
              <w:t>polluants provenant du</w:t>
            </w:r>
            <w:r w:rsidR="00B85290" w:rsidRPr="003B67D2">
              <w:rPr>
                <w:lang w:val="fr-CH"/>
              </w:rPr>
              <w:t xml:space="preserve"> </w:t>
            </w:r>
            <w:r w:rsidRPr="003B67D2">
              <w:rPr>
                <w:lang w:val="fr-CH"/>
              </w:rPr>
              <w:t>moteur</w:t>
            </w:r>
          </w:p>
        </w:tc>
        <w:tc>
          <w:tcPr>
            <w:tcW w:w="273" w:type="dxa"/>
            <w:tcBorders>
              <w:top w:val="single" w:sz="4" w:space="0" w:color="auto"/>
              <w:left w:val="single" w:sz="4" w:space="0" w:color="auto"/>
              <w:right w:val="dotted" w:sz="4" w:space="0" w:color="auto"/>
            </w:tcBorders>
            <w:shd w:val="clear" w:color="auto" w:fill="auto"/>
          </w:tcPr>
          <w:p w:rsidR="002D6B14" w:rsidRPr="008368B6" w:rsidRDefault="002D6B14" w:rsidP="00E3765D">
            <w:pPr>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r>
      <w:tr w:rsidR="00142CFB" w:rsidRPr="00114A6C" w:rsidTr="00A36B21">
        <w:tc>
          <w:tcPr>
            <w:tcW w:w="725" w:type="dxa"/>
            <w:tcBorders>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97</w:t>
            </w:r>
          </w:p>
        </w:tc>
        <w:tc>
          <w:tcPr>
            <w:tcW w:w="1109" w:type="dxa"/>
            <w:tcBorders>
              <w:left w:val="single" w:sz="4" w:space="0" w:color="auto"/>
              <w:bottom w:val="single" w:sz="4" w:space="0" w:color="auto"/>
              <w:right w:val="single" w:sz="4" w:space="0" w:color="auto"/>
            </w:tcBorders>
            <w:shd w:val="clear" w:color="auto" w:fill="auto"/>
          </w:tcPr>
          <w:p w:rsidR="002D6B14" w:rsidRPr="003B67D2" w:rsidRDefault="002D6B14" w:rsidP="00B85290">
            <w:pPr>
              <w:spacing w:before="40" w:after="80"/>
              <w:ind w:left="43" w:right="43"/>
              <w:rPr>
                <w:lang w:val="fr-CH"/>
              </w:rPr>
            </w:pPr>
            <w:r w:rsidRPr="003B67D2">
              <w:rPr>
                <w:lang w:val="fr-CH"/>
              </w:rPr>
              <w:t xml:space="preserve">Prescriptions uniformes relatives à l’homologation des systèmes d’alarme </w:t>
            </w:r>
            <w:r w:rsidRPr="00767BC7">
              <w:rPr>
                <w:spacing w:val="3"/>
                <w:lang w:val="fr-CH"/>
              </w:rPr>
              <w:t>pour véhicules (SAV) et des automobiles</w:t>
            </w:r>
            <w:r w:rsidRPr="003B67D2">
              <w:rPr>
                <w:lang w:val="fr-CH"/>
              </w:rPr>
              <w:t xml:space="preserve"> en ce qui concerne leurs</w:t>
            </w:r>
            <w:r w:rsidR="00B85290" w:rsidRPr="003B67D2">
              <w:rPr>
                <w:lang w:val="fr-CH"/>
              </w:rPr>
              <w:t xml:space="preserve"> </w:t>
            </w:r>
            <w:r w:rsidRPr="003B67D2">
              <w:rPr>
                <w:lang w:val="fr-CH"/>
              </w:rPr>
              <w:t>systèmes d’alarme (SA)</w:t>
            </w: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98</w:t>
            </w:r>
          </w:p>
        </w:tc>
        <w:tc>
          <w:tcPr>
            <w:tcW w:w="1109" w:type="dxa"/>
            <w:tcBorders>
              <w:left w:val="single" w:sz="4" w:space="0" w:color="auto"/>
              <w:bottom w:val="single" w:sz="4" w:space="0" w:color="auto"/>
              <w:right w:val="single" w:sz="4" w:space="0" w:color="auto"/>
            </w:tcBorders>
            <w:shd w:val="clear" w:color="auto" w:fill="auto"/>
          </w:tcPr>
          <w:p w:rsidR="002D6B14" w:rsidRPr="003B67D2" w:rsidRDefault="002D6B14" w:rsidP="00270064">
            <w:pPr>
              <w:spacing w:before="40" w:after="80"/>
              <w:ind w:left="43" w:right="43"/>
              <w:rPr>
                <w:lang w:val="fr-CH"/>
              </w:rPr>
            </w:pPr>
            <w:r w:rsidRPr="003B67D2">
              <w:rPr>
                <w:lang w:val="fr-CH"/>
              </w:rPr>
              <w:t>Prescriptions uniformes concernant l’homologation des projecteurs de véhicules à moteur munis de sources lumineuses à décharge</w:t>
            </w: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99</w:t>
            </w:r>
          </w:p>
        </w:tc>
        <w:tc>
          <w:tcPr>
            <w:tcW w:w="1109" w:type="dxa"/>
            <w:tcBorders>
              <w:top w:val="single" w:sz="4" w:space="0" w:color="auto"/>
              <w:left w:val="single" w:sz="4" w:space="0" w:color="auto"/>
              <w:right w:val="single" w:sz="4" w:space="0" w:color="auto"/>
            </w:tcBorders>
            <w:shd w:val="clear" w:color="auto" w:fill="auto"/>
          </w:tcPr>
          <w:p w:rsidR="002D6B14" w:rsidRPr="00E7769C" w:rsidRDefault="002D6B14" w:rsidP="00B85290">
            <w:pPr>
              <w:spacing w:before="40" w:after="80"/>
              <w:ind w:left="43" w:right="43"/>
              <w:rPr>
                <w:lang w:val="fr-CH"/>
              </w:rPr>
            </w:pPr>
            <w:r w:rsidRPr="00E7769C">
              <w:rPr>
                <w:lang w:val="fr-CH"/>
              </w:rPr>
              <w:t>Prescriptions uniformes relatives à l’homologation des sources lumineuses à décharge pour projecteurs homologués de véhicules à</w:t>
            </w:r>
            <w:r w:rsidR="00B85290" w:rsidRPr="00E7769C">
              <w:rPr>
                <w:lang w:val="fr-CH"/>
              </w:rPr>
              <w:t xml:space="preserve"> </w:t>
            </w:r>
            <w:r w:rsidRPr="00E7769C">
              <w:rPr>
                <w:lang w:val="fr-CH"/>
              </w:rPr>
              <w:t>moteur</w:t>
            </w:r>
          </w:p>
        </w:tc>
        <w:tc>
          <w:tcPr>
            <w:tcW w:w="273" w:type="dxa"/>
            <w:tcBorders>
              <w:top w:val="single" w:sz="4" w:space="0" w:color="auto"/>
              <w:left w:val="single" w:sz="4" w:space="0" w:color="auto"/>
              <w:right w:val="dotted" w:sz="4" w:space="0" w:color="auto"/>
            </w:tcBorders>
            <w:shd w:val="clear" w:color="auto" w:fill="auto"/>
          </w:tcPr>
          <w:p w:rsidR="002D6B14" w:rsidRPr="008368B6" w:rsidRDefault="002D6B14" w:rsidP="00E3765D">
            <w:pPr>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100</w:t>
            </w:r>
          </w:p>
        </w:tc>
        <w:tc>
          <w:tcPr>
            <w:tcW w:w="1109" w:type="dxa"/>
            <w:tcBorders>
              <w:left w:val="single" w:sz="4" w:space="0" w:color="auto"/>
              <w:bottom w:val="single" w:sz="4" w:space="0" w:color="auto"/>
              <w:right w:val="single" w:sz="4" w:space="0" w:color="auto"/>
            </w:tcBorders>
            <w:shd w:val="clear" w:color="auto" w:fill="auto"/>
          </w:tcPr>
          <w:p w:rsidR="002D6B14" w:rsidRPr="00E7769C" w:rsidRDefault="002D6B14" w:rsidP="00270064">
            <w:pPr>
              <w:spacing w:before="40" w:after="80"/>
              <w:ind w:left="43" w:right="43"/>
              <w:rPr>
                <w:lang w:val="fr-CH"/>
              </w:rPr>
            </w:pPr>
            <w:r w:rsidRPr="00E7769C">
              <w:rPr>
                <w:lang w:val="fr-CH"/>
              </w:rPr>
              <w:t>Prescriptions uniformes relatives à l’homologation des véhicules en ce qui concerne les prescriptions particulières applicables à la chaîne de traction électrique</w:t>
            </w: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2D6B14" w:rsidRPr="008368B6" w:rsidRDefault="002D6B14"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2D6B14" w:rsidRPr="008368B6" w:rsidRDefault="002D6B14"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101</w:t>
            </w:r>
          </w:p>
        </w:tc>
        <w:tc>
          <w:tcPr>
            <w:tcW w:w="1109" w:type="dxa"/>
            <w:tcBorders>
              <w:left w:val="single" w:sz="4" w:space="0" w:color="auto"/>
              <w:bottom w:val="single" w:sz="4" w:space="0" w:color="auto"/>
              <w:right w:val="single" w:sz="4" w:space="0" w:color="auto"/>
            </w:tcBorders>
            <w:shd w:val="clear" w:color="auto" w:fill="auto"/>
          </w:tcPr>
          <w:p w:rsidR="00F749B2" w:rsidRPr="00E7769C" w:rsidRDefault="00F749B2" w:rsidP="007C52A4">
            <w:pPr>
              <w:spacing w:before="40" w:after="80"/>
              <w:ind w:left="43" w:right="43"/>
              <w:rPr>
                <w:lang w:val="fr-CH"/>
              </w:rPr>
            </w:pPr>
            <w:r w:rsidRPr="00E7769C">
              <w:rPr>
                <w:lang w:val="fr-CH"/>
              </w:rPr>
              <w:t>Prescriptions uniformes relatives à</w:t>
            </w:r>
            <w:r w:rsidR="007C52A4">
              <w:rPr>
                <w:lang w:val="fr-CH"/>
              </w:rPr>
              <w:t xml:space="preserve"> </w:t>
            </w:r>
            <w:r w:rsidRPr="007C52A4">
              <w:rPr>
                <w:spacing w:val="2"/>
                <w:lang w:val="fr-CH"/>
              </w:rPr>
              <w:t>l’homologation des voitures particulières</w:t>
            </w:r>
            <w:r w:rsidRPr="00E7769C">
              <w:rPr>
                <w:lang w:val="fr-CH"/>
              </w:rPr>
              <w:t xml:space="preserve"> mues uniquement par un</w:t>
            </w:r>
            <w:r w:rsidR="00B85290" w:rsidRPr="00E7769C">
              <w:rPr>
                <w:lang w:val="fr-CH"/>
              </w:rPr>
              <w:t xml:space="preserve"> </w:t>
            </w:r>
            <w:r w:rsidRPr="00E7769C">
              <w:rPr>
                <w:lang w:val="fr-CH"/>
              </w:rPr>
              <w:t>moteur à combustion interne ou mues par une chaîne de traction électrique hybride en ce qui concerne la mesure des émissions de dioxyde de carbone et</w:t>
            </w:r>
            <w:r w:rsidR="00475D2B" w:rsidRPr="00E7769C">
              <w:rPr>
                <w:lang w:val="fr-CH"/>
              </w:rPr>
              <w:t xml:space="preserve"> </w:t>
            </w:r>
            <w:r w:rsidRPr="00E7769C">
              <w:rPr>
                <w:lang w:val="fr-CH"/>
              </w:rPr>
              <w:t xml:space="preserve">de la </w:t>
            </w:r>
            <w:r w:rsidRPr="007C52A4">
              <w:rPr>
                <w:lang w:val="fr-CH"/>
              </w:rPr>
              <w:t>consommation de carburant et/ou la mesure de la consommation d’énergie électrique et de l’autonomie en mode</w:t>
            </w:r>
            <w:r w:rsidRPr="007C52A4">
              <w:rPr>
                <w:spacing w:val="2"/>
                <w:lang w:val="fr-CH"/>
              </w:rPr>
              <w:t xml:space="preserve"> </w:t>
            </w:r>
            <w:r w:rsidRPr="007C52A4">
              <w:rPr>
                <w:spacing w:val="0"/>
                <w:lang w:val="fr-CH"/>
              </w:rPr>
              <w:t>électrique, et des véhicules des catégories</w:t>
            </w:r>
            <w:r w:rsidRPr="007C52A4">
              <w:rPr>
                <w:spacing w:val="2"/>
                <w:lang w:val="fr-CH"/>
              </w:rPr>
              <w:t xml:space="preserve"> M</w:t>
            </w:r>
            <w:r w:rsidRPr="007C52A4">
              <w:rPr>
                <w:spacing w:val="2"/>
                <w:vertAlign w:val="subscript"/>
                <w:lang w:val="fr-CH"/>
              </w:rPr>
              <w:t>1</w:t>
            </w:r>
            <w:r w:rsidRPr="007C52A4">
              <w:rPr>
                <w:spacing w:val="2"/>
                <w:lang w:val="fr-CH"/>
              </w:rPr>
              <w:t xml:space="preserve"> et N</w:t>
            </w:r>
            <w:r w:rsidRPr="007C52A4">
              <w:rPr>
                <w:spacing w:val="2"/>
                <w:vertAlign w:val="subscript"/>
                <w:lang w:val="fr-CH"/>
              </w:rPr>
              <w:t>1</w:t>
            </w:r>
            <w:r w:rsidRPr="007C52A4">
              <w:rPr>
                <w:spacing w:val="2"/>
                <w:lang w:val="fr-CH"/>
              </w:rPr>
              <w:t xml:space="preserve"> mus uniquement par</w:t>
            </w:r>
            <w:r w:rsidR="007C52A4" w:rsidRPr="007C52A4">
              <w:rPr>
                <w:spacing w:val="2"/>
                <w:lang w:val="fr-CH"/>
              </w:rPr>
              <w:t xml:space="preserve"> </w:t>
            </w:r>
            <w:r w:rsidRPr="007C52A4">
              <w:rPr>
                <w:spacing w:val="2"/>
                <w:lang w:val="fr-CH"/>
              </w:rPr>
              <w:t xml:space="preserve">une chaîne </w:t>
            </w:r>
            <w:r w:rsidRPr="007C52A4">
              <w:rPr>
                <w:lang w:val="fr-CH"/>
              </w:rPr>
              <w:t>de traction électrique en</w:t>
            </w:r>
            <w:r w:rsidR="007C52A4" w:rsidRPr="007C52A4">
              <w:rPr>
                <w:lang w:val="fr-CH"/>
              </w:rPr>
              <w:t xml:space="preserve"> </w:t>
            </w:r>
            <w:r w:rsidRPr="007C52A4">
              <w:rPr>
                <w:lang w:val="fr-CH"/>
              </w:rPr>
              <w:t>ce qui concerne la mesure de la consommation d’énergie électrique et</w:t>
            </w:r>
            <w:r w:rsidR="007C52A4" w:rsidRPr="007C52A4">
              <w:rPr>
                <w:lang w:val="fr-CH"/>
              </w:rPr>
              <w:t xml:space="preserve"> </w:t>
            </w:r>
            <w:r w:rsidRPr="007C52A4">
              <w:rPr>
                <w:lang w:val="fr-CH"/>
              </w:rPr>
              <w:t>de</w:t>
            </w:r>
            <w:r w:rsidR="007C52A4" w:rsidRPr="007C52A4">
              <w:rPr>
                <w:lang w:val="fr-CH"/>
              </w:rPr>
              <w:t xml:space="preserve"> </w:t>
            </w:r>
            <w:r w:rsidRPr="007C52A4">
              <w:rPr>
                <w:lang w:val="fr-CH"/>
              </w:rPr>
              <w:t>l’autonomie</w:t>
            </w: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102</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F749B2" w:rsidRPr="00E7769C" w:rsidRDefault="00F749B2" w:rsidP="007C52A4">
            <w:pPr>
              <w:spacing w:before="40" w:after="80"/>
              <w:ind w:left="43"/>
              <w:rPr>
                <w:lang w:val="fr-CH"/>
              </w:rPr>
            </w:pPr>
            <w:r w:rsidRPr="00E7769C">
              <w:rPr>
                <w:lang w:val="fr-CH"/>
              </w:rPr>
              <w:t>Prescriptions uniformes relatives à l’homologation</w:t>
            </w:r>
            <w:r w:rsidR="00DD32A5" w:rsidRPr="00E7769C">
              <w:rPr>
                <w:lang w:val="fr-CH"/>
              </w:rPr>
              <w:t> </w:t>
            </w:r>
            <w:r w:rsidRPr="00E7769C">
              <w:rPr>
                <w:lang w:val="fr-CH"/>
              </w:rPr>
              <w:t>:</w:t>
            </w:r>
          </w:p>
          <w:p w:rsidR="00F749B2" w:rsidRPr="007C52A4" w:rsidRDefault="00F749B2" w:rsidP="007C52A4">
            <w:pPr>
              <w:spacing w:before="40" w:after="80"/>
              <w:ind w:left="43"/>
              <w:rPr>
                <w:spacing w:val="-4"/>
                <w:lang w:val="fr-CH"/>
              </w:rPr>
            </w:pPr>
            <w:r w:rsidRPr="007C52A4">
              <w:rPr>
                <w:spacing w:val="-4"/>
                <w:lang w:val="fr-CH"/>
              </w:rPr>
              <w:t>I.</w:t>
            </w:r>
            <w:r w:rsidRPr="007C52A4">
              <w:rPr>
                <w:spacing w:val="-4"/>
                <w:lang w:val="fr-CH"/>
              </w:rPr>
              <w:tab/>
              <w:t>D’un dispositif d’attelage court (DAC)</w:t>
            </w:r>
          </w:p>
          <w:p w:rsidR="00F749B2" w:rsidRPr="00E7769C" w:rsidRDefault="00F749B2" w:rsidP="002E0998">
            <w:pPr>
              <w:spacing w:before="40" w:after="80"/>
              <w:ind w:left="43"/>
              <w:rPr>
                <w:lang w:val="fr-CH"/>
              </w:rPr>
            </w:pPr>
            <w:r w:rsidRPr="00E7769C">
              <w:rPr>
                <w:lang w:val="fr-CH"/>
              </w:rPr>
              <w:t>II.</w:t>
            </w:r>
            <w:r w:rsidRPr="00E7769C">
              <w:rPr>
                <w:lang w:val="fr-CH"/>
              </w:rPr>
              <w:tab/>
              <w:t>De véhicules en ce qui concerne l’installation d’un type homologue de</w:t>
            </w:r>
            <w:r w:rsidR="002E0998">
              <w:rPr>
                <w:lang w:val="fr-CH"/>
              </w:rPr>
              <w:t> </w:t>
            </w:r>
            <w:r w:rsidRPr="00E7769C">
              <w:rPr>
                <w:lang w:val="fr-CH"/>
              </w:rPr>
              <w:t>DAC</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F749B2" w:rsidRPr="008368B6" w:rsidRDefault="00F749B2"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F749B2" w:rsidRPr="008368B6" w:rsidRDefault="00F749B2" w:rsidP="00475D2B">
            <w:pPr>
              <w:keepNext/>
              <w:keepLines/>
              <w:spacing w:before="40" w:after="80"/>
              <w:ind w:left="43" w:right="43"/>
              <w:rPr>
                <w:lang w:val="fr-CH"/>
              </w:rPr>
            </w:pPr>
            <w:r w:rsidRPr="008368B6">
              <w:rPr>
                <w:lang w:val="fr-CH"/>
              </w:rPr>
              <w:t>103</w:t>
            </w:r>
          </w:p>
        </w:tc>
        <w:tc>
          <w:tcPr>
            <w:tcW w:w="1109" w:type="dxa"/>
            <w:tcBorders>
              <w:top w:val="single" w:sz="4" w:space="0" w:color="auto"/>
              <w:left w:val="single" w:sz="4" w:space="0" w:color="auto"/>
              <w:right w:val="single" w:sz="4" w:space="0" w:color="auto"/>
            </w:tcBorders>
            <w:shd w:val="clear" w:color="auto" w:fill="auto"/>
          </w:tcPr>
          <w:p w:rsidR="00F749B2" w:rsidRPr="00E7769C" w:rsidRDefault="00F749B2" w:rsidP="007C52A4">
            <w:pPr>
              <w:keepNext/>
              <w:keepLines/>
              <w:spacing w:before="40" w:after="80"/>
              <w:ind w:left="43" w:right="43"/>
              <w:rPr>
                <w:lang w:val="fr-CH"/>
              </w:rPr>
            </w:pPr>
            <w:r w:rsidRPr="00E7769C">
              <w:rPr>
                <w:lang w:val="fr-CH"/>
              </w:rPr>
              <w:t>Pres</w:t>
            </w:r>
            <w:r w:rsidR="00DD32A5" w:rsidRPr="00E7769C">
              <w:rPr>
                <w:lang w:val="fr-CH"/>
              </w:rPr>
              <w:t>criptions uniformes relatives à</w:t>
            </w:r>
            <w:r w:rsidR="00F23253">
              <w:rPr>
                <w:lang w:val="fr-CH"/>
              </w:rPr>
              <w:t> </w:t>
            </w:r>
            <w:r w:rsidRPr="00E7769C">
              <w:rPr>
                <w:lang w:val="fr-CH"/>
              </w:rPr>
              <w:t>l’homologation de dispositifs antipollution de remplacement pour</w:t>
            </w:r>
            <w:r w:rsidR="003E360B" w:rsidRPr="00E7769C">
              <w:rPr>
                <w:lang w:val="fr-CH"/>
              </w:rPr>
              <w:t xml:space="preserve"> </w:t>
            </w:r>
            <w:r w:rsidRPr="00E7769C">
              <w:rPr>
                <w:lang w:val="fr-CH"/>
              </w:rPr>
              <w:t>les</w:t>
            </w:r>
            <w:r w:rsidR="00F23253">
              <w:rPr>
                <w:lang w:val="fr-CH"/>
              </w:rPr>
              <w:t> </w:t>
            </w:r>
            <w:r w:rsidRPr="00E7769C">
              <w:rPr>
                <w:lang w:val="fr-CH"/>
              </w:rPr>
              <w:t>véhicules à moteur</w:t>
            </w:r>
          </w:p>
        </w:tc>
        <w:tc>
          <w:tcPr>
            <w:tcW w:w="273" w:type="dxa"/>
            <w:tcBorders>
              <w:top w:val="single" w:sz="4" w:space="0" w:color="auto"/>
              <w:left w:val="single" w:sz="4" w:space="0" w:color="auto"/>
              <w:right w:val="dotted" w:sz="4" w:space="0" w:color="auto"/>
            </w:tcBorders>
            <w:shd w:val="clear" w:color="auto" w:fill="auto"/>
          </w:tcPr>
          <w:p w:rsidR="00F749B2" w:rsidRPr="008368B6" w:rsidRDefault="00F749B2" w:rsidP="00475D2B">
            <w:pPr>
              <w:keepNext/>
              <w:keepLines/>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F749B2" w:rsidRPr="008368B6" w:rsidRDefault="00F749B2" w:rsidP="00475D2B">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F749B2" w:rsidRPr="008368B6" w:rsidRDefault="00F749B2" w:rsidP="00475D2B">
            <w:pPr>
              <w:keepNext/>
              <w:keepLines/>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104</w:t>
            </w:r>
          </w:p>
        </w:tc>
        <w:tc>
          <w:tcPr>
            <w:tcW w:w="1109" w:type="dxa"/>
            <w:tcBorders>
              <w:left w:val="single" w:sz="4" w:space="0" w:color="auto"/>
              <w:bottom w:val="single" w:sz="4" w:space="0" w:color="auto"/>
              <w:right w:val="single" w:sz="4" w:space="0" w:color="auto"/>
            </w:tcBorders>
            <w:shd w:val="clear" w:color="auto" w:fill="auto"/>
          </w:tcPr>
          <w:p w:rsidR="00F749B2" w:rsidRPr="00E7769C" w:rsidRDefault="00F749B2" w:rsidP="007C52A4">
            <w:pPr>
              <w:spacing w:before="40" w:after="80"/>
              <w:ind w:left="43" w:right="43"/>
              <w:rPr>
                <w:lang w:val="fr-CH"/>
              </w:rPr>
            </w:pPr>
            <w:r w:rsidRPr="00E7769C">
              <w:rPr>
                <w:lang w:val="fr-CH"/>
              </w:rPr>
              <w:t>Pres</w:t>
            </w:r>
            <w:r w:rsidR="00DD32A5" w:rsidRPr="00E7769C">
              <w:rPr>
                <w:lang w:val="fr-CH"/>
              </w:rPr>
              <w:t>criptions uniformes relatives à</w:t>
            </w:r>
            <w:r w:rsidR="007C52A4">
              <w:rPr>
                <w:lang w:val="fr-CH"/>
              </w:rPr>
              <w:t xml:space="preserve"> </w:t>
            </w:r>
            <w:r w:rsidRPr="00E7769C">
              <w:rPr>
                <w:lang w:val="fr-CH"/>
              </w:rPr>
              <w:t>l’homologation des marquages rétroréfléchissants pour véhicules des</w:t>
            </w:r>
            <w:r w:rsidR="00F23253">
              <w:rPr>
                <w:lang w:val="fr-CH"/>
              </w:rPr>
              <w:t> </w:t>
            </w:r>
            <w:r w:rsidRPr="00E7769C">
              <w:rPr>
                <w:lang w:val="fr-CH"/>
              </w:rPr>
              <w:t>catégories M, N et O</w:t>
            </w: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105</w:t>
            </w:r>
          </w:p>
        </w:tc>
        <w:tc>
          <w:tcPr>
            <w:tcW w:w="1109" w:type="dxa"/>
            <w:tcBorders>
              <w:left w:val="single" w:sz="4" w:space="0" w:color="auto"/>
              <w:bottom w:val="single" w:sz="4" w:space="0" w:color="auto"/>
              <w:right w:val="single" w:sz="4" w:space="0" w:color="auto"/>
            </w:tcBorders>
            <w:shd w:val="clear" w:color="auto" w:fill="auto"/>
          </w:tcPr>
          <w:p w:rsidR="00F749B2" w:rsidRPr="007C52A4" w:rsidRDefault="00F749B2" w:rsidP="007C52A4">
            <w:pPr>
              <w:spacing w:before="40" w:after="80"/>
              <w:ind w:left="43" w:right="43"/>
              <w:rPr>
                <w:lang w:val="fr-CH"/>
              </w:rPr>
            </w:pPr>
            <w:r w:rsidRPr="007C52A4">
              <w:rPr>
                <w:lang w:val="fr-CH"/>
              </w:rPr>
              <w:t xml:space="preserve">Prescriptions uniformes relatives à </w:t>
            </w:r>
            <w:r w:rsidRPr="007C52A4">
              <w:rPr>
                <w:spacing w:val="2"/>
                <w:lang w:val="fr-CH"/>
              </w:rPr>
              <w:t>l’homologation des véhicules destinés au</w:t>
            </w:r>
            <w:r w:rsidR="007C52A4" w:rsidRPr="007C52A4">
              <w:rPr>
                <w:spacing w:val="2"/>
                <w:lang w:val="fr-CH"/>
              </w:rPr>
              <w:t xml:space="preserve"> </w:t>
            </w:r>
            <w:r w:rsidRPr="007C52A4">
              <w:rPr>
                <w:spacing w:val="2"/>
                <w:lang w:val="fr-CH"/>
              </w:rPr>
              <w:t>transport de marchandises dangereuses</w:t>
            </w:r>
            <w:r w:rsidRPr="007C52A4">
              <w:rPr>
                <w:lang w:val="fr-CH"/>
              </w:rPr>
              <w:t xml:space="preserve"> en</w:t>
            </w:r>
            <w:r w:rsidR="007C52A4">
              <w:rPr>
                <w:lang w:val="fr-CH"/>
              </w:rPr>
              <w:t xml:space="preserve"> </w:t>
            </w:r>
            <w:r w:rsidRPr="007C52A4">
              <w:rPr>
                <w:lang w:val="fr-CH"/>
              </w:rPr>
              <w:t>ce qui concerne leurs caractéristiques particulières de construction</w:t>
            </w: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F749B2" w:rsidRPr="008368B6" w:rsidRDefault="00F749B2"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F749B2" w:rsidRPr="008368B6" w:rsidRDefault="00F749B2"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106</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4B742D" w:rsidRPr="007C52A4" w:rsidRDefault="004B742D" w:rsidP="00270064">
            <w:pPr>
              <w:spacing w:before="40" w:after="80"/>
              <w:ind w:left="43" w:right="43"/>
              <w:rPr>
                <w:lang w:val="fr-CH"/>
              </w:rPr>
            </w:pPr>
            <w:r w:rsidRPr="007C52A4">
              <w:rPr>
                <w:lang w:val="fr-CH"/>
              </w:rPr>
              <w:t>Prescriptions uniformes concernant l’homologation des pneumatiques pour véhicules agricoles et leurs remorques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107</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4B742D" w:rsidRPr="0036170B" w:rsidRDefault="004B742D" w:rsidP="00270064">
            <w:pPr>
              <w:spacing w:before="40" w:after="80"/>
              <w:ind w:left="43" w:right="43"/>
              <w:rPr>
                <w:lang w:val="fr-CH"/>
              </w:rPr>
            </w:pPr>
            <w:r w:rsidRPr="0036170B">
              <w:rPr>
                <w:lang w:val="fr-CH"/>
              </w:rPr>
              <w:t>Prescriptions uniformes relatives à l’homologation des véhicules des catégories M</w:t>
            </w:r>
            <w:r w:rsidRPr="0036170B">
              <w:rPr>
                <w:vertAlign w:val="subscript"/>
                <w:lang w:val="fr-CH"/>
              </w:rPr>
              <w:t>2</w:t>
            </w:r>
            <w:r w:rsidRPr="0036170B">
              <w:rPr>
                <w:lang w:val="fr-CH"/>
              </w:rPr>
              <w:t xml:space="preserve"> ou M</w:t>
            </w:r>
            <w:r w:rsidRPr="0036170B">
              <w:rPr>
                <w:vertAlign w:val="subscript"/>
                <w:lang w:val="fr-CH"/>
              </w:rPr>
              <w:t>3</w:t>
            </w:r>
            <w:r w:rsidRPr="0036170B">
              <w:rPr>
                <w:lang w:val="fr-CH"/>
              </w:rPr>
              <w:t xml:space="preserve"> en ce qui concerne leurs caractéristiques générales de construction</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108</w:t>
            </w:r>
          </w:p>
        </w:tc>
        <w:tc>
          <w:tcPr>
            <w:tcW w:w="1109" w:type="dxa"/>
            <w:tcBorders>
              <w:left w:val="single" w:sz="4" w:space="0" w:color="auto"/>
              <w:bottom w:val="single" w:sz="4" w:space="0" w:color="auto"/>
              <w:right w:val="single" w:sz="4" w:space="0" w:color="auto"/>
            </w:tcBorders>
            <w:shd w:val="clear" w:color="auto" w:fill="auto"/>
          </w:tcPr>
          <w:p w:rsidR="004B742D" w:rsidRPr="0036170B" w:rsidRDefault="004B742D" w:rsidP="00270064">
            <w:pPr>
              <w:spacing w:before="40" w:after="80"/>
              <w:ind w:left="43" w:right="43"/>
              <w:rPr>
                <w:lang w:val="fr-CH"/>
              </w:rPr>
            </w:pPr>
            <w:r w:rsidRPr="0036170B">
              <w:rPr>
                <w:lang w:val="fr-CH"/>
              </w:rPr>
              <w:t>Prescriptions uniformes relatives à l’homologation de la fabrication de pneumatiques réchappés pour les véhicules automobiles et leurs remorques</w:t>
            </w: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109</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4B742D" w:rsidRPr="0036170B" w:rsidRDefault="004B742D" w:rsidP="00270064">
            <w:pPr>
              <w:spacing w:before="40" w:after="80"/>
              <w:ind w:left="43" w:right="43"/>
              <w:rPr>
                <w:lang w:val="fr-CH"/>
              </w:rPr>
            </w:pPr>
            <w:r w:rsidRPr="0036170B">
              <w:rPr>
                <w:lang w:val="fr-CH"/>
              </w:rPr>
              <w:t>Prescriptions uniformes relatives à l’homologation de la fabrication de pneumatiques réchappés pour les véhicules utilitaires et leurs remorques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110</w:t>
            </w:r>
          </w:p>
        </w:tc>
        <w:tc>
          <w:tcPr>
            <w:tcW w:w="1109" w:type="dxa"/>
            <w:tcBorders>
              <w:left w:val="single" w:sz="4" w:space="0" w:color="auto"/>
              <w:bottom w:val="single" w:sz="4" w:space="0" w:color="auto"/>
              <w:right w:val="single" w:sz="4" w:space="0" w:color="auto"/>
            </w:tcBorders>
            <w:shd w:val="clear" w:color="auto" w:fill="auto"/>
          </w:tcPr>
          <w:p w:rsidR="004B742D" w:rsidRPr="0036170B" w:rsidRDefault="004B742D" w:rsidP="00270064">
            <w:pPr>
              <w:spacing w:before="40" w:after="80"/>
              <w:ind w:left="43" w:right="43"/>
              <w:rPr>
                <w:lang w:val="fr-CH"/>
              </w:rPr>
            </w:pPr>
            <w:r w:rsidRPr="0036170B">
              <w:rPr>
                <w:lang w:val="fr-CH"/>
              </w:rPr>
              <w:t>Prescriptions uniformes relatives à l’homologation</w:t>
            </w:r>
            <w:r w:rsidR="00DD32A5" w:rsidRPr="0036170B">
              <w:rPr>
                <w:lang w:val="fr-CH"/>
              </w:rPr>
              <w:t> </w:t>
            </w:r>
            <w:r w:rsidRPr="0036170B">
              <w:rPr>
                <w:lang w:val="fr-CH"/>
              </w:rPr>
              <w:t>:</w:t>
            </w:r>
          </w:p>
          <w:p w:rsidR="004B742D" w:rsidRPr="0036170B" w:rsidRDefault="004B742D" w:rsidP="00270064">
            <w:pPr>
              <w:spacing w:before="40" w:after="80"/>
              <w:ind w:left="43" w:right="43"/>
              <w:rPr>
                <w:lang w:val="fr-CH"/>
              </w:rPr>
            </w:pPr>
            <w:r w:rsidRPr="0036170B">
              <w:rPr>
                <w:lang w:val="fr-CH"/>
              </w:rPr>
              <w:t>I.</w:t>
            </w:r>
            <w:r w:rsidRPr="0036170B">
              <w:rPr>
                <w:lang w:val="fr-CH"/>
              </w:rPr>
              <w:tab/>
              <w:t>Des organes spéciaux pour l’alimentation du moteur au gaz naturel comprimé (GNC) et/ou au gaz naturel liquéfié (GNL) sur les véhicules</w:t>
            </w:r>
          </w:p>
          <w:p w:rsidR="004B742D" w:rsidRPr="0036170B" w:rsidRDefault="004B742D" w:rsidP="00270064">
            <w:pPr>
              <w:spacing w:before="40" w:after="80"/>
              <w:ind w:left="43" w:right="43"/>
              <w:rPr>
                <w:lang w:val="fr-CH"/>
              </w:rPr>
            </w:pPr>
            <w:r w:rsidRPr="0036170B">
              <w:rPr>
                <w:lang w:val="fr-CH"/>
              </w:rPr>
              <w:t>II.</w:t>
            </w:r>
            <w:r w:rsidRPr="0036170B">
              <w:rPr>
                <w:lang w:val="fr-CH"/>
              </w:rPr>
              <w:tab/>
              <w:t>Des véhicules munis d’organes spéciaux d’un type homologué pour l’alimentation du moteur au gaz naturel comprimé (GNC) et/ou au gaz naturel liquéfié (GNL) en ce qui concerne l’installation de ces organes</w:t>
            </w: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4B742D" w:rsidRPr="008368B6" w:rsidRDefault="004B742D" w:rsidP="008F7AC4">
            <w:pPr>
              <w:keepNext/>
              <w:keepLines/>
              <w:spacing w:before="40" w:after="80"/>
              <w:ind w:left="43" w:right="43"/>
              <w:rPr>
                <w:lang w:val="fr-CH"/>
              </w:rPr>
            </w:pPr>
            <w:r w:rsidRPr="008368B6">
              <w:rPr>
                <w:lang w:val="fr-CH"/>
              </w:rPr>
              <w:t>111</w:t>
            </w:r>
          </w:p>
        </w:tc>
        <w:tc>
          <w:tcPr>
            <w:tcW w:w="1109" w:type="dxa"/>
            <w:tcBorders>
              <w:top w:val="single" w:sz="4" w:space="0" w:color="auto"/>
              <w:left w:val="single" w:sz="4" w:space="0" w:color="auto"/>
              <w:right w:val="single" w:sz="4" w:space="0" w:color="auto"/>
            </w:tcBorders>
            <w:shd w:val="clear" w:color="auto" w:fill="auto"/>
          </w:tcPr>
          <w:p w:rsidR="004B742D" w:rsidRPr="0036170B" w:rsidRDefault="004B742D" w:rsidP="008F7AC4">
            <w:pPr>
              <w:keepNext/>
              <w:keepLines/>
              <w:spacing w:before="40" w:after="80"/>
              <w:ind w:left="43" w:right="43"/>
              <w:rPr>
                <w:lang w:val="fr-CH"/>
              </w:rPr>
            </w:pPr>
            <w:r w:rsidRPr="0036170B">
              <w:rPr>
                <w:lang w:val="fr-CH"/>
              </w:rPr>
              <w:t>Prescriptions uniformes relatives à l’homologation des véhicules-citernes des catégories N et O en ce qui concerne la stabilité au retournement</w:t>
            </w:r>
          </w:p>
        </w:tc>
        <w:tc>
          <w:tcPr>
            <w:tcW w:w="273" w:type="dxa"/>
            <w:tcBorders>
              <w:top w:val="single" w:sz="4" w:space="0" w:color="auto"/>
              <w:left w:val="single" w:sz="4" w:space="0" w:color="auto"/>
              <w:right w:val="dotted" w:sz="4" w:space="0" w:color="auto"/>
            </w:tcBorders>
            <w:shd w:val="clear" w:color="auto" w:fill="auto"/>
          </w:tcPr>
          <w:p w:rsidR="004B742D" w:rsidRPr="008368B6" w:rsidRDefault="004B742D" w:rsidP="008F7AC4">
            <w:pPr>
              <w:keepNext/>
              <w:keepLines/>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4B742D" w:rsidRPr="008368B6" w:rsidRDefault="004B742D" w:rsidP="008F7AC4">
            <w:pPr>
              <w:keepNext/>
              <w:keepLines/>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single" w:sz="4" w:space="0" w:color="auto"/>
            </w:tcBorders>
            <w:shd w:val="clear" w:color="auto" w:fill="auto"/>
          </w:tcPr>
          <w:p w:rsidR="004B742D" w:rsidRPr="008368B6" w:rsidRDefault="004B742D" w:rsidP="008F7AC4">
            <w:pPr>
              <w:keepNext/>
              <w:keepLines/>
              <w:spacing w:before="40" w:after="80"/>
              <w:ind w:left="43" w:right="43"/>
              <w:rPr>
                <w:lang w:val="fr-CH"/>
              </w:rPr>
            </w:pPr>
            <w:r w:rsidRPr="008368B6">
              <w:rPr>
                <w:lang w:val="fr-CH"/>
              </w:rPr>
              <w:t>x</w:t>
            </w:r>
          </w:p>
        </w:tc>
        <w:tc>
          <w:tcPr>
            <w:tcW w:w="273" w:type="dxa"/>
            <w:tcBorders>
              <w:top w:val="single" w:sz="4" w:space="0" w:color="auto"/>
              <w:left w:val="single"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4B742D" w:rsidRPr="008368B6" w:rsidRDefault="004B742D" w:rsidP="008F7AC4">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4B742D" w:rsidRPr="008368B6" w:rsidRDefault="004B742D" w:rsidP="008F7AC4">
            <w:pPr>
              <w:keepNext/>
              <w:keepLines/>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112</w:t>
            </w:r>
          </w:p>
        </w:tc>
        <w:tc>
          <w:tcPr>
            <w:tcW w:w="1109" w:type="dxa"/>
            <w:tcBorders>
              <w:left w:val="single" w:sz="4" w:space="0" w:color="auto"/>
              <w:right w:val="single" w:sz="4" w:space="0" w:color="auto"/>
            </w:tcBorders>
            <w:shd w:val="clear" w:color="auto" w:fill="auto"/>
          </w:tcPr>
          <w:p w:rsidR="004B742D" w:rsidRPr="0036170B" w:rsidRDefault="004B742D" w:rsidP="0036170B">
            <w:pPr>
              <w:spacing w:before="40" w:after="80"/>
              <w:ind w:left="43" w:right="43"/>
              <w:rPr>
                <w:lang w:val="fr-CH"/>
              </w:rPr>
            </w:pPr>
            <w:r w:rsidRPr="0036170B">
              <w:rPr>
                <w:lang w:val="fr-CH"/>
              </w:rPr>
              <w:t>Prescriptions uniformes relatives à l’homologation des projecteurs pour véhicules automobiles émettant un faisceau de croisement asymétrique ou</w:t>
            </w:r>
            <w:r w:rsidR="0036170B">
              <w:rPr>
                <w:lang w:val="fr-CH"/>
              </w:rPr>
              <w:t> </w:t>
            </w:r>
            <w:r w:rsidRPr="0036170B">
              <w:rPr>
                <w:lang w:val="fr-CH"/>
              </w:rPr>
              <w:t xml:space="preserve">un </w:t>
            </w:r>
            <w:r w:rsidR="00F658F3" w:rsidRPr="0036170B">
              <w:rPr>
                <w:lang w:val="fr-CH"/>
              </w:rPr>
              <w:t>faisceau de route ou les deux à</w:t>
            </w:r>
            <w:r w:rsidR="0036170B">
              <w:rPr>
                <w:lang w:val="fr-CH"/>
              </w:rPr>
              <w:t> </w:t>
            </w:r>
            <w:r w:rsidRPr="0036170B">
              <w:rPr>
                <w:lang w:val="fr-CH"/>
              </w:rPr>
              <w:t>la</w:t>
            </w:r>
            <w:r w:rsidR="0036170B">
              <w:rPr>
                <w:lang w:val="fr-CH"/>
              </w:rPr>
              <w:t> </w:t>
            </w:r>
            <w:r w:rsidRPr="0036170B">
              <w:rPr>
                <w:lang w:val="fr-CH"/>
              </w:rPr>
              <w:t>fois et équipés de lampes à i</w:t>
            </w:r>
            <w:r w:rsidR="00F658F3" w:rsidRPr="0036170B">
              <w:rPr>
                <w:lang w:val="fr-CH"/>
              </w:rPr>
              <w:t>ncandescence et/ou de modules à</w:t>
            </w:r>
            <w:r w:rsidR="007C52A4" w:rsidRPr="0036170B">
              <w:rPr>
                <w:lang w:val="fr-CH"/>
              </w:rPr>
              <w:t xml:space="preserve"> </w:t>
            </w:r>
            <w:r w:rsidRPr="0036170B">
              <w:rPr>
                <w:lang w:val="fr-CH"/>
              </w:rPr>
              <w:t>diode</w:t>
            </w:r>
            <w:r w:rsidR="0036170B">
              <w:rPr>
                <w:lang w:val="fr-CH"/>
              </w:rPr>
              <w:t> </w:t>
            </w:r>
            <w:r w:rsidRPr="0036170B">
              <w:rPr>
                <w:lang w:val="fr-CH"/>
              </w:rPr>
              <w:t>électroluminescente (DEL)</w:t>
            </w:r>
          </w:p>
        </w:tc>
        <w:tc>
          <w:tcPr>
            <w:tcW w:w="273" w:type="dxa"/>
            <w:tcBorders>
              <w:left w:val="single" w:sz="4" w:space="0" w:color="auto"/>
              <w:right w:val="dotted" w:sz="4" w:space="0" w:color="auto"/>
            </w:tcBorders>
            <w:shd w:val="clear" w:color="auto" w:fill="auto"/>
          </w:tcPr>
          <w:p w:rsidR="004B742D" w:rsidRPr="008368B6" w:rsidRDefault="004B742D"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113</w:t>
            </w:r>
          </w:p>
        </w:tc>
        <w:tc>
          <w:tcPr>
            <w:tcW w:w="1109" w:type="dxa"/>
            <w:tcBorders>
              <w:left w:val="single" w:sz="4" w:space="0" w:color="auto"/>
              <w:bottom w:val="single" w:sz="4" w:space="0" w:color="auto"/>
              <w:right w:val="single" w:sz="4" w:space="0" w:color="auto"/>
            </w:tcBorders>
            <w:shd w:val="clear" w:color="auto" w:fill="auto"/>
          </w:tcPr>
          <w:p w:rsidR="004B742D" w:rsidRPr="008368B6" w:rsidRDefault="004B742D" w:rsidP="00E94C40">
            <w:pPr>
              <w:spacing w:before="40" w:after="80"/>
              <w:ind w:left="43" w:right="43"/>
              <w:rPr>
                <w:lang w:val="fr-CH"/>
              </w:rPr>
            </w:pPr>
            <w:r w:rsidRPr="008368B6">
              <w:rPr>
                <w:lang w:val="fr-CH"/>
              </w:rPr>
              <w:t>Prescriptions uniformes relatives à l</w:t>
            </w:r>
            <w:r>
              <w:rPr>
                <w:lang w:val="fr-CH"/>
              </w:rPr>
              <w:t>’</w:t>
            </w:r>
            <w:r w:rsidRPr="008368B6">
              <w:rPr>
                <w:lang w:val="fr-CH"/>
              </w:rPr>
              <w:t>homologation des projecteurs pour véhicules automobiles émettant un faisceau de croisement symétrique ou</w:t>
            </w:r>
            <w:r w:rsidR="00E94C40">
              <w:rPr>
                <w:lang w:val="fr-CH"/>
              </w:rPr>
              <w:t> </w:t>
            </w:r>
            <w:r w:rsidRPr="008368B6">
              <w:rPr>
                <w:lang w:val="fr-CH"/>
              </w:rPr>
              <w:t xml:space="preserve">un </w:t>
            </w:r>
            <w:r w:rsidR="00155DC8">
              <w:rPr>
                <w:lang w:val="fr-CH"/>
              </w:rPr>
              <w:t>faisceau de route ou les deux à</w:t>
            </w:r>
            <w:r w:rsidR="00E94C40">
              <w:rPr>
                <w:lang w:val="fr-CH"/>
              </w:rPr>
              <w:t> </w:t>
            </w:r>
            <w:r w:rsidRPr="008368B6">
              <w:rPr>
                <w:lang w:val="fr-CH"/>
              </w:rPr>
              <w:t>la</w:t>
            </w:r>
            <w:r w:rsidR="00E94C40">
              <w:rPr>
                <w:lang w:val="fr-CH"/>
              </w:rPr>
              <w:t> </w:t>
            </w:r>
            <w:r w:rsidRPr="008368B6">
              <w:rPr>
                <w:lang w:val="fr-CH"/>
              </w:rPr>
              <w:t>fois et équipés de lampes à incandescence, de sources lumineuses à</w:t>
            </w:r>
            <w:r w:rsidR="00E94C40">
              <w:rPr>
                <w:lang w:val="fr-CH"/>
              </w:rPr>
              <w:t> </w:t>
            </w:r>
            <w:r w:rsidRPr="008368B6">
              <w:rPr>
                <w:lang w:val="fr-CH"/>
              </w:rPr>
              <w:t>décharge ou de modules DEL</w:t>
            </w: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4B742D" w:rsidRPr="008368B6" w:rsidRDefault="004B742D"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4B742D" w:rsidRPr="008368B6" w:rsidRDefault="004B742D"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114</w:t>
            </w:r>
          </w:p>
        </w:tc>
        <w:tc>
          <w:tcPr>
            <w:tcW w:w="1109" w:type="dxa"/>
            <w:tcBorders>
              <w:left w:val="single" w:sz="4" w:space="0" w:color="auto"/>
              <w:bottom w:val="single" w:sz="4" w:space="0" w:color="auto"/>
              <w:right w:val="single" w:sz="4" w:space="0" w:color="auto"/>
            </w:tcBorders>
            <w:shd w:val="clear" w:color="auto" w:fill="auto"/>
          </w:tcPr>
          <w:p w:rsidR="00E3102F" w:rsidRPr="00E7155B" w:rsidRDefault="00E3102F" w:rsidP="00F658F3">
            <w:pPr>
              <w:spacing w:before="40" w:after="80" w:line="220" w:lineRule="exact"/>
              <w:ind w:left="43" w:right="43"/>
              <w:rPr>
                <w:lang w:val="fr-CH"/>
              </w:rPr>
            </w:pPr>
            <w:r w:rsidRPr="00E7155B">
              <w:rPr>
                <w:lang w:val="fr-CH"/>
              </w:rPr>
              <w:t>Prescriptions uniformes relatives à l’homologation</w:t>
            </w:r>
            <w:r w:rsidR="00F658F3" w:rsidRPr="00E7155B">
              <w:rPr>
                <w:lang w:val="fr-CH"/>
              </w:rPr>
              <w:t> </w:t>
            </w:r>
            <w:r w:rsidRPr="00E7155B">
              <w:rPr>
                <w:lang w:val="fr-CH"/>
              </w:rPr>
              <w:t>:</w:t>
            </w:r>
          </w:p>
          <w:p w:rsidR="00E3102F" w:rsidRPr="00E7155B" w:rsidRDefault="00E3102F" w:rsidP="00270064">
            <w:pPr>
              <w:spacing w:before="40" w:after="80"/>
              <w:ind w:left="43" w:right="43"/>
              <w:rPr>
                <w:lang w:val="fr-CH"/>
              </w:rPr>
            </w:pPr>
            <w:r w:rsidRPr="00E7155B">
              <w:rPr>
                <w:lang w:val="fr-CH"/>
              </w:rPr>
              <w:t>I.</w:t>
            </w:r>
            <w:r w:rsidRPr="00E7155B">
              <w:rPr>
                <w:lang w:val="fr-CH"/>
              </w:rPr>
              <w:tab/>
              <w:t>D’un module de coussin gonflable pour systèmes de coussin(s) gonflable(s) de deuxième monte</w:t>
            </w:r>
          </w:p>
          <w:p w:rsidR="00E3102F" w:rsidRPr="00E7155B" w:rsidRDefault="00E3102F" w:rsidP="00270064">
            <w:pPr>
              <w:spacing w:before="40" w:after="80"/>
              <w:ind w:left="43" w:right="43"/>
              <w:rPr>
                <w:lang w:val="fr-CH"/>
              </w:rPr>
            </w:pPr>
            <w:r w:rsidRPr="00E7155B">
              <w:rPr>
                <w:lang w:val="fr-CH"/>
              </w:rPr>
              <w:t>II.</w:t>
            </w:r>
            <w:r w:rsidRPr="00E7155B">
              <w:rPr>
                <w:lang w:val="fr-CH"/>
              </w:rPr>
              <w:tab/>
              <w:t>D’un volant de direction de deuxième monte muni d’un module de coussin gonflable d’un type homologué</w:t>
            </w:r>
          </w:p>
          <w:p w:rsidR="00E3102F" w:rsidRPr="00E7155B" w:rsidRDefault="00E3102F" w:rsidP="007C52A4">
            <w:pPr>
              <w:spacing w:before="40" w:after="80"/>
              <w:ind w:left="43" w:right="43"/>
              <w:rPr>
                <w:lang w:val="fr-CH"/>
              </w:rPr>
            </w:pPr>
            <w:r w:rsidRPr="00E7155B">
              <w:rPr>
                <w:lang w:val="fr-CH"/>
              </w:rPr>
              <w:t>III.</w:t>
            </w:r>
            <w:r w:rsidRPr="00E7155B">
              <w:rPr>
                <w:lang w:val="fr-CH"/>
              </w:rPr>
              <w:tab/>
              <w:t>D’un système de coussin(s) gonflable(s) de deuxième monte autre qu’un système monté sur un volant de</w:t>
            </w:r>
            <w:r w:rsidR="007C52A4" w:rsidRPr="00E7155B">
              <w:rPr>
                <w:lang w:val="fr-CH"/>
              </w:rPr>
              <w:t xml:space="preserve"> </w:t>
            </w:r>
            <w:r w:rsidRPr="00E7155B">
              <w:rPr>
                <w:lang w:val="fr-CH"/>
              </w:rPr>
              <w:t>direction</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115</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E3102F" w:rsidRPr="00E7155B" w:rsidRDefault="00E3102F" w:rsidP="00E63DB0">
            <w:pPr>
              <w:spacing w:before="40" w:after="80" w:line="220" w:lineRule="exact"/>
              <w:ind w:left="43" w:right="43"/>
              <w:rPr>
                <w:lang w:val="fr-CH"/>
              </w:rPr>
            </w:pPr>
            <w:r w:rsidRPr="00E7155B">
              <w:rPr>
                <w:lang w:val="fr-CH"/>
              </w:rPr>
              <w:t>Prescriptions uniformes relatives à l’homologation</w:t>
            </w:r>
            <w:r w:rsidR="00F658F3" w:rsidRPr="00E7155B">
              <w:rPr>
                <w:lang w:val="fr-CH"/>
              </w:rPr>
              <w:t> </w:t>
            </w:r>
            <w:r w:rsidRPr="00E7155B">
              <w:rPr>
                <w:lang w:val="fr-CH"/>
              </w:rPr>
              <w:t>:</w:t>
            </w:r>
          </w:p>
          <w:p w:rsidR="00E3102F" w:rsidRPr="00E7155B" w:rsidRDefault="00E3102F" w:rsidP="00270064">
            <w:pPr>
              <w:spacing w:before="40" w:after="80"/>
              <w:ind w:left="43" w:right="43"/>
              <w:rPr>
                <w:lang w:val="fr-CH"/>
              </w:rPr>
            </w:pPr>
            <w:r w:rsidRPr="00E7155B">
              <w:rPr>
                <w:lang w:val="fr-CH"/>
              </w:rPr>
              <w:t>I.</w:t>
            </w:r>
            <w:r w:rsidRPr="00E7155B">
              <w:rPr>
                <w:lang w:val="fr-CH"/>
              </w:rPr>
              <w:tab/>
              <w:t>Des systèmes spéciaux d’adaptation au GPL (gaz de pétrole liquéfié) pour véhicules automobiles leur permettant d’utiliser ce carburant dans leur système de propulsion</w:t>
            </w:r>
          </w:p>
          <w:p w:rsidR="00E3102F" w:rsidRPr="00E7155B" w:rsidRDefault="00E3102F" w:rsidP="00270064">
            <w:pPr>
              <w:spacing w:before="40" w:after="80"/>
              <w:ind w:left="43" w:right="43"/>
              <w:rPr>
                <w:lang w:val="fr-CH"/>
              </w:rPr>
            </w:pPr>
            <w:r w:rsidRPr="00E7155B">
              <w:rPr>
                <w:lang w:val="fr-CH"/>
              </w:rPr>
              <w:t>II</w:t>
            </w:r>
            <w:r w:rsidR="003F12CD">
              <w:rPr>
                <w:lang w:val="fr-CH"/>
              </w:rPr>
              <w:t>.</w:t>
            </w:r>
            <w:r w:rsidRPr="00E7155B">
              <w:rPr>
                <w:lang w:val="fr-CH"/>
              </w:rPr>
              <w:tab/>
              <w:t>Des systèmes spéciaux d’adaptation au GNC (gaz naturel comprimé) pour véhicules automobiles leur permettant d’utiliser ce carburant dans leur système de propulsion</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E3102F" w:rsidRPr="008368B6" w:rsidRDefault="00E3102F" w:rsidP="008F7AC4">
            <w:pPr>
              <w:keepNext/>
              <w:keepLines/>
              <w:spacing w:before="40" w:after="80"/>
              <w:ind w:left="43" w:right="43"/>
              <w:rPr>
                <w:lang w:val="fr-CH"/>
              </w:rPr>
            </w:pPr>
            <w:r w:rsidRPr="008368B6">
              <w:rPr>
                <w:lang w:val="fr-CH"/>
              </w:rPr>
              <w:t>116</w:t>
            </w:r>
          </w:p>
        </w:tc>
        <w:tc>
          <w:tcPr>
            <w:tcW w:w="1109" w:type="dxa"/>
            <w:tcBorders>
              <w:top w:val="single" w:sz="4" w:space="0" w:color="auto"/>
              <w:left w:val="single" w:sz="4" w:space="0" w:color="auto"/>
              <w:right w:val="single" w:sz="4" w:space="0" w:color="auto"/>
            </w:tcBorders>
            <w:shd w:val="clear" w:color="auto" w:fill="auto"/>
          </w:tcPr>
          <w:p w:rsidR="00E3102F" w:rsidRPr="00E7155B" w:rsidRDefault="00E3102F" w:rsidP="008F7AC4">
            <w:pPr>
              <w:keepNext/>
              <w:keepLines/>
              <w:spacing w:before="40" w:after="80"/>
              <w:ind w:left="43" w:right="43"/>
              <w:rPr>
                <w:lang w:val="fr-CH"/>
              </w:rPr>
            </w:pPr>
            <w:r w:rsidRPr="00E7155B">
              <w:rPr>
                <w:lang w:val="fr-CH"/>
              </w:rPr>
              <w:t>Prescriptions uniformes relatives à la protection des véhicules automobiles contre une utilisation non autorisée</w:t>
            </w: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8F7AC4">
            <w:pPr>
              <w:keepNext/>
              <w:keepLines/>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8F7AC4">
            <w:pPr>
              <w:keepNext/>
              <w:keepLines/>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8F7AC4">
            <w:pPr>
              <w:keepNext/>
              <w:keepLines/>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117</w:t>
            </w:r>
          </w:p>
        </w:tc>
        <w:tc>
          <w:tcPr>
            <w:tcW w:w="1109" w:type="dxa"/>
            <w:tcBorders>
              <w:left w:val="single" w:sz="4" w:space="0" w:color="auto"/>
              <w:right w:val="single" w:sz="4" w:space="0" w:color="auto"/>
            </w:tcBorders>
            <w:shd w:val="clear" w:color="auto" w:fill="auto"/>
          </w:tcPr>
          <w:p w:rsidR="00E3102F" w:rsidRPr="00E7155B" w:rsidRDefault="00E3102F" w:rsidP="00E92C7F">
            <w:pPr>
              <w:spacing w:before="40" w:after="80"/>
              <w:ind w:left="43" w:right="43"/>
              <w:rPr>
                <w:lang w:val="fr-CH"/>
              </w:rPr>
            </w:pPr>
            <w:r w:rsidRPr="00E7155B">
              <w:rPr>
                <w:lang w:val="fr-CH"/>
              </w:rPr>
              <w:t>Prescriptions uniformes relatives à l’homologation des pneumatiques en ce</w:t>
            </w:r>
            <w:r w:rsidR="00E92C7F" w:rsidRPr="00E7155B">
              <w:rPr>
                <w:lang w:val="fr-CH"/>
              </w:rPr>
              <w:t> </w:t>
            </w:r>
            <w:r w:rsidRPr="00E7155B">
              <w:rPr>
                <w:lang w:val="fr-CH"/>
              </w:rPr>
              <w:t>qui concerne le bruit de roulement et/ou l’adhérence sur sol mouillé et/ou la résistance au roulement</w:t>
            </w:r>
          </w:p>
        </w:tc>
        <w:tc>
          <w:tcPr>
            <w:tcW w:w="273" w:type="dxa"/>
            <w:tcBorders>
              <w:left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118</w:t>
            </w:r>
          </w:p>
        </w:tc>
        <w:tc>
          <w:tcPr>
            <w:tcW w:w="1109" w:type="dxa"/>
            <w:tcBorders>
              <w:left w:val="single" w:sz="4" w:space="0" w:color="auto"/>
              <w:right w:val="single" w:sz="4" w:space="0" w:color="auto"/>
            </w:tcBorders>
            <w:shd w:val="clear" w:color="auto" w:fill="auto"/>
          </w:tcPr>
          <w:p w:rsidR="00E3102F" w:rsidRPr="00E7155B" w:rsidRDefault="00E3102F" w:rsidP="004C0463">
            <w:pPr>
              <w:spacing w:before="40" w:after="80"/>
              <w:ind w:left="43" w:right="43"/>
              <w:rPr>
                <w:lang w:val="fr-CH"/>
              </w:rPr>
            </w:pPr>
            <w:r w:rsidRPr="00E7155B">
              <w:rPr>
                <w:lang w:val="fr-CH"/>
              </w:rPr>
              <w:t>Prescriptions uniformes relatives au</w:t>
            </w:r>
            <w:r w:rsidR="00E92C7F" w:rsidRPr="00E7155B">
              <w:rPr>
                <w:lang w:val="fr-CH"/>
              </w:rPr>
              <w:t> </w:t>
            </w:r>
            <w:r w:rsidRPr="00E7155B">
              <w:rPr>
                <w:lang w:val="fr-CH"/>
              </w:rPr>
              <w:t>comportement au feu et/ou à l’imperméabilité aux carburants ou aux</w:t>
            </w:r>
            <w:r w:rsidR="004C0463">
              <w:rPr>
                <w:lang w:val="fr-CH"/>
              </w:rPr>
              <w:t> </w:t>
            </w:r>
            <w:r w:rsidRPr="00E7155B">
              <w:rPr>
                <w:lang w:val="fr-CH"/>
              </w:rPr>
              <w:t>lubrifiants des matériaux utilisés dans la construction de certaines catégories de véhicules à</w:t>
            </w:r>
            <w:r w:rsidR="00E92C7F" w:rsidRPr="00E7155B">
              <w:rPr>
                <w:lang w:val="fr-CH"/>
              </w:rPr>
              <w:t xml:space="preserve"> </w:t>
            </w:r>
            <w:r w:rsidRPr="00E7155B">
              <w:rPr>
                <w:lang w:val="fr-CH"/>
              </w:rPr>
              <w:t>moteur</w:t>
            </w:r>
          </w:p>
        </w:tc>
        <w:tc>
          <w:tcPr>
            <w:tcW w:w="273" w:type="dxa"/>
            <w:tcBorders>
              <w:left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632B88">
        <w:tc>
          <w:tcPr>
            <w:tcW w:w="725" w:type="dxa"/>
            <w:tcBorders>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119</w:t>
            </w:r>
          </w:p>
        </w:tc>
        <w:tc>
          <w:tcPr>
            <w:tcW w:w="1109" w:type="dxa"/>
            <w:tcBorders>
              <w:left w:val="single" w:sz="4" w:space="0" w:color="auto"/>
              <w:bottom w:val="single" w:sz="4" w:space="0" w:color="auto"/>
              <w:right w:val="single" w:sz="4" w:space="0" w:color="auto"/>
            </w:tcBorders>
            <w:shd w:val="clear" w:color="auto" w:fill="auto"/>
          </w:tcPr>
          <w:p w:rsidR="00E3102F" w:rsidRPr="008368B6" w:rsidRDefault="00E3102F" w:rsidP="00E7155B">
            <w:pPr>
              <w:spacing w:before="40" w:after="80"/>
              <w:ind w:left="43" w:right="43"/>
              <w:rPr>
                <w:lang w:val="fr-CH"/>
              </w:rPr>
            </w:pPr>
            <w:r w:rsidRPr="008368B6">
              <w:rPr>
                <w:lang w:val="fr-CH"/>
              </w:rPr>
              <w:t>Prescriptions uniformes relatives à l</w:t>
            </w:r>
            <w:r>
              <w:rPr>
                <w:lang w:val="fr-CH"/>
              </w:rPr>
              <w:t>’</w:t>
            </w:r>
            <w:r w:rsidRPr="008368B6">
              <w:rPr>
                <w:lang w:val="fr-CH"/>
              </w:rPr>
              <w:t>homologation des feux d</w:t>
            </w:r>
            <w:r>
              <w:rPr>
                <w:lang w:val="fr-CH"/>
              </w:rPr>
              <w:t>’</w:t>
            </w:r>
            <w:r w:rsidRPr="008368B6">
              <w:rPr>
                <w:lang w:val="fr-CH"/>
              </w:rPr>
              <w:t>angle pour</w:t>
            </w:r>
            <w:r w:rsidR="004C0463">
              <w:rPr>
                <w:lang w:val="fr-CH"/>
              </w:rPr>
              <w:t> </w:t>
            </w:r>
            <w:r w:rsidRPr="008368B6">
              <w:rPr>
                <w:lang w:val="fr-CH"/>
              </w:rPr>
              <w:t>les véhicules à moteur</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632B88">
        <w:tc>
          <w:tcPr>
            <w:tcW w:w="725" w:type="dxa"/>
            <w:tcBorders>
              <w:bottom w:val="single" w:sz="4" w:space="0" w:color="auto"/>
              <w:right w:val="single" w:sz="4" w:space="0" w:color="auto"/>
            </w:tcBorders>
            <w:shd w:val="clear" w:color="auto" w:fill="auto"/>
          </w:tcPr>
          <w:p w:rsidR="00E3102F" w:rsidRPr="008368B6" w:rsidRDefault="00E3102F" w:rsidP="00887BA6">
            <w:pPr>
              <w:keepNext/>
              <w:keepLines/>
              <w:spacing w:before="40" w:after="80"/>
              <w:ind w:left="43" w:right="43"/>
              <w:rPr>
                <w:lang w:val="fr-CH"/>
              </w:rPr>
            </w:pPr>
            <w:r w:rsidRPr="008368B6">
              <w:rPr>
                <w:lang w:val="fr-CH"/>
              </w:rPr>
              <w:t>120</w:t>
            </w:r>
          </w:p>
        </w:tc>
        <w:tc>
          <w:tcPr>
            <w:tcW w:w="1109" w:type="dxa"/>
            <w:tcBorders>
              <w:left w:val="single" w:sz="4" w:space="0" w:color="auto"/>
              <w:bottom w:val="single" w:sz="4" w:space="0" w:color="auto"/>
              <w:right w:val="single" w:sz="4" w:space="0" w:color="auto"/>
            </w:tcBorders>
            <w:shd w:val="clear" w:color="auto" w:fill="auto"/>
          </w:tcPr>
          <w:p w:rsidR="00E3102F" w:rsidRPr="006D1915" w:rsidRDefault="00E3102F" w:rsidP="00887BA6">
            <w:pPr>
              <w:keepNext/>
              <w:keepLines/>
              <w:spacing w:before="40" w:after="80"/>
              <w:ind w:left="43" w:right="43"/>
              <w:rPr>
                <w:lang w:val="fr-CH"/>
              </w:rPr>
            </w:pPr>
            <w:r w:rsidRPr="006D1915">
              <w:rPr>
                <w:lang w:val="fr-CH"/>
              </w:rPr>
              <w:t>Prescrip</w:t>
            </w:r>
            <w:r w:rsidR="00E92C7F" w:rsidRPr="006D1915">
              <w:rPr>
                <w:lang w:val="fr-CH"/>
              </w:rPr>
              <w:t>tions uniformes relatives à</w:t>
            </w:r>
            <w:r w:rsidR="004C0463">
              <w:rPr>
                <w:lang w:val="fr-CH"/>
              </w:rPr>
              <w:t> </w:t>
            </w:r>
            <w:r w:rsidRPr="006D1915">
              <w:rPr>
                <w:lang w:val="fr-CH"/>
              </w:rPr>
              <w:t>l’homologation des moteurs à combustion interne destinés aux tracteurs agricoles et forestiers ainsi qu’aux engins mobiles non routiers en</w:t>
            </w:r>
            <w:r w:rsidR="006D1915" w:rsidRPr="006D1915">
              <w:rPr>
                <w:lang w:val="fr-CH"/>
              </w:rPr>
              <w:t xml:space="preserve"> </w:t>
            </w:r>
            <w:r w:rsidRPr="006D1915">
              <w:rPr>
                <w:lang w:val="fr-CH"/>
              </w:rPr>
              <w:t xml:space="preserve">ce qui concerne la puissance nette, le </w:t>
            </w:r>
            <w:r w:rsidRPr="004C0463">
              <w:rPr>
                <w:spacing w:val="2"/>
                <w:lang w:val="fr-CH"/>
              </w:rPr>
              <w:t>couple net et la consommation spécifique</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632B88">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887BA6">
            <w:pPr>
              <w:keepNext/>
              <w:keepLines/>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632B88">
            <w:pPr>
              <w:spacing w:before="40" w:after="80"/>
              <w:ind w:left="72"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887BA6">
            <w:pPr>
              <w:keepNext/>
              <w:keepLines/>
              <w:spacing w:before="40" w:after="80"/>
              <w:ind w:left="43" w:right="43"/>
              <w:rPr>
                <w:lang w:val="fr-CH"/>
              </w:rPr>
            </w:pPr>
            <w:r w:rsidRPr="008368B6">
              <w:rPr>
                <w:lang w:val="fr-CH"/>
              </w:rPr>
              <w:t>x</w:t>
            </w:r>
          </w:p>
        </w:tc>
      </w:tr>
      <w:tr w:rsidR="00142CFB" w:rsidRPr="00114A6C" w:rsidTr="00887BA6">
        <w:tc>
          <w:tcPr>
            <w:tcW w:w="725" w:type="dxa"/>
            <w:tcBorders>
              <w:top w:val="single"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121</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E3102F" w:rsidRPr="004C0463" w:rsidRDefault="00E3102F" w:rsidP="006D1915">
            <w:pPr>
              <w:spacing w:before="40" w:after="80"/>
              <w:ind w:left="43" w:right="43"/>
              <w:rPr>
                <w:w w:val="100"/>
                <w:lang w:val="fr-CH"/>
              </w:rPr>
            </w:pPr>
            <w:r w:rsidRPr="004C0463">
              <w:rPr>
                <w:w w:val="100"/>
                <w:lang w:val="fr-CH"/>
              </w:rPr>
              <w:t>Prescriptions uniformes relatives à l’homologation des véhicules en ce qui concerne l’emplacement et les moyens d’identification des commandes manuelles, des témoins et</w:t>
            </w:r>
            <w:r w:rsidR="006D1915" w:rsidRPr="004C0463">
              <w:rPr>
                <w:w w:val="100"/>
                <w:lang w:val="fr-CH"/>
              </w:rPr>
              <w:t xml:space="preserve"> </w:t>
            </w:r>
            <w:r w:rsidRPr="004C0463">
              <w:rPr>
                <w:w w:val="100"/>
                <w:lang w:val="fr-CH"/>
              </w:rPr>
              <w:t>des indicateurs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2231A7">
        <w:tc>
          <w:tcPr>
            <w:tcW w:w="725" w:type="dxa"/>
            <w:tcBorders>
              <w:top w:val="single"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122</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E3102F" w:rsidRPr="004C0463" w:rsidRDefault="00E3102F" w:rsidP="00270064">
            <w:pPr>
              <w:spacing w:before="40" w:after="80"/>
              <w:ind w:left="43" w:right="43"/>
              <w:rPr>
                <w:lang w:val="fr-CH"/>
              </w:rPr>
            </w:pPr>
            <w:r w:rsidRPr="004C0463">
              <w:rPr>
                <w:lang w:val="fr-CH"/>
              </w:rPr>
              <w:t>Prescriptions uniformes concernant l’homologation des véhicules des catégories M, N et O en ce qui concerne leur système de chauffage</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123</w:t>
            </w:r>
          </w:p>
        </w:tc>
        <w:tc>
          <w:tcPr>
            <w:tcW w:w="1109" w:type="dxa"/>
            <w:tcBorders>
              <w:left w:val="single" w:sz="4" w:space="0" w:color="auto"/>
              <w:bottom w:val="single" w:sz="4" w:space="0" w:color="auto"/>
              <w:right w:val="single" w:sz="4" w:space="0" w:color="auto"/>
            </w:tcBorders>
            <w:shd w:val="clear" w:color="auto" w:fill="auto"/>
          </w:tcPr>
          <w:p w:rsidR="00E3102F" w:rsidRPr="004C0463" w:rsidRDefault="00E3102F" w:rsidP="00270064">
            <w:pPr>
              <w:spacing w:before="40" w:after="80"/>
              <w:ind w:left="43" w:right="43"/>
              <w:rPr>
                <w:lang w:val="fr-CH"/>
              </w:rPr>
            </w:pPr>
            <w:r w:rsidRPr="004C0463">
              <w:rPr>
                <w:lang w:val="fr-CH"/>
              </w:rPr>
              <w:t>Prescriptions uniformes concernant l’homologation des systèmes d’éclairage avant adaptatifs (AFS) destinés aux véhicules automobiles</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124</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E3102F" w:rsidRPr="004C0463" w:rsidRDefault="00E3102F" w:rsidP="00270064">
            <w:pPr>
              <w:spacing w:before="40" w:after="80"/>
              <w:ind w:left="43" w:right="43"/>
              <w:rPr>
                <w:lang w:val="fr-CH"/>
              </w:rPr>
            </w:pPr>
            <w:r w:rsidRPr="004C0463">
              <w:rPr>
                <w:lang w:val="fr-CH"/>
              </w:rPr>
              <w:t>Prescriptions uniformes relatives à l’homologation des roues pour voitures particulières et leurs remorques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125</w:t>
            </w:r>
          </w:p>
        </w:tc>
        <w:tc>
          <w:tcPr>
            <w:tcW w:w="1109" w:type="dxa"/>
            <w:tcBorders>
              <w:left w:val="single" w:sz="4" w:space="0" w:color="auto"/>
              <w:bottom w:val="single" w:sz="4" w:space="0" w:color="auto"/>
              <w:right w:val="single" w:sz="4" w:space="0" w:color="auto"/>
            </w:tcBorders>
            <w:shd w:val="clear" w:color="auto" w:fill="auto"/>
          </w:tcPr>
          <w:p w:rsidR="00E3102F" w:rsidRPr="004C0463" w:rsidRDefault="00E3102F" w:rsidP="00270064">
            <w:pPr>
              <w:spacing w:before="40" w:after="80"/>
              <w:ind w:left="43" w:right="43"/>
              <w:rPr>
                <w:lang w:val="fr-CH"/>
              </w:rPr>
            </w:pPr>
            <w:r w:rsidRPr="004C0463">
              <w:rPr>
                <w:lang w:val="fr-CH"/>
              </w:rPr>
              <w:t>Prescriptions uniformes concernant l’homologation des véhicules à moteur en ce qui concerne le champ de vision du conducteur des véhicules à moteur</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126</w:t>
            </w:r>
          </w:p>
        </w:tc>
        <w:tc>
          <w:tcPr>
            <w:tcW w:w="1109" w:type="dxa"/>
            <w:tcBorders>
              <w:top w:val="single" w:sz="4" w:space="0" w:color="auto"/>
              <w:left w:val="single" w:sz="4" w:space="0" w:color="auto"/>
              <w:right w:val="single" w:sz="4" w:space="0" w:color="auto"/>
            </w:tcBorders>
            <w:shd w:val="clear" w:color="auto" w:fill="auto"/>
          </w:tcPr>
          <w:p w:rsidR="00E3102F" w:rsidRPr="004C0463" w:rsidRDefault="00E3102F" w:rsidP="00270064">
            <w:pPr>
              <w:spacing w:before="40" w:after="80"/>
              <w:ind w:left="43" w:right="43"/>
              <w:rPr>
                <w:lang w:val="fr-CH"/>
              </w:rPr>
            </w:pPr>
            <w:r w:rsidRPr="004C0463">
              <w:rPr>
                <w:lang w:val="fr-CH"/>
              </w:rPr>
              <w:t>Prescriptions uniformes concernant l’homologation de systèmes de cloisonnement visant à protéger les passagers contre les déplacements de bagages et ne faisant pas partie des équipements d’origine du véhicule</w:t>
            </w: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127</w:t>
            </w:r>
          </w:p>
        </w:tc>
        <w:tc>
          <w:tcPr>
            <w:tcW w:w="1109" w:type="dxa"/>
            <w:tcBorders>
              <w:left w:val="single" w:sz="4" w:space="0" w:color="auto"/>
              <w:right w:val="single" w:sz="4" w:space="0" w:color="auto"/>
            </w:tcBorders>
            <w:shd w:val="clear" w:color="auto" w:fill="auto"/>
          </w:tcPr>
          <w:p w:rsidR="00E3102F" w:rsidRPr="00887BA6" w:rsidRDefault="00E3102F" w:rsidP="007A6EF6">
            <w:pPr>
              <w:spacing w:before="40" w:after="80"/>
              <w:ind w:left="43" w:right="43"/>
              <w:rPr>
                <w:spacing w:val="2"/>
                <w:w w:val="100"/>
                <w:lang w:val="fr-CH"/>
              </w:rPr>
            </w:pPr>
            <w:r w:rsidRPr="00887BA6">
              <w:rPr>
                <w:lang w:val="fr-CH"/>
              </w:rPr>
              <w:t>Prescriptions uniformes concernant</w:t>
            </w:r>
            <w:r w:rsidRPr="00887BA6">
              <w:rPr>
                <w:spacing w:val="2"/>
                <w:w w:val="100"/>
                <w:lang w:val="fr-CH"/>
              </w:rPr>
              <w:t xml:space="preserve"> l’homologation des véhicules au</w:t>
            </w:r>
            <w:r w:rsidR="00894DD1" w:rsidRPr="00887BA6">
              <w:rPr>
                <w:spacing w:val="2"/>
                <w:w w:val="100"/>
                <w:lang w:val="fr-CH"/>
              </w:rPr>
              <w:t xml:space="preserve">tomobiles </w:t>
            </w:r>
            <w:r w:rsidR="00894DD1" w:rsidRPr="00887BA6">
              <w:rPr>
                <w:spacing w:val="3"/>
                <w:w w:val="100"/>
                <w:lang w:val="fr-CH"/>
              </w:rPr>
              <w:t>en ce qui concerne la</w:t>
            </w:r>
            <w:r w:rsidR="007A6EF6" w:rsidRPr="00887BA6">
              <w:rPr>
                <w:spacing w:val="3"/>
                <w:w w:val="100"/>
                <w:lang w:val="fr-CH"/>
              </w:rPr>
              <w:t xml:space="preserve"> </w:t>
            </w:r>
            <w:r w:rsidRPr="00887BA6">
              <w:rPr>
                <w:spacing w:val="3"/>
                <w:w w:val="100"/>
                <w:lang w:val="fr-CH"/>
              </w:rPr>
              <w:t>sécurité des piétons</w:t>
            </w:r>
          </w:p>
        </w:tc>
        <w:tc>
          <w:tcPr>
            <w:tcW w:w="273" w:type="dxa"/>
            <w:tcBorders>
              <w:left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128</w:t>
            </w:r>
          </w:p>
        </w:tc>
        <w:tc>
          <w:tcPr>
            <w:tcW w:w="1109" w:type="dxa"/>
            <w:tcBorders>
              <w:left w:val="single" w:sz="4" w:space="0" w:color="auto"/>
              <w:bottom w:val="single" w:sz="4" w:space="0" w:color="auto"/>
              <w:right w:val="single" w:sz="4" w:space="0" w:color="auto"/>
            </w:tcBorders>
            <w:shd w:val="clear" w:color="auto" w:fill="auto"/>
          </w:tcPr>
          <w:p w:rsidR="00E3102F" w:rsidRPr="00887BA6" w:rsidRDefault="00E3102F" w:rsidP="00084246">
            <w:pPr>
              <w:spacing w:before="40" w:after="80"/>
              <w:ind w:left="43" w:right="43"/>
              <w:rPr>
                <w:spacing w:val="3"/>
                <w:lang w:val="fr-CH"/>
              </w:rPr>
            </w:pPr>
            <w:r w:rsidRPr="00887BA6">
              <w:rPr>
                <w:spacing w:val="3"/>
                <w:lang w:val="fr-CH"/>
              </w:rPr>
              <w:t>Prescriptions uniformes concernant l’homologation des sources lumineuses à</w:t>
            </w:r>
            <w:r w:rsidR="004C0463" w:rsidRPr="00887BA6">
              <w:rPr>
                <w:spacing w:val="3"/>
                <w:lang w:val="fr-CH"/>
              </w:rPr>
              <w:t> </w:t>
            </w:r>
            <w:r w:rsidRPr="00887BA6">
              <w:rPr>
                <w:spacing w:val="3"/>
                <w:lang w:val="fr-CH"/>
              </w:rPr>
              <w:t>diodes électroluminescentes (DEL) destinées à être utilisées dans les feux de</w:t>
            </w:r>
            <w:r w:rsidR="00084246" w:rsidRPr="00887BA6">
              <w:rPr>
                <w:spacing w:val="3"/>
                <w:lang w:val="fr-CH"/>
              </w:rPr>
              <w:t xml:space="preserve"> </w:t>
            </w:r>
            <w:r w:rsidRPr="00887BA6">
              <w:rPr>
                <w:spacing w:val="3"/>
                <w:lang w:val="fr-CH"/>
              </w:rPr>
              <w:t>signalisation homologués des véhicules à moteur et de leurs remorques</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r>
      <w:tr w:rsidR="00142CFB" w:rsidRPr="00114A6C" w:rsidTr="00A36B21">
        <w:tc>
          <w:tcPr>
            <w:tcW w:w="725" w:type="dxa"/>
            <w:tcBorders>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129</w:t>
            </w:r>
          </w:p>
        </w:tc>
        <w:tc>
          <w:tcPr>
            <w:tcW w:w="1109" w:type="dxa"/>
            <w:tcBorders>
              <w:left w:val="single" w:sz="4" w:space="0" w:color="auto"/>
              <w:bottom w:val="single" w:sz="4" w:space="0" w:color="auto"/>
              <w:right w:val="single" w:sz="4" w:space="0" w:color="auto"/>
            </w:tcBorders>
            <w:shd w:val="clear" w:color="auto" w:fill="auto"/>
          </w:tcPr>
          <w:p w:rsidR="00E3102F" w:rsidRPr="004C0463" w:rsidRDefault="00E3102F" w:rsidP="004C0463">
            <w:pPr>
              <w:spacing w:before="40" w:after="80"/>
              <w:ind w:left="43" w:right="43"/>
              <w:rPr>
                <w:lang w:val="fr-CH"/>
              </w:rPr>
            </w:pPr>
            <w:r w:rsidRPr="004C0463">
              <w:rPr>
                <w:lang w:val="fr-CH"/>
              </w:rPr>
              <w:t>Prescriptions uniformes relatives à l’homologation des dispositifs de retenue pour enfants utilisés à bord des</w:t>
            </w:r>
            <w:r w:rsidR="004C0463">
              <w:rPr>
                <w:lang w:val="fr-CH"/>
              </w:rPr>
              <w:t> </w:t>
            </w:r>
            <w:r w:rsidRPr="004C0463">
              <w:rPr>
                <w:lang w:val="fr-CH"/>
              </w:rPr>
              <w:t>véhicules automobiles</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130</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E3102F" w:rsidRPr="007A6EF6" w:rsidRDefault="00E3102F" w:rsidP="007A6EF6">
            <w:pPr>
              <w:spacing w:before="40" w:after="80"/>
              <w:ind w:left="43" w:right="43"/>
              <w:rPr>
                <w:lang w:val="fr-CH"/>
              </w:rPr>
            </w:pPr>
            <w:r w:rsidRPr="007A6EF6">
              <w:rPr>
                <w:lang w:val="fr-CH"/>
              </w:rPr>
              <w:t>Prescriptions uniformes relatives à l’homologation des automobiles en ce</w:t>
            </w:r>
            <w:r w:rsidR="007A6EF6" w:rsidRPr="007A6EF6">
              <w:rPr>
                <w:lang w:val="fr-CH"/>
              </w:rPr>
              <w:t xml:space="preserve"> </w:t>
            </w:r>
            <w:r w:rsidRPr="007A6EF6">
              <w:rPr>
                <w:lang w:val="fr-CH"/>
              </w:rPr>
              <w:t>qui concerne le système d’ave</w:t>
            </w:r>
            <w:r w:rsidR="00894DD1" w:rsidRPr="007A6EF6">
              <w:rPr>
                <w:lang w:val="fr-CH"/>
              </w:rPr>
              <w:t>rtissement de franchissement de</w:t>
            </w:r>
            <w:r w:rsidR="007A6EF6" w:rsidRPr="007A6EF6">
              <w:rPr>
                <w:lang w:val="fr-CH"/>
              </w:rPr>
              <w:t xml:space="preserve"> </w:t>
            </w:r>
            <w:r w:rsidRPr="007A6EF6">
              <w:rPr>
                <w:lang w:val="fr-CH"/>
              </w:rPr>
              <w:t>ligne (LDWS)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131</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E3102F" w:rsidRPr="00732290" w:rsidRDefault="00E3102F" w:rsidP="007A6EF6">
            <w:pPr>
              <w:spacing w:before="40" w:after="80"/>
              <w:ind w:left="43" w:right="43"/>
              <w:rPr>
                <w:lang w:val="fr-CH"/>
              </w:rPr>
            </w:pPr>
            <w:r w:rsidRPr="00732290">
              <w:rPr>
                <w:lang w:val="fr-CH"/>
              </w:rPr>
              <w:t>Pres</w:t>
            </w:r>
            <w:r w:rsidR="00894DD1" w:rsidRPr="00732290">
              <w:rPr>
                <w:lang w:val="fr-CH"/>
              </w:rPr>
              <w:t>criptions uniformes relatives à</w:t>
            </w:r>
            <w:r w:rsidR="00321BEB">
              <w:rPr>
                <w:lang w:val="fr-CH"/>
              </w:rPr>
              <w:t> </w:t>
            </w:r>
            <w:r w:rsidRPr="00732290">
              <w:rPr>
                <w:lang w:val="fr-CH"/>
              </w:rPr>
              <w:t>l’homologation des véhicules automobiles en ce qui concerne le système avancé de freinage d’urgence (AEBS)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132</w:t>
            </w:r>
          </w:p>
        </w:tc>
        <w:tc>
          <w:tcPr>
            <w:tcW w:w="1109" w:type="dxa"/>
            <w:tcBorders>
              <w:left w:val="single" w:sz="4" w:space="0" w:color="auto"/>
              <w:bottom w:val="single" w:sz="4" w:space="0" w:color="auto"/>
              <w:right w:val="single" w:sz="4" w:space="0" w:color="auto"/>
            </w:tcBorders>
            <w:shd w:val="clear" w:color="auto" w:fill="auto"/>
          </w:tcPr>
          <w:p w:rsidR="00E3102F" w:rsidRPr="00732290" w:rsidRDefault="00E3102F" w:rsidP="00270064">
            <w:pPr>
              <w:spacing w:before="40" w:after="80"/>
              <w:ind w:left="43" w:right="43"/>
              <w:rPr>
                <w:lang w:val="fr-CH"/>
              </w:rPr>
            </w:pPr>
            <w:r w:rsidRPr="00732290">
              <w:rPr>
                <w:lang w:val="fr-CH"/>
              </w:rPr>
              <w:t>Prescriptions uniformes relatives à l’homologation des dispositifs antipollution de mise à niveau (DAM) destinés aux véhicules utilitaires lourds, tracteurs agricoles et forestiers et engins mobiles non routiers à moteurs à allumage par compression</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r>
      <w:tr w:rsidR="00142CFB" w:rsidRPr="00114A6C" w:rsidTr="00A36B21">
        <w:tc>
          <w:tcPr>
            <w:tcW w:w="725" w:type="dxa"/>
            <w:tcBorders>
              <w:top w:val="single"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133</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E3102F" w:rsidRPr="00732290" w:rsidRDefault="00E3102F" w:rsidP="007A6EF6">
            <w:pPr>
              <w:spacing w:before="40" w:after="80"/>
              <w:ind w:left="43" w:right="43"/>
              <w:rPr>
                <w:lang w:val="fr-CH"/>
              </w:rPr>
            </w:pPr>
            <w:r w:rsidRPr="00732290">
              <w:rPr>
                <w:lang w:val="fr-CH"/>
              </w:rPr>
              <w:t>Pres</w:t>
            </w:r>
            <w:r w:rsidR="00FB7302" w:rsidRPr="00732290">
              <w:rPr>
                <w:lang w:val="fr-CH"/>
              </w:rPr>
              <w:t>criptions uniformes relatives à</w:t>
            </w:r>
            <w:r w:rsidR="00321BEB">
              <w:rPr>
                <w:lang w:val="fr-CH"/>
              </w:rPr>
              <w:t> </w:t>
            </w:r>
            <w:r w:rsidRPr="00732290">
              <w:rPr>
                <w:lang w:val="fr-CH"/>
              </w:rPr>
              <w:t>l’homologation des véhicules automobiles en ce qui concerne leur</w:t>
            </w:r>
            <w:r w:rsidR="007A6EF6" w:rsidRPr="00732290">
              <w:rPr>
                <w:lang w:val="fr-CH"/>
              </w:rPr>
              <w:t xml:space="preserve"> </w:t>
            </w:r>
            <w:r w:rsidR="00E204F1" w:rsidRPr="00732290">
              <w:rPr>
                <w:lang w:val="fr-CH"/>
              </w:rPr>
              <w:t>aptitude à la réutilisation, au</w:t>
            </w:r>
            <w:r w:rsidR="007A6EF6" w:rsidRPr="00732290">
              <w:rPr>
                <w:lang w:val="fr-CH"/>
              </w:rPr>
              <w:t xml:space="preserve"> </w:t>
            </w:r>
            <w:r w:rsidRPr="00732290">
              <w:rPr>
                <w:lang w:val="fr-CH"/>
              </w:rPr>
              <w:t>recyclage et à la valorisation</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134</w:t>
            </w:r>
          </w:p>
        </w:tc>
        <w:tc>
          <w:tcPr>
            <w:tcW w:w="1109" w:type="dxa"/>
            <w:tcBorders>
              <w:left w:val="single" w:sz="4" w:space="0" w:color="auto"/>
              <w:bottom w:val="single" w:sz="4" w:space="0" w:color="auto"/>
              <w:right w:val="single" w:sz="4" w:space="0" w:color="auto"/>
            </w:tcBorders>
            <w:shd w:val="clear" w:color="auto" w:fill="auto"/>
          </w:tcPr>
          <w:p w:rsidR="00E3102F" w:rsidRPr="00732290" w:rsidRDefault="00E3102F" w:rsidP="007A6EF6">
            <w:pPr>
              <w:spacing w:before="40" w:after="80"/>
              <w:ind w:left="43" w:right="43"/>
              <w:rPr>
                <w:lang w:val="fr-CH"/>
              </w:rPr>
            </w:pPr>
            <w:r w:rsidRPr="00732290">
              <w:rPr>
                <w:lang w:val="fr-CH"/>
              </w:rPr>
              <w:t>Pres</w:t>
            </w:r>
            <w:r w:rsidR="00FB7302" w:rsidRPr="00732290">
              <w:rPr>
                <w:lang w:val="fr-CH"/>
              </w:rPr>
              <w:t>criptions uniformes relatives à</w:t>
            </w:r>
            <w:r w:rsidR="00D80F18" w:rsidRPr="00732290">
              <w:rPr>
                <w:lang w:val="fr-CH"/>
              </w:rPr>
              <w:t> </w:t>
            </w:r>
            <w:r w:rsidRPr="00732290">
              <w:rPr>
                <w:lang w:val="fr-CH"/>
              </w:rPr>
              <w:t>l’homologation des véhicules automobiles en ce qui concerne les prescriptions de sécurité des véhicules fonctionnant à l’hydrogène</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top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135</w:t>
            </w:r>
          </w:p>
        </w:tc>
        <w:tc>
          <w:tcPr>
            <w:tcW w:w="1109" w:type="dxa"/>
            <w:tcBorders>
              <w:top w:val="single" w:sz="4" w:space="0" w:color="auto"/>
              <w:left w:val="single" w:sz="4" w:space="0" w:color="auto"/>
              <w:right w:val="single" w:sz="4" w:space="0" w:color="auto"/>
            </w:tcBorders>
            <w:shd w:val="clear" w:color="auto" w:fill="auto"/>
          </w:tcPr>
          <w:p w:rsidR="00E3102F" w:rsidRPr="00732290" w:rsidRDefault="00E3102F" w:rsidP="00270064">
            <w:pPr>
              <w:spacing w:before="40" w:after="80"/>
              <w:ind w:left="43" w:right="43"/>
              <w:rPr>
                <w:lang w:val="fr-CH"/>
              </w:rPr>
            </w:pPr>
            <w:r w:rsidRPr="00732290">
              <w:rPr>
                <w:lang w:val="fr-CH"/>
              </w:rPr>
              <w:t>Prescriptions uniformes relatives à l’homologation des véhicules en ce qui concerne leur comportement lors des essais de choc latéral contre un poteau</w:t>
            </w: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3102F" w:rsidRPr="00F1476A" w:rsidRDefault="00E3102F" w:rsidP="00270064">
            <w:pPr>
              <w:spacing w:before="40" w:after="80"/>
              <w:ind w:left="43" w:right="43"/>
              <w:rPr>
                <w:spacing w:val="2"/>
                <w:lang w:val="fr-CH"/>
              </w:rPr>
            </w:pPr>
            <w:r w:rsidRPr="00F1476A">
              <w:rPr>
                <w:spacing w:val="2"/>
                <w:lang w:val="fr-CH"/>
              </w:rPr>
              <w:t>x</w:t>
            </w:r>
            <w:r w:rsidRPr="000621FC">
              <w:rPr>
                <w:i/>
                <w:spacing w:val="2"/>
                <w:vertAlign w:val="superscript"/>
                <w:lang w:val="fr-CH"/>
              </w:rPr>
              <w:t>*</w:t>
            </w: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top w:val="single" w:sz="4" w:space="0" w:color="auto"/>
              <w:left w:val="dotted" w:sz="4" w:space="0" w:color="auto"/>
              <w:right w:val="dotted" w:sz="4" w:space="0" w:color="auto"/>
            </w:tcBorders>
            <w:shd w:val="clear" w:color="auto" w:fill="auto"/>
          </w:tcPr>
          <w:p w:rsidR="00E3102F" w:rsidRPr="00F1476A" w:rsidRDefault="00E3102F" w:rsidP="00270064">
            <w:pPr>
              <w:spacing w:before="40" w:after="80"/>
              <w:ind w:left="43" w:right="43"/>
              <w:rPr>
                <w:spacing w:val="2"/>
                <w:lang w:val="fr-CH"/>
              </w:rPr>
            </w:pPr>
            <w:r w:rsidRPr="00F1476A">
              <w:rPr>
                <w:spacing w:val="2"/>
                <w:lang w:val="fr-CH"/>
              </w:rPr>
              <w:t>x</w:t>
            </w:r>
            <w:r w:rsidRPr="00F1476A">
              <w:rPr>
                <w:i/>
                <w:spacing w:val="2"/>
                <w:vertAlign w:val="superscript"/>
                <w:lang w:val="fr-CH"/>
              </w:rPr>
              <w:t>*</w:t>
            </w: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top w:val="single" w:sz="4" w:space="0" w:color="auto"/>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136</w:t>
            </w:r>
          </w:p>
        </w:tc>
        <w:tc>
          <w:tcPr>
            <w:tcW w:w="1109" w:type="dxa"/>
            <w:tcBorders>
              <w:left w:val="single" w:sz="4" w:space="0" w:color="auto"/>
              <w:right w:val="single" w:sz="4" w:space="0" w:color="auto"/>
            </w:tcBorders>
            <w:shd w:val="clear" w:color="auto" w:fill="auto"/>
          </w:tcPr>
          <w:p w:rsidR="00E3102F" w:rsidRPr="00732290" w:rsidRDefault="00E3102F" w:rsidP="00270064">
            <w:pPr>
              <w:spacing w:before="40" w:after="80"/>
              <w:ind w:left="43" w:right="43"/>
              <w:rPr>
                <w:lang w:val="fr-CH"/>
              </w:rPr>
            </w:pPr>
            <w:r w:rsidRPr="00732290">
              <w:rPr>
                <w:lang w:val="fr-CH"/>
              </w:rPr>
              <w:t>Prescriptions uniformes relatives à l’homologation des véhicules de la catégorie L en ce qui concerne les dispositi</w:t>
            </w:r>
            <w:r w:rsidR="00FB7302" w:rsidRPr="00732290">
              <w:rPr>
                <w:lang w:val="fr-CH"/>
              </w:rPr>
              <w:t>ons particulières applicables à </w:t>
            </w:r>
            <w:r w:rsidRPr="00732290">
              <w:rPr>
                <w:lang w:val="fr-CH"/>
              </w:rPr>
              <w:t>la chaîne de traction électrique</w:t>
            </w:r>
          </w:p>
        </w:tc>
        <w:tc>
          <w:tcPr>
            <w:tcW w:w="273" w:type="dxa"/>
            <w:tcBorders>
              <w:left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r w:rsidR="00142CFB" w:rsidRPr="00114A6C" w:rsidTr="00A36B21">
        <w:tc>
          <w:tcPr>
            <w:tcW w:w="725" w:type="dxa"/>
            <w:tcBorders>
              <w:bottom w:val="single" w:sz="4" w:space="0" w:color="auto"/>
              <w:right w:val="single" w:sz="4" w:space="0" w:color="auto"/>
            </w:tcBorders>
            <w:shd w:val="clear" w:color="auto" w:fill="auto"/>
          </w:tcPr>
          <w:p w:rsidR="00E3102F" w:rsidRPr="002F1D4B" w:rsidRDefault="00E3102F" w:rsidP="003C1314">
            <w:pPr>
              <w:spacing w:before="40" w:after="80"/>
              <w:ind w:left="43"/>
              <w:rPr>
                <w:lang w:val="fr-CH"/>
              </w:rPr>
            </w:pPr>
            <w:r w:rsidRPr="002F1D4B">
              <w:rPr>
                <w:lang w:val="fr-CH"/>
              </w:rPr>
              <w:t>[137]</w:t>
            </w:r>
            <w:r w:rsidRPr="002F1D4B">
              <w:rPr>
                <w:i/>
                <w:vertAlign w:val="superscript"/>
                <w:lang w:val="fr-CH"/>
              </w:rPr>
              <w:t>**</w:t>
            </w:r>
          </w:p>
        </w:tc>
        <w:tc>
          <w:tcPr>
            <w:tcW w:w="1109" w:type="dxa"/>
            <w:tcBorders>
              <w:left w:val="single" w:sz="4" w:space="0" w:color="auto"/>
              <w:bottom w:val="single" w:sz="4" w:space="0" w:color="auto"/>
              <w:right w:val="single" w:sz="4" w:space="0" w:color="auto"/>
            </w:tcBorders>
            <w:shd w:val="clear" w:color="auto" w:fill="auto"/>
          </w:tcPr>
          <w:p w:rsidR="00E3102F" w:rsidRPr="00732290" w:rsidRDefault="00E3102F" w:rsidP="00321BEB">
            <w:pPr>
              <w:spacing w:before="40" w:after="80"/>
              <w:ind w:left="43" w:right="43"/>
              <w:rPr>
                <w:lang w:val="fr-CH"/>
              </w:rPr>
            </w:pPr>
            <w:r w:rsidRPr="00732290">
              <w:rPr>
                <w:lang w:val="fr-CH"/>
              </w:rPr>
              <w:t>Pres</w:t>
            </w:r>
            <w:r w:rsidR="00FB7302" w:rsidRPr="00732290">
              <w:rPr>
                <w:lang w:val="fr-CH"/>
              </w:rPr>
              <w:t>criptions uniformes relatives à</w:t>
            </w:r>
            <w:r w:rsidR="00321BEB">
              <w:rPr>
                <w:lang w:val="fr-CH"/>
              </w:rPr>
              <w:t> </w:t>
            </w:r>
            <w:r w:rsidRPr="00732290">
              <w:rPr>
                <w:lang w:val="fr-CH"/>
              </w:rPr>
              <w:t>l’homologation des voitures particulières en cas de choc avant, l’accent étant mis sur les dispositifs de</w:t>
            </w:r>
            <w:r w:rsidR="00321BEB">
              <w:rPr>
                <w:lang w:val="fr-CH"/>
              </w:rPr>
              <w:t> r</w:t>
            </w:r>
            <w:r w:rsidRPr="00732290">
              <w:rPr>
                <w:lang w:val="fr-CH"/>
              </w:rPr>
              <w:t>etenue</w:t>
            </w: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E3765D">
            <w:pPr>
              <w:spacing w:before="40" w:after="80"/>
              <w:ind w:left="72"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r w:rsidRPr="008368B6">
              <w:rPr>
                <w:lang w:val="fr-CH"/>
              </w:rPr>
              <w:t>x</w:t>
            </w: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single"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dotted" w:sz="4" w:space="0" w:color="auto"/>
            </w:tcBorders>
            <w:shd w:val="clear" w:color="auto" w:fill="auto"/>
          </w:tcPr>
          <w:p w:rsidR="00E3102F" w:rsidRPr="008368B6" w:rsidRDefault="00E3102F" w:rsidP="00270064">
            <w:pPr>
              <w:spacing w:before="40" w:after="80"/>
              <w:ind w:left="43" w:right="43"/>
              <w:rPr>
                <w:lang w:val="fr-CH"/>
              </w:rPr>
            </w:pPr>
          </w:p>
        </w:tc>
        <w:tc>
          <w:tcPr>
            <w:tcW w:w="273" w:type="dxa"/>
            <w:tcBorders>
              <w:left w:val="dotted" w:sz="4" w:space="0" w:color="auto"/>
              <w:bottom w:val="single" w:sz="4" w:space="0" w:color="auto"/>
              <w:right w:val="single" w:sz="4" w:space="0" w:color="auto"/>
            </w:tcBorders>
            <w:shd w:val="clear" w:color="auto" w:fill="auto"/>
          </w:tcPr>
          <w:p w:rsidR="00E3102F" w:rsidRPr="008368B6" w:rsidRDefault="00E3102F" w:rsidP="00270064">
            <w:pPr>
              <w:spacing w:before="40" w:after="80"/>
              <w:ind w:left="43" w:right="43"/>
              <w:rPr>
                <w:lang w:val="fr-CH"/>
              </w:rPr>
            </w:pPr>
          </w:p>
        </w:tc>
      </w:tr>
    </w:tbl>
    <w:p w:rsidR="00114A6C" w:rsidRPr="00756C4F" w:rsidRDefault="00114A6C" w:rsidP="00756C4F">
      <w:pPr>
        <w:pStyle w:val="SingleTxt"/>
        <w:spacing w:after="0" w:line="120" w:lineRule="exact"/>
        <w:ind w:left="2217" w:hanging="950"/>
        <w:rPr>
          <w:sz w:val="10"/>
          <w:lang w:val="fr-CH"/>
        </w:rPr>
      </w:pPr>
    </w:p>
    <w:p w:rsidR="00756C4F" w:rsidRPr="00756C4F" w:rsidRDefault="003F3732" w:rsidP="003F3732">
      <w:pPr>
        <w:pStyle w:val="FootnoteText"/>
        <w:tabs>
          <w:tab w:val="right" w:pos="216"/>
          <w:tab w:val="left" w:pos="288"/>
          <w:tab w:val="right" w:pos="576"/>
          <w:tab w:val="left" w:pos="648"/>
        </w:tabs>
        <w:ind w:left="288" w:hanging="288"/>
        <w:rPr>
          <w:lang w:val="fr-CH"/>
        </w:rPr>
      </w:pPr>
      <w:r>
        <w:rPr>
          <w:lang w:val="fr-CH"/>
        </w:rPr>
        <w:tab/>
      </w:r>
      <w:r w:rsidR="00756C4F" w:rsidRPr="000621FC">
        <w:rPr>
          <w:i/>
          <w:lang w:val="fr-CH"/>
        </w:rPr>
        <w:t>*</w:t>
      </w:r>
      <w:r>
        <w:rPr>
          <w:lang w:val="fr-CH"/>
        </w:rPr>
        <w:tab/>
      </w:r>
      <w:r w:rsidR="00756C4F" w:rsidRPr="00756C4F">
        <w:rPr>
          <w:lang w:val="fr-CH"/>
        </w:rPr>
        <w:t>Facultatif jusqu’à 4 500 kg.</w:t>
      </w:r>
    </w:p>
    <w:p w:rsidR="00756C4F" w:rsidRDefault="003F3732" w:rsidP="003F3732">
      <w:pPr>
        <w:pStyle w:val="FootnoteText"/>
        <w:tabs>
          <w:tab w:val="right" w:pos="216"/>
          <w:tab w:val="left" w:pos="288"/>
          <w:tab w:val="right" w:pos="576"/>
          <w:tab w:val="left" w:pos="648"/>
        </w:tabs>
        <w:ind w:left="288" w:hanging="288"/>
        <w:rPr>
          <w:lang w:val="fr-CH"/>
        </w:rPr>
      </w:pPr>
      <w:r>
        <w:rPr>
          <w:i/>
          <w:vertAlign w:val="superscript"/>
          <w:lang w:val="fr-CH"/>
        </w:rPr>
        <w:tab/>
      </w:r>
      <w:r w:rsidR="00756C4F" w:rsidRPr="000621FC">
        <w:rPr>
          <w:i/>
          <w:lang w:val="fr-CH"/>
        </w:rPr>
        <w:t>**</w:t>
      </w:r>
      <w:r>
        <w:rPr>
          <w:lang w:val="fr-CH"/>
        </w:rPr>
        <w:tab/>
      </w:r>
      <w:r w:rsidR="00756C4F" w:rsidRPr="00756C4F">
        <w:rPr>
          <w:lang w:val="fr-CH"/>
        </w:rPr>
        <w:t xml:space="preserve">Ce nouveau </w:t>
      </w:r>
      <w:r w:rsidR="00193A0F">
        <w:rPr>
          <w:lang w:val="fr-CH"/>
        </w:rPr>
        <w:t>R</w:t>
      </w:r>
      <w:r w:rsidR="00756C4F" w:rsidRPr="00756C4F">
        <w:rPr>
          <w:lang w:val="fr-CH"/>
        </w:rPr>
        <w:t>èglement de l’ONU devrait entrer en vigueur le 9</w:t>
      </w:r>
      <w:r w:rsidR="00756C4F">
        <w:rPr>
          <w:lang w:val="fr-CH"/>
        </w:rPr>
        <w:t> </w:t>
      </w:r>
      <w:r w:rsidR="00756C4F" w:rsidRPr="00756C4F">
        <w:rPr>
          <w:lang w:val="fr-CH"/>
        </w:rPr>
        <w:t>juin 2016.</w:t>
      </w:r>
    </w:p>
    <w:p w:rsidR="00756C4F" w:rsidRPr="00756C4F" w:rsidRDefault="00756C4F" w:rsidP="00756C4F">
      <w:pPr>
        <w:pStyle w:val="SingleTxt"/>
        <w:spacing w:after="0" w:line="120" w:lineRule="exact"/>
        <w:ind w:left="2217" w:hanging="950"/>
        <w:rPr>
          <w:sz w:val="10"/>
          <w:lang w:val="fr-CH"/>
        </w:rPr>
      </w:pPr>
    </w:p>
    <w:p w:rsidR="00756C4F" w:rsidRPr="00E00706" w:rsidRDefault="00756C4F" w:rsidP="00E00706">
      <w:pPr>
        <w:pStyle w:val="SingleTxt"/>
        <w:spacing w:after="0" w:line="120" w:lineRule="exact"/>
        <w:ind w:left="2217" w:hanging="950"/>
        <w:rPr>
          <w:sz w:val="10"/>
          <w:lang w:val="fr-CH"/>
        </w:rPr>
      </w:pPr>
    </w:p>
    <w:p w:rsidR="00E00706" w:rsidRPr="00756C4F" w:rsidRDefault="00E00706" w:rsidP="00756C4F">
      <w:pPr>
        <w:pStyle w:val="SingleTxt"/>
        <w:spacing w:after="0" w:line="120" w:lineRule="exact"/>
        <w:ind w:left="2217" w:hanging="950"/>
        <w:rPr>
          <w:sz w:val="10"/>
          <w:lang w:val="fr-CH"/>
        </w:rPr>
      </w:pPr>
    </w:p>
    <w:p w:rsidR="00756C4F" w:rsidRDefault="00756C4F" w:rsidP="00842E6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756C4F">
        <w:rPr>
          <w:lang w:val="fr-CH"/>
        </w:rPr>
        <w:t>4.</w:t>
      </w:r>
      <w:r>
        <w:rPr>
          <w:lang w:val="fr-CH"/>
        </w:rPr>
        <w:tab/>
      </w:r>
      <w:r w:rsidRPr="00756C4F">
        <w:rPr>
          <w:lang w:val="fr-CH"/>
        </w:rPr>
        <w:tab/>
        <w:t>Prescriptions concernant la sécurité active</w:t>
      </w:r>
    </w:p>
    <w:p w:rsidR="00756C4F" w:rsidRPr="00756C4F" w:rsidRDefault="00756C4F" w:rsidP="00842E63">
      <w:pPr>
        <w:pStyle w:val="SingleTxt"/>
        <w:keepNext/>
        <w:keepLines/>
        <w:spacing w:after="0" w:line="120" w:lineRule="exact"/>
        <w:rPr>
          <w:sz w:val="10"/>
          <w:lang w:val="fr-CH"/>
        </w:rPr>
      </w:pPr>
    </w:p>
    <w:p w:rsidR="00756C4F" w:rsidRPr="00756C4F" w:rsidRDefault="00756C4F" w:rsidP="00842E63">
      <w:pPr>
        <w:pStyle w:val="SingleTxt"/>
        <w:keepNext/>
        <w:keepLines/>
        <w:spacing w:after="0" w:line="120" w:lineRule="exact"/>
        <w:rPr>
          <w:sz w:val="10"/>
          <w:lang w:val="fr-CH"/>
        </w:rPr>
      </w:pPr>
    </w:p>
    <w:p w:rsidR="00756C4F" w:rsidRDefault="00756C4F" w:rsidP="00842E63">
      <w:pPr>
        <w:pStyle w:val="SingleTxt"/>
        <w:keepNext/>
        <w:keepLines/>
        <w:ind w:left="2217" w:hanging="950"/>
        <w:rPr>
          <w:lang w:val="fr-CH"/>
        </w:rPr>
      </w:pPr>
      <w:r>
        <w:rPr>
          <w:lang w:val="fr-CH"/>
        </w:rPr>
        <w:tab/>
      </w:r>
      <w:r>
        <w:rPr>
          <w:lang w:val="fr-CH"/>
        </w:rPr>
        <w:tab/>
      </w:r>
      <w:r w:rsidRPr="00756C4F">
        <w:rPr>
          <w:lang w:val="fr-CH"/>
        </w:rPr>
        <w:t>Le tableau ci-dessous recense les prescriptions ou les groupes de prescriptions concernant la sécurité active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p w:rsidR="00842E63" w:rsidRPr="00842E63" w:rsidRDefault="00842E63" w:rsidP="00842E63">
      <w:pPr>
        <w:pStyle w:val="SingleTxt"/>
        <w:keepNext/>
        <w:keepLines/>
        <w:spacing w:after="0" w:line="120" w:lineRule="exact"/>
        <w:ind w:left="2217" w:hanging="950"/>
        <w:rPr>
          <w:sz w:val="10"/>
          <w:lang w:val="fr-CH"/>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2"/>
        <w:gridCol w:w="4446"/>
        <w:gridCol w:w="2304"/>
        <w:gridCol w:w="1913"/>
        <w:gridCol w:w="1003"/>
      </w:tblGrid>
      <w:tr w:rsidR="00F114A5" w:rsidRPr="00422466" w:rsidTr="00421E1E">
        <w:trPr>
          <w:tblHeader/>
        </w:trPr>
        <w:tc>
          <w:tcPr>
            <w:tcW w:w="4838" w:type="dxa"/>
            <w:gridSpan w:val="2"/>
            <w:vMerge w:val="restart"/>
            <w:shd w:val="clear" w:color="auto" w:fill="auto"/>
            <w:vAlign w:val="bottom"/>
          </w:tcPr>
          <w:p w:rsidR="00F114A5" w:rsidRPr="00422466" w:rsidRDefault="00F114A5" w:rsidP="00C103B4">
            <w:pPr>
              <w:suppressAutoHyphens/>
              <w:spacing w:before="80" w:after="80" w:line="160" w:lineRule="exact"/>
              <w:ind w:left="43" w:right="115"/>
              <w:rPr>
                <w:i/>
                <w:sz w:val="14"/>
                <w:lang w:val="fr-CH"/>
              </w:rPr>
            </w:pPr>
            <w:r>
              <w:rPr>
                <w:i/>
                <w:sz w:val="14"/>
                <w:lang w:val="fr-CH"/>
              </w:rPr>
              <w:t>Domaine thématique</w:t>
            </w:r>
          </w:p>
        </w:tc>
        <w:tc>
          <w:tcPr>
            <w:tcW w:w="5220" w:type="dxa"/>
            <w:gridSpan w:val="3"/>
            <w:shd w:val="clear" w:color="auto" w:fill="auto"/>
            <w:vAlign w:val="bottom"/>
          </w:tcPr>
          <w:p w:rsidR="00F114A5" w:rsidRPr="00422466" w:rsidRDefault="00F114A5" w:rsidP="00C103B4">
            <w:pPr>
              <w:suppressAutoHyphens/>
              <w:spacing w:before="80" w:after="80" w:line="160" w:lineRule="exact"/>
              <w:ind w:left="43" w:right="115"/>
              <w:rPr>
                <w:i/>
                <w:sz w:val="14"/>
                <w:lang w:val="fr-CH"/>
              </w:rPr>
            </w:pPr>
            <w:r>
              <w:rPr>
                <w:i/>
                <w:sz w:val="14"/>
                <w:lang w:val="fr-CH"/>
              </w:rPr>
              <w:t>Documents pertinents</w:t>
            </w:r>
          </w:p>
        </w:tc>
      </w:tr>
      <w:tr w:rsidR="00421E1E" w:rsidRPr="00422466" w:rsidTr="00421E1E">
        <w:trPr>
          <w:tblHeader/>
        </w:trPr>
        <w:tc>
          <w:tcPr>
            <w:tcW w:w="4838" w:type="dxa"/>
            <w:gridSpan w:val="2"/>
            <w:vMerge/>
            <w:shd w:val="clear" w:color="auto" w:fill="auto"/>
            <w:vAlign w:val="bottom"/>
          </w:tcPr>
          <w:p w:rsidR="00C5220E" w:rsidRPr="00422466" w:rsidRDefault="00C5220E" w:rsidP="00422466">
            <w:pPr>
              <w:suppressAutoHyphens/>
              <w:spacing w:before="80" w:after="80" w:line="160" w:lineRule="exact"/>
              <w:ind w:right="397"/>
              <w:rPr>
                <w:i/>
                <w:sz w:val="14"/>
                <w:lang w:val="fr-CH"/>
              </w:rPr>
            </w:pPr>
          </w:p>
        </w:tc>
        <w:tc>
          <w:tcPr>
            <w:tcW w:w="2304" w:type="dxa"/>
            <w:shd w:val="clear" w:color="auto" w:fill="auto"/>
            <w:vAlign w:val="bottom"/>
          </w:tcPr>
          <w:p w:rsidR="00C5220E" w:rsidRPr="00422466" w:rsidRDefault="00C5220E" w:rsidP="00C103B4">
            <w:pPr>
              <w:suppressAutoHyphens/>
              <w:spacing w:before="80" w:after="80" w:line="160" w:lineRule="exact"/>
              <w:ind w:left="43" w:right="115"/>
              <w:rPr>
                <w:i/>
                <w:sz w:val="14"/>
                <w:lang w:val="fr-CH"/>
              </w:rPr>
            </w:pPr>
            <w:r>
              <w:rPr>
                <w:i/>
                <w:sz w:val="14"/>
                <w:lang w:val="fr-CH"/>
              </w:rPr>
              <w:t xml:space="preserve">Règlements de l’ONU </w:t>
            </w:r>
            <w:r w:rsidR="00F114A5">
              <w:rPr>
                <w:i/>
                <w:sz w:val="14"/>
                <w:lang w:val="fr-CH"/>
              </w:rPr>
              <w:br/>
            </w:r>
            <w:r>
              <w:rPr>
                <w:i/>
                <w:sz w:val="14"/>
                <w:lang w:val="fr-CH"/>
              </w:rPr>
              <w:t>annexés à l’Accord de 1958</w:t>
            </w:r>
          </w:p>
        </w:tc>
        <w:tc>
          <w:tcPr>
            <w:tcW w:w="1913" w:type="dxa"/>
            <w:shd w:val="clear" w:color="auto" w:fill="auto"/>
            <w:vAlign w:val="bottom"/>
          </w:tcPr>
          <w:p w:rsidR="00C5220E" w:rsidRPr="00422466" w:rsidRDefault="00C5220E" w:rsidP="00C103B4">
            <w:pPr>
              <w:suppressAutoHyphens/>
              <w:spacing w:before="80" w:after="80" w:line="160" w:lineRule="exact"/>
              <w:ind w:left="43" w:right="115"/>
              <w:rPr>
                <w:i/>
                <w:sz w:val="14"/>
                <w:lang w:val="fr-CH"/>
              </w:rPr>
            </w:pPr>
            <w:r>
              <w:rPr>
                <w:i/>
                <w:sz w:val="14"/>
                <w:lang w:val="fr-CH"/>
              </w:rPr>
              <w:t>Recommandations</w:t>
            </w:r>
          </w:p>
        </w:tc>
        <w:tc>
          <w:tcPr>
            <w:tcW w:w="1003" w:type="dxa"/>
            <w:shd w:val="clear" w:color="auto" w:fill="auto"/>
            <w:vAlign w:val="bottom"/>
          </w:tcPr>
          <w:p w:rsidR="00C5220E" w:rsidRPr="00422466" w:rsidRDefault="00C5220E" w:rsidP="00421E1E">
            <w:pPr>
              <w:suppressAutoHyphens/>
              <w:spacing w:before="80" w:after="80" w:line="160" w:lineRule="exact"/>
              <w:ind w:left="43" w:right="43"/>
              <w:rPr>
                <w:i/>
                <w:sz w:val="14"/>
                <w:lang w:val="fr-CH"/>
              </w:rPr>
            </w:pPr>
            <w:r>
              <w:rPr>
                <w:i/>
                <w:sz w:val="14"/>
                <w:lang w:val="fr-CH"/>
              </w:rPr>
              <w:t>Annexes types</w:t>
            </w:r>
          </w:p>
        </w:tc>
      </w:tr>
      <w:tr w:rsidR="00421E1E" w:rsidRPr="00422466" w:rsidTr="00421E1E">
        <w:tc>
          <w:tcPr>
            <w:tcW w:w="392" w:type="dxa"/>
            <w:shd w:val="clear" w:color="auto" w:fill="auto"/>
          </w:tcPr>
          <w:p w:rsidR="00422466" w:rsidRPr="00422466" w:rsidRDefault="00A447AF" w:rsidP="00421E1E">
            <w:pPr>
              <w:tabs>
                <w:tab w:val="left" w:pos="288"/>
                <w:tab w:val="left" w:pos="576"/>
                <w:tab w:val="left" w:pos="864"/>
                <w:tab w:val="left" w:pos="1152"/>
              </w:tabs>
              <w:suppressAutoHyphens/>
              <w:spacing w:before="40" w:after="80"/>
              <w:ind w:left="43" w:right="115"/>
              <w:rPr>
                <w:lang w:val="fr-CH"/>
              </w:rPr>
            </w:pPr>
            <w:r>
              <w:rPr>
                <w:lang w:val="fr-CH"/>
              </w:rPr>
              <w:t>A</w:t>
            </w:r>
            <w:r w:rsidR="00C5220E">
              <w:rPr>
                <w:lang w:val="fr-CH"/>
              </w:rPr>
              <w:t>.</w:t>
            </w:r>
          </w:p>
        </w:tc>
        <w:tc>
          <w:tcPr>
            <w:tcW w:w="4446" w:type="dxa"/>
            <w:shd w:val="clear" w:color="auto" w:fill="auto"/>
          </w:tcPr>
          <w:p w:rsidR="00422466" w:rsidRPr="00422466" w:rsidRDefault="00A447AF" w:rsidP="00172421">
            <w:pPr>
              <w:tabs>
                <w:tab w:val="left" w:pos="288"/>
                <w:tab w:val="left" w:pos="576"/>
                <w:tab w:val="left" w:pos="864"/>
                <w:tab w:val="left" w:pos="1152"/>
              </w:tabs>
              <w:suppressAutoHyphens/>
              <w:spacing w:before="40" w:after="80"/>
              <w:ind w:left="43" w:right="115"/>
              <w:rPr>
                <w:lang w:val="fr-CH"/>
              </w:rPr>
            </w:pPr>
            <w:r>
              <w:rPr>
                <w:lang w:val="fr-CH"/>
              </w:rPr>
              <w:t>Freinage des véhicules à moteur et de leurs remorques</w:t>
            </w:r>
          </w:p>
        </w:tc>
        <w:tc>
          <w:tcPr>
            <w:tcW w:w="2304" w:type="dxa"/>
            <w:shd w:val="clear" w:color="auto" w:fill="auto"/>
          </w:tcPr>
          <w:p w:rsidR="00422466" w:rsidRPr="00422466" w:rsidRDefault="00A447AF" w:rsidP="00172421">
            <w:pPr>
              <w:tabs>
                <w:tab w:val="left" w:pos="288"/>
                <w:tab w:val="left" w:pos="576"/>
                <w:tab w:val="left" w:pos="864"/>
                <w:tab w:val="left" w:pos="1152"/>
              </w:tabs>
              <w:suppressAutoHyphens/>
              <w:spacing w:before="40" w:after="80"/>
              <w:ind w:left="43" w:right="115"/>
              <w:rPr>
                <w:lang w:val="fr-CH"/>
              </w:rPr>
            </w:pPr>
            <w:r>
              <w:rPr>
                <w:lang w:val="fr-CH"/>
              </w:rPr>
              <w:t>13, 13-H, 90</w:t>
            </w:r>
          </w:p>
        </w:tc>
        <w:tc>
          <w:tcPr>
            <w:tcW w:w="1913" w:type="dxa"/>
            <w:shd w:val="clear" w:color="auto" w:fill="auto"/>
          </w:tcPr>
          <w:p w:rsidR="00422466" w:rsidRPr="00422466" w:rsidRDefault="00A447AF" w:rsidP="00172421">
            <w:pPr>
              <w:tabs>
                <w:tab w:val="left" w:pos="288"/>
                <w:tab w:val="left" w:pos="576"/>
                <w:tab w:val="left" w:pos="864"/>
                <w:tab w:val="left" w:pos="1152"/>
              </w:tabs>
              <w:suppressAutoHyphens/>
              <w:spacing w:before="40" w:after="80"/>
              <w:ind w:left="43" w:right="115"/>
              <w:rPr>
                <w:lang w:val="fr-CH"/>
              </w:rPr>
            </w:pPr>
            <w:r>
              <w:rPr>
                <w:lang w:val="fr-CH"/>
              </w:rPr>
              <w:t>Voir par. 8.1 à 8.3.2</w:t>
            </w:r>
          </w:p>
        </w:tc>
        <w:tc>
          <w:tcPr>
            <w:tcW w:w="1003" w:type="dxa"/>
            <w:shd w:val="clear" w:color="auto" w:fill="auto"/>
          </w:tcPr>
          <w:p w:rsidR="00422466" w:rsidRPr="00422466" w:rsidRDefault="00422466" w:rsidP="00172421">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B.</w:t>
            </w:r>
          </w:p>
        </w:tc>
        <w:tc>
          <w:tcPr>
            <w:tcW w:w="4446"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 xml:space="preserve">Freinage des motocycles </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78</w:t>
            </w:r>
          </w:p>
        </w:tc>
        <w:tc>
          <w:tcPr>
            <w:tcW w:w="191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Voir par. 8.1 à 8.3.2</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C.</w:t>
            </w:r>
          </w:p>
        </w:tc>
        <w:tc>
          <w:tcPr>
            <w:tcW w:w="4446" w:type="dxa"/>
            <w:shd w:val="clear" w:color="auto" w:fill="auto"/>
          </w:tcPr>
          <w:p w:rsidR="00134E79" w:rsidRPr="00134E79" w:rsidRDefault="00134E79" w:rsidP="005839DB">
            <w:pPr>
              <w:tabs>
                <w:tab w:val="left" w:pos="288"/>
                <w:tab w:val="left" w:pos="576"/>
                <w:tab w:val="left" w:pos="864"/>
                <w:tab w:val="left" w:pos="1152"/>
              </w:tabs>
              <w:suppressAutoHyphens/>
              <w:spacing w:before="40" w:after="80"/>
              <w:ind w:left="43" w:right="115"/>
              <w:rPr>
                <w:lang w:val="fr-CH"/>
              </w:rPr>
            </w:pPr>
            <w:r w:rsidRPr="00134E79">
              <w:rPr>
                <w:lang w:val="fr-CH"/>
              </w:rPr>
              <w:t>Avertisseurs sonores, signalisation sonore des</w:t>
            </w:r>
            <w:r w:rsidR="00421E1E">
              <w:rPr>
                <w:lang w:val="fr-CH"/>
              </w:rPr>
              <w:t> </w:t>
            </w:r>
            <w:r w:rsidRPr="00134E79">
              <w:rPr>
                <w:lang w:val="fr-CH"/>
              </w:rPr>
              <w:t>véhicules à moteur</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28</w:t>
            </w:r>
          </w:p>
        </w:tc>
        <w:tc>
          <w:tcPr>
            <w:tcW w:w="191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Voir par. 8.4</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D.</w:t>
            </w:r>
          </w:p>
        </w:tc>
        <w:tc>
          <w:tcPr>
            <w:tcW w:w="4446"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Dispositifs d’éclairage et de signalisation lumineuse des véhicules à moteur</w:t>
            </w:r>
            <w:r w:rsidRPr="008368B6">
              <w:rPr>
                <w:lang w:val="fr-CH"/>
              </w:rPr>
              <w:t xml:space="preserve"> </w:t>
            </w:r>
          </w:p>
        </w:tc>
        <w:tc>
          <w:tcPr>
            <w:tcW w:w="2304"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 xml:space="preserve">1, 2, 4, 5, 6, 7, 8, 19, 20, 23, 31, 37, 38, 45, 65, 77, 87, 91, 98, 99, 112, 119, 123 </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E.</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Dispositifs d’éclairage et de signalisation lumineuse des motocycles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50, 57, 72, 113</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F.</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Dispositifs d’éclairage et de signalisation lumineuse des cyclomoteurs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56, 76, 82, 128</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G.</w:t>
            </w:r>
          </w:p>
        </w:tc>
        <w:tc>
          <w:tcPr>
            <w:tcW w:w="4446"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Dispositifs d</w:t>
            </w:r>
            <w:r>
              <w:rPr>
                <w:lang w:val="fr-CH"/>
              </w:rPr>
              <w:t>’</w:t>
            </w:r>
            <w:r w:rsidRPr="008368B6">
              <w:rPr>
                <w:lang w:val="fr-CH"/>
              </w:rPr>
              <w:t>éclairage et de signalisation lumineuse des véhicules automobiles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48, 128</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H.</w:t>
            </w:r>
          </w:p>
        </w:tc>
        <w:tc>
          <w:tcPr>
            <w:tcW w:w="4446"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Installation des dispositifs d</w:t>
            </w:r>
            <w:r>
              <w:rPr>
                <w:lang w:val="fr-CH"/>
              </w:rPr>
              <w:t>’</w:t>
            </w:r>
            <w:r w:rsidRPr="008368B6">
              <w:rPr>
                <w:lang w:val="fr-CH"/>
              </w:rPr>
              <w:t>éclairage et de signalisation lumineuse sur les motocycles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53, 128</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I.</w:t>
            </w:r>
          </w:p>
        </w:tc>
        <w:tc>
          <w:tcPr>
            <w:tcW w:w="4446"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Installation des dispositifs d</w:t>
            </w:r>
            <w:r>
              <w:rPr>
                <w:lang w:val="fr-CH"/>
              </w:rPr>
              <w:t>’</w:t>
            </w:r>
            <w:r w:rsidRPr="008368B6">
              <w:rPr>
                <w:lang w:val="fr-CH"/>
              </w:rPr>
              <w:t>éclairage et de signalisation lumineuse sur les cyclomoteurs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74, 128</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J.</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Installation des dispositifs d</w:t>
            </w:r>
            <w:r>
              <w:rPr>
                <w:lang w:val="fr-CH"/>
              </w:rPr>
              <w:t>’</w:t>
            </w:r>
            <w:r w:rsidRPr="008368B6">
              <w:rPr>
                <w:lang w:val="fr-CH"/>
              </w:rPr>
              <w:t>éclairage et de signalisation lumineuse sur les tracteurs agricoles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86, 128</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K.</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Dispositifs et marquages rétroréfléchissants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3, 69, 70, 88, 104</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L.</w:t>
            </w:r>
          </w:p>
        </w:tc>
        <w:tc>
          <w:tcPr>
            <w:tcW w:w="4446" w:type="dxa"/>
            <w:shd w:val="clear" w:color="auto" w:fill="auto"/>
          </w:tcPr>
          <w:p w:rsidR="00134E79" w:rsidRPr="00842E63" w:rsidRDefault="00134E79" w:rsidP="00134E79">
            <w:pPr>
              <w:tabs>
                <w:tab w:val="left" w:pos="288"/>
                <w:tab w:val="left" w:pos="576"/>
                <w:tab w:val="left" w:pos="864"/>
                <w:tab w:val="left" w:pos="1152"/>
              </w:tabs>
              <w:suppressAutoHyphens/>
              <w:spacing w:before="40" w:after="80"/>
              <w:ind w:left="43" w:right="115"/>
              <w:rPr>
                <w:spacing w:val="2"/>
                <w:lang w:val="fr-CH"/>
              </w:rPr>
            </w:pPr>
            <w:r w:rsidRPr="00842E63">
              <w:rPr>
                <w:spacing w:val="2"/>
                <w:lang w:val="fr-CH"/>
              </w:rPr>
              <w:t>Pneumatiques et roues pour véhicules automobiles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30, 54, 64, 108, 109, 117, 124</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M.</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Pneumatiques pour véhicules utilitaires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54, 109, 117</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N.</w:t>
            </w:r>
          </w:p>
        </w:tc>
        <w:tc>
          <w:tcPr>
            <w:tcW w:w="4446"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Pneumatiques pour motocycles et cyclomoteurs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75</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O.</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Pneumatiques pour tracteurs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106</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P.</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Commandes et témoins des véhicules automobiles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35, 121</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Q.</w:t>
            </w:r>
          </w:p>
        </w:tc>
        <w:tc>
          <w:tcPr>
            <w:tcW w:w="4446" w:type="dxa"/>
            <w:shd w:val="clear" w:color="auto" w:fill="auto"/>
          </w:tcPr>
          <w:p w:rsidR="00134E79" w:rsidRPr="00134E79" w:rsidRDefault="00134E79" w:rsidP="00240FFA">
            <w:pPr>
              <w:tabs>
                <w:tab w:val="left" w:pos="288"/>
                <w:tab w:val="left" w:pos="576"/>
                <w:tab w:val="left" w:pos="864"/>
                <w:tab w:val="left" w:pos="1152"/>
              </w:tabs>
              <w:suppressAutoHyphens/>
              <w:spacing w:before="40" w:after="80"/>
              <w:ind w:left="43" w:right="115"/>
              <w:rPr>
                <w:lang w:val="fr-CH"/>
              </w:rPr>
            </w:pPr>
            <w:r w:rsidRPr="00134E79">
              <w:rPr>
                <w:lang w:val="fr-CH"/>
              </w:rPr>
              <w:t>Commandes et témoins des motocycles</w:t>
            </w:r>
            <w:r w:rsidR="00240FFA">
              <w:rPr>
                <w:lang w:val="fr-CH"/>
              </w:rPr>
              <w:t xml:space="preserve"> </w:t>
            </w:r>
            <w:r w:rsidRPr="00134E79">
              <w:rPr>
                <w:lang w:val="fr-CH"/>
              </w:rPr>
              <w:t xml:space="preserve">et </w:t>
            </w:r>
            <w:r w:rsidR="00421E1E">
              <w:rPr>
                <w:lang w:val="fr-CH"/>
              </w:rPr>
              <w:t>des </w:t>
            </w:r>
            <w:r w:rsidRPr="00134E79">
              <w:rPr>
                <w:lang w:val="fr-CH"/>
              </w:rPr>
              <w:t>cyclomoteurs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60</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22466" w:rsidRDefault="00134E79" w:rsidP="00421E1E">
            <w:pPr>
              <w:tabs>
                <w:tab w:val="left" w:pos="288"/>
                <w:tab w:val="left" w:pos="576"/>
                <w:tab w:val="left" w:pos="864"/>
                <w:tab w:val="left" w:pos="1152"/>
              </w:tabs>
              <w:suppressAutoHyphens/>
              <w:spacing w:before="40" w:after="80"/>
              <w:ind w:left="43" w:right="115"/>
              <w:rPr>
                <w:lang w:val="fr-CH"/>
              </w:rPr>
            </w:pPr>
            <w:r>
              <w:rPr>
                <w:lang w:val="fr-CH"/>
              </w:rPr>
              <w:t>R.</w:t>
            </w:r>
          </w:p>
        </w:tc>
        <w:tc>
          <w:tcPr>
            <w:tcW w:w="4446" w:type="dxa"/>
            <w:shd w:val="clear" w:color="auto" w:fill="auto"/>
          </w:tcPr>
          <w:p w:rsidR="00134E79" w:rsidRPr="00842E63" w:rsidRDefault="00134E79" w:rsidP="00842E63">
            <w:pPr>
              <w:tabs>
                <w:tab w:val="left" w:pos="288"/>
                <w:tab w:val="left" w:pos="576"/>
                <w:tab w:val="left" w:pos="864"/>
                <w:tab w:val="left" w:pos="1152"/>
              </w:tabs>
              <w:suppressAutoHyphens/>
              <w:spacing w:before="40" w:after="80"/>
              <w:ind w:left="43" w:right="14"/>
              <w:rPr>
                <w:spacing w:val="2"/>
                <w:lang w:val="fr-CH"/>
              </w:rPr>
            </w:pPr>
            <w:r w:rsidRPr="00842E63">
              <w:rPr>
                <w:spacing w:val="2"/>
                <w:lang w:val="fr-CH"/>
              </w:rPr>
              <w:t>Champ de vision vers l’avant, véhicules automobiles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125</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421E1E" w:rsidRPr="00422466" w:rsidTr="00421E1E">
        <w:tc>
          <w:tcPr>
            <w:tcW w:w="392" w:type="dxa"/>
            <w:shd w:val="clear" w:color="auto" w:fill="auto"/>
          </w:tcPr>
          <w:p w:rsidR="00134E79" w:rsidRDefault="00134E79" w:rsidP="00421E1E">
            <w:pPr>
              <w:tabs>
                <w:tab w:val="left" w:pos="288"/>
                <w:tab w:val="left" w:pos="576"/>
                <w:tab w:val="left" w:pos="864"/>
                <w:tab w:val="left" w:pos="1152"/>
              </w:tabs>
              <w:suppressAutoHyphens/>
              <w:spacing w:before="40" w:after="80"/>
              <w:ind w:left="43" w:right="115"/>
              <w:rPr>
                <w:lang w:val="fr-CH"/>
              </w:rPr>
            </w:pPr>
            <w:r>
              <w:rPr>
                <w:lang w:val="fr-CH"/>
              </w:rPr>
              <w:t>S.</w:t>
            </w:r>
          </w:p>
        </w:tc>
        <w:tc>
          <w:tcPr>
            <w:tcW w:w="4446"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Vision indirecte, véhicules automobiles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46</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421E1E" w:rsidRPr="00422466" w:rsidTr="00421E1E">
        <w:tc>
          <w:tcPr>
            <w:tcW w:w="392" w:type="dxa"/>
            <w:shd w:val="clear" w:color="auto" w:fill="auto"/>
          </w:tcPr>
          <w:p w:rsidR="00134E79" w:rsidRDefault="00134E79" w:rsidP="00421E1E">
            <w:pPr>
              <w:tabs>
                <w:tab w:val="left" w:pos="288"/>
                <w:tab w:val="left" w:pos="576"/>
                <w:tab w:val="left" w:pos="864"/>
                <w:tab w:val="left" w:pos="1152"/>
              </w:tabs>
              <w:suppressAutoHyphens/>
              <w:spacing w:before="40" w:after="80"/>
              <w:ind w:left="43" w:right="115"/>
              <w:rPr>
                <w:lang w:val="fr-CH"/>
              </w:rPr>
            </w:pPr>
            <w:r>
              <w:rPr>
                <w:lang w:val="fr-CH"/>
              </w:rPr>
              <w:t>T.</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Rétroviseurs des motocycles et des cyclomoteurs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81</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Default="00134E79" w:rsidP="00421E1E">
            <w:pPr>
              <w:tabs>
                <w:tab w:val="left" w:pos="288"/>
                <w:tab w:val="left" w:pos="576"/>
                <w:tab w:val="left" w:pos="864"/>
                <w:tab w:val="left" w:pos="1152"/>
              </w:tabs>
              <w:suppressAutoHyphens/>
              <w:spacing w:before="40" w:after="80"/>
              <w:ind w:left="43" w:right="115"/>
              <w:rPr>
                <w:lang w:val="fr-CH"/>
              </w:rPr>
            </w:pPr>
            <w:r>
              <w:rPr>
                <w:lang w:val="fr-CH"/>
              </w:rPr>
              <w:t>U.</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Champ de vision du conducteur, tracteurs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71</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Default="00134E79" w:rsidP="00421E1E">
            <w:pPr>
              <w:tabs>
                <w:tab w:val="left" w:pos="288"/>
                <w:tab w:val="left" w:pos="576"/>
                <w:tab w:val="left" w:pos="864"/>
                <w:tab w:val="left" w:pos="1152"/>
              </w:tabs>
              <w:suppressAutoHyphens/>
              <w:spacing w:before="40" w:after="80"/>
              <w:ind w:left="43" w:right="115"/>
              <w:rPr>
                <w:lang w:val="fr-CH"/>
              </w:rPr>
            </w:pPr>
            <w:r>
              <w:rPr>
                <w:lang w:val="fr-CH"/>
              </w:rPr>
              <w:t>V.</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Dispositifs limiteurs de vitesse (DLV)</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89</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Pr="00472577" w:rsidRDefault="00134E79" w:rsidP="00421E1E">
            <w:pPr>
              <w:tabs>
                <w:tab w:val="left" w:pos="288"/>
                <w:tab w:val="left" w:pos="576"/>
                <w:tab w:val="left" w:pos="864"/>
                <w:tab w:val="left" w:pos="1152"/>
              </w:tabs>
              <w:suppressAutoHyphens/>
              <w:spacing w:before="40" w:after="80"/>
              <w:ind w:left="43" w:right="115"/>
              <w:rPr>
                <w:spacing w:val="-2"/>
                <w:lang w:val="fr-CH"/>
              </w:rPr>
            </w:pPr>
            <w:r w:rsidRPr="00472577">
              <w:rPr>
                <w:spacing w:val="-2"/>
                <w:lang w:val="fr-CH"/>
              </w:rPr>
              <w:t>W.</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Équipement de direction</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79</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Default="00134E79" w:rsidP="00421E1E">
            <w:pPr>
              <w:tabs>
                <w:tab w:val="left" w:pos="288"/>
                <w:tab w:val="left" w:pos="576"/>
                <w:tab w:val="left" w:pos="864"/>
                <w:tab w:val="left" w:pos="1152"/>
              </w:tabs>
              <w:suppressAutoHyphens/>
              <w:spacing w:before="40" w:after="80"/>
              <w:ind w:left="43" w:right="115"/>
              <w:rPr>
                <w:lang w:val="fr-CH"/>
              </w:rPr>
            </w:pPr>
            <w:r>
              <w:rPr>
                <w:lang w:val="fr-CH"/>
              </w:rPr>
              <w:t>X.</w:t>
            </w:r>
          </w:p>
        </w:tc>
        <w:tc>
          <w:tcPr>
            <w:tcW w:w="4446" w:type="dxa"/>
            <w:shd w:val="clear" w:color="auto" w:fill="auto"/>
          </w:tcPr>
          <w:p w:rsidR="00134E79" w:rsidRPr="00421E1E" w:rsidRDefault="00134E79" w:rsidP="00421E1E">
            <w:pPr>
              <w:tabs>
                <w:tab w:val="left" w:pos="288"/>
                <w:tab w:val="left" w:pos="576"/>
                <w:tab w:val="left" w:pos="864"/>
                <w:tab w:val="left" w:pos="1152"/>
              </w:tabs>
              <w:suppressAutoHyphens/>
              <w:spacing w:before="40" w:after="80"/>
              <w:ind w:left="43" w:right="115"/>
              <w:rPr>
                <w:lang w:val="fr-CH"/>
              </w:rPr>
            </w:pPr>
            <w:r w:rsidRPr="00421E1E">
              <w:rPr>
                <w:lang w:val="fr-CH"/>
              </w:rPr>
              <w:t>Système d’avertissement de franchissement de</w:t>
            </w:r>
            <w:r w:rsidR="00472577">
              <w:rPr>
                <w:lang w:val="fr-CH"/>
              </w:rPr>
              <w:t> </w:t>
            </w:r>
            <w:r w:rsidRPr="00421E1E">
              <w:rPr>
                <w:lang w:val="fr-CH"/>
              </w:rPr>
              <w:t>ligne (LDWS)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130</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r w:rsidR="00421E1E" w:rsidRPr="00422466" w:rsidTr="00421E1E">
        <w:tc>
          <w:tcPr>
            <w:tcW w:w="392" w:type="dxa"/>
            <w:shd w:val="clear" w:color="auto" w:fill="auto"/>
          </w:tcPr>
          <w:p w:rsidR="00134E79" w:rsidRDefault="00134E79" w:rsidP="00421E1E">
            <w:pPr>
              <w:tabs>
                <w:tab w:val="left" w:pos="288"/>
                <w:tab w:val="left" w:pos="576"/>
                <w:tab w:val="left" w:pos="864"/>
                <w:tab w:val="left" w:pos="1152"/>
              </w:tabs>
              <w:suppressAutoHyphens/>
              <w:spacing w:before="40" w:after="80"/>
              <w:ind w:left="43" w:right="115"/>
              <w:rPr>
                <w:lang w:val="fr-CH"/>
              </w:rPr>
            </w:pPr>
            <w:r>
              <w:rPr>
                <w:lang w:val="fr-CH"/>
              </w:rPr>
              <w:t>Y.</w:t>
            </w:r>
          </w:p>
        </w:tc>
        <w:tc>
          <w:tcPr>
            <w:tcW w:w="4446" w:type="dxa"/>
            <w:shd w:val="clear" w:color="auto" w:fill="auto"/>
          </w:tcPr>
          <w:p w:rsidR="00134E79" w:rsidRPr="00134E79" w:rsidRDefault="00134E79" w:rsidP="00134E79">
            <w:pPr>
              <w:tabs>
                <w:tab w:val="left" w:pos="288"/>
                <w:tab w:val="left" w:pos="576"/>
                <w:tab w:val="left" w:pos="864"/>
                <w:tab w:val="left" w:pos="1152"/>
              </w:tabs>
              <w:suppressAutoHyphens/>
              <w:spacing w:before="40" w:after="80"/>
              <w:ind w:left="43" w:right="115"/>
              <w:rPr>
                <w:lang w:val="fr-CH"/>
              </w:rPr>
            </w:pPr>
            <w:r w:rsidRPr="00134E79">
              <w:rPr>
                <w:lang w:val="fr-CH"/>
              </w:rPr>
              <w:t>Système avancé de freinage d’urgence (AEBS)</w:t>
            </w:r>
          </w:p>
        </w:tc>
        <w:tc>
          <w:tcPr>
            <w:tcW w:w="2304"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r w:rsidRPr="008368B6">
              <w:rPr>
                <w:lang w:val="fr-CH"/>
              </w:rPr>
              <w:t>131</w:t>
            </w:r>
          </w:p>
        </w:tc>
        <w:tc>
          <w:tcPr>
            <w:tcW w:w="1913" w:type="dxa"/>
            <w:shd w:val="clear" w:color="auto" w:fill="auto"/>
          </w:tcPr>
          <w:p w:rsidR="00134E79" w:rsidRPr="008368B6" w:rsidRDefault="005F588D" w:rsidP="00134E79">
            <w:pPr>
              <w:tabs>
                <w:tab w:val="left" w:pos="288"/>
                <w:tab w:val="left" w:pos="576"/>
                <w:tab w:val="left" w:pos="864"/>
                <w:tab w:val="left" w:pos="1152"/>
              </w:tabs>
              <w:suppressAutoHyphens/>
              <w:spacing w:before="40" w:after="80"/>
              <w:ind w:left="43" w:right="115"/>
              <w:rPr>
                <w:lang w:val="fr-CH"/>
              </w:rPr>
            </w:pPr>
            <w:r>
              <w:rPr>
                <w:lang w:val="fr-CH"/>
              </w:rPr>
              <w:t>–</w:t>
            </w:r>
          </w:p>
        </w:tc>
        <w:tc>
          <w:tcPr>
            <w:tcW w:w="1003" w:type="dxa"/>
            <w:shd w:val="clear" w:color="auto" w:fill="auto"/>
          </w:tcPr>
          <w:p w:rsidR="00134E79" w:rsidRPr="008368B6" w:rsidRDefault="00134E79" w:rsidP="00134E79">
            <w:pPr>
              <w:tabs>
                <w:tab w:val="left" w:pos="288"/>
                <w:tab w:val="left" w:pos="576"/>
                <w:tab w:val="left" w:pos="864"/>
                <w:tab w:val="left" w:pos="1152"/>
              </w:tabs>
              <w:suppressAutoHyphens/>
              <w:spacing w:before="40" w:after="80"/>
              <w:ind w:left="43" w:right="115"/>
              <w:rPr>
                <w:lang w:val="fr-CH"/>
              </w:rPr>
            </w:pPr>
          </w:p>
        </w:tc>
      </w:tr>
    </w:tbl>
    <w:p w:rsidR="00422466" w:rsidRPr="006551EF" w:rsidRDefault="00422466" w:rsidP="006551EF">
      <w:pPr>
        <w:pStyle w:val="SingleTxt"/>
        <w:spacing w:after="0" w:line="120" w:lineRule="exact"/>
        <w:ind w:left="2217" w:hanging="950"/>
        <w:rPr>
          <w:sz w:val="10"/>
          <w:lang w:val="fr-CH"/>
        </w:rPr>
      </w:pPr>
    </w:p>
    <w:p w:rsidR="006551EF" w:rsidRPr="006551EF" w:rsidRDefault="006551EF" w:rsidP="006551EF">
      <w:pPr>
        <w:pStyle w:val="SingleTxt"/>
        <w:spacing w:after="0" w:line="120" w:lineRule="exact"/>
        <w:ind w:left="2217" w:hanging="950"/>
        <w:rPr>
          <w:sz w:val="10"/>
          <w:lang w:val="fr-CH"/>
        </w:rPr>
      </w:pPr>
    </w:p>
    <w:p w:rsidR="006551EF" w:rsidRPr="006551EF" w:rsidRDefault="006551EF" w:rsidP="006551EF">
      <w:pPr>
        <w:pStyle w:val="SingleTxt"/>
        <w:spacing w:after="0" w:line="120" w:lineRule="exact"/>
        <w:ind w:left="2217" w:hanging="950"/>
        <w:rPr>
          <w:sz w:val="10"/>
          <w:lang w:val="fr-CH"/>
        </w:rPr>
      </w:pPr>
    </w:p>
    <w:p w:rsidR="006551EF" w:rsidRDefault="006551EF" w:rsidP="006551E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6551EF">
        <w:rPr>
          <w:lang w:val="fr-CH"/>
        </w:rPr>
        <w:t>5.</w:t>
      </w:r>
      <w:r>
        <w:rPr>
          <w:lang w:val="fr-CH"/>
        </w:rPr>
        <w:tab/>
      </w:r>
      <w:r w:rsidRPr="006551EF">
        <w:rPr>
          <w:lang w:val="fr-CH"/>
        </w:rPr>
        <w:tab/>
        <w:t>Prescriptions concernant la sécurité passive</w:t>
      </w:r>
    </w:p>
    <w:p w:rsidR="006551EF" w:rsidRPr="006551EF" w:rsidRDefault="006551EF" w:rsidP="006551EF">
      <w:pPr>
        <w:pStyle w:val="SingleTxt"/>
        <w:spacing w:after="0" w:line="120" w:lineRule="exact"/>
        <w:rPr>
          <w:sz w:val="10"/>
          <w:lang w:val="fr-CH"/>
        </w:rPr>
      </w:pPr>
    </w:p>
    <w:p w:rsidR="006551EF" w:rsidRPr="006551EF" w:rsidRDefault="006551EF" w:rsidP="006551EF">
      <w:pPr>
        <w:pStyle w:val="SingleTxt"/>
        <w:spacing w:after="0" w:line="120" w:lineRule="exact"/>
        <w:rPr>
          <w:sz w:val="10"/>
          <w:lang w:val="fr-CH"/>
        </w:rPr>
      </w:pPr>
    </w:p>
    <w:p w:rsidR="006551EF" w:rsidRPr="00B6101C" w:rsidRDefault="006551EF" w:rsidP="006551EF">
      <w:pPr>
        <w:pStyle w:val="SingleTxt"/>
        <w:ind w:left="2217" w:hanging="950"/>
        <w:rPr>
          <w:lang w:val="fr-CH"/>
        </w:rPr>
      </w:pPr>
      <w:r>
        <w:rPr>
          <w:lang w:val="fr-CH"/>
        </w:rPr>
        <w:tab/>
      </w:r>
      <w:r>
        <w:rPr>
          <w:lang w:val="fr-CH"/>
        </w:rPr>
        <w:tab/>
      </w:r>
      <w:r w:rsidRPr="00B6101C">
        <w:rPr>
          <w:lang w:val="fr-CH"/>
        </w:rPr>
        <w:t>Le tableau ci-dessous recense les prescriptions ou les groupes de prescriptions concernant la sécurité passive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p w:rsidR="006551EF" w:rsidRPr="003E66FC" w:rsidRDefault="006551EF" w:rsidP="003E66FC">
      <w:pPr>
        <w:pStyle w:val="SingleTxt"/>
        <w:spacing w:after="0" w:line="120" w:lineRule="exact"/>
        <w:ind w:left="2217" w:hanging="950"/>
        <w:rPr>
          <w:sz w:val="10"/>
          <w:lang w:val="fr-CH"/>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2"/>
        <w:gridCol w:w="4446"/>
        <w:gridCol w:w="2304"/>
        <w:gridCol w:w="1908"/>
        <w:gridCol w:w="1008"/>
      </w:tblGrid>
      <w:tr w:rsidR="00990F91" w:rsidRPr="00422466" w:rsidTr="00C774B6">
        <w:trPr>
          <w:tblHeader/>
        </w:trPr>
        <w:tc>
          <w:tcPr>
            <w:tcW w:w="4838" w:type="dxa"/>
            <w:gridSpan w:val="2"/>
            <w:vMerge w:val="restart"/>
            <w:shd w:val="clear" w:color="auto" w:fill="auto"/>
            <w:vAlign w:val="bottom"/>
          </w:tcPr>
          <w:p w:rsidR="00990F91" w:rsidRPr="00422466" w:rsidRDefault="00990F91" w:rsidP="00F11FDA">
            <w:pPr>
              <w:suppressAutoHyphens/>
              <w:spacing w:before="80" w:after="80" w:line="160" w:lineRule="exact"/>
              <w:ind w:left="43" w:right="115"/>
              <w:rPr>
                <w:i/>
                <w:sz w:val="14"/>
                <w:lang w:val="fr-CH"/>
              </w:rPr>
            </w:pPr>
            <w:r>
              <w:rPr>
                <w:i/>
                <w:sz w:val="14"/>
                <w:lang w:val="fr-CH"/>
              </w:rPr>
              <w:t>Domaine thématique</w:t>
            </w:r>
          </w:p>
        </w:tc>
        <w:tc>
          <w:tcPr>
            <w:tcW w:w="5220" w:type="dxa"/>
            <w:gridSpan w:val="3"/>
            <w:shd w:val="clear" w:color="auto" w:fill="auto"/>
            <w:vAlign w:val="bottom"/>
          </w:tcPr>
          <w:p w:rsidR="00990F91" w:rsidRPr="00422466" w:rsidRDefault="00990F91" w:rsidP="00F11FDA">
            <w:pPr>
              <w:suppressAutoHyphens/>
              <w:spacing w:before="80" w:after="80" w:line="160" w:lineRule="exact"/>
              <w:ind w:left="43" w:right="115"/>
              <w:rPr>
                <w:i/>
                <w:sz w:val="14"/>
                <w:lang w:val="fr-CH"/>
              </w:rPr>
            </w:pPr>
            <w:r>
              <w:rPr>
                <w:i/>
                <w:sz w:val="14"/>
                <w:lang w:val="fr-CH"/>
              </w:rPr>
              <w:t>Documents pertinents</w:t>
            </w:r>
          </w:p>
        </w:tc>
      </w:tr>
      <w:tr w:rsidR="00990F91" w:rsidRPr="00422466" w:rsidTr="00C774B6">
        <w:trPr>
          <w:tblHeader/>
        </w:trPr>
        <w:tc>
          <w:tcPr>
            <w:tcW w:w="4838" w:type="dxa"/>
            <w:gridSpan w:val="2"/>
            <w:vMerge/>
            <w:shd w:val="clear" w:color="auto" w:fill="auto"/>
            <w:vAlign w:val="bottom"/>
          </w:tcPr>
          <w:p w:rsidR="00990F91" w:rsidRPr="00422466" w:rsidRDefault="00990F91" w:rsidP="00F11FDA">
            <w:pPr>
              <w:suppressAutoHyphens/>
              <w:spacing w:before="80" w:after="80" w:line="160" w:lineRule="exact"/>
              <w:ind w:right="397"/>
              <w:rPr>
                <w:i/>
                <w:sz w:val="14"/>
                <w:lang w:val="fr-CH"/>
              </w:rPr>
            </w:pPr>
          </w:p>
        </w:tc>
        <w:tc>
          <w:tcPr>
            <w:tcW w:w="2304" w:type="dxa"/>
            <w:shd w:val="clear" w:color="auto" w:fill="auto"/>
            <w:vAlign w:val="bottom"/>
          </w:tcPr>
          <w:p w:rsidR="00990F91" w:rsidRPr="00422466" w:rsidRDefault="00990F91" w:rsidP="00F11FDA">
            <w:pPr>
              <w:suppressAutoHyphens/>
              <w:spacing w:before="80" w:after="80" w:line="160" w:lineRule="exact"/>
              <w:ind w:left="43" w:right="115"/>
              <w:rPr>
                <w:i/>
                <w:sz w:val="14"/>
                <w:lang w:val="fr-CH"/>
              </w:rPr>
            </w:pPr>
            <w:r>
              <w:rPr>
                <w:i/>
                <w:sz w:val="14"/>
                <w:lang w:val="fr-CH"/>
              </w:rPr>
              <w:t xml:space="preserve">Règlements de l’ONU </w:t>
            </w:r>
            <w:r>
              <w:rPr>
                <w:i/>
                <w:sz w:val="14"/>
                <w:lang w:val="fr-CH"/>
              </w:rPr>
              <w:br/>
              <w:t>annexés à l’Accord de 1958</w:t>
            </w:r>
          </w:p>
        </w:tc>
        <w:tc>
          <w:tcPr>
            <w:tcW w:w="1908" w:type="dxa"/>
            <w:shd w:val="clear" w:color="auto" w:fill="auto"/>
            <w:vAlign w:val="bottom"/>
          </w:tcPr>
          <w:p w:rsidR="00990F91" w:rsidRPr="00422466" w:rsidRDefault="00990F91" w:rsidP="00F11FDA">
            <w:pPr>
              <w:suppressAutoHyphens/>
              <w:spacing w:before="80" w:after="80" w:line="160" w:lineRule="exact"/>
              <w:ind w:left="43" w:right="115"/>
              <w:rPr>
                <w:i/>
                <w:sz w:val="14"/>
                <w:lang w:val="fr-CH"/>
              </w:rPr>
            </w:pPr>
            <w:r>
              <w:rPr>
                <w:i/>
                <w:sz w:val="14"/>
                <w:lang w:val="fr-CH"/>
              </w:rPr>
              <w:t>Recommandations</w:t>
            </w:r>
          </w:p>
        </w:tc>
        <w:tc>
          <w:tcPr>
            <w:tcW w:w="1008" w:type="dxa"/>
            <w:shd w:val="clear" w:color="auto" w:fill="auto"/>
            <w:vAlign w:val="bottom"/>
          </w:tcPr>
          <w:p w:rsidR="00990F91" w:rsidRPr="00422466" w:rsidRDefault="00990F91" w:rsidP="00C774B6">
            <w:pPr>
              <w:suppressAutoHyphens/>
              <w:spacing w:before="80" w:after="80" w:line="160" w:lineRule="exact"/>
              <w:ind w:left="43" w:right="43"/>
              <w:rPr>
                <w:i/>
                <w:sz w:val="14"/>
                <w:lang w:val="fr-CH"/>
              </w:rPr>
            </w:pPr>
            <w:r>
              <w:rPr>
                <w:i/>
                <w:sz w:val="14"/>
                <w:lang w:val="fr-CH"/>
              </w:rPr>
              <w:t>Annexes types</w:t>
            </w:r>
          </w:p>
        </w:tc>
      </w:tr>
      <w:tr w:rsidR="00990F91" w:rsidRPr="00422466" w:rsidTr="00C774B6">
        <w:tc>
          <w:tcPr>
            <w:tcW w:w="392" w:type="dxa"/>
            <w:shd w:val="clear" w:color="auto" w:fill="auto"/>
          </w:tcPr>
          <w:p w:rsidR="00990F91" w:rsidRPr="00422466" w:rsidRDefault="00990F91" w:rsidP="00F11FDA">
            <w:pPr>
              <w:tabs>
                <w:tab w:val="left" w:pos="288"/>
                <w:tab w:val="left" w:pos="576"/>
                <w:tab w:val="left" w:pos="864"/>
                <w:tab w:val="left" w:pos="1152"/>
              </w:tabs>
              <w:suppressAutoHyphens/>
              <w:spacing w:before="40" w:after="80"/>
              <w:ind w:left="43" w:right="115"/>
              <w:rPr>
                <w:lang w:val="fr-CH"/>
              </w:rPr>
            </w:pPr>
            <w:r>
              <w:rPr>
                <w:lang w:val="fr-CH"/>
              </w:rPr>
              <w:t>A.</w:t>
            </w:r>
          </w:p>
        </w:tc>
        <w:tc>
          <w:tcPr>
            <w:tcW w:w="4446" w:type="dxa"/>
            <w:shd w:val="clear" w:color="auto" w:fill="auto"/>
          </w:tcPr>
          <w:p w:rsidR="00990F91" w:rsidRPr="00422466" w:rsidRDefault="009033B6" w:rsidP="00F11FDA">
            <w:pPr>
              <w:tabs>
                <w:tab w:val="left" w:pos="288"/>
                <w:tab w:val="left" w:pos="576"/>
                <w:tab w:val="left" w:pos="864"/>
                <w:tab w:val="left" w:pos="1152"/>
              </w:tabs>
              <w:suppressAutoHyphens/>
              <w:spacing w:before="40" w:after="80"/>
              <w:ind w:left="43" w:right="115"/>
              <w:rPr>
                <w:lang w:val="fr-CH"/>
              </w:rPr>
            </w:pPr>
            <w:r>
              <w:rPr>
                <w:lang w:val="fr-CH"/>
              </w:rPr>
              <w:t>Choc avant</w:t>
            </w:r>
          </w:p>
        </w:tc>
        <w:tc>
          <w:tcPr>
            <w:tcW w:w="2304" w:type="dxa"/>
            <w:shd w:val="clear" w:color="auto" w:fill="auto"/>
          </w:tcPr>
          <w:p w:rsidR="00990F91" w:rsidRPr="00422466" w:rsidRDefault="009033B6" w:rsidP="00F11FDA">
            <w:pPr>
              <w:tabs>
                <w:tab w:val="left" w:pos="288"/>
                <w:tab w:val="left" w:pos="576"/>
                <w:tab w:val="left" w:pos="864"/>
                <w:tab w:val="left" w:pos="1152"/>
              </w:tabs>
              <w:suppressAutoHyphens/>
              <w:spacing w:before="40" w:after="80"/>
              <w:ind w:left="43" w:right="115"/>
              <w:rPr>
                <w:lang w:val="fr-CH"/>
              </w:rPr>
            </w:pPr>
            <w:r>
              <w:rPr>
                <w:lang w:val="fr-CH"/>
              </w:rPr>
              <w:t>33, 94, 12, 134</w:t>
            </w:r>
          </w:p>
        </w:tc>
        <w:tc>
          <w:tcPr>
            <w:tcW w:w="1908" w:type="dxa"/>
            <w:shd w:val="clear" w:color="auto" w:fill="auto"/>
          </w:tcPr>
          <w:p w:rsidR="00990F91" w:rsidRPr="00422466" w:rsidRDefault="009033B6" w:rsidP="00F11FDA">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90F91" w:rsidRPr="00422466" w:rsidRDefault="009033B6" w:rsidP="00F11FDA">
            <w:pPr>
              <w:tabs>
                <w:tab w:val="left" w:pos="288"/>
                <w:tab w:val="left" w:pos="576"/>
                <w:tab w:val="left" w:pos="864"/>
                <w:tab w:val="left" w:pos="1152"/>
              </w:tabs>
              <w:suppressAutoHyphens/>
              <w:spacing w:before="40" w:after="80"/>
              <w:ind w:left="43" w:right="115"/>
              <w:rPr>
                <w:lang w:val="fr-CH"/>
              </w:rPr>
            </w:pPr>
            <w:r>
              <w:rPr>
                <w:lang w:val="fr-CH"/>
              </w:rPr>
              <w:t>1</w:t>
            </w: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B.</w:t>
            </w:r>
          </w:p>
        </w:tc>
        <w:tc>
          <w:tcPr>
            <w:tcW w:w="4446"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Choc latéral</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95, 135</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C.</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Choc arrière</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32</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D.</w:t>
            </w:r>
          </w:p>
        </w:tc>
        <w:tc>
          <w:tcPr>
            <w:tcW w:w="4446" w:type="dxa"/>
            <w:shd w:val="clear" w:color="auto" w:fill="auto"/>
          </w:tcPr>
          <w:p w:rsidR="009033B6" w:rsidRPr="009033B6" w:rsidRDefault="009033B6" w:rsidP="00946332">
            <w:pPr>
              <w:tabs>
                <w:tab w:val="left" w:pos="288"/>
                <w:tab w:val="left" w:pos="576"/>
                <w:tab w:val="left" w:pos="864"/>
                <w:tab w:val="left" w:pos="1152"/>
              </w:tabs>
              <w:suppressAutoHyphens/>
              <w:spacing w:before="40" w:after="80"/>
              <w:ind w:left="43" w:right="115"/>
              <w:rPr>
                <w:lang w:val="fr-CH"/>
              </w:rPr>
            </w:pPr>
            <w:r w:rsidRPr="009033B6">
              <w:rPr>
                <w:lang w:val="fr-CH"/>
              </w:rPr>
              <w:t>Dispositifs de protection à l’avant</w:t>
            </w:r>
            <w:r w:rsidR="00946332">
              <w:rPr>
                <w:lang w:val="fr-CH"/>
              </w:rPr>
              <w:t xml:space="preserve"> </w:t>
            </w:r>
            <w:r w:rsidRPr="009033B6">
              <w:rPr>
                <w:lang w:val="fr-CH"/>
              </w:rPr>
              <w:t>et à l’arrière</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42</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E.</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Choc avant, véhicules électriques</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12</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F.</w:t>
            </w:r>
          </w:p>
        </w:tc>
        <w:tc>
          <w:tcPr>
            <w:tcW w:w="4446" w:type="dxa"/>
            <w:shd w:val="clear" w:color="auto" w:fill="auto"/>
          </w:tcPr>
          <w:p w:rsidR="009033B6" w:rsidRPr="005839DB" w:rsidRDefault="009033B6" w:rsidP="005839DB">
            <w:pPr>
              <w:tabs>
                <w:tab w:val="left" w:pos="288"/>
                <w:tab w:val="left" w:pos="576"/>
                <w:tab w:val="left" w:pos="864"/>
                <w:tab w:val="left" w:pos="1152"/>
              </w:tabs>
              <w:suppressAutoHyphens/>
              <w:spacing w:before="40" w:after="80"/>
              <w:ind w:left="43"/>
              <w:rPr>
                <w:spacing w:val="0"/>
                <w:lang w:val="fr-CH"/>
              </w:rPr>
            </w:pPr>
            <w:r w:rsidRPr="005839DB">
              <w:rPr>
                <w:spacing w:val="0"/>
                <w:lang w:val="fr-CH"/>
              </w:rPr>
              <w:t>Dispositifs avant et arrière de protection anti</w:t>
            </w:r>
            <w:r w:rsidR="005839DB">
              <w:rPr>
                <w:spacing w:val="0"/>
                <w:lang w:val="fr-CH"/>
              </w:rPr>
              <w:t>-</w:t>
            </w:r>
            <w:r w:rsidRPr="005839DB">
              <w:rPr>
                <w:spacing w:val="0"/>
                <w:lang w:val="fr-CH"/>
              </w:rPr>
              <w:t>encastrement</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58, 93</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G.</w:t>
            </w:r>
          </w:p>
        </w:tc>
        <w:tc>
          <w:tcPr>
            <w:tcW w:w="4446"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Protection latérale</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73</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H.</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Saillies extérieures</w:t>
            </w:r>
          </w:p>
        </w:tc>
        <w:tc>
          <w:tcPr>
            <w:tcW w:w="2304" w:type="dxa"/>
            <w:shd w:val="clear" w:color="auto" w:fill="auto"/>
          </w:tcPr>
          <w:p w:rsidR="009033B6" w:rsidRPr="008368B6" w:rsidRDefault="005117E8" w:rsidP="009033B6">
            <w:pPr>
              <w:tabs>
                <w:tab w:val="left" w:pos="288"/>
                <w:tab w:val="left" w:pos="576"/>
                <w:tab w:val="left" w:pos="864"/>
                <w:tab w:val="left" w:pos="1152"/>
              </w:tabs>
              <w:suppressAutoHyphens/>
              <w:spacing w:before="40" w:after="80"/>
              <w:ind w:left="43" w:right="115"/>
              <w:rPr>
                <w:lang w:val="fr-CH"/>
              </w:rPr>
            </w:pPr>
            <w:r>
              <w:rPr>
                <w:lang w:val="fr-CH"/>
              </w:rPr>
              <w:t>26, 61</w:t>
            </w:r>
          </w:p>
        </w:tc>
        <w:tc>
          <w:tcPr>
            <w:tcW w:w="19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Voir par. 8.6 et 8.7</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I.</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Aménagement intérieur</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21</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J.</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Résistance des sièges</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17, 80</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K.</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Systèmes de retenue pour adultes</w:t>
            </w:r>
          </w:p>
        </w:tc>
        <w:tc>
          <w:tcPr>
            <w:tcW w:w="2304" w:type="dxa"/>
            <w:shd w:val="clear" w:color="auto" w:fill="auto"/>
          </w:tcPr>
          <w:p w:rsidR="009033B6" w:rsidRPr="005117E8" w:rsidRDefault="009033B6" w:rsidP="009033B6">
            <w:pPr>
              <w:tabs>
                <w:tab w:val="left" w:pos="288"/>
                <w:tab w:val="left" w:pos="576"/>
                <w:tab w:val="left" w:pos="864"/>
                <w:tab w:val="left" w:pos="1152"/>
              </w:tabs>
              <w:suppressAutoHyphens/>
              <w:spacing w:before="40" w:after="80"/>
              <w:ind w:left="43" w:right="115"/>
              <w:rPr>
                <w:spacing w:val="2"/>
                <w:lang w:val="fr-CH"/>
              </w:rPr>
            </w:pPr>
            <w:r w:rsidRPr="005117E8">
              <w:rPr>
                <w:spacing w:val="2"/>
                <w:lang w:val="fr-CH"/>
              </w:rPr>
              <w:t>14, 16, 17, 25, 80, 114</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L.</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Dispositifs de retenue pour enfants</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44</w:t>
            </w:r>
            <w:r w:rsidR="00C30CDF">
              <w:rPr>
                <w:lang w:val="fr-CH"/>
              </w:rPr>
              <w:t>, 129</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p>
        </w:tc>
      </w:tr>
      <w:tr w:rsidR="009033B6" w:rsidRPr="00422466" w:rsidTr="00C774B6">
        <w:tc>
          <w:tcPr>
            <w:tcW w:w="392" w:type="dxa"/>
            <w:shd w:val="clear" w:color="auto" w:fill="auto"/>
          </w:tcPr>
          <w:p w:rsidR="009033B6" w:rsidRPr="00FC3BB0" w:rsidRDefault="009033B6" w:rsidP="009033B6">
            <w:pPr>
              <w:tabs>
                <w:tab w:val="left" w:pos="288"/>
                <w:tab w:val="left" w:pos="576"/>
                <w:tab w:val="left" w:pos="864"/>
                <w:tab w:val="left" w:pos="1152"/>
              </w:tabs>
              <w:suppressAutoHyphens/>
              <w:spacing w:before="40" w:after="80"/>
              <w:ind w:left="43" w:right="115"/>
              <w:rPr>
                <w:spacing w:val="-6"/>
                <w:lang w:val="fr-CH"/>
              </w:rPr>
            </w:pPr>
            <w:r w:rsidRPr="00FC3BB0">
              <w:rPr>
                <w:spacing w:val="-6"/>
                <w:lang w:val="fr-CH"/>
              </w:rPr>
              <w:t>M.</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Protection c</w:t>
            </w:r>
            <w:r w:rsidR="00946332">
              <w:rPr>
                <w:lang w:val="fr-CH"/>
              </w:rPr>
              <w:t>ontre le dispositif de conduite</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12</w:t>
            </w:r>
          </w:p>
        </w:tc>
        <w:tc>
          <w:tcPr>
            <w:tcW w:w="1908" w:type="dxa"/>
            <w:shd w:val="clear" w:color="auto" w:fill="auto"/>
          </w:tcPr>
          <w:p w:rsidR="009033B6" w:rsidRPr="008368B6" w:rsidRDefault="00B82496"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N.</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Serrures et organes de fixation des portes</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11</w:t>
            </w:r>
          </w:p>
        </w:tc>
        <w:tc>
          <w:tcPr>
            <w:tcW w:w="19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Voir par. 8.9</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O.</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Cabine de véhicule utilitaire</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29</w:t>
            </w:r>
          </w:p>
        </w:tc>
        <w:tc>
          <w:tcPr>
            <w:tcW w:w="1908" w:type="dxa"/>
            <w:shd w:val="clear" w:color="auto" w:fill="auto"/>
          </w:tcPr>
          <w:p w:rsidR="009033B6" w:rsidRPr="00D95070" w:rsidRDefault="009033B6" w:rsidP="009033B6">
            <w:pPr>
              <w:tabs>
                <w:tab w:val="left" w:pos="288"/>
                <w:tab w:val="left" w:pos="576"/>
                <w:tab w:val="left" w:pos="864"/>
                <w:tab w:val="left" w:pos="1152"/>
              </w:tabs>
              <w:suppressAutoHyphens/>
              <w:spacing w:before="40" w:after="80"/>
              <w:ind w:left="43" w:right="115"/>
              <w:rPr>
                <w:spacing w:val="0"/>
                <w:lang w:val="fr-CH"/>
              </w:rPr>
            </w:pPr>
            <w:r w:rsidRPr="00D95070">
              <w:rPr>
                <w:spacing w:val="0"/>
                <w:lang w:val="fr-CH"/>
              </w:rPr>
              <w:t>Voir par. 8.14 à 8.17</w:t>
            </w:r>
          </w:p>
        </w:tc>
        <w:tc>
          <w:tcPr>
            <w:tcW w:w="1008"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1</w:t>
            </w: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P.</w:t>
            </w:r>
          </w:p>
        </w:tc>
        <w:tc>
          <w:tcPr>
            <w:tcW w:w="4446" w:type="dxa"/>
            <w:shd w:val="clear" w:color="auto" w:fill="auto"/>
          </w:tcPr>
          <w:p w:rsidR="009033B6" w:rsidRPr="009033B6" w:rsidRDefault="009033B6" w:rsidP="00122A4E">
            <w:pPr>
              <w:tabs>
                <w:tab w:val="left" w:pos="288"/>
                <w:tab w:val="left" w:pos="576"/>
                <w:tab w:val="left" w:pos="864"/>
                <w:tab w:val="left" w:pos="1152"/>
              </w:tabs>
              <w:suppressAutoHyphens/>
              <w:spacing w:before="40" w:after="80"/>
              <w:ind w:left="43" w:right="115"/>
              <w:rPr>
                <w:lang w:val="fr-CH"/>
              </w:rPr>
            </w:pPr>
            <w:r w:rsidRPr="009033B6">
              <w:rPr>
                <w:lang w:val="fr-CH"/>
              </w:rPr>
              <w:t>Risques d’incendie</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34, 118</w:t>
            </w:r>
          </w:p>
        </w:tc>
        <w:tc>
          <w:tcPr>
            <w:tcW w:w="1908" w:type="dxa"/>
            <w:shd w:val="clear" w:color="auto" w:fill="auto"/>
          </w:tcPr>
          <w:p w:rsidR="009033B6" w:rsidRPr="008368B6" w:rsidRDefault="00946332"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Q.</w:t>
            </w:r>
          </w:p>
        </w:tc>
        <w:tc>
          <w:tcPr>
            <w:tcW w:w="4446" w:type="dxa"/>
            <w:shd w:val="clear" w:color="auto" w:fill="auto"/>
          </w:tcPr>
          <w:p w:rsidR="009033B6" w:rsidRPr="009033B6" w:rsidRDefault="009033B6" w:rsidP="005839DB">
            <w:pPr>
              <w:tabs>
                <w:tab w:val="left" w:pos="288"/>
                <w:tab w:val="left" w:pos="576"/>
                <w:tab w:val="left" w:pos="864"/>
                <w:tab w:val="left" w:pos="1152"/>
              </w:tabs>
              <w:suppressAutoHyphens/>
              <w:spacing w:before="40" w:after="80"/>
              <w:ind w:left="43" w:right="115"/>
              <w:rPr>
                <w:lang w:val="fr-CH"/>
              </w:rPr>
            </w:pPr>
            <w:r w:rsidRPr="009033B6">
              <w:rPr>
                <w:lang w:val="fr-CH"/>
              </w:rPr>
              <w:t>Protection des voyageurs contre les déplacements de</w:t>
            </w:r>
            <w:r w:rsidR="005839DB">
              <w:rPr>
                <w:lang w:val="fr-CH"/>
              </w:rPr>
              <w:t> </w:t>
            </w:r>
            <w:r w:rsidRPr="009033B6">
              <w:rPr>
                <w:lang w:val="fr-CH"/>
              </w:rPr>
              <w:t>bagages</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126, 17</w:t>
            </w:r>
          </w:p>
        </w:tc>
        <w:tc>
          <w:tcPr>
            <w:tcW w:w="1908" w:type="dxa"/>
            <w:shd w:val="clear" w:color="auto" w:fill="auto"/>
          </w:tcPr>
          <w:p w:rsidR="009033B6" w:rsidRPr="008368B6" w:rsidRDefault="00946332" w:rsidP="009033B6">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w:t>
            </w:r>
          </w:p>
        </w:tc>
      </w:tr>
      <w:tr w:rsidR="009033B6" w:rsidRPr="00422466" w:rsidTr="00C774B6">
        <w:tc>
          <w:tcPr>
            <w:tcW w:w="392"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R.</w:t>
            </w:r>
          </w:p>
        </w:tc>
        <w:tc>
          <w:tcPr>
            <w:tcW w:w="4446" w:type="dxa"/>
            <w:shd w:val="clear" w:color="auto" w:fill="auto"/>
          </w:tcPr>
          <w:p w:rsidR="009033B6" w:rsidRPr="009033B6" w:rsidRDefault="009033B6" w:rsidP="009033B6">
            <w:pPr>
              <w:tabs>
                <w:tab w:val="left" w:pos="288"/>
                <w:tab w:val="left" w:pos="576"/>
                <w:tab w:val="left" w:pos="864"/>
                <w:tab w:val="left" w:pos="1152"/>
              </w:tabs>
              <w:suppressAutoHyphens/>
              <w:spacing w:before="40" w:after="80"/>
              <w:ind w:left="43" w:right="115"/>
              <w:rPr>
                <w:lang w:val="fr-CH"/>
              </w:rPr>
            </w:pPr>
            <w:r w:rsidRPr="009033B6">
              <w:rPr>
                <w:lang w:val="fr-CH"/>
              </w:rPr>
              <w:t>Protection des piétons</w:t>
            </w:r>
          </w:p>
        </w:tc>
        <w:tc>
          <w:tcPr>
            <w:tcW w:w="2304"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127</w:t>
            </w:r>
          </w:p>
        </w:tc>
        <w:tc>
          <w:tcPr>
            <w:tcW w:w="19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r w:rsidRPr="008368B6">
              <w:rPr>
                <w:lang w:val="fr-CH"/>
              </w:rPr>
              <w:t>Voir par. 8.37</w:t>
            </w:r>
          </w:p>
        </w:tc>
        <w:tc>
          <w:tcPr>
            <w:tcW w:w="1008" w:type="dxa"/>
            <w:shd w:val="clear" w:color="auto" w:fill="auto"/>
          </w:tcPr>
          <w:p w:rsidR="009033B6" w:rsidRPr="008368B6" w:rsidRDefault="009033B6" w:rsidP="009033B6">
            <w:pPr>
              <w:tabs>
                <w:tab w:val="left" w:pos="288"/>
                <w:tab w:val="left" w:pos="576"/>
                <w:tab w:val="left" w:pos="864"/>
                <w:tab w:val="left" w:pos="1152"/>
              </w:tabs>
              <w:suppressAutoHyphens/>
              <w:spacing w:before="40" w:after="80"/>
              <w:ind w:left="43" w:right="115"/>
              <w:rPr>
                <w:lang w:val="fr-CH"/>
              </w:rPr>
            </w:pPr>
          </w:p>
        </w:tc>
      </w:tr>
    </w:tbl>
    <w:p w:rsidR="003E66FC" w:rsidRPr="00B82724" w:rsidRDefault="003E66FC" w:rsidP="00B82724">
      <w:pPr>
        <w:pStyle w:val="SingleTxt"/>
        <w:spacing w:after="0" w:line="120" w:lineRule="exact"/>
        <w:ind w:left="2217" w:hanging="950"/>
        <w:rPr>
          <w:sz w:val="10"/>
          <w:lang w:val="fr-CH"/>
        </w:rPr>
      </w:pPr>
    </w:p>
    <w:p w:rsidR="00B82724" w:rsidRPr="00B82724" w:rsidRDefault="00B82724" w:rsidP="00B82724">
      <w:pPr>
        <w:pStyle w:val="SingleTxt"/>
        <w:spacing w:after="0" w:line="120" w:lineRule="exact"/>
        <w:ind w:left="2217" w:hanging="950"/>
        <w:rPr>
          <w:sz w:val="10"/>
          <w:lang w:val="fr-CH"/>
        </w:rPr>
      </w:pPr>
    </w:p>
    <w:p w:rsidR="00B82724" w:rsidRPr="00B82724" w:rsidRDefault="00B82724" w:rsidP="00B82724">
      <w:pPr>
        <w:pStyle w:val="SingleTxt"/>
        <w:spacing w:after="0" w:line="120" w:lineRule="exact"/>
        <w:ind w:left="2217" w:hanging="950"/>
        <w:rPr>
          <w:sz w:val="10"/>
          <w:lang w:val="fr-CH"/>
        </w:rPr>
      </w:pPr>
    </w:p>
    <w:p w:rsidR="00B82724" w:rsidRDefault="00B82724" w:rsidP="00B8272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218" w:right="1260" w:hanging="2218"/>
        <w:rPr>
          <w:lang w:val="fr-CH"/>
        </w:rPr>
      </w:pPr>
      <w:r>
        <w:rPr>
          <w:lang w:val="fr-CH"/>
        </w:rPr>
        <w:tab/>
      </w:r>
      <w:r>
        <w:rPr>
          <w:lang w:val="fr-CH"/>
        </w:rPr>
        <w:tab/>
      </w:r>
      <w:r w:rsidRPr="00B82724">
        <w:rPr>
          <w:lang w:val="fr-CH"/>
        </w:rPr>
        <w:t>6.</w:t>
      </w:r>
      <w:r>
        <w:rPr>
          <w:lang w:val="fr-CH"/>
        </w:rPr>
        <w:tab/>
      </w:r>
      <w:r w:rsidRPr="00B82724">
        <w:rPr>
          <w:lang w:val="fr-CH"/>
        </w:rPr>
        <w:tab/>
        <w:t>Prescriptions concernant la protection</w:t>
      </w:r>
      <w:r>
        <w:rPr>
          <w:lang w:val="fr-CH"/>
        </w:rPr>
        <w:t xml:space="preserve"> </w:t>
      </w:r>
      <w:r>
        <w:rPr>
          <w:lang w:val="fr-CH"/>
        </w:rPr>
        <w:br/>
      </w:r>
      <w:r w:rsidRPr="00B82724">
        <w:rPr>
          <w:lang w:val="fr-CH"/>
        </w:rPr>
        <w:t>de l’environnement</w:t>
      </w:r>
    </w:p>
    <w:p w:rsidR="00B82724" w:rsidRPr="00B82724" w:rsidRDefault="00B82724" w:rsidP="00B82724">
      <w:pPr>
        <w:pStyle w:val="SingleTxt"/>
        <w:spacing w:after="0" w:line="120" w:lineRule="exact"/>
        <w:rPr>
          <w:sz w:val="10"/>
          <w:lang w:val="fr-CH"/>
        </w:rPr>
      </w:pPr>
    </w:p>
    <w:p w:rsidR="00B82724" w:rsidRPr="00B82724" w:rsidRDefault="00B82724" w:rsidP="00B82724">
      <w:pPr>
        <w:pStyle w:val="SingleTxt"/>
        <w:spacing w:after="0" w:line="120" w:lineRule="exact"/>
        <w:rPr>
          <w:sz w:val="10"/>
          <w:lang w:val="fr-CH"/>
        </w:rPr>
      </w:pPr>
    </w:p>
    <w:p w:rsidR="00B82724" w:rsidRDefault="00B82724" w:rsidP="00B82724">
      <w:pPr>
        <w:pStyle w:val="SingleTxt"/>
        <w:ind w:left="2217" w:hanging="950"/>
        <w:rPr>
          <w:lang w:val="fr-CH"/>
        </w:rPr>
      </w:pPr>
      <w:r>
        <w:rPr>
          <w:lang w:val="fr-CH"/>
        </w:rPr>
        <w:tab/>
      </w:r>
      <w:r>
        <w:rPr>
          <w:lang w:val="fr-CH"/>
        </w:rPr>
        <w:tab/>
      </w:r>
      <w:r w:rsidRPr="00B82724">
        <w:rPr>
          <w:lang w:val="fr-CH"/>
        </w:rPr>
        <w:t>Le tableau ci-dessous recense les prescriptions ou les groupes de prescriptions concernant la protection de l’environnement qui ont déjà été adoptées par le Forum mondial et incluses dans les Règlements de l’ONU. Il</w:t>
      </w:r>
      <w:r>
        <w:rPr>
          <w:lang w:val="fr-CH"/>
        </w:rPr>
        <w:t xml:space="preserve"> </w:t>
      </w:r>
      <w:r w:rsidRPr="00B82724">
        <w:rPr>
          <w:lang w:val="fr-CH"/>
        </w:rPr>
        <w:t>renvoie dans chaque cas pour ces prescriptions ou groupes de prescriptions aux Règlements (désignés par leur numéro) annexés à l’Accord de 1958 et aux recommandations et annexes types applicables.</w:t>
      </w:r>
    </w:p>
    <w:p w:rsidR="00B82724" w:rsidRPr="00B82724" w:rsidRDefault="00B82724" w:rsidP="00B82724">
      <w:pPr>
        <w:pStyle w:val="SingleTxt"/>
        <w:spacing w:after="0" w:line="120" w:lineRule="exact"/>
        <w:ind w:left="2217" w:hanging="950"/>
        <w:rPr>
          <w:sz w:val="10"/>
          <w:lang w:val="fr-CH"/>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2"/>
        <w:gridCol w:w="4446"/>
        <w:gridCol w:w="2304"/>
        <w:gridCol w:w="1908"/>
        <w:gridCol w:w="1008"/>
      </w:tblGrid>
      <w:tr w:rsidR="007B18CE" w:rsidRPr="00422466" w:rsidTr="00887776">
        <w:trPr>
          <w:tblHeader/>
        </w:trPr>
        <w:tc>
          <w:tcPr>
            <w:tcW w:w="4838" w:type="dxa"/>
            <w:gridSpan w:val="2"/>
            <w:vMerge w:val="restart"/>
            <w:shd w:val="clear" w:color="auto" w:fill="auto"/>
            <w:vAlign w:val="bottom"/>
          </w:tcPr>
          <w:p w:rsidR="007B18CE" w:rsidRPr="00422466" w:rsidRDefault="007B18CE" w:rsidP="00F11FDA">
            <w:pPr>
              <w:suppressAutoHyphens/>
              <w:spacing w:before="80" w:after="80" w:line="160" w:lineRule="exact"/>
              <w:ind w:left="43" w:right="115"/>
              <w:rPr>
                <w:i/>
                <w:sz w:val="14"/>
                <w:lang w:val="fr-CH"/>
              </w:rPr>
            </w:pPr>
            <w:r>
              <w:rPr>
                <w:i/>
                <w:sz w:val="14"/>
                <w:lang w:val="fr-CH"/>
              </w:rPr>
              <w:t>Domaine thématique</w:t>
            </w:r>
          </w:p>
        </w:tc>
        <w:tc>
          <w:tcPr>
            <w:tcW w:w="5220" w:type="dxa"/>
            <w:gridSpan w:val="3"/>
            <w:shd w:val="clear" w:color="auto" w:fill="auto"/>
            <w:vAlign w:val="bottom"/>
          </w:tcPr>
          <w:p w:rsidR="007B18CE" w:rsidRPr="00422466" w:rsidRDefault="007B18CE" w:rsidP="00F11FDA">
            <w:pPr>
              <w:suppressAutoHyphens/>
              <w:spacing w:before="80" w:after="80" w:line="160" w:lineRule="exact"/>
              <w:ind w:left="43" w:right="115"/>
              <w:rPr>
                <w:i/>
                <w:sz w:val="14"/>
                <w:lang w:val="fr-CH"/>
              </w:rPr>
            </w:pPr>
            <w:r>
              <w:rPr>
                <w:i/>
                <w:sz w:val="14"/>
                <w:lang w:val="fr-CH"/>
              </w:rPr>
              <w:t>Documents pertinents</w:t>
            </w:r>
          </w:p>
        </w:tc>
      </w:tr>
      <w:tr w:rsidR="007B18CE" w:rsidRPr="00422466" w:rsidTr="00887776">
        <w:trPr>
          <w:tblHeader/>
        </w:trPr>
        <w:tc>
          <w:tcPr>
            <w:tcW w:w="4838" w:type="dxa"/>
            <w:gridSpan w:val="2"/>
            <w:vMerge/>
            <w:shd w:val="clear" w:color="auto" w:fill="auto"/>
            <w:vAlign w:val="bottom"/>
          </w:tcPr>
          <w:p w:rsidR="007B18CE" w:rsidRPr="00422466" w:rsidRDefault="007B18CE" w:rsidP="00F11FDA">
            <w:pPr>
              <w:suppressAutoHyphens/>
              <w:spacing w:before="80" w:after="80" w:line="160" w:lineRule="exact"/>
              <w:ind w:right="397"/>
              <w:rPr>
                <w:i/>
                <w:sz w:val="14"/>
                <w:lang w:val="fr-CH"/>
              </w:rPr>
            </w:pPr>
          </w:p>
        </w:tc>
        <w:tc>
          <w:tcPr>
            <w:tcW w:w="2304" w:type="dxa"/>
            <w:shd w:val="clear" w:color="auto" w:fill="auto"/>
            <w:vAlign w:val="bottom"/>
          </w:tcPr>
          <w:p w:rsidR="007B18CE" w:rsidRPr="00422466" w:rsidRDefault="007B18CE" w:rsidP="00F11FDA">
            <w:pPr>
              <w:suppressAutoHyphens/>
              <w:spacing w:before="80" w:after="80" w:line="160" w:lineRule="exact"/>
              <w:ind w:left="43" w:right="115"/>
              <w:rPr>
                <w:i/>
                <w:sz w:val="14"/>
                <w:lang w:val="fr-CH"/>
              </w:rPr>
            </w:pPr>
            <w:r>
              <w:rPr>
                <w:i/>
                <w:sz w:val="14"/>
                <w:lang w:val="fr-CH"/>
              </w:rPr>
              <w:t xml:space="preserve">Règlements de l’ONU </w:t>
            </w:r>
            <w:r>
              <w:rPr>
                <w:i/>
                <w:sz w:val="14"/>
                <w:lang w:val="fr-CH"/>
              </w:rPr>
              <w:br/>
              <w:t>annexés à l’Accord de 1958</w:t>
            </w:r>
          </w:p>
        </w:tc>
        <w:tc>
          <w:tcPr>
            <w:tcW w:w="1908" w:type="dxa"/>
            <w:shd w:val="clear" w:color="auto" w:fill="auto"/>
            <w:vAlign w:val="bottom"/>
          </w:tcPr>
          <w:p w:rsidR="007B18CE" w:rsidRPr="00422466" w:rsidRDefault="007B18CE" w:rsidP="00F11FDA">
            <w:pPr>
              <w:suppressAutoHyphens/>
              <w:spacing w:before="80" w:after="80" w:line="160" w:lineRule="exact"/>
              <w:ind w:left="43" w:right="115"/>
              <w:rPr>
                <w:i/>
                <w:sz w:val="14"/>
                <w:lang w:val="fr-CH"/>
              </w:rPr>
            </w:pPr>
            <w:r>
              <w:rPr>
                <w:i/>
                <w:sz w:val="14"/>
                <w:lang w:val="fr-CH"/>
              </w:rPr>
              <w:t>Recommandations</w:t>
            </w:r>
          </w:p>
        </w:tc>
        <w:tc>
          <w:tcPr>
            <w:tcW w:w="1008" w:type="dxa"/>
            <w:shd w:val="clear" w:color="auto" w:fill="auto"/>
            <w:vAlign w:val="bottom"/>
          </w:tcPr>
          <w:p w:rsidR="007B18CE" w:rsidRPr="00422466" w:rsidRDefault="007B18CE" w:rsidP="00887776">
            <w:pPr>
              <w:suppressAutoHyphens/>
              <w:spacing w:before="80" w:after="80" w:line="160" w:lineRule="exact"/>
              <w:ind w:left="43" w:right="43"/>
              <w:rPr>
                <w:i/>
                <w:sz w:val="14"/>
                <w:lang w:val="fr-CH"/>
              </w:rPr>
            </w:pPr>
            <w:r>
              <w:rPr>
                <w:i/>
                <w:sz w:val="14"/>
                <w:lang w:val="fr-CH"/>
              </w:rPr>
              <w:t>Annexes types</w:t>
            </w:r>
          </w:p>
        </w:tc>
      </w:tr>
      <w:tr w:rsidR="007B18CE" w:rsidRPr="00422466" w:rsidTr="00887776">
        <w:tc>
          <w:tcPr>
            <w:tcW w:w="392" w:type="dxa"/>
            <w:shd w:val="clear" w:color="auto" w:fill="auto"/>
          </w:tcPr>
          <w:p w:rsidR="007B18CE" w:rsidRPr="00422466" w:rsidRDefault="007B18CE" w:rsidP="00F11FDA">
            <w:pPr>
              <w:tabs>
                <w:tab w:val="left" w:pos="288"/>
                <w:tab w:val="left" w:pos="576"/>
                <w:tab w:val="left" w:pos="864"/>
                <w:tab w:val="left" w:pos="1152"/>
              </w:tabs>
              <w:suppressAutoHyphens/>
              <w:spacing w:before="40" w:after="80"/>
              <w:ind w:left="43" w:right="115"/>
              <w:rPr>
                <w:lang w:val="fr-CH"/>
              </w:rPr>
            </w:pPr>
            <w:r>
              <w:rPr>
                <w:lang w:val="fr-CH"/>
              </w:rPr>
              <w:t>A.</w:t>
            </w:r>
          </w:p>
        </w:tc>
        <w:tc>
          <w:tcPr>
            <w:tcW w:w="4446" w:type="dxa"/>
            <w:shd w:val="clear" w:color="auto" w:fill="auto"/>
          </w:tcPr>
          <w:p w:rsidR="007B18CE" w:rsidRPr="00422466" w:rsidRDefault="0011215C" w:rsidP="00F11FDA">
            <w:pPr>
              <w:tabs>
                <w:tab w:val="left" w:pos="288"/>
                <w:tab w:val="left" w:pos="576"/>
                <w:tab w:val="left" w:pos="864"/>
                <w:tab w:val="left" w:pos="1152"/>
              </w:tabs>
              <w:suppressAutoHyphens/>
              <w:spacing w:before="40" w:after="80"/>
              <w:ind w:left="43" w:right="115"/>
              <w:rPr>
                <w:lang w:val="fr-CH"/>
              </w:rPr>
            </w:pPr>
            <w:r>
              <w:rPr>
                <w:lang w:val="fr-CH"/>
              </w:rPr>
              <w:t>Émissions polluantes, véhicules automobiles</w:t>
            </w:r>
          </w:p>
        </w:tc>
        <w:tc>
          <w:tcPr>
            <w:tcW w:w="2304" w:type="dxa"/>
            <w:shd w:val="clear" w:color="auto" w:fill="auto"/>
          </w:tcPr>
          <w:p w:rsidR="007B18CE" w:rsidRPr="00422466" w:rsidRDefault="0011215C" w:rsidP="00F11FDA">
            <w:pPr>
              <w:tabs>
                <w:tab w:val="left" w:pos="288"/>
                <w:tab w:val="left" w:pos="576"/>
                <w:tab w:val="left" w:pos="864"/>
                <w:tab w:val="left" w:pos="1152"/>
              </w:tabs>
              <w:suppressAutoHyphens/>
              <w:spacing w:before="40" w:after="80"/>
              <w:ind w:left="43" w:right="115"/>
              <w:rPr>
                <w:lang w:val="fr-CH"/>
              </w:rPr>
            </w:pPr>
            <w:r>
              <w:rPr>
                <w:lang w:val="fr-CH"/>
              </w:rPr>
              <w:t>24, 49, 83, 103</w:t>
            </w:r>
          </w:p>
        </w:tc>
        <w:tc>
          <w:tcPr>
            <w:tcW w:w="1908" w:type="dxa"/>
            <w:shd w:val="clear" w:color="auto" w:fill="auto"/>
          </w:tcPr>
          <w:p w:rsidR="007B18CE" w:rsidRPr="00422466" w:rsidRDefault="007B18CE" w:rsidP="00F11FDA">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7B18CE" w:rsidRPr="00422466" w:rsidRDefault="007B18CE" w:rsidP="00F11FDA">
            <w:pPr>
              <w:tabs>
                <w:tab w:val="left" w:pos="288"/>
                <w:tab w:val="left" w:pos="576"/>
                <w:tab w:val="left" w:pos="864"/>
                <w:tab w:val="left" w:pos="1152"/>
              </w:tabs>
              <w:suppressAutoHyphens/>
              <w:spacing w:before="40" w:after="80"/>
              <w:ind w:left="43" w:right="115"/>
              <w:rPr>
                <w:lang w:val="fr-CH"/>
              </w:rPr>
            </w:pPr>
          </w:p>
        </w:tc>
      </w:tr>
      <w:tr w:rsidR="0011215C" w:rsidRPr="00422466" w:rsidTr="00887776">
        <w:tc>
          <w:tcPr>
            <w:tcW w:w="392"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B.</w:t>
            </w:r>
          </w:p>
        </w:tc>
        <w:tc>
          <w:tcPr>
            <w:tcW w:w="4446"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Émissions polluantes, motocycles, cyclomoteurs, moteurs à allumage commandé</w:t>
            </w:r>
          </w:p>
        </w:tc>
        <w:tc>
          <w:tcPr>
            <w:tcW w:w="2304"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r w:rsidRPr="008368B6">
              <w:rPr>
                <w:lang w:val="fr-CH"/>
              </w:rPr>
              <w:t>40, 47</w:t>
            </w:r>
          </w:p>
        </w:tc>
        <w:tc>
          <w:tcPr>
            <w:tcW w:w="1908" w:type="dxa"/>
            <w:shd w:val="clear" w:color="auto" w:fill="auto"/>
          </w:tcPr>
          <w:p w:rsidR="0011215C" w:rsidRPr="008368B6" w:rsidRDefault="00524A59" w:rsidP="0011215C">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p>
        </w:tc>
      </w:tr>
      <w:tr w:rsidR="0011215C" w:rsidRPr="00422466" w:rsidTr="00887776">
        <w:tc>
          <w:tcPr>
            <w:tcW w:w="392" w:type="dxa"/>
            <w:shd w:val="clear" w:color="auto" w:fill="auto"/>
            <w:vAlign w:val="center"/>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C.</w:t>
            </w:r>
          </w:p>
        </w:tc>
        <w:tc>
          <w:tcPr>
            <w:tcW w:w="4446"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 xml:space="preserve">Émissions polluantes, tracteurs </w:t>
            </w:r>
          </w:p>
        </w:tc>
        <w:tc>
          <w:tcPr>
            <w:tcW w:w="2304" w:type="dxa"/>
            <w:shd w:val="clear" w:color="auto" w:fill="auto"/>
            <w:vAlign w:val="center"/>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r w:rsidRPr="008368B6">
              <w:rPr>
                <w:lang w:val="fr-CH"/>
              </w:rPr>
              <w:t>96</w:t>
            </w:r>
          </w:p>
        </w:tc>
        <w:tc>
          <w:tcPr>
            <w:tcW w:w="1908" w:type="dxa"/>
            <w:shd w:val="clear" w:color="auto" w:fill="auto"/>
          </w:tcPr>
          <w:p w:rsidR="0011215C" w:rsidRPr="008368B6" w:rsidRDefault="00524A59" w:rsidP="0011215C">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p>
        </w:tc>
      </w:tr>
      <w:tr w:rsidR="0011215C" w:rsidRPr="00422466" w:rsidTr="00887776">
        <w:tc>
          <w:tcPr>
            <w:tcW w:w="392"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D.</w:t>
            </w:r>
          </w:p>
        </w:tc>
        <w:tc>
          <w:tcPr>
            <w:tcW w:w="4446"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Mesures, vi</w:t>
            </w:r>
            <w:r w:rsidR="001A0269">
              <w:rPr>
                <w:lang w:val="fr-CH"/>
              </w:rPr>
              <w:t>tesse maximale, consommation de </w:t>
            </w:r>
            <w:r w:rsidRPr="0011215C">
              <w:rPr>
                <w:lang w:val="fr-CH"/>
              </w:rPr>
              <w:t>carburant, puissance nette</w:t>
            </w:r>
          </w:p>
        </w:tc>
        <w:tc>
          <w:tcPr>
            <w:tcW w:w="2304"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r w:rsidRPr="008368B6">
              <w:rPr>
                <w:lang w:val="fr-CH"/>
              </w:rPr>
              <w:t>68, 84, 85, 101, 120</w:t>
            </w:r>
          </w:p>
        </w:tc>
        <w:tc>
          <w:tcPr>
            <w:tcW w:w="1908" w:type="dxa"/>
            <w:shd w:val="clear" w:color="auto" w:fill="auto"/>
          </w:tcPr>
          <w:p w:rsidR="0011215C" w:rsidRPr="008368B6" w:rsidRDefault="00524A59" w:rsidP="0011215C">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p>
        </w:tc>
      </w:tr>
      <w:tr w:rsidR="0011215C" w:rsidRPr="00422466" w:rsidTr="00887776">
        <w:tc>
          <w:tcPr>
            <w:tcW w:w="392"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E.</w:t>
            </w:r>
          </w:p>
        </w:tc>
        <w:tc>
          <w:tcPr>
            <w:tcW w:w="4446" w:type="dxa"/>
            <w:shd w:val="clear" w:color="auto" w:fill="auto"/>
          </w:tcPr>
          <w:p w:rsidR="0011215C" w:rsidRPr="00887776" w:rsidRDefault="0011215C" w:rsidP="0011215C">
            <w:pPr>
              <w:tabs>
                <w:tab w:val="left" w:pos="288"/>
                <w:tab w:val="left" w:pos="576"/>
                <w:tab w:val="left" w:pos="864"/>
                <w:tab w:val="left" w:pos="1152"/>
              </w:tabs>
              <w:suppressAutoHyphens/>
              <w:spacing w:before="40" w:after="80"/>
              <w:ind w:left="43" w:right="115"/>
              <w:rPr>
                <w:lang w:val="fr-CH"/>
              </w:rPr>
            </w:pPr>
            <w:r w:rsidRPr="00887776">
              <w:rPr>
                <w:lang w:val="fr-CH"/>
              </w:rPr>
              <w:t>Bruit des véhicules automobiles et des pneumatiques, brui</w:t>
            </w:r>
            <w:r w:rsidR="004E5085">
              <w:rPr>
                <w:lang w:val="fr-CH"/>
              </w:rPr>
              <w:t>t à l’intérieur des véhicules à </w:t>
            </w:r>
            <w:r w:rsidRPr="00887776">
              <w:rPr>
                <w:lang w:val="fr-CH"/>
              </w:rPr>
              <w:t>moteur</w:t>
            </w:r>
          </w:p>
        </w:tc>
        <w:tc>
          <w:tcPr>
            <w:tcW w:w="2304"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r w:rsidRPr="008368B6">
              <w:rPr>
                <w:lang w:val="fr-CH"/>
              </w:rPr>
              <w:t>51, 59, 117</w:t>
            </w:r>
          </w:p>
        </w:tc>
        <w:tc>
          <w:tcPr>
            <w:tcW w:w="19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r w:rsidRPr="008368B6">
              <w:rPr>
                <w:lang w:val="fr-CH"/>
              </w:rPr>
              <w:t>Voir par. 8.8</w:t>
            </w:r>
          </w:p>
        </w:tc>
        <w:tc>
          <w:tcPr>
            <w:tcW w:w="10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p>
        </w:tc>
      </w:tr>
      <w:tr w:rsidR="0011215C" w:rsidRPr="00422466" w:rsidTr="00887776">
        <w:tc>
          <w:tcPr>
            <w:tcW w:w="392"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F.</w:t>
            </w:r>
          </w:p>
        </w:tc>
        <w:tc>
          <w:tcPr>
            <w:tcW w:w="4446"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Bruit des motocycles et des cyclomoteurs</w:t>
            </w:r>
          </w:p>
        </w:tc>
        <w:tc>
          <w:tcPr>
            <w:tcW w:w="2304"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r w:rsidRPr="008368B6">
              <w:rPr>
                <w:lang w:val="fr-CH"/>
              </w:rPr>
              <w:t>9, 41, 63, 92</w:t>
            </w:r>
          </w:p>
        </w:tc>
        <w:tc>
          <w:tcPr>
            <w:tcW w:w="19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r w:rsidRPr="008368B6">
              <w:rPr>
                <w:lang w:val="fr-CH"/>
              </w:rPr>
              <w:t>Voir par. 8.8</w:t>
            </w:r>
          </w:p>
        </w:tc>
        <w:tc>
          <w:tcPr>
            <w:tcW w:w="10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p>
        </w:tc>
      </w:tr>
      <w:tr w:rsidR="0011215C" w:rsidRPr="00422466" w:rsidTr="00887776">
        <w:tc>
          <w:tcPr>
            <w:tcW w:w="392"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G.</w:t>
            </w:r>
          </w:p>
        </w:tc>
        <w:tc>
          <w:tcPr>
            <w:tcW w:w="4446" w:type="dxa"/>
            <w:shd w:val="clear" w:color="auto" w:fill="auto"/>
          </w:tcPr>
          <w:p w:rsidR="0011215C" w:rsidRPr="00887776" w:rsidRDefault="0011215C" w:rsidP="0011215C">
            <w:pPr>
              <w:tabs>
                <w:tab w:val="left" w:pos="288"/>
                <w:tab w:val="left" w:pos="576"/>
                <w:tab w:val="left" w:pos="864"/>
                <w:tab w:val="left" w:pos="1152"/>
              </w:tabs>
              <w:suppressAutoHyphens/>
              <w:spacing w:before="40" w:after="80"/>
              <w:ind w:left="43" w:right="115"/>
              <w:rPr>
                <w:spacing w:val="2"/>
                <w:lang w:val="fr-CH"/>
              </w:rPr>
            </w:pPr>
            <w:r w:rsidRPr="00887776">
              <w:rPr>
                <w:spacing w:val="2"/>
                <w:lang w:val="fr-CH"/>
              </w:rPr>
              <w:t>Dispositifs antipollution de mise à niveau (DAM)</w:t>
            </w:r>
          </w:p>
        </w:tc>
        <w:tc>
          <w:tcPr>
            <w:tcW w:w="2304"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r w:rsidRPr="008368B6">
              <w:rPr>
                <w:lang w:val="fr-CH"/>
              </w:rPr>
              <w:t>132</w:t>
            </w:r>
          </w:p>
        </w:tc>
        <w:tc>
          <w:tcPr>
            <w:tcW w:w="19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p>
        </w:tc>
        <w:tc>
          <w:tcPr>
            <w:tcW w:w="10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p>
        </w:tc>
      </w:tr>
      <w:tr w:rsidR="0011215C" w:rsidRPr="00422466" w:rsidTr="00887776">
        <w:tc>
          <w:tcPr>
            <w:tcW w:w="392"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H.</w:t>
            </w:r>
          </w:p>
        </w:tc>
        <w:tc>
          <w:tcPr>
            <w:tcW w:w="4446" w:type="dxa"/>
            <w:shd w:val="clear" w:color="auto" w:fill="auto"/>
          </w:tcPr>
          <w:p w:rsidR="0011215C" w:rsidRPr="0011215C" w:rsidRDefault="0011215C" w:rsidP="0011215C">
            <w:pPr>
              <w:tabs>
                <w:tab w:val="left" w:pos="288"/>
                <w:tab w:val="left" w:pos="576"/>
                <w:tab w:val="left" w:pos="864"/>
                <w:tab w:val="left" w:pos="1152"/>
              </w:tabs>
              <w:suppressAutoHyphens/>
              <w:spacing w:before="40" w:after="80"/>
              <w:ind w:left="43" w:right="115"/>
              <w:rPr>
                <w:lang w:val="fr-CH"/>
              </w:rPr>
            </w:pPr>
            <w:r w:rsidRPr="0011215C">
              <w:rPr>
                <w:lang w:val="fr-CH"/>
              </w:rPr>
              <w:t>Recyclabilité des véhicules à moteur</w:t>
            </w:r>
          </w:p>
        </w:tc>
        <w:tc>
          <w:tcPr>
            <w:tcW w:w="2304"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r w:rsidRPr="008368B6">
              <w:rPr>
                <w:lang w:val="fr-CH"/>
              </w:rPr>
              <w:t>133</w:t>
            </w:r>
          </w:p>
        </w:tc>
        <w:tc>
          <w:tcPr>
            <w:tcW w:w="19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p>
        </w:tc>
        <w:tc>
          <w:tcPr>
            <w:tcW w:w="1008" w:type="dxa"/>
            <w:shd w:val="clear" w:color="auto" w:fill="auto"/>
          </w:tcPr>
          <w:p w:rsidR="0011215C" w:rsidRPr="008368B6" w:rsidRDefault="0011215C" w:rsidP="0011215C">
            <w:pPr>
              <w:tabs>
                <w:tab w:val="left" w:pos="288"/>
                <w:tab w:val="left" w:pos="576"/>
                <w:tab w:val="left" w:pos="864"/>
                <w:tab w:val="left" w:pos="1152"/>
              </w:tabs>
              <w:suppressAutoHyphens/>
              <w:spacing w:before="40" w:after="80"/>
              <w:ind w:left="43" w:right="115"/>
              <w:rPr>
                <w:lang w:val="fr-CH"/>
              </w:rPr>
            </w:pPr>
          </w:p>
        </w:tc>
      </w:tr>
    </w:tbl>
    <w:p w:rsidR="006551EF" w:rsidRPr="00045E55" w:rsidRDefault="006551EF" w:rsidP="00045E55">
      <w:pPr>
        <w:pStyle w:val="SingleTxt"/>
        <w:spacing w:after="0" w:line="120" w:lineRule="exact"/>
        <w:ind w:left="2217" w:hanging="950"/>
        <w:rPr>
          <w:sz w:val="10"/>
          <w:lang w:val="fr-CH"/>
        </w:rPr>
      </w:pPr>
    </w:p>
    <w:p w:rsidR="00045E55" w:rsidRPr="00045E55" w:rsidRDefault="00045E55" w:rsidP="00045E55">
      <w:pPr>
        <w:pStyle w:val="SingleTxt"/>
        <w:spacing w:after="0" w:line="120" w:lineRule="exact"/>
        <w:ind w:left="2217" w:hanging="950"/>
        <w:rPr>
          <w:sz w:val="10"/>
          <w:lang w:val="fr-CH"/>
        </w:rPr>
      </w:pPr>
    </w:p>
    <w:p w:rsidR="00045E55" w:rsidRPr="00045E55" w:rsidRDefault="00045E55" w:rsidP="00045E55">
      <w:pPr>
        <w:pStyle w:val="SingleTxt"/>
        <w:spacing w:after="0" w:line="120" w:lineRule="exact"/>
        <w:ind w:left="2217" w:hanging="950"/>
        <w:rPr>
          <w:sz w:val="10"/>
          <w:lang w:val="fr-CH"/>
        </w:rPr>
      </w:pPr>
    </w:p>
    <w:p w:rsidR="00045E55" w:rsidRDefault="00045E55" w:rsidP="008439A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045E55">
        <w:rPr>
          <w:lang w:val="fr-CH"/>
        </w:rPr>
        <w:t>7.</w:t>
      </w:r>
      <w:r w:rsidRPr="00045E55">
        <w:rPr>
          <w:lang w:val="fr-CH"/>
        </w:rPr>
        <w:tab/>
      </w:r>
      <w:r>
        <w:rPr>
          <w:lang w:val="fr-CH"/>
        </w:rPr>
        <w:tab/>
      </w:r>
      <w:r w:rsidRPr="00045E55">
        <w:rPr>
          <w:lang w:val="fr-CH"/>
        </w:rPr>
        <w:t>Prescriptions concernant la sécurité générale</w:t>
      </w:r>
    </w:p>
    <w:p w:rsidR="00045E55" w:rsidRPr="00045E55" w:rsidRDefault="00045E55" w:rsidP="008439A0">
      <w:pPr>
        <w:pStyle w:val="SingleTxt"/>
        <w:keepNext/>
        <w:keepLines/>
        <w:spacing w:after="0" w:line="120" w:lineRule="exact"/>
        <w:rPr>
          <w:sz w:val="10"/>
          <w:lang w:val="fr-CH"/>
        </w:rPr>
      </w:pPr>
    </w:p>
    <w:p w:rsidR="00045E55" w:rsidRPr="00045E55" w:rsidRDefault="00045E55" w:rsidP="008439A0">
      <w:pPr>
        <w:pStyle w:val="SingleTxt"/>
        <w:keepNext/>
        <w:keepLines/>
        <w:spacing w:after="0" w:line="120" w:lineRule="exact"/>
        <w:rPr>
          <w:sz w:val="10"/>
          <w:lang w:val="fr-CH"/>
        </w:rPr>
      </w:pPr>
    </w:p>
    <w:p w:rsidR="00045E55" w:rsidRDefault="00045E55" w:rsidP="008439A0">
      <w:pPr>
        <w:pStyle w:val="SingleTxt"/>
        <w:keepNext/>
        <w:keepLines/>
        <w:ind w:left="2217" w:hanging="950"/>
        <w:rPr>
          <w:lang w:val="fr-CH"/>
        </w:rPr>
      </w:pPr>
      <w:r>
        <w:rPr>
          <w:lang w:val="fr-CH"/>
        </w:rPr>
        <w:tab/>
      </w:r>
      <w:r>
        <w:rPr>
          <w:lang w:val="fr-CH"/>
        </w:rPr>
        <w:tab/>
      </w:r>
      <w:r w:rsidRPr="00045E55">
        <w:rPr>
          <w:lang w:val="fr-CH"/>
        </w:rPr>
        <w:t>Le tableau ci-dessous recense les prescriptions ou les groupes de prescriptions concernant la sécurité générale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p w:rsidR="00CF0789" w:rsidRPr="00CF0789" w:rsidRDefault="00CF0789" w:rsidP="008439A0">
      <w:pPr>
        <w:pStyle w:val="SingleTxt"/>
        <w:keepNext/>
        <w:keepLines/>
        <w:spacing w:after="0" w:line="120" w:lineRule="exact"/>
        <w:ind w:left="2217" w:hanging="950"/>
        <w:rPr>
          <w:sz w:val="10"/>
          <w:lang w:val="fr-CH"/>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2"/>
        <w:gridCol w:w="4896"/>
        <w:gridCol w:w="2052"/>
        <w:gridCol w:w="1710"/>
        <w:gridCol w:w="1008"/>
      </w:tblGrid>
      <w:tr w:rsidR="00CF0789" w:rsidRPr="00422466" w:rsidTr="00F8066E">
        <w:trPr>
          <w:tblHeader/>
        </w:trPr>
        <w:tc>
          <w:tcPr>
            <w:tcW w:w="5288" w:type="dxa"/>
            <w:gridSpan w:val="2"/>
            <w:vMerge w:val="restart"/>
            <w:shd w:val="clear" w:color="auto" w:fill="auto"/>
            <w:vAlign w:val="bottom"/>
          </w:tcPr>
          <w:p w:rsidR="00CF0789" w:rsidRPr="00422466" w:rsidRDefault="00CF0789" w:rsidP="008439A0">
            <w:pPr>
              <w:keepNext/>
              <w:keepLines/>
              <w:suppressAutoHyphens/>
              <w:spacing w:before="80" w:after="80" w:line="160" w:lineRule="exact"/>
              <w:ind w:left="43" w:right="115"/>
              <w:rPr>
                <w:i/>
                <w:sz w:val="14"/>
                <w:lang w:val="fr-CH"/>
              </w:rPr>
            </w:pPr>
            <w:r>
              <w:rPr>
                <w:i/>
                <w:sz w:val="14"/>
                <w:lang w:val="fr-CH"/>
              </w:rPr>
              <w:t>Domaine thématique</w:t>
            </w:r>
          </w:p>
        </w:tc>
        <w:tc>
          <w:tcPr>
            <w:tcW w:w="4770" w:type="dxa"/>
            <w:gridSpan w:val="3"/>
            <w:shd w:val="clear" w:color="auto" w:fill="auto"/>
            <w:vAlign w:val="bottom"/>
          </w:tcPr>
          <w:p w:rsidR="00CF0789" w:rsidRPr="00422466" w:rsidRDefault="00CF0789" w:rsidP="008439A0">
            <w:pPr>
              <w:keepNext/>
              <w:keepLines/>
              <w:suppressAutoHyphens/>
              <w:spacing w:before="80" w:after="80" w:line="160" w:lineRule="exact"/>
              <w:ind w:left="43" w:right="115"/>
              <w:rPr>
                <w:i/>
                <w:sz w:val="14"/>
                <w:lang w:val="fr-CH"/>
              </w:rPr>
            </w:pPr>
            <w:r>
              <w:rPr>
                <w:i/>
                <w:sz w:val="14"/>
                <w:lang w:val="fr-CH"/>
              </w:rPr>
              <w:t>Documents pertinents</w:t>
            </w:r>
          </w:p>
        </w:tc>
      </w:tr>
      <w:tr w:rsidR="00CF0789" w:rsidRPr="00422466" w:rsidTr="00F8066E">
        <w:trPr>
          <w:tblHeader/>
        </w:trPr>
        <w:tc>
          <w:tcPr>
            <w:tcW w:w="5288" w:type="dxa"/>
            <w:gridSpan w:val="2"/>
            <w:vMerge/>
            <w:shd w:val="clear" w:color="auto" w:fill="auto"/>
            <w:vAlign w:val="bottom"/>
          </w:tcPr>
          <w:p w:rsidR="00CF0789" w:rsidRPr="00422466" w:rsidRDefault="00CF0789" w:rsidP="008439A0">
            <w:pPr>
              <w:keepNext/>
              <w:keepLines/>
              <w:suppressAutoHyphens/>
              <w:spacing w:before="80" w:after="80" w:line="160" w:lineRule="exact"/>
              <w:ind w:right="397"/>
              <w:rPr>
                <w:i/>
                <w:sz w:val="14"/>
                <w:lang w:val="fr-CH"/>
              </w:rPr>
            </w:pPr>
          </w:p>
        </w:tc>
        <w:tc>
          <w:tcPr>
            <w:tcW w:w="2052" w:type="dxa"/>
            <w:shd w:val="clear" w:color="auto" w:fill="auto"/>
            <w:vAlign w:val="bottom"/>
          </w:tcPr>
          <w:p w:rsidR="00CF0789" w:rsidRPr="00422466" w:rsidRDefault="00CF0789" w:rsidP="008439A0">
            <w:pPr>
              <w:keepNext/>
              <w:keepLines/>
              <w:suppressAutoHyphens/>
              <w:spacing w:before="80" w:after="80" w:line="160" w:lineRule="exact"/>
              <w:ind w:left="43" w:right="115"/>
              <w:rPr>
                <w:i/>
                <w:sz w:val="14"/>
                <w:lang w:val="fr-CH"/>
              </w:rPr>
            </w:pPr>
            <w:r>
              <w:rPr>
                <w:i/>
                <w:sz w:val="14"/>
                <w:lang w:val="fr-CH"/>
              </w:rPr>
              <w:t xml:space="preserve">Règlements de l’ONU </w:t>
            </w:r>
            <w:r>
              <w:rPr>
                <w:i/>
                <w:sz w:val="14"/>
                <w:lang w:val="fr-CH"/>
              </w:rPr>
              <w:br/>
              <w:t>annexés à l’Accord de 1958</w:t>
            </w:r>
          </w:p>
        </w:tc>
        <w:tc>
          <w:tcPr>
            <w:tcW w:w="1710" w:type="dxa"/>
            <w:shd w:val="clear" w:color="auto" w:fill="auto"/>
            <w:vAlign w:val="bottom"/>
          </w:tcPr>
          <w:p w:rsidR="00CF0789" w:rsidRPr="00422466" w:rsidRDefault="00CF0789" w:rsidP="008439A0">
            <w:pPr>
              <w:keepNext/>
              <w:keepLines/>
              <w:suppressAutoHyphens/>
              <w:spacing w:before="80" w:after="80" w:line="160" w:lineRule="exact"/>
              <w:ind w:left="43" w:right="115"/>
              <w:rPr>
                <w:i/>
                <w:sz w:val="14"/>
                <w:lang w:val="fr-CH"/>
              </w:rPr>
            </w:pPr>
            <w:r>
              <w:rPr>
                <w:i/>
                <w:sz w:val="14"/>
                <w:lang w:val="fr-CH"/>
              </w:rPr>
              <w:t>Recommandations</w:t>
            </w:r>
          </w:p>
        </w:tc>
        <w:tc>
          <w:tcPr>
            <w:tcW w:w="1008" w:type="dxa"/>
            <w:shd w:val="clear" w:color="auto" w:fill="auto"/>
            <w:vAlign w:val="bottom"/>
          </w:tcPr>
          <w:p w:rsidR="00CF0789" w:rsidRPr="00422466" w:rsidRDefault="00CF0789" w:rsidP="00C8182A">
            <w:pPr>
              <w:keepNext/>
              <w:keepLines/>
              <w:suppressAutoHyphens/>
              <w:spacing w:before="80" w:after="80" w:line="160" w:lineRule="exact"/>
              <w:ind w:left="43" w:right="43"/>
              <w:rPr>
                <w:i/>
                <w:sz w:val="14"/>
                <w:lang w:val="fr-CH"/>
              </w:rPr>
            </w:pPr>
            <w:r>
              <w:rPr>
                <w:i/>
                <w:sz w:val="14"/>
                <w:lang w:val="fr-CH"/>
              </w:rPr>
              <w:t>Annexes types</w:t>
            </w:r>
          </w:p>
        </w:tc>
      </w:tr>
      <w:tr w:rsidR="00CF0789" w:rsidRPr="00422466" w:rsidTr="00F8066E">
        <w:tc>
          <w:tcPr>
            <w:tcW w:w="392" w:type="dxa"/>
            <w:shd w:val="clear" w:color="auto" w:fill="auto"/>
          </w:tcPr>
          <w:p w:rsidR="00CF0789" w:rsidRPr="00422466" w:rsidRDefault="00CF0789" w:rsidP="008439A0">
            <w:pPr>
              <w:keepNext/>
              <w:keepLines/>
              <w:tabs>
                <w:tab w:val="left" w:pos="288"/>
                <w:tab w:val="left" w:pos="576"/>
                <w:tab w:val="left" w:pos="864"/>
                <w:tab w:val="left" w:pos="1152"/>
              </w:tabs>
              <w:suppressAutoHyphens/>
              <w:spacing w:before="40" w:after="80"/>
              <w:ind w:left="43" w:right="115"/>
              <w:rPr>
                <w:lang w:val="fr-CH"/>
              </w:rPr>
            </w:pPr>
            <w:r>
              <w:rPr>
                <w:lang w:val="fr-CH"/>
              </w:rPr>
              <w:t>A.</w:t>
            </w:r>
          </w:p>
        </w:tc>
        <w:tc>
          <w:tcPr>
            <w:tcW w:w="4896" w:type="dxa"/>
            <w:shd w:val="clear" w:color="auto" w:fill="auto"/>
          </w:tcPr>
          <w:p w:rsidR="00CF0789" w:rsidRPr="00422466" w:rsidRDefault="00CF0789" w:rsidP="008439A0">
            <w:pPr>
              <w:keepNext/>
              <w:keepLines/>
              <w:tabs>
                <w:tab w:val="left" w:pos="288"/>
                <w:tab w:val="left" w:pos="576"/>
                <w:tab w:val="left" w:pos="864"/>
                <w:tab w:val="left" w:pos="1152"/>
              </w:tabs>
              <w:suppressAutoHyphens/>
              <w:spacing w:before="40" w:after="80"/>
              <w:ind w:left="43" w:right="115"/>
              <w:rPr>
                <w:lang w:val="fr-CH"/>
              </w:rPr>
            </w:pPr>
            <w:r>
              <w:rPr>
                <w:lang w:val="fr-CH"/>
              </w:rPr>
              <w:t>Casques de protection</w:t>
            </w:r>
          </w:p>
        </w:tc>
        <w:tc>
          <w:tcPr>
            <w:tcW w:w="2052" w:type="dxa"/>
            <w:shd w:val="clear" w:color="auto" w:fill="auto"/>
          </w:tcPr>
          <w:p w:rsidR="00CF0789" w:rsidRPr="00422466" w:rsidRDefault="00CF0789" w:rsidP="008439A0">
            <w:pPr>
              <w:keepNext/>
              <w:keepLines/>
              <w:tabs>
                <w:tab w:val="left" w:pos="288"/>
                <w:tab w:val="left" w:pos="576"/>
                <w:tab w:val="left" w:pos="864"/>
                <w:tab w:val="left" w:pos="1152"/>
              </w:tabs>
              <w:suppressAutoHyphens/>
              <w:spacing w:before="40" w:after="80"/>
              <w:ind w:left="43" w:right="115"/>
              <w:rPr>
                <w:lang w:val="fr-CH"/>
              </w:rPr>
            </w:pPr>
            <w:r>
              <w:rPr>
                <w:lang w:val="fr-CH"/>
              </w:rPr>
              <w:t>22</w:t>
            </w:r>
          </w:p>
        </w:tc>
        <w:tc>
          <w:tcPr>
            <w:tcW w:w="1710" w:type="dxa"/>
            <w:shd w:val="clear" w:color="auto" w:fill="auto"/>
          </w:tcPr>
          <w:p w:rsidR="00CF0789" w:rsidRPr="00422466" w:rsidRDefault="00CF0789" w:rsidP="008439A0">
            <w:pPr>
              <w:keepNext/>
              <w:keepLines/>
              <w:tabs>
                <w:tab w:val="left" w:pos="288"/>
                <w:tab w:val="left" w:pos="576"/>
                <w:tab w:val="left" w:pos="864"/>
                <w:tab w:val="left" w:pos="1152"/>
              </w:tabs>
              <w:suppressAutoHyphens/>
              <w:spacing w:before="40" w:after="80"/>
              <w:ind w:left="43" w:right="115"/>
              <w:rPr>
                <w:lang w:val="fr-CH"/>
              </w:rPr>
            </w:pPr>
          </w:p>
        </w:tc>
        <w:tc>
          <w:tcPr>
            <w:tcW w:w="1008" w:type="dxa"/>
            <w:shd w:val="clear" w:color="auto" w:fill="auto"/>
          </w:tcPr>
          <w:p w:rsidR="00CF0789" w:rsidRPr="00422466" w:rsidRDefault="00CF0789" w:rsidP="008439A0">
            <w:pPr>
              <w:keepNext/>
              <w:keepLines/>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8439A0">
            <w:pPr>
              <w:keepNext/>
              <w:keepLines/>
              <w:tabs>
                <w:tab w:val="left" w:pos="288"/>
                <w:tab w:val="left" w:pos="576"/>
                <w:tab w:val="left" w:pos="864"/>
                <w:tab w:val="left" w:pos="1152"/>
              </w:tabs>
              <w:suppressAutoHyphens/>
              <w:spacing w:before="40" w:after="80"/>
              <w:ind w:left="43" w:right="115"/>
              <w:rPr>
                <w:lang w:val="fr-CH"/>
              </w:rPr>
            </w:pPr>
            <w:r w:rsidRPr="00CF0789">
              <w:rPr>
                <w:lang w:val="fr-CH"/>
              </w:rPr>
              <w:t>B.</w:t>
            </w:r>
          </w:p>
        </w:tc>
        <w:tc>
          <w:tcPr>
            <w:tcW w:w="4896" w:type="dxa"/>
            <w:shd w:val="clear" w:color="auto" w:fill="auto"/>
          </w:tcPr>
          <w:p w:rsidR="00CF0789" w:rsidRPr="00CF0789" w:rsidRDefault="00CF0789" w:rsidP="008439A0">
            <w:pPr>
              <w:keepNext/>
              <w:keepLines/>
              <w:tabs>
                <w:tab w:val="left" w:pos="288"/>
                <w:tab w:val="left" w:pos="576"/>
                <w:tab w:val="left" w:pos="864"/>
                <w:tab w:val="left" w:pos="1152"/>
              </w:tabs>
              <w:suppressAutoHyphens/>
              <w:spacing w:before="40" w:after="80"/>
              <w:ind w:left="43" w:right="115"/>
              <w:rPr>
                <w:lang w:val="fr-CH"/>
              </w:rPr>
            </w:pPr>
            <w:r w:rsidRPr="00CF0789">
              <w:rPr>
                <w:lang w:val="fr-CH"/>
              </w:rPr>
              <w:t>Triangles de présignalisation</w:t>
            </w:r>
          </w:p>
        </w:tc>
        <w:tc>
          <w:tcPr>
            <w:tcW w:w="2052" w:type="dxa"/>
            <w:shd w:val="clear" w:color="auto" w:fill="auto"/>
          </w:tcPr>
          <w:p w:rsidR="00CF0789" w:rsidRPr="00CF0789" w:rsidRDefault="00CF0789" w:rsidP="008439A0">
            <w:pPr>
              <w:keepNext/>
              <w:keepLines/>
              <w:tabs>
                <w:tab w:val="left" w:pos="288"/>
                <w:tab w:val="left" w:pos="576"/>
                <w:tab w:val="left" w:pos="864"/>
                <w:tab w:val="left" w:pos="1152"/>
              </w:tabs>
              <w:suppressAutoHyphens/>
              <w:spacing w:before="40" w:after="80"/>
              <w:ind w:left="43" w:right="115"/>
              <w:rPr>
                <w:lang w:val="fr-CH"/>
              </w:rPr>
            </w:pPr>
            <w:r w:rsidRPr="00CF0789">
              <w:rPr>
                <w:lang w:val="fr-CH"/>
              </w:rPr>
              <w:t>27</w:t>
            </w:r>
          </w:p>
        </w:tc>
        <w:tc>
          <w:tcPr>
            <w:tcW w:w="1710" w:type="dxa"/>
            <w:shd w:val="clear" w:color="auto" w:fill="auto"/>
          </w:tcPr>
          <w:p w:rsidR="00CF0789" w:rsidRPr="00CF0789" w:rsidRDefault="00CF0789" w:rsidP="008439A0">
            <w:pPr>
              <w:keepNext/>
              <w:keepLines/>
              <w:tabs>
                <w:tab w:val="left" w:pos="288"/>
                <w:tab w:val="left" w:pos="576"/>
                <w:tab w:val="left" w:pos="864"/>
                <w:tab w:val="left" w:pos="1152"/>
              </w:tabs>
              <w:suppressAutoHyphens/>
              <w:spacing w:before="40" w:after="80"/>
              <w:ind w:left="43" w:right="115"/>
              <w:rPr>
                <w:lang w:val="fr-CH"/>
              </w:rPr>
            </w:pPr>
          </w:p>
        </w:tc>
        <w:tc>
          <w:tcPr>
            <w:tcW w:w="1008" w:type="dxa"/>
            <w:shd w:val="clear" w:color="auto" w:fill="auto"/>
          </w:tcPr>
          <w:p w:rsidR="00CF0789" w:rsidRPr="00CF0789" w:rsidRDefault="00CF0789" w:rsidP="008439A0">
            <w:pPr>
              <w:keepNext/>
              <w:keepLines/>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C.</w:t>
            </w:r>
          </w:p>
        </w:tc>
        <w:tc>
          <w:tcPr>
            <w:tcW w:w="4896" w:type="dxa"/>
            <w:shd w:val="clear" w:color="auto" w:fill="auto"/>
          </w:tcPr>
          <w:p w:rsidR="00CF0789" w:rsidRPr="00CF0789" w:rsidRDefault="00CF0789" w:rsidP="00F8066E">
            <w:pPr>
              <w:tabs>
                <w:tab w:val="left" w:pos="288"/>
                <w:tab w:val="left" w:pos="576"/>
                <w:tab w:val="left" w:pos="864"/>
                <w:tab w:val="left" w:pos="1152"/>
              </w:tabs>
              <w:suppressAutoHyphens/>
              <w:spacing w:before="40" w:after="80"/>
              <w:ind w:left="43" w:right="115"/>
              <w:rPr>
                <w:lang w:val="fr-CH"/>
              </w:rPr>
            </w:pPr>
            <w:r w:rsidRPr="00CF0789">
              <w:rPr>
                <w:lang w:val="fr-CH"/>
              </w:rPr>
              <w:t>Véhicules marchant au gaz de pétrole liquéfié (GPL), véhicules marchant au gaz naturel comprimé (GNC) et</w:t>
            </w:r>
            <w:r w:rsidR="00F8066E">
              <w:rPr>
                <w:lang w:val="fr-CH"/>
              </w:rPr>
              <w:t> </w:t>
            </w:r>
            <w:r w:rsidRPr="00CF0789">
              <w:rPr>
                <w:lang w:val="fr-CH"/>
              </w:rPr>
              <w:t>véhicules électriques</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67, 100, 110, 115, [137]</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D.</w:t>
            </w:r>
          </w:p>
        </w:tc>
        <w:tc>
          <w:tcPr>
            <w:tcW w:w="4896" w:type="dxa"/>
            <w:shd w:val="clear" w:color="auto" w:fill="auto"/>
          </w:tcPr>
          <w:p w:rsidR="00CF0789" w:rsidRPr="008368B6"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Dispositifs d’attelage</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55, 102</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Voir par. 8.12</w:t>
            </w: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E.</w:t>
            </w:r>
          </w:p>
        </w:tc>
        <w:tc>
          <w:tcPr>
            <w:tcW w:w="4896" w:type="dxa"/>
            <w:shd w:val="clear" w:color="auto" w:fill="auto"/>
          </w:tcPr>
          <w:p w:rsidR="00CF0789" w:rsidRPr="00FB4A8D" w:rsidRDefault="00CF0789" w:rsidP="00CF0789">
            <w:pPr>
              <w:tabs>
                <w:tab w:val="left" w:pos="288"/>
                <w:tab w:val="left" w:pos="576"/>
                <w:tab w:val="left" w:pos="864"/>
                <w:tab w:val="left" w:pos="1152"/>
              </w:tabs>
              <w:suppressAutoHyphens/>
              <w:spacing w:before="40" w:after="80"/>
              <w:ind w:left="43" w:right="115"/>
              <w:rPr>
                <w:spacing w:val="0"/>
                <w:lang w:val="fr-CH"/>
              </w:rPr>
            </w:pPr>
            <w:r w:rsidRPr="00FB4A8D">
              <w:rPr>
                <w:spacing w:val="0"/>
                <w:lang w:val="fr-CH"/>
              </w:rPr>
              <w:t>Véhicules spécialisés, véhicules ADR, véhicules-citernes</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105, 111</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Pr>
                <w:lang w:val="fr-CH"/>
              </w:rPr>
              <w:t>–</w:t>
            </w: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F.</w:t>
            </w:r>
          </w:p>
        </w:tc>
        <w:tc>
          <w:tcPr>
            <w:tcW w:w="4896" w:type="dxa"/>
            <w:shd w:val="clear" w:color="auto" w:fill="auto"/>
          </w:tcPr>
          <w:p w:rsidR="00CF0789" w:rsidRPr="00CF0789" w:rsidRDefault="00CF0789" w:rsidP="00F8066E">
            <w:pPr>
              <w:tabs>
                <w:tab w:val="left" w:pos="288"/>
                <w:tab w:val="left" w:pos="576"/>
                <w:tab w:val="left" w:pos="864"/>
                <w:tab w:val="left" w:pos="1152"/>
              </w:tabs>
              <w:suppressAutoHyphens/>
              <w:spacing w:before="40" w:after="80"/>
              <w:ind w:left="43" w:right="115"/>
              <w:rPr>
                <w:lang w:val="fr-CH"/>
              </w:rPr>
            </w:pPr>
            <w:r w:rsidRPr="00CF0789">
              <w:rPr>
                <w:lang w:val="fr-CH"/>
              </w:rPr>
              <w:t>Systèmes d’alar</w:t>
            </w:r>
            <w:r w:rsidR="00F8066E">
              <w:rPr>
                <w:lang w:val="fr-CH"/>
              </w:rPr>
              <w:t>me et systèmes antivol pour les </w:t>
            </w:r>
            <w:r w:rsidRPr="00CF0789">
              <w:rPr>
                <w:lang w:val="fr-CH"/>
              </w:rPr>
              <w:t>véhicules</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18, 62, 97, 116</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Voir par. 8.24</w:t>
            </w: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G.</w:t>
            </w:r>
          </w:p>
        </w:tc>
        <w:tc>
          <w:tcPr>
            <w:tcW w:w="4896"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Autobus et autocars</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36, 52, 66, 107</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H.</w:t>
            </w:r>
          </w:p>
        </w:tc>
        <w:tc>
          <w:tcPr>
            <w:tcW w:w="4896"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Compatibilité électromagnétique</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10</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I.</w:t>
            </w:r>
          </w:p>
        </w:tc>
        <w:tc>
          <w:tcPr>
            <w:tcW w:w="4896"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Systèmes de chauffage</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122</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J.</w:t>
            </w:r>
          </w:p>
        </w:tc>
        <w:tc>
          <w:tcPr>
            <w:tcW w:w="4896"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Vitrage de sécurité</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43</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1</w:t>
            </w: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K.</w:t>
            </w:r>
          </w:p>
        </w:tc>
        <w:tc>
          <w:tcPr>
            <w:tcW w:w="4896"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Indicateur de vitesse</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39</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L.</w:t>
            </w:r>
          </w:p>
        </w:tc>
        <w:tc>
          <w:tcPr>
            <w:tcW w:w="4896" w:type="dxa"/>
            <w:shd w:val="clear" w:color="auto" w:fill="auto"/>
          </w:tcPr>
          <w:p w:rsidR="00CF0789" w:rsidRPr="00CF0789" w:rsidRDefault="00CF0789" w:rsidP="00F8066E">
            <w:pPr>
              <w:tabs>
                <w:tab w:val="left" w:pos="288"/>
                <w:tab w:val="left" w:pos="576"/>
                <w:tab w:val="left" w:pos="864"/>
                <w:tab w:val="left" w:pos="1152"/>
              </w:tabs>
              <w:suppressAutoHyphens/>
              <w:spacing w:before="40" w:after="80"/>
              <w:ind w:left="43" w:right="115"/>
              <w:rPr>
                <w:lang w:val="fr-CH"/>
              </w:rPr>
            </w:pPr>
            <w:r w:rsidRPr="00CF0789">
              <w:rPr>
                <w:lang w:val="fr-CH"/>
              </w:rPr>
              <w:t>Mesures visant à empêcher les modifications non autorisées sur les cy</w:t>
            </w:r>
            <w:r w:rsidR="00FB4A8D">
              <w:rPr>
                <w:lang w:val="fr-CH"/>
              </w:rPr>
              <w:t>clomoteurs et les motocycles en</w:t>
            </w:r>
            <w:r w:rsidR="009858B9">
              <w:rPr>
                <w:lang w:val="fr-CH"/>
              </w:rPr>
              <w:t> </w:t>
            </w:r>
            <w:r w:rsidRPr="00CF0789">
              <w:rPr>
                <w:lang w:val="fr-CH"/>
              </w:rPr>
              <w:t>circulation</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Pr>
                <w:lang w:val="fr-CH"/>
              </w:rPr>
              <w:t>–</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Voir par. 8.24</w:t>
            </w: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D1472F" w:rsidRDefault="00CF0789" w:rsidP="00CF0789">
            <w:pPr>
              <w:tabs>
                <w:tab w:val="left" w:pos="288"/>
                <w:tab w:val="left" w:pos="576"/>
                <w:tab w:val="left" w:pos="864"/>
                <w:tab w:val="left" w:pos="1152"/>
              </w:tabs>
              <w:suppressAutoHyphens/>
              <w:spacing w:before="40" w:after="80"/>
              <w:ind w:left="43" w:right="115"/>
              <w:rPr>
                <w:spacing w:val="-6"/>
                <w:lang w:val="fr-CH"/>
              </w:rPr>
            </w:pPr>
            <w:r w:rsidRPr="00D1472F">
              <w:rPr>
                <w:spacing w:val="-6"/>
                <w:lang w:val="fr-CH"/>
              </w:rPr>
              <w:t>M.</w:t>
            </w:r>
          </w:p>
        </w:tc>
        <w:tc>
          <w:tcPr>
            <w:tcW w:w="4896" w:type="dxa"/>
            <w:shd w:val="clear" w:color="auto" w:fill="auto"/>
          </w:tcPr>
          <w:p w:rsidR="00CF0789" w:rsidRPr="008368B6" w:rsidRDefault="00CF0789" w:rsidP="00CF0789">
            <w:pPr>
              <w:tabs>
                <w:tab w:val="left" w:pos="288"/>
                <w:tab w:val="left" w:pos="576"/>
                <w:tab w:val="left" w:pos="864"/>
                <w:tab w:val="left" w:pos="1152"/>
              </w:tabs>
              <w:suppressAutoHyphens/>
              <w:spacing w:before="40" w:after="80"/>
              <w:ind w:left="43" w:right="115"/>
              <w:rPr>
                <w:lang w:val="fr-CH"/>
              </w:rPr>
            </w:pPr>
            <w:r w:rsidRPr="008368B6">
              <w:rPr>
                <w:lang w:val="fr-CH"/>
              </w:rPr>
              <w:t xml:space="preserve">Répartition du </w:t>
            </w:r>
            <w:r w:rsidR="00F8066E">
              <w:rPr>
                <w:lang w:val="fr-CH"/>
              </w:rPr>
              <w:t xml:space="preserve">poids et de la charge entre les </w:t>
            </w:r>
            <w:r w:rsidRPr="008368B6">
              <w:rPr>
                <w:lang w:val="fr-CH"/>
              </w:rPr>
              <w:t>essieux</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Pr>
                <w:lang w:val="fr-CH"/>
              </w:rPr>
              <w:t>–</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Voir par. 8.13</w:t>
            </w: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N.</w:t>
            </w:r>
          </w:p>
        </w:tc>
        <w:tc>
          <w:tcPr>
            <w:tcW w:w="4896"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8368B6">
              <w:rPr>
                <w:lang w:val="fr-CH"/>
              </w:rPr>
              <w:t>Garde-boue</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Pr>
                <w:lang w:val="fr-CH"/>
              </w:rPr>
              <w:t>–</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Voir par. 8.27</w:t>
            </w: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r w:rsidR="00CF0789" w:rsidRPr="00422466" w:rsidTr="00F8066E">
        <w:tc>
          <w:tcPr>
            <w:tcW w:w="39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O.</w:t>
            </w:r>
          </w:p>
        </w:tc>
        <w:tc>
          <w:tcPr>
            <w:tcW w:w="4896"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8368B6">
              <w:rPr>
                <w:lang w:val="fr-CH"/>
              </w:rPr>
              <w:t>Trousse de premiers secours</w:t>
            </w:r>
          </w:p>
        </w:tc>
        <w:tc>
          <w:tcPr>
            <w:tcW w:w="2052"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Pr>
                <w:lang w:val="fr-CH"/>
              </w:rPr>
              <w:t>–</w:t>
            </w:r>
          </w:p>
        </w:tc>
        <w:tc>
          <w:tcPr>
            <w:tcW w:w="1710"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r w:rsidRPr="00CF0789">
              <w:rPr>
                <w:lang w:val="fr-CH"/>
              </w:rPr>
              <w:t>Voir par. 8.31</w:t>
            </w:r>
          </w:p>
        </w:tc>
        <w:tc>
          <w:tcPr>
            <w:tcW w:w="1008" w:type="dxa"/>
            <w:shd w:val="clear" w:color="auto" w:fill="auto"/>
          </w:tcPr>
          <w:p w:rsidR="00CF0789" w:rsidRPr="00CF0789" w:rsidRDefault="00CF0789" w:rsidP="00CF0789">
            <w:pPr>
              <w:tabs>
                <w:tab w:val="left" w:pos="288"/>
                <w:tab w:val="left" w:pos="576"/>
                <w:tab w:val="left" w:pos="864"/>
                <w:tab w:val="left" w:pos="1152"/>
              </w:tabs>
              <w:suppressAutoHyphens/>
              <w:spacing w:before="40" w:after="80"/>
              <w:ind w:left="43" w:right="115"/>
              <w:rPr>
                <w:lang w:val="fr-CH"/>
              </w:rPr>
            </w:pPr>
          </w:p>
        </w:tc>
      </w:tr>
    </w:tbl>
    <w:p w:rsidR="00CF0789" w:rsidRPr="00CF0789" w:rsidRDefault="00CF0789" w:rsidP="00CF0789">
      <w:pPr>
        <w:pStyle w:val="SingleTxt"/>
        <w:spacing w:after="0" w:line="120" w:lineRule="exact"/>
        <w:ind w:left="2217" w:hanging="950"/>
        <w:rPr>
          <w:sz w:val="10"/>
          <w:lang w:val="fr-CH"/>
        </w:rPr>
      </w:pPr>
    </w:p>
    <w:p w:rsidR="00CF0789" w:rsidRPr="00CF0789" w:rsidRDefault="00CF0789" w:rsidP="00CF0789">
      <w:pPr>
        <w:pStyle w:val="SingleTxt"/>
        <w:spacing w:after="0" w:line="120" w:lineRule="exact"/>
        <w:ind w:left="2217" w:hanging="950"/>
        <w:rPr>
          <w:sz w:val="10"/>
          <w:lang w:val="fr-CH"/>
        </w:rPr>
      </w:pPr>
    </w:p>
    <w:p w:rsidR="00CF0789" w:rsidRPr="00CF0789" w:rsidRDefault="00CF0789" w:rsidP="00CF0789">
      <w:pPr>
        <w:pStyle w:val="SingleTxt"/>
        <w:spacing w:after="0" w:line="120" w:lineRule="exact"/>
        <w:ind w:left="2217" w:hanging="950"/>
        <w:rPr>
          <w:sz w:val="10"/>
          <w:lang w:val="fr-CH"/>
        </w:rPr>
      </w:pPr>
    </w:p>
    <w:p w:rsidR="00C91A85" w:rsidRDefault="00C91A85" w:rsidP="00C91A8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C91A85">
        <w:rPr>
          <w:lang w:val="fr-CH"/>
        </w:rPr>
        <w:t>8.</w:t>
      </w:r>
      <w:r w:rsidRPr="00C91A85">
        <w:rPr>
          <w:lang w:val="fr-CH"/>
        </w:rPr>
        <w:tab/>
      </w:r>
      <w:r>
        <w:rPr>
          <w:lang w:val="fr-CH"/>
        </w:rPr>
        <w:tab/>
      </w:r>
      <w:r w:rsidRPr="00C91A85">
        <w:rPr>
          <w:lang w:val="fr-CH"/>
        </w:rPr>
        <w:t>Recommandations</w:t>
      </w:r>
    </w:p>
    <w:p w:rsidR="00D3072D" w:rsidRPr="00D3072D" w:rsidRDefault="00D3072D" w:rsidP="00D3072D">
      <w:pPr>
        <w:pStyle w:val="SingleTxt"/>
        <w:spacing w:after="0" w:line="120" w:lineRule="exact"/>
        <w:rPr>
          <w:sz w:val="10"/>
          <w:lang w:val="fr-CH"/>
        </w:rPr>
      </w:pPr>
    </w:p>
    <w:p w:rsidR="00D3072D" w:rsidRPr="00D3072D" w:rsidRDefault="00D3072D" w:rsidP="00D3072D">
      <w:pPr>
        <w:pStyle w:val="SingleTxt"/>
        <w:spacing w:after="0" w:line="120" w:lineRule="exact"/>
        <w:rPr>
          <w:sz w:val="10"/>
          <w:lang w:val="fr-CH"/>
        </w:rPr>
      </w:pPr>
    </w:p>
    <w:p w:rsidR="00C91A85" w:rsidRPr="00C91A85" w:rsidRDefault="00C91A85" w:rsidP="00C91A85">
      <w:pPr>
        <w:pStyle w:val="SingleTxt"/>
        <w:ind w:left="2217" w:hanging="950"/>
        <w:rPr>
          <w:lang w:val="fr-CH"/>
        </w:rPr>
      </w:pPr>
      <w:r>
        <w:rPr>
          <w:lang w:val="fr-CH"/>
        </w:rPr>
        <w:tab/>
      </w:r>
      <w:r>
        <w:rPr>
          <w:lang w:val="fr-CH"/>
        </w:rPr>
        <w:tab/>
      </w:r>
      <w:r w:rsidRPr="00C91A85">
        <w:rPr>
          <w:lang w:val="fr-CH"/>
        </w:rPr>
        <w:t>Le présent chapitre contient le texte des recommandations de la Résolution d’ensemble qui sont toujours valables.</w:t>
      </w:r>
    </w:p>
    <w:p w:rsidR="00C91A85" w:rsidRPr="00C91A85" w:rsidRDefault="00C91A85" w:rsidP="00C91A85">
      <w:pPr>
        <w:pStyle w:val="SingleTxt"/>
        <w:ind w:left="2217" w:hanging="950"/>
        <w:rPr>
          <w:lang w:val="fr-CH"/>
        </w:rPr>
      </w:pPr>
      <w:r w:rsidRPr="00C91A85">
        <w:rPr>
          <w:lang w:val="fr-CH"/>
        </w:rPr>
        <w:t>8.1</w:t>
      </w:r>
      <w:r w:rsidRPr="00C91A85">
        <w:rPr>
          <w:lang w:val="fr-CH"/>
        </w:rPr>
        <w:tab/>
      </w:r>
      <w:r>
        <w:rPr>
          <w:lang w:val="fr-CH"/>
        </w:rPr>
        <w:tab/>
      </w:r>
      <w:r w:rsidRPr="00C91A85">
        <w:rPr>
          <w:lang w:val="fr-CH"/>
        </w:rPr>
        <w:t>Freinage</w:t>
      </w:r>
    </w:p>
    <w:p w:rsidR="00C91A85" w:rsidRPr="00C91A85" w:rsidRDefault="00C91A85" w:rsidP="00C91A85">
      <w:pPr>
        <w:pStyle w:val="SingleTxt"/>
        <w:ind w:left="2217" w:hanging="950"/>
        <w:rPr>
          <w:lang w:val="fr-CH"/>
        </w:rPr>
      </w:pPr>
      <w:r w:rsidRPr="00C91A85">
        <w:rPr>
          <w:lang w:val="fr-CH"/>
        </w:rPr>
        <w:t>8.1.1</w:t>
      </w:r>
      <w:r w:rsidRPr="00C91A85">
        <w:rPr>
          <w:lang w:val="fr-CH"/>
        </w:rPr>
        <w:tab/>
      </w:r>
      <w:r>
        <w:rPr>
          <w:lang w:val="fr-CH"/>
        </w:rPr>
        <w:tab/>
      </w:r>
      <w:r w:rsidRPr="00C91A85">
        <w:rPr>
          <w:lang w:val="fr-CH"/>
        </w:rPr>
        <w:t>Véhicules en circulation, utilisés individuellement</w:t>
      </w:r>
    </w:p>
    <w:p w:rsidR="00C91A85" w:rsidRPr="00C91A85" w:rsidRDefault="00C91A85" w:rsidP="00C91A85">
      <w:pPr>
        <w:pStyle w:val="SingleTxt"/>
        <w:ind w:left="2217" w:hanging="950"/>
        <w:rPr>
          <w:lang w:val="fr-CH"/>
        </w:rPr>
      </w:pPr>
      <w:r w:rsidRPr="00C91A85">
        <w:rPr>
          <w:lang w:val="fr-CH"/>
        </w:rPr>
        <w:t>8.1.1.1</w:t>
      </w:r>
      <w:r w:rsidRPr="00C91A85">
        <w:rPr>
          <w:lang w:val="fr-CH"/>
        </w:rPr>
        <w:tab/>
        <w:t xml:space="preserve">Un véhicule à moteur utilisé individuellement ne peut être maintenu en circulation que si ses dispositifs de freinage de service, de secours et de stationnement ont une efficacité au moins égale à 90 % de l’efficacité </w:t>
      </w:r>
      <w:r w:rsidRPr="00C91A85">
        <w:rPr>
          <w:spacing w:val="2"/>
          <w:lang w:val="fr-CH"/>
        </w:rPr>
        <w:t>prescrite pour un véhicule à moteur neuf dans les Règlements n</w:t>
      </w:r>
      <w:r w:rsidRPr="00C91A85">
        <w:rPr>
          <w:spacing w:val="2"/>
          <w:vertAlign w:val="superscript"/>
          <w:lang w:val="fr-CH"/>
        </w:rPr>
        <w:t>os</w:t>
      </w:r>
      <w:r w:rsidRPr="00C91A85">
        <w:rPr>
          <w:spacing w:val="2"/>
          <w:lang w:val="fr-CH"/>
        </w:rPr>
        <w:t> 13 et 13-H.</w:t>
      </w:r>
    </w:p>
    <w:p w:rsidR="00C91A85" w:rsidRPr="00C91A85" w:rsidRDefault="00C91A85" w:rsidP="00C91A85">
      <w:pPr>
        <w:pStyle w:val="SingleTxt"/>
        <w:ind w:left="2217" w:hanging="950"/>
        <w:rPr>
          <w:lang w:val="fr-CH"/>
        </w:rPr>
      </w:pPr>
      <w:r w:rsidRPr="00C91A85">
        <w:rPr>
          <w:lang w:val="fr-CH"/>
        </w:rPr>
        <w:t>8.1.1.2</w:t>
      </w:r>
      <w:r w:rsidRPr="00C91A85">
        <w:rPr>
          <w:lang w:val="fr-CH"/>
        </w:rPr>
        <w:tab/>
        <w:t>Les efficacités peuvent être contrôlées selon des méthodes et à des vitesses différentes de celles prescrites dans les Règlements de l’ONU pertinents.</w:t>
      </w:r>
    </w:p>
    <w:p w:rsidR="00C91A85" w:rsidRPr="00C91A85" w:rsidRDefault="00C91A85" w:rsidP="00C91A85">
      <w:pPr>
        <w:pStyle w:val="SingleTxt"/>
        <w:ind w:left="2217" w:hanging="950"/>
        <w:rPr>
          <w:lang w:val="fr-CH"/>
        </w:rPr>
      </w:pPr>
      <w:r w:rsidRPr="00C91A85">
        <w:rPr>
          <w:lang w:val="fr-CH"/>
        </w:rPr>
        <w:t>8.1.1.3</w:t>
      </w:r>
      <w:r w:rsidRPr="00C91A85">
        <w:rPr>
          <w:lang w:val="fr-CH"/>
        </w:rPr>
        <w:tab/>
        <w:t>Aux fins du contrôle d’un véhicule à moteur en circulation, celui-ci est considéré comme relevant de la catégorie correspondant à ses caractéristiques et au poids indiqué dans son document d’immatriculation.</w:t>
      </w:r>
    </w:p>
    <w:p w:rsidR="00C91A85" w:rsidRPr="00C91A85" w:rsidRDefault="00C91A85" w:rsidP="00C91A85">
      <w:pPr>
        <w:pStyle w:val="SingleTxt"/>
        <w:ind w:left="2217" w:hanging="950"/>
        <w:rPr>
          <w:lang w:val="fr-CH"/>
        </w:rPr>
      </w:pPr>
      <w:r w:rsidRPr="00C91A85">
        <w:rPr>
          <w:lang w:val="fr-CH"/>
        </w:rPr>
        <w:t>8.1.2</w:t>
      </w:r>
      <w:r w:rsidRPr="00C91A85">
        <w:rPr>
          <w:lang w:val="fr-CH"/>
        </w:rPr>
        <w:tab/>
      </w:r>
      <w:r>
        <w:rPr>
          <w:lang w:val="fr-CH"/>
        </w:rPr>
        <w:tab/>
      </w:r>
      <w:r w:rsidRPr="00C91A85">
        <w:rPr>
          <w:lang w:val="fr-CH"/>
        </w:rPr>
        <w:t>Ensembles de véhicules neufs</w:t>
      </w:r>
    </w:p>
    <w:p w:rsidR="00C91A85" w:rsidRPr="00C91A85" w:rsidRDefault="00C91A85" w:rsidP="00C91A85">
      <w:pPr>
        <w:pStyle w:val="SingleTxt"/>
        <w:ind w:left="2217" w:hanging="950"/>
        <w:rPr>
          <w:lang w:val="fr-CH"/>
        </w:rPr>
      </w:pPr>
      <w:r w:rsidRPr="00C91A85">
        <w:rPr>
          <w:lang w:val="fr-CH"/>
        </w:rPr>
        <w:t>8.1.2.1</w:t>
      </w:r>
      <w:r w:rsidRPr="00C91A85">
        <w:rPr>
          <w:lang w:val="fr-CH"/>
        </w:rPr>
        <w:tab/>
        <w:t>Dispositions générales</w:t>
      </w:r>
    </w:p>
    <w:p w:rsidR="00C91A85" w:rsidRPr="00C91A85" w:rsidRDefault="00C91A85" w:rsidP="00C91A85">
      <w:pPr>
        <w:pStyle w:val="SingleTxt"/>
        <w:ind w:left="2217" w:hanging="950"/>
        <w:rPr>
          <w:lang w:val="fr-CH"/>
        </w:rPr>
      </w:pPr>
      <w:r w:rsidRPr="00C91A85">
        <w:rPr>
          <w:lang w:val="fr-CH"/>
        </w:rPr>
        <w:t>8.1.2.1.1</w:t>
      </w:r>
      <w:r w:rsidRPr="00C91A85">
        <w:rPr>
          <w:lang w:val="fr-CH"/>
        </w:rPr>
        <w:tab/>
        <w:t xml:space="preserve">Les ensembles de véhicules neufs, outre qu’ils doivent satisfaire aux prescriptions qui, en vertu du Règlement </w:t>
      </w:r>
      <w:r w:rsidR="00E745F5">
        <w:rPr>
          <w:lang w:val="fr-CH"/>
        </w:rPr>
        <w:t>n</w:t>
      </w:r>
      <w:r w:rsidR="00E745F5" w:rsidRPr="00E745F5">
        <w:rPr>
          <w:vertAlign w:val="superscript"/>
          <w:lang w:val="fr-CH"/>
        </w:rPr>
        <w:t>o</w:t>
      </w:r>
      <w:r w:rsidR="00E745F5">
        <w:rPr>
          <w:lang w:val="fr-CH"/>
        </w:rPr>
        <w:t> </w:t>
      </w:r>
      <w:r w:rsidRPr="00C91A85">
        <w:rPr>
          <w:lang w:val="fr-CH"/>
        </w:rPr>
        <w:t>13, s’appliquent à chacun des éléments dont ils sont composés, doivent remplir les conditions suivantes</w:t>
      </w:r>
      <w:r w:rsidR="004C4ACC">
        <w:rPr>
          <w:lang w:val="fr-CH"/>
        </w:rPr>
        <w:t> </w:t>
      </w:r>
      <w:r w:rsidRPr="00C91A85">
        <w:rPr>
          <w:lang w:val="fr-CH"/>
        </w:rPr>
        <w:t>:</w:t>
      </w:r>
    </w:p>
    <w:p w:rsidR="00C91A85" w:rsidRPr="00C91A85" w:rsidRDefault="00C91A85" w:rsidP="00C91A85">
      <w:pPr>
        <w:pStyle w:val="SingleTxt"/>
        <w:ind w:left="2217" w:hanging="950"/>
        <w:rPr>
          <w:lang w:val="fr-CH"/>
        </w:rPr>
      </w:pPr>
      <w:r w:rsidRPr="00C91A85">
        <w:rPr>
          <w:lang w:val="fr-CH"/>
        </w:rPr>
        <w:t>8.1.2.1.1.1</w:t>
      </w:r>
      <w:r w:rsidRPr="00C91A85">
        <w:rPr>
          <w:lang w:val="fr-CH"/>
        </w:rPr>
        <w:tab/>
        <w:t xml:space="preserve">Sur un ensemble de véhicules comprenant au moins un élément affecté au transport de personnes, l’efficacité du dispositif de freinage de service et celle du dispositif de freinage de secours doivent satisfaire aux prescriptions figurant dans le Règlement </w:t>
      </w:r>
      <w:r w:rsidR="00E745F5">
        <w:rPr>
          <w:lang w:val="fr-CH"/>
        </w:rPr>
        <w:t>n</w:t>
      </w:r>
      <w:r w:rsidR="00E745F5" w:rsidRPr="00E745F5">
        <w:rPr>
          <w:vertAlign w:val="superscript"/>
          <w:lang w:val="fr-CH"/>
        </w:rPr>
        <w:t>o</w:t>
      </w:r>
      <w:r w:rsidR="00E745F5">
        <w:rPr>
          <w:lang w:val="fr-CH"/>
        </w:rPr>
        <w:t> </w:t>
      </w:r>
      <w:r w:rsidRPr="00C91A85">
        <w:rPr>
          <w:lang w:val="fr-CH"/>
        </w:rPr>
        <w:t>13 pour le véhicule tracteur.</w:t>
      </w:r>
    </w:p>
    <w:p w:rsidR="00C91A85" w:rsidRPr="00C91A85" w:rsidRDefault="00C91A85" w:rsidP="00C91A85">
      <w:pPr>
        <w:pStyle w:val="SingleTxt"/>
        <w:ind w:left="2217" w:hanging="950"/>
        <w:rPr>
          <w:lang w:val="fr-CH"/>
        </w:rPr>
      </w:pPr>
      <w:r w:rsidRPr="00C91A85">
        <w:rPr>
          <w:lang w:val="fr-CH"/>
        </w:rPr>
        <w:t>8.1.2.1.1.2</w:t>
      </w:r>
      <w:r w:rsidRPr="00C91A85">
        <w:rPr>
          <w:lang w:val="fr-CH"/>
        </w:rPr>
        <w:tab/>
        <w:t>Pour les autres ensembles</w:t>
      </w:r>
      <w:r w:rsidR="004C4ACC">
        <w:rPr>
          <w:lang w:val="fr-CH"/>
        </w:rPr>
        <w:t> </w:t>
      </w:r>
      <w:r w:rsidRPr="00C91A85">
        <w:rPr>
          <w:lang w:val="fr-CH"/>
        </w:rPr>
        <w:t>:</w:t>
      </w:r>
    </w:p>
    <w:p w:rsidR="00C91A85" w:rsidRPr="00C9399C" w:rsidRDefault="00C91A85" w:rsidP="004276CB">
      <w:pPr>
        <w:pStyle w:val="SingleTxt"/>
        <w:ind w:left="2217" w:hanging="950"/>
        <w:rPr>
          <w:lang w:val="fr-CH"/>
        </w:rPr>
      </w:pPr>
      <w:r w:rsidRPr="005F1039">
        <w:rPr>
          <w:spacing w:val="-8"/>
          <w:w w:val="100"/>
          <w:lang w:val="fr-CH"/>
        </w:rPr>
        <w:t>8.1.2.1.1.2.1</w:t>
      </w:r>
      <w:r w:rsidR="001362CF" w:rsidRPr="00C9399C">
        <w:rPr>
          <w:spacing w:val="-4"/>
          <w:w w:val="100"/>
          <w:lang w:val="fr-CH"/>
        </w:rPr>
        <w:tab/>
      </w:r>
      <w:r w:rsidR="001362CF" w:rsidRPr="00C9399C">
        <w:rPr>
          <w:spacing w:val="-4"/>
          <w:w w:val="100"/>
          <w:lang w:val="fr-CH"/>
        </w:rPr>
        <w:tab/>
      </w:r>
      <w:r w:rsidRPr="00C9399C">
        <w:rPr>
          <w:lang w:val="fr-CH"/>
        </w:rPr>
        <w:t>L’efficacité du dispositif de freinage de service doit être telle que la distance d’arrêt soit</w:t>
      </w:r>
      <w:r w:rsidR="00E745F5" w:rsidRPr="00C9399C">
        <w:rPr>
          <w:lang w:val="fr-CH"/>
        </w:rPr>
        <w:t> </w:t>
      </w:r>
      <w:r w:rsidRPr="00C9399C">
        <w:rPr>
          <w:lang w:val="fr-CH"/>
        </w:rPr>
        <w:t>:</w:t>
      </w:r>
    </w:p>
    <w:p w:rsidR="004276CB" w:rsidRPr="000B07C5" w:rsidRDefault="004276CB" w:rsidP="00E95F0E">
      <w:pPr>
        <w:pStyle w:val="SingleTxt"/>
        <w:spacing w:line="240" w:lineRule="auto"/>
        <w:ind w:left="2217" w:hanging="950"/>
        <w:rPr>
          <w:lang w:val="fr-CH"/>
        </w:rPr>
      </w:pPr>
      <w:r>
        <w:rPr>
          <w:lang w:val="fr-CH"/>
        </w:rPr>
        <w:tab/>
      </w:r>
      <w:r w:rsidR="00E95F0E">
        <w:rPr>
          <w:lang w:val="fr-CH"/>
        </w:rPr>
        <w:tab/>
      </w:r>
      <m:oMath>
        <m:r>
          <m:rPr>
            <m:sty m:val="p"/>
          </m:rPr>
          <w:rPr>
            <w:rFonts w:ascii="Cambria Math" w:hAnsi="Cambria Math"/>
            <w:lang w:val="fr-CH"/>
          </w:rPr>
          <m:t xml:space="preserve">S≤0,18∙V+ </m:t>
        </m:r>
        <m:f>
          <m:fPr>
            <m:ctrlPr>
              <w:rPr>
                <w:rFonts w:ascii="Cambria Math" w:hAnsi="Cambria Math"/>
                <w:lang w:val="fr-CH"/>
              </w:rPr>
            </m:ctrlPr>
          </m:fPr>
          <m:num>
            <m:sSup>
              <m:sSupPr>
                <m:ctrlPr>
                  <w:rPr>
                    <w:rFonts w:ascii="Cambria Math" w:hAnsi="Cambria Math"/>
                    <w:lang w:val="fr-CH"/>
                  </w:rPr>
                </m:ctrlPr>
              </m:sSupPr>
              <m:e>
                <m:r>
                  <m:rPr>
                    <m:sty m:val="p"/>
                  </m:rPr>
                  <w:rPr>
                    <w:rFonts w:ascii="Cambria Math" w:hAnsi="Cambria Math"/>
                    <w:lang w:val="fr-CH"/>
                  </w:rPr>
                  <m:t>V</m:t>
                </m:r>
              </m:e>
              <m:sup>
                <m:r>
                  <m:rPr>
                    <m:sty m:val="p"/>
                  </m:rPr>
                  <w:rPr>
                    <w:rFonts w:ascii="Cambria Math" w:hAnsi="Cambria Math"/>
                    <w:lang w:val="fr-CH"/>
                  </w:rPr>
                  <m:t>2</m:t>
                </m:r>
              </m:sup>
            </m:sSup>
          </m:num>
          <m:den>
            <m:r>
              <m:rPr>
                <m:sty m:val="p"/>
              </m:rPr>
              <w:rPr>
                <w:rFonts w:ascii="Cambria Math" w:hAnsi="Cambria Math"/>
                <w:lang w:val="fr-CH"/>
              </w:rPr>
              <m:t>115</m:t>
            </m:r>
          </m:den>
        </m:f>
      </m:oMath>
    </w:p>
    <w:p w:rsidR="00C91A85" w:rsidRPr="00C91A85" w:rsidRDefault="00A1591A" w:rsidP="00C91A85">
      <w:pPr>
        <w:pStyle w:val="SingleTxt"/>
        <w:ind w:left="2217" w:hanging="950"/>
        <w:rPr>
          <w:lang w:val="fr-CH"/>
        </w:rPr>
      </w:pPr>
      <w:r>
        <w:rPr>
          <w:lang w:val="fr-CH"/>
        </w:rPr>
        <w:tab/>
      </w:r>
      <w:r>
        <w:rPr>
          <w:lang w:val="fr-CH"/>
        </w:rPr>
        <w:tab/>
      </w:r>
      <w:r w:rsidR="00C91A85" w:rsidRPr="00C91A85">
        <w:rPr>
          <w:lang w:val="fr-CH"/>
        </w:rPr>
        <w:t>V</w:t>
      </w:r>
      <w:r w:rsidR="00C91A85" w:rsidRPr="00C91A85">
        <w:rPr>
          <w:lang w:val="fr-CH"/>
        </w:rPr>
        <w:tab/>
        <w:t>=</w:t>
      </w:r>
      <w:r w:rsidR="00C91A85" w:rsidRPr="00C91A85">
        <w:rPr>
          <w:lang w:val="fr-CH"/>
        </w:rPr>
        <w:tab/>
        <w:t>vitesse initiale en km/h</w:t>
      </w:r>
    </w:p>
    <w:p w:rsidR="00C91A85" w:rsidRPr="00C91A85" w:rsidRDefault="00A1591A" w:rsidP="00C91A85">
      <w:pPr>
        <w:pStyle w:val="SingleTxt"/>
        <w:ind w:left="2217" w:hanging="950"/>
        <w:rPr>
          <w:lang w:val="fr-CH"/>
        </w:rPr>
      </w:pPr>
      <w:r>
        <w:rPr>
          <w:lang w:val="fr-CH"/>
        </w:rPr>
        <w:tab/>
      </w:r>
      <w:r>
        <w:rPr>
          <w:lang w:val="fr-CH"/>
        </w:rPr>
        <w:tab/>
      </w:r>
      <w:r w:rsidR="00C91A85" w:rsidRPr="00C91A85">
        <w:rPr>
          <w:lang w:val="fr-CH"/>
        </w:rPr>
        <w:t>S</w:t>
      </w:r>
      <w:r w:rsidR="00C91A85" w:rsidRPr="00C91A85">
        <w:rPr>
          <w:lang w:val="fr-CH"/>
        </w:rPr>
        <w:tab/>
        <w:t>=</w:t>
      </w:r>
      <w:r w:rsidR="00C91A85" w:rsidRPr="00C91A85">
        <w:rPr>
          <w:lang w:val="fr-CH"/>
        </w:rPr>
        <w:tab/>
        <w:t>distance d’arrêt en m</w:t>
      </w:r>
    </w:p>
    <w:p w:rsidR="00C91A85" w:rsidRPr="00C91A85" w:rsidRDefault="00A1591A" w:rsidP="00C91A85">
      <w:pPr>
        <w:pStyle w:val="SingleTxt"/>
        <w:ind w:left="2217" w:hanging="950"/>
        <w:rPr>
          <w:lang w:val="fr-CH"/>
        </w:rPr>
      </w:pPr>
      <w:r>
        <w:rPr>
          <w:lang w:val="fr-CH"/>
        </w:rPr>
        <w:tab/>
      </w:r>
      <w:r>
        <w:rPr>
          <w:lang w:val="fr-CH"/>
        </w:rPr>
        <w:tab/>
      </w:r>
      <w:r w:rsidR="00AA3557">
        <w:rPr>
          <w:lang w:val="fr-CH"/>
        </w:rPr>
        <w:t>(L</w:t>
      </w:r>
      <w:r w:rsidR="00C91A85" w:rsidRPr="00C91A85">
        <w:rPr>
          <w:lang w:val="fr-CH"/>
        </w:rPr>
        <w:t>e second terme correspondant à une décé</w:t>
      </w:r>
      <w:r>
        <w:rPr>
          <w:lang w:val="fr-CH"/>
        </w:rPr>
        <w:t>lération moyenne de freinage de </w:t>
      </w:r>
      <w:r w:rsidR="00C91A85" w:rsidRPr="00C91A85">
        <w:rPr>
          <w:lang w:val="fr-CH"/>
        </w:rPr>
        <w:t>4,4 m/s</w:t>
      </w:r>
      <w:r w:rsidR="00C91A85" w:rsidRPr="00C91A85">
        <w:rPr>
          <w:vertAlign w:val="superscript"/>
          <w:lang w:val="fr-CH"/>
        </w:rPr>
        <w:t>2</w:t>
      </w:r>
      <w:r w:rsidR="00C91A85" w:rsidRPr="00C91A85">
        <w:rPr>
          <w:lang w:val="fr-CH"/>
        </w:rPr>
        <w:t>);</w:t>
      </w:r>
    </w:p>
    <w:p w:rsidR="00C91A85" w:rsidRPr="00AA3557" w:rsidRDefault="00C91A85" w:rsidP="00C91A85">
      <w:pPr>
        <w:pStyle w:val="SingleTxt"/>
        <w:ind w:left="2217" w:hanging="950"/>
        <w:rPr>
          <w:lang w:val="fr-CH"/>
        </w:rPr>
      </w:pPr>
      <w:r w:rsidRPr="005F1039">
        <w:rPr>
          <w:spacing w:val="-8"/>
          <w:w w:val="100"/>
          <w:lang w:val="fr-CH"/>
        </w:rPr>
        <w:t>8.1.2.1.1.2.2</w:t>
      </w:r>
      <w:r w:rsidRPr="00AA3557">
        <w:rPr>
          <w:spacing w:val="-4"/>
          <w:w w:val="99"/>
          <w:lang w:val="fr-CH"/>
        </w:rPr>
        <w:tab/>
      </w:r>
      <w:r w:rsidR="00F534AD" w:rsidRPr="00AA3557">
        <w:rPr>
          <w:spacing w:val="-4"/>
          <w:w w:val="99"/>
          <w:lang w:val="fr-CH"/>
        </w:rPr>
        <w:tab/>
      </w:r>
      <w:r w:rsidRPr="00150124">
        <w:rPr>
          <w:spacing w:val="2"/>
          <w:lang w:val="fr-CH"/>
        </w:rPr>
        <w:t>L’efficacité du freinage de secours doit être telle que la distance d’arrêt soit</w:t>
      </w:r>
      <w:r w:rsidR="00E10443" w:rsidRPr="00150124">
        <w:rPr>
          <w:spacing w:val="2"/>
          <w:lang w:val="fr-CH"/>
        </w:rPr>
        <w:t> </w:t>
      </w:r>
      <w:r w:rsidRPr="00150124">
        <w:rPr>
          <w:spacing w:val="2"/>
          <w:lang w:val="fr-CH"/>
        </w:rPr>
        <w:t>:</w:t>
      </w:r>
    </w:p>
    <w:p w:rsidR="00C91A85" w:rsidRPr="000B07C5" w:rsidRDefault="00AA3557" w:rsidP="001B0CC2">
      <w:pPr>
        <w:pStyle w:val="SingleTxt"/>
        <w:spacing w:line="240" w:lineRule="auto"/>
        <w:rPr>
          <w:lang w:val="fr-CH"/>
        </w:rPr>
      </w:pPr>
      <w:r>
        <w:rPr>
          <w:lang w:val="fr-CH"/>
        </w:rPr>
        <w:tab/>
      </w:r>
      <w:r>
        <w:rPr>
          <w:lang w:val="fr-CH"/>
        </w:rPr>
        <w:tab/>
      </w:r>
      <m:oMath>
        <m:r>
          <m:rPr>
            <m:sty m:val="p"/>
          </m:rPr>
          <w:rPr>
            <w:rFonts w:ascii="Cambria Math" w:hAnsi="Cambria Math"/>
            <w:lang w:val="fr-CH"/>
          </w:rPr>
          <m:t>S ≤0,18∙V+</m:t>
        </m:r>
        <m:f>
          <m:fPr>
            <m:ctrlPr>
              <w:rPr>
                <w:rFonts w:ascii="Cambria Math" w:hAnsi="Cambria Math"/>
                <w:lang w:val="fr-CH"/>
              </w:rPr>
            </m:ctrlPr>
          </m:fPr>
          <m:num>
            <m:sSup>
              <m:sSupPr>
                <m:ctrlPr>
                  <w:rPr>
                    <w:rFonts w:ascii="Cambria Math" w:hAnsi="Cambria Math"/>
                    <w:lang w:val="fr-CH"/>
                  </w:rPr>
                </m:ctrlPr>
              </m:sSupPr>
              <m:e>
                <m:r>
                  <m:rPr>
                    <m:sty m:val="p"/>
                  </m:rPr>
                  <w:rPr>
                    <w:rFonts w:ascii="Cambria Math" w:hAnsi="Cambria Math"/>
                    <w:lang w:val="fr-CH"/>
                  </w:rPr>
                  <m:t>V</m:t>
                </m:r>
              </m:e>
              <m:sup>
                <m:r>
                  <m:rPr>
                    <m:sty m:val="p"/>
                  </m:rPr>
                  <w:rPr>
                    <w:rFonts w:ascii="Cambria Math" w:hAnsi="Cambria Math"/>
                    <w:lang w:val="fr-CH"/>
                  </w:rPr>
                  <m:t>2</m:t>
                </m:r>
              </m:sup>
            </m:sSup>
          </m:num>
          <m:den>
            <m:r>
              <m:rPr>
                <m:sty m:val="p"/>
              </m:rPr>
              <w:rPr>
                <w:rFonts w:ascii="Cambria Math" w:hAnsi="Cambria Math"/>
                <w:lang w:val="fr-CH"/>
              </w:rPr>
              <m:t>115</m:t>
            </m:r>
          </m:den>
        </m:f>
      </m:oMath>
    </w:p>
    <w:p w:rsidR="00C91A85" w:rsidRPr="00C91A85" w:rsidRDefault="00A854D3" w:rsidP="00C91A85">
      <w:pPr>
        <w:pStyle w:val="SingleTxt"/>
        <w:ind w:left="2217" w:hanging="950"/>
        <w:rPr>
          <w:lang w:val="fr-CH"/>
        </w:rPr>
      </w:pPr>
      <w:r>
        <w:rPr>
          <w:lang w:val="fr-CH"/>
        </w:rPr>
        <w:tab/>
      </w:r>
      <w:r>
        <w:rPr>
          <w:lang w:val="fr-CH"/>
        </w:rPr>
        <w:tab/>
      </w:r>
      <w:r w:rsidR="00AA3557">
        <w:rPr>
          <w:lang w:val="fr-CH"/>
        </w:rPr>
        <w:t>(L</w:t>
      </w:r>
      <w:r w:rsidR="00C91A85" w:rsidRPr="00C91A85">
        <w:rPr>
          <w:lang w:val="fr-CH"/>
        </w:rPr>
        <w:t>e second terme correspondant à une décé</w:t>
      </w:r>
      <w:r>
        <w:rPr>
          <w:lang w:val="fr-CH"/>
        </w:rPr>
        <w:t>lération moyenne de freinage de </w:t>
      </w:r>
      <w:r w:rsidR="00C91A85" w:rsidRPr="00C91A85">
        <w:rPr>
          <w:lang w:val="fr-CH"/>
        </w:rPr>
        <w:t>2,2 m/s</w:t>
      </w:r>
      <w:r w:rsidR="00C91A85" w:rsidRPr="00C91A85">
        <w:rPr>
          <w:vertAlign w:val="superscript"/>
          <w:lang w:val="fr-CH"/>
        </w:rPr>
        <w:t>2</w:t>
      </w:r>
      <w:r w:rsidR="00C91A85" w:rsidRPr="00C91A85">
        <w:rPr>
          <w:lang w:val="fr-CH"/>
        </w:rPr>
        <w:t>).</w:t>
      </w:r>
    </w:p>
    <w:p w:rsidR="00C91A85" w:rsidRPr="00C91A85" w:rsidRDefault="00C91A85" w:rsidP="00C91A85">
      <w:pPr>
        <w:pStyle w:val="SingleTxt"/>
        <w:ind w:left="2217" w:hanging="950"/>
        <w:rPr>
          <w:lang w:val="fr-CH"/>
        </w:rPr>
      </w:pPr>
      <w:r w:rsidRPr="00C91A85">
        <w:rPr>
          <w:lang w:val="fr-CH"/>
        </w:rPr>
        <w:t>8.1.2.1.2</w:t>
      </w:r>
      <w:r w:rsidRPr="00C91A85">
        <w:rPr>
          <w:lang w:val="fr-CH"/>
        </w:rPr>
        <w:tab/>
        <w:t>L’efficacité indiquée aux paragraphes</w:t>
      </w:r>
      <w:r w:rsidR="00032E76">
        <w:rPr>
          <w:lang w:val="fr-CH"/>
        </w:rPr>
        <w:t xml:space="preserve"> </w:t>
      </w:r>
      <w:r w:rsidRPr="00C91A85">
        <w:rPr>
          <w:lang w:val="fr-CH"/>
        </w:rPr>
        <w:t>8.1.2.1.1.1 et 8.1.2.1.1.2 ci-dessus est contrôlée par un essai du type 0, le moteur étant débrayé, conformément aux prescriptions du paragraphe</w:t>
      </w:r>
      <w:r w:rsidR="00032E76">
        <w:rPr>
          <w:lang w:val="fr-CH"/>
        </w:rPr>
        <w:t xml:space="preserve"> </w:t>
      </w:r>
      <w:r w:rsidRPr="00C91A85">
        <w:rPr>
          <w:lang w:val="fr-CH"/>
        </w:rPr>
        <w:t xml:space="preserve">1.4 de l’annexe 4 du Règlement </w:t>
      </w:r>
      <w:r w:rsidR="00032E76">
        <w:rPr>
          <w:lang w:val="fr-CH"/>
        </w:rPr>
        <w:t>n</w:t>
      </w:r>
      <w:r w:rsidR="00032E76" w:rsidRPr="00032E76">
        <w:rPr>
          <w:vertAlign w:val="superscript"/>
          <w:lang w:val="fr-CH"/>
        </w:rPr>
        <w:t>o</w:t>
      </w:r>
      <w:r w:rsidR="00032E76">
        <w:rPr>
          <w:lang w:val="fr-CH"/>
        </w:rPr>
        <w:t> </w:t>
      </w:r>
      <w:r w:rsidRPr="00C91A85">
        <w:rPr>
          <w:lang w:val="fr-CH"/>
        </w:rPr>
        <w:t xml:space="preserve">13. Cet essai doit être exécuté à la vitesse prescrite pour le véhicule tracteur, et la force exercée sur les commandes ne doit pas dépasser la valeur maximale prescrite pour le freinage du véhicule tracteur seul (Règlement </w:t>
      </w:r>
      <w:r w:rsidR="00032E76">
        <w:rPr>
          <w:lang w:val="fr-CH"/>
        </w:rPr>
        <w:t>n</w:t>
      </w:r>
      <w:r w:rsidR="00032E76" w:rsidRPr="00032E76">
        <w:rPr>
          <w:vertAlign w:val="superscript"/>
          <w:lang w:val="fr-CH"/>
        </w:rPr>
        <w:t>o</w:t>
      </w:r>
      <w:r w:rsidR="00032E76">
        <w:rPr>
          <w:lang w:val="fr-CH"/>
        </w:rPr>
        <w:t> </w:t>
      </w:r>
      <w:r w:rsidRPr="00C91A85">
        <w:rPr>
          <w:lang w:val="fr-CH"/>
        </w:rPr>
        <w:t>13, annexe 4, par. 3).</w:t>
      </w:r>
    </w:p>
    <w:p w:rsidR="00C91A85" w:rsidRPr="00C91A85" w:rsidRDefault="00C91A85" w:rsidP="000E3218">
      <w:pPr>
        <w:pStyle w:val="SingleTxt"/>
        <w:keepNext/>
        <w:keepLines/>
        <w:ind w:left="2217" w:hanging="950"/>
        <w:rPr>
          <w:lang w:val="fr-CH"/>
        </w:rPr>
      </w:pPr>
      <w:r w:rsidRPr="00C91A85">
        <w:rPr>
          <w:lang w:val="fr-CH"/>
        </w:rPr>
        <w:t>8.1.2.2</w:t>
      </w:r>
      <w:r w:rsidRPr="00C91A85">
        <w:rPr>
          <w:lang w:val="fr-CH"/>
        </w:rPr>
        <w:tab/>
        <w:t>Dispositifs de freinage continu</w:t>
      </w:r>
    </w:p>
    <w:p w:rsidR="00C91A85" w:rsidRPr="00C91A85" w:rsidRDefault="00C91A85" w:rsidP="000E3218">
      <w:pPr>
        <w:pStyle w:val="SingleTxt"/>
        <w:keepNext/>
        <w:keepLines/>
        <w:ind w:left="2217" w:hanging="950"/>
        <w:rPr>
          <w:lang w:val="fr-CH"/>
        </w:rPr>
      </w:pPr>
      <w:r w:rsidRPr="00C91A85">
        <w:rPr>
          <w:lang w:val="fr-CH"/>
        </w:rPr>
        <w:t>8.1.2.2.1</w:t>
      </w:r>
      <w:r w:rsidRPr="00C91A85">
        <w:rPr>
          <w:lang w:val="fr-CH"/>
        </w:rPr>
        <w:tab/>
        <w:t xml:space="preserve">Les véhicules équipés de dispositifs de freinage continu qui composent un ensemble doivent satisfaire aux prescriptions figurant dans le Règlement </w:t>
      </w:r>
      <w:r w:rsidR="00032E76">
        <w:rPr>
          <w:lang w:val="fr-CH"/>
        </w:rPr>
        <w:t>n</w:t>
      </w:r>
      <w:r w:rsidR="00032E76" w:rsidRPr="00032E76">
        <w:rPr>
          <w:vertAlign w:val="superscript"/>
          <w:lang w:val="fr-CH"/>
        </w:rPr>
        <w:t>o</w:t>
      </w:r>
      <w:r w:rsidR="00032E76">
        <w:rPr>
          <w:lang w:val="fr-CH"/>
        </w:rPr>
        <w:t> </w:t>
      </w:r>
      <w:r w:rsidR="00032E76" w:rsidRPr="00C91A85">
        <w:rPr>
          <w:lang w:val="fr-CH"/>
        </w:rPr>
        <w:t>13</w:t>
      </w:r>
      <w:r w:rsidR="00032E76">
        <w:rPr>
          <w:lang w:val="fr-CH"/>
        </w:rPr>
        <w:t xml:space="preserve"> </w:t>
      </w:r>
      <w:r w:rsidRPr="00C91A85">
        <w:rPr>
          <w:lang w:val="fr-CH"/>
        </w:rPr>
        <w:t>et, en outre, aux conditions suivantes</w:t>
      </w:r>
      <w:r w:rsidR="00EA0F3E">
        <w:rPr>
          <w:lang w:val="fr-CH"/>
        </w:rPr>
        <w:t> </w:t>
      </w:r>
      <w:r w:rsidRPr="00C91A85">
        <w:rPr>
          <w:lang w:val="fr-CH"/>
        </w:rPr>
        <w:t>:</w:t>
      </w:r>
    </w:p>
    <w:p w:rsidR="00C91A85" w:rsidRPr="00C91A85" w:rsidRDefault="00C91A85" w:rsidP="00C91A85">
      <w:pPr>
        <w:pStyle w:val="SingleTxt"/>
        <w:ind w:left="2217" w:hanging="950"/>
        <w:rPr>
          <w:lang w:val="fr-CH"/>
        </w:rPr>
      </w:pPr>
      <w:r w:rsidRPr="000E3218">
        <w:rPr>
          <w:spacing w:val="0"/>
          <w:lang w:val="fr-CH"/>
        </w:rPr>
        <w:t>8.1.2.2.1.1</w:t>
      </w:r>
      <w:r w:rsidRPr="00C91A85">
        <w:rPr>
          <w:lang w:val="fr-CH"/>
        </w:rPr>
        <w:tab/>
        <w:t xml:space="preserve">Lors d’une manœuvre d’urgence, il ne doit pas s’écouler plus de 0,6 s entre le moment où le conducteur commence à actionner la commande et le moment où la force de freinage à l’essieu situé le plus défavorablement atteint la valeur correspondant à l’efficacité prescrite (Règlement </w:t>
      </w:r>
      <w:r w:rsidR="00032E76">
        <w:rPr>
          <w:lang w:val="fr-CH"/>
        </w:rPr>
        <w:t>n</w:t>
      </w:r>
      <w:r w:rsidR="00032E76" w:rsidRPr="00032E76">
        <w:rPr>
          <w:vertAlign w:val="superscript"/>
          <w:lang w:val="fr-CH"/>
        </w:rPr>
        <w:t>o</w:t>
      </w:r>
      <w:r w:rsidR="00032E76">
        <w:rPr>
          <w:lang w:val="fr-CH"/>
        </w:rPr>
        <w:t> </w:t>
      </w:r>
      <w:r w:rsidR="00032E76" w:rsidRPr="00C91A85">
        <w:rPr>
          <w:lang w:val="fr-CH"/>
        </w:rPr>
        <w:t>13</w:t>
      </w:r>
      <w:r w:rsidRPr="00C91A85">
        <w:rPr>
          <w:lang w:val="fr-CH"/>
        </w:rPr>
        <w:t>, annexe 4, par. 4.1.1);</w:t>
      </w:r>
    </w:p>
    <w:p w:rsidR="00C91A85" w:rsidRPr="00C91A85" w:rsidRDefault="00C91A85" w:rsidP="00C91A85">
      <w:pPr>
        <w:pStyle w:val="SingleTxt"/>
        <w:ind w:left="2217" w:hanging="950"/>
        <w:rPr>
          <w:lang w:val="fr-CH"/>
        </w:rPr>
      </w:pPr>
      <w:r w:rsidRPr="000E3218">
        <w:rPr>
          <w:spacing w:val="0"/>
          <w:lang w:val="fr-CH"/>
        </w:rPr>
        <w:t>8.1.2.2.1.2</w:t>
      </w:r>
      <w:r w:rsidRPr="00C91A85">
        <w:rPr>
          <w:lang w:val="fr-CH"/>
        </w:rPr>
        <w:tab/>
        <w:t>L’action du dispositif de freinage de service doit être convenablement répartie et synchronisée entre le véhicule tracteur et la remorque.</w:t>
      </w:r>
    </w:p>
    <w:p w:rsidR="00C91A85" w:rsidRPr="00C91A85" w:rsidRDefault="00C91A85" w:rsidP="00C91A85">
      <w:pPr>
        <w:pStyle w:val="SingleTxt"/>
        <w:ind w:left="2217" w:hanging="950"/>
        <w:rPr>
          <w:lang w:val="fr-CH"/>
        </w:rPr>
      </w:pPr>
      <w:r w:rsidRPr="00C91A85">
        <w:rPr>
          <w:lang w:val="fr-CH"/>
        </w:rPr>
        <w:t>8.1.3</w:t>
      </w:r>
      <w:r w:rsidRPr="00C91A85">
        <w:rPr>
          <w:lang w:val="fr-CH"/>
        </w:rPr>
        <w:tab/>
      </w:r>
      <w:r w:rsidR="00A05FF1">
        <w:rPr>
          <w:lang w:val="fr-CH"/>
        </w:rPr>
        <w:tab/>
      </w:r>
      <w:r w:rsidRPr="00C91A85">
        <w:rPr>
          <w:lang w:val="fr-CH"/>
        </w:rPr>
        <w:t>Ensembles de véhicules en circulation</w:t>
      </w:r>
    </w:p>
    <w:p w:rsidR="00C91A85" w:rsidRPr="00C91A85" w:rsidRDefault="00C91A85" w:rsidP="00C91A85">
      <w:pPr>
        <w:pStyle w:val="SingleTxt"/>
        <w:ind w:left="2217" w:hanging="950"/>
        <w:rPr>
          <w:lang w:val="fr-CH"/>
        </w:rPr>
      </w:pPr>
      <w:r w:rsidRPr="00C91A85">
        <w:rPr>
          <w:lang w:val="fr-CH"/>
        </w:rPr>
        <w:t>8.1.3.1</w:t>
      </w:r>
      <w:r w:rsidRPr="00C91A85">
        <w:rPr>
          <w:lang w:val="fr-CH"/>
        </w:rPr>
        <w:tab/>
        <w:t>Un ensemble de véhicules, dont le véhicule tracteur aussi bien que la remorque ont déjà été utilisés, peut seulement être maintenu en circulation</w:t>
      </w:r>
      <w:r w:rsidR="00DE2539">
        <w:rPr>
          <w:lang w:val="fr-CH"/>
        </w:rPr>
        <w:t> </w:t>
      </w:r>
      <w:r w:rsidRPr="00C91A85">
        <w:rPr>
          <w:lang w:val="fr-CH"/>
        </w:rPr>
        <w:t>:</w:t>
      </w:r>
    </w:p>
    <w:p w:rsidR="00C91A85" w:rsidRPr="00C91A85" w:rsidRDefault="00C91A85" w:rsidP="00C91A85">
      <w:pPr>
        <w:pStyle w:val="SingleTxt"/>
        <w:ind w:left="2217" w:hanging="950"/>
        <w:rPr>
          <w:lang w:val="fr-CH"/>
        </w:rPr>
      </w:pPr>
      <w:r w:rsidRPr="00C91A85">
        <w:rPr>
          <w:lang w:val="fr-CH"/>
        </w:rPr>
        <w:t>8.1.3.1.1</w:t>
      </w:r>
      <w:r w:rsidRPr="00C91A85">
        <w:rPr>
          <w:lang w:val="fr-CH"/>
        </w:rPr>
        <w:tab/>
      </w:r>
      <w:r w:rsidRPr="00150124">
        <w:rPr>
          <w:spacing w:val="0"/>
          <w:lang w:val="fr-CH"/>
        </w:rPr>
        <w:t xml:space="preserve">Si l’efficacité des freins de service, de secours et de stationnement est au moins égale à 90 % des valeurs prescrites dans le Règlement </w:t>
      </w:r>
      <w:r w:rsidR="00032E76" w:rsidRPr="00150124">
        <w:rPr>
          <w:spacing w:val="0"/>
          <w:lang w:val="fr-CH"/>
        </w:rPr>
        <w:t>n</w:t>
      </w:r>
      <w:r w:rsidR="00032E76" w:rsidRPr="00150124">
        <w:rPr>
          <w:spacing w:val="0"/>
          <w:vertAlign w:val="superscript"/>
          <w:lang w:val="fr-CH"/>
        </w:rPr>
        <w:t>o</w:t>
      </w:r>
      <w:r w:rsidR="00032E76" w:rsidRPr="00150124">
        <w:rPr>
          <w:spacing w:val="0"/>
          <w:lang w:val="fr-CH"/>
        </w:rPr>
        <w:t xml:space="preserve"> 13 </w:t>
      </w:r>
      <w:r w:rsidRPr="00150124">
        <w:rPr>
          <w:spacing w:val="0"/>
          <w:lang w:val="fr-CH"/>
        </w:rPr>
        <w:t xml:space="preserve">(l’efficacité du frein de stationnement des véhicules tracteurs et des remorques neufs est </w:t>
      </w:r>
      <w:r w:rsidRPr="00150124">
        <w:rPr>
          <w:lang w:val="fr-CH"/>
        </w:rPr>
        <w:t>censée être de 18 %) pour chacun des éléments à l’état neuf;</w:t>
      </w:r>
    </w:p>
    <w:p w:rsidR="00C91A85" w:rsidRPr="00C91A85" w:rsidRDefault="00C91A85" w:rsidP="00C91A85">
      <w:pPr>
        <w:pStyle w:val="SingleTxt"/>
        <w:ind w:left="2217" w:hanging="950"/>
        <w:rPr>
          <w:lang w:val="fr-CH"/>
        </w:rPr>
      </w:pPr>
      <w:r w:rsidRPr="00C91A85">
        <w:rPr>
          <w:lang w:val="fr-CH"/>
        </w:rPr>
        <w:t>8.1.3.1.2</w:t>
      </w:r>
      <w:r w:rsidRPr="00C91A85">
        <w:rPr>
          <w:lang w:val="fr-CH"/>
        </w:rPr>
        <w:tab/>
        <w:t xml:space="preserve">Si l’efficacité des freins de service et de secours est au moins égale à 90 % des valeurs prescrites dans le Règlement </w:t>
      </w:r>
      <w:r w:rsidR="00032E76">
        <w:rPr>
          <w:lang w:val="fr-CH"/>
        </w:rPr>
        <w:t>n</w:t>
      </w:r>
      <w:r w:rsidR="00032E76" w:rsidRPr="00032E76">
        <w:rPr>
          <w:vertAlign w:val="superscript"/>
          <w:lang w:val="fr-CH"/>
        </w:rPr>
        <w:t>o</w:t>
      </w:r>
      <w:r w:rsidR="00032E76">
        <w:rPr>
          <w:lang w:val="fr-CH"/>
        </w:rPr>
        <w:t> </w:t>
      </w:r>
      <w:r w:rsidR="00032E76" w:rsidRPr="00C91A85">
        <w:rPr>
          <w:lang w:val="fr-CH"/>
        </w:rPr>
        <w:t>13</w:t>
      </w:r>
      <w:r w:rsidRPr="00C91A85">
        <w:rPr>
          <w:lang w:val="fr-CH"/>
        </w:rPr>
        <w:t>, annexe 4, paragraphe</w:t>
      </w:r>
      <w:r w:rsidR="00EA0F3E">
        <w:rPr>
          <w:lang w:val="fr-CH"/>
        </w:rPr>
        <w:t> </w:t>
      </w:r>
      <w:r w:rsidRPr="00C91A85">
        <w:rPr>
          <w:lang w:val="fr-CH"/>
        </w:rPr>
        <w:t>2.3.2.</w:t>
      </w:r>
    </w:p>
    <w:p w:rsidR="00C91A85" w:rsidRPr="00C91A85" w:rsidRDefault="00C91A85" w:rsidP="00C91A85">
      <w:pPr>
        <w:pStyle w:val="SingleTxt"/>
        <w:ind w:left="2217" w:hanging="950"/>
        <w:rPr>
          <w:lang w:val="fr-CH"/>
        </w:rPr>
      </w:pPr>
      <w:r w:rsidRPr="00C91A85">
        <w:rPr>
          <w:lang w:val="fr-CH"/>
        </w:rPr>
        <w:t>8.1.3.2</w:t>
      </w:r>
      <w:r w:rsidRPr="00C91A85">
        <w:rPr>
          <w:lang w:val="fr-CH"/>
        </w:rPr>
        <w:tab/>
        <w:t>Un ensemble de véhicules dont, soit le véhicule tracteur, soit la remorque, ont déjà été utilisés doit satisfaire aux conditions suivantes</w:t>
      </w:r>
      <w:r w:rsidR="00EA0F3E">
        <w:rPr>
          <w:lang w:val="fr-CH"/>
        </w:rPr>
        <w:t> </w:t>
      </w:r>
      <w:r w:rsidRPr="00C91A85">
        <w:rPr>
          <w:lang w:val="fr-CH"/>
        </w:rPr>
        <w:t>:</w:t>
      </w:r>
    </w:p>
    <w:p w:rsidR="00C91A85" w:rsidRPr="00C91A85" w:rsidRDefault="00C91A85" w:rsidP="00C91A85">
      <w:pPr>
        <w:pStyle w:val="SingleTxt"/>
        <w:ind w:left="2217" w:hanging="950"/>
        <w:rPr>
          <w:lang w:val="fr-CH"/>
        </w:rPr>
      </w:pPr>
      <w:r w:rsidRPr="00C91A85">
        <w:rPr>
          <w:lang w:val="fr-CH"/>
        </w:rPr>
        <w:t>8.1.3.2.1</w:t>
      </w:r>
      <w:r w:rsidRPr="00C91A85">
        <w:rPr>
          <w:lang w:val="fr-CH"/>
        </w:rPr>
        <w:tab/>
        <w:t xml:space="preserve">L’élément neuf de l’ensemble doit satisfaire aux prescriptions du Règlement </w:t>
      </w:r>
      <w:r w:rsidR="00032E76">
        <w:rPr>
          <w:lang w:val="fr-CH"/>
        </w:rPr>
        <w:t>n</w:t>
      </w:r>
      <w:r w:rsidR="00032E76" w:rsidRPr="00032E76">
        <w:rPr>
          <w:vertAlign w:val="superscript"/>
          <w:lang w:val="fr-CH"/>
        </w:rPr>
        <w:t>o</w:t>
      </w:r>
      <w:r w:rsidR="00032E76">
        <w:rPr>
          <w:lang w:val="fr-CH"/>
        </w:rPr>
        <w:t> </w:t>
      </w:r>
      <w:r w:rsidR="00032E76" w:rsidRPr="00C91A85">
        <w:rPr>
          <w:lang w:val="fr-CH"/>
        </w:rPr>
        <w:t>13</w:t>
      </w:r>
      <w:r w:rsidRPr="00C91A85">
        <w:rPr>
          <w:lang w:val="fr-CH"/>
        </w:rPr>
        <w:t>;</w:t>
      </w:r>
    </w:p>
    <w:p w:rsidR="00C91A85" w:rsidRPr="00C91A85" w:rsidRDefault="00C91A85" w:rsidP="00C91A85">
      <w:pPr>
        <w:pStyle w:val="SingleTxt"/>
        <w:ind w:left="2217" w:hanging="950"/>
        <w:rPr>
          <w:lang w:val="fr-CH"/>
        </w:rPr>
      </w:pPr>
      <w:r w:rsidRPr="00C91A85">
        <w:rPr>
          <w:lang w:val="fr-CH"/>
        </w:rPr>
        <w:t>8.1.3.2.2</w:t>
      </w:r>
      <w:r w:rsidRPr="00C91A85">
        <w:rPr>
          <w:lang w:val="fr-CH"/>
        </w:rPr>
        <w:tab/>
      </w:r>
      <w:r w:rsidRPr="00EA0F3E">
        <w:rPr>
          <w:spacing w:val="2"/>
          <w:lang w:val="fr-CH"/>
        </w:rPr>
        <w:t xml:space="preserve">L’efficacité des freins de service, de secours et de stationnement de l’élément de l’ensemble qui a déjà été utilisé doit être au moins égale à 90 % des </w:t>
      </w:r>
      <w:r w:rsidRPr="00EA0F3E">
        <w:rPr>
          <w:lang w:val="fr-CH"/>
        </w:rPr>
        <w:t xml:space="preserve">valeurs prescrites pour les véhicules neufs dans le Règlement </w:t>
      </w:r>
      <w:r w:rsidR="00032E76" w:rsidRPr="00EA0F3E">
        <w:rPr>
          <w:lang w:val="fr-CH"/>
        </w:rPr>
        <w:t>n</w:t>
      </w:r>
      <w:r w:rsidR="00032E76" w:rsidRPr="00EA0F3E">
        <w:rPr>
          <w:vertAlign w:val="superscript"/>
          <w:lang w:val="fr-CH"/>
        </w:rPr>
        <w:t>o</w:t>
      </w:r>
      <w:r w:rsidR="00032E76" w:rsidRPr="00EA0F3E">
        <w:rPr>
          <w:lang w:val="fr-CH"/>
        </w:rPr>
        <w:t> 13</w:t>
      </w:r>
      <w:r w:rsidRPr="00EA0F3E">
        <w:rPr>
          <w:lang w:val="fr-CH"/>
        </w:rPr>
        <w:t>;</w:t>
      </w:r>
    </w:p>
    <w:p w:rsidR="00C91A85" w:rsidRPr="00C91A85" w:rsidRDefault="00C91A85" w:rsidP="00C91A85">
      <w:pPr>
        <w:pStyle w:val="SingleTxt"/>
        <w:ind w:left="2217" w:hanging="950"/>
        <w:rPr>
          <w:lang w:val="fr-CH"/>
        </w:rPr>
      </w:pPr>
      <w:r w:rsidRPr="00C91A85">
        <w:rPr>
          <w:lang w:val="fr-CH"/>
        </w:rPr>
        <w:t>8.1.3.2.3</w:t>
      </w:r>
      <w:r w:rsidRPr="00C91A85">
        <w:rPr>
          <w:lang w:val="fr-CH"/>
        </w:rPr>
        <w:tab/>
        <w:t>L’ensemble complet doit satisfaire aux dispositions ci-dessus (voir le paragraphe 8.1.3.1.2).</w:t>
      </w:r>
    </w:p>
    <w:p w:rsidR="00C91A85" w:rsidRPr="00C91A85" w:rsidRDefault="00C91A85" w:rsidP="00C91A85">
      <w:pPr>
        <w:pStyle w:val="SingleTxt"/>
        <w:ind w:left="2217" w:hanging="950"/>
        <w:rPr>
          <w:lang w:val="fr-CH"/>
        </w:rPr>
      </w:pPr>
      <w:r w:rsidRPr="00C91A85">
        <w:rPr>
          <w:lang w:val="fr-CH"/>
        </w:rPr>
        <w:t>8.1.3.3</w:t>
      </w:r>
      <w:r w:rsidRPr="00C91A85">
        <w:rPr>
          <w:lang w:val="fr-CH"/>
        </w:rPr>
        <w:tab/>
        <w:t>L’efficacité prescrite aux paragraphes 8.1.3.1, 8.1.3.2.2 et 8.1.3.2.3 peut être contrôlée selon des méthodes et à des vitesses différentes de celles prescrites pour les véhicules neufs et les ensem</w:t>
      </w:r>
      <w:r w:rsidR="00EA0F3E">
        <w:rPr>
          <w:lang w:val="fr-CH"/>
        </w:rPr>
        <w:t>bles de véhicules neufs.</w:t>
      </w:r>
    </w:p>
    <w:p w:rsidR="00C91A85" w:rsidRPr="00C91A85" w:rsidRDefault="00C91A85" w:rsidP="00C91A85">
      <w:pPr>
        <w:pStyle w:val="SingleTxt"/>
        <w:ind w:left="2217" w:hanging="950"/>
        <w:rPr>
          <w:lang w:val="fr-CH"/>
        </w:rPr>
      </w:pPr>
      <w:r w:rsidRPr="00C91A85">
        <w:rPr>
          <w:lang w:val="fr-CH"/>
        </w:rPr>
        <w:t>8.1.3.4</w:t>
      </w:r>
      <w:r w:rsidRPr="00C91A85">
        <w:rPr>
          <w:lang w:val="fr-CH"/>
        </w:rPr>
        <w:tab/>
        <w:t>Aux fins du contrôle d’un véhicule en circulation, celui-ci est considéré comme relevant de la catégorie qui correspond à ses caractéristiques et au poids indiqué dans son document d’immatriculation.</w:t>
      </w:r>
    </w:p>
    <w:p w:rsidR="00C91A85" w:rsidRPr="00C91A85" w:rsidRDefault="00C91A85" w:rsidP="00C91A85">
      <w:pPr>
        <w:pStyle w:val="SingleTxt"/>
        <w:ind w:left="2217" w:hanging="950"/>
        <w:rPr>
          <w:lang w:val="fr-CH"/>
        </w:rPr>
      </w:pPr>
      <w:r w:rsidRPr="00C91A85">
        <w:rPr>
          <w:lang w:val="fr-CH"/>
        </w:rPr>
        <w:t>8.2</w:t>
      </w:r>
      <w:r w:rsidRPr="00C91A85">
        <w:rPr>
          <w:lang w:val="fr-CH"/>
        </w:rPr>
        <w:tab/>
      </w:r>
      <w:r w:rsidR="00EA0F3E">
        <w:rPr>
          <w:lang w:val="fr-CH"/>
        </w:rPr>
        <w:tab/>
      </w:r>
      <w:r w:rsidRPr="00C91A85">
        <w:rPr>
          <w:lang w:val="fr-CH"/>
        </w:rPr>
        <w:t>Résistance des canalisations de frein à la corrosion</w:t>
      </w:r>
    </w:p>
    <w:p w:rsidR="00C91A85" w:rsidRPr="00C91A85" w:rsidRDefault="00EA0F3E" w:rsidP="00C91A85">
      <w:pPr>
        <w:pStyle w:val="SingleTxt"/>
        <w:ind w:left="2217" w:hanging="950"/>
        <w:rPr>
          <w:lang w:val="fr-CH"/>
        </w:rPr>
      </w:pPr>
      <w:r>
        <w:rPr>
          <w:lang w:val="fr-CH"/>
        </w:rPr>
        <w:tab/>
      </w:r>
      <w:r>
        <w:rPr>
          <w:lang w:val="fr-CH"/>
        </w:rPr>
        <w:tab/>
      </w:r>
      <w:r w:rsidR="00C91A85" w:rsidRPr="00C91A85">
        <w:rPr>
          <w:lang w:val="fr-CH"/>
        </w:rPr>
        <w:t>Cette résistance doit être au moins équivalente à celle de tuyaux en acier recouvert d’une couche de zinc de 12 microns. Il est également recommandé d’encourager les campagnes d’information à l’intention des usagers, des</w:t>
      </w:r>
      <w:r>
        <w:rPr>
          <w:lang w:val="fr-CH"/>
        </w:rPr>
        <w:t xml:space="preserve"> </w:t>
      </w:r>
      <w:r w:rsidR="00C91A85" w:rsidRPr="00C91A85">
        <w:rPr>
          <w:lang w:val="fr-CH"/>
        </w:rPr>
        <w:t>ateliers d’entretien et des services chargés du contrôle des véhicules sur les dangers de la corrosion des canalisations de frein.</w:t>
      </w:r>
    </w:p>
    <w:p w:rsidR="00C91A85" w:rsidRPr="00C91A85" w:rsidRDefault="00C91A85" w:rsidP="00C91A85">
      <w:pPr>
        <w:pStyle w:val="SingleTxt"/>
        <w:ind w:left="2217" w:hanging="950"/>
        <w:rPr>
          <w:lang w:val="fr-CH"/>
        </w:rPr>
      </w:pPr>
      <w:r w:rsidRPr="00C91A85">
        <w:rPr>
          <w:lang w:val="fr-CH"/>
        </w:rPr>
        <w:t>8.3</w:t>
      </w:r>
      <w:r w:rsidRPr="00C91A85">
        <w:rPr>
          <w:lang w:val="fr-CH"/>
        </w:rPr>
        <w:tab/>
      </w:r>
      <w:r w:rsidR="00EA0F3E">
        <w:rPr>
          <w:lang w:val="fr-CH"/>
        </w:rPr>
        <w:tab/>
      </w:r>
      <w:r w:rsidRPr="00C91A85">
        <w:rPr>
          <w:lang w:val="fr-CH"/>
        </w:rPr>
        <w:t>Liquide de frein</w:t>
      </w:r>
    </w:p>
    <w:p w:rsidR="00C91A85" w:rsidRPr="00C91A85" w:rsidRDefault="00C91A85" w:rsidP="00C91A85">
      <w:pPr>
        <w:pStyle w:val="SingleTxt"/>
        <w:ind w:left="2217" w:hanging="950"/>
        <w:rPr>
          <w:lang w:val="fr-CH"/>
        </w:rPr>
      </w:pPr>
      <w:r w:rsidRPr="00C91A85">
        <w:rPr>
          <w:lang w:val="fr-CH"/>
        </w:rPr>
        <w:t>8.3.1</w:t>
      </w:r>
      <w:r w:rsidRPr="00C91A85">
        <w:rPr>
          <w:lang w:val="fr-CH"/>
        </w:rPr>
        <w:tab/>
      </w:r>
      <w:r w:rsidR="00EA0F3E">
        <w:rPr>
          <w:lang w:val="fr-CH"/>
        </w:rPr>
        <w:tab/>
      </w:r>
      <w:r w:rsidRPr="00C91A85">
        <w:rPr>
          <w:lang w:val="fr-CH"/>
        </w:rPr>
        <w:t>Les constructeurs devraient indiquer dans les notices d’entretien de leurs véhicules, non seulement le liquide à employer dans l’équipement de freinage, mais aussi s’il est possible d’employer des liquides synthétiques.</w:t>
      </w:r>
    </w:p>
    <w:p w:rsidR="00C91A85" w:rsidRPr="00C91A85" w:rsidRDefault="00C91A85" w:rsidP="00C91A85">
      <w:pPr>
        <w:pStyle w:val="SingleTxt"/>
        <w:ind w:left="2217" w:hanging="950"/>
        <w:rPr>
          <w:lang w:val="fr-CH"/>
        </w:rPr>
      </w:pPr>
      <w:r w:rsidRPr="00C91A85">
        <w:rPr>
          <w:lang w:val="fr-CH"/>
        </w:rPr>
        <w:t>8.3.2</w:t>
      </w:r>
      <w:r w:rsidRPr="00C91A85">
        <w:rPr>
          <w:lang w:val="fr-CH"/>
        </w:rPr>
        <w:tab/>
      </w:r>
      <w:r w:rsidR="00EA0F3E">
        <w:rPr>
          <w:lang w:val="fr-CH"/>
        </w:rPr>
        <w:tab/>
      </w:r>
      <w:r w:rsidRPr="00C91A85">
        <w:rPr>
          <w:lang w:val="fr-CH"/>
        </w:rPr>
        <w:t>Les associations d’usagers devraient appeler l’attention de leurs membres sur les dangers de l’utilisation de liquides inappropriés ou de mélanges de liquides peut-être incompatibles.</w:t>
      </w:r>
    </w:p>
    <w:p w:rsidR="00C91A85" w:rsidRPr="00C91A85" w:rsidRDefault="00C91A85" w:rsidP="00C91A85">
      <w:pPr>
        <w:pStyle w:val="SingleTxt"/>
        <w:ind w:left="2217" w:hanging="950"/>
        <w:rPr>
          <w:lang w:val="fr-CH"/>
        </w:rPr>
      </w:pPr>
      <w:r w:rsidRPr="00C91A85">
        <w:rPr>
          <w:lang w:val="fr-CH"/>
        </w:rPr>
        <w:t>8.4</w:t>
      </w:r>
      <w:r w:rsidRPr="00C91A85">
        <w:rPr>
          <w:lang w:val="fr-CH"/>
        </w:rPr>
        <w:tab/>
      </w:r>
      <w:r w:rsidR="00EA0F3E">
        <w:rPr>
          <w:lang w:val="fr-CH"/>
        </w:rPr>
        <w:tab/>
      </w:r>
      <w:r w:rsidRPr="00C91A85">
        <w:rPr>
          <w:lang w:val="fr-CH"/>
        </w:rPr>
        <w:t>Signalisation sonore des cycles</w:t>
      </w:r>
    </w:p>
    <w:p w:rsidR="00C91A85" w:rsidRPr="00C91A85" w:rsidRDefault="00C91A85" w:rsidP="00C91A85">
      <w:pPr>
        <w:pStyle w:val="SingleTxt"/>
        <w:ind w:left="2217" w:hanging="950"/>
        <w:rPr>
          <w:lang w:val="fr-CH"/>
        </w:rPr>
      </w:pPr>
      <w:r w:rsidRPr="00C91A85">
        <w:rPr>
          <w:lang w:val="fr-CH"/>
        </w:rPr>
        <w:t>8.4.1</w:t>
      </w:r>
      <w:r w:rsidRPr="00C91A85">
        <w:rPr>
          <w:lang w:val="fr-CH"/>
        </w:rPr>
        <w:tab/>
      </w:r>
      <w:r w:rsidR="00EA0F3E">
        <w:rPr>
          <w:lang w:val="fr-CH"/>
        </w:rPr>
        <w:tab/>
      </w:r>
      <w:r w:rsidRPr="00C91A85">
        <w:rPr>
          <w:lang w:val="fr-CH"/>
        </w:rPr>
        <w:t xml:space="preserve">La présence d’un timbre avertisseur est obligatoire sur les cycles à moteur auxiliaire (si cette catégorie de véhicules est visée par la réglementation nationale). Ce timbre peut, toutefois, être remplacé par un avertisseur sonore. Cet avertisseur sonore doit être conforme aux prescriptions du Règlement </w:t>
      </w:r>
      <w:r w:rsidR="00922F52">
        <w:rPr>
          <w:lang w:val="fr-CH"/>
        </w:rPr>
        <w:t>n</w:t>
      </w:r>
      <w:r w:rsidR="00922F52" w:rsidRPr="00922F52">
        <w:rPr>
          <w:vertAlign w:val="superscript"/>
          <w:lang w:val="fr-CH"/>
        </w:rPr>
        <w:t>o</w:t>
      </w:r>
      <w:r w:rsidR="00922F52">
        <w:rPr>
          <w:lang w:val="fr-CH"/>
        </w:rPr>
        <w:t> </w:t>
      </w:r>
      <w:r w:rsidRPr="00C91A85">
        <w:rPr>
          <w:lang w:val="fr-CH"/>
        </w:rPr>
        <w:t>28; toutefois, la pression acoustique de l’appareil monté sur le véhicule doit être supérieure ou égale à 76</w:t>
      </w:r>
      <w:r w:rsidR="00922F52">
        <w:rPr>
          <w:lang w:val="fr-CH"/>
        </w:rPr>
        <w:t> </w:t>
      </w:r>
      <w:r w:rsidRPr="00C91A85">
        <w:rPr>
          <w:lang w:val="fr-CH"/>
        </w:rPr>
        <w:t>dB(A).</w:t>
      </w:r>
    </w:p>
    <w:p w:rsidR="00C91A85" w:rsidRPr="00C91A85" w:rsidRDefault="00C91A85" w:rsidP="00C91A85">
      <w:pPr>
        <w:pStyle w:val="SingleTxt"/>
        <w:ind w:left="2217" w:hanging="950"/>
        <w:rPr>
          <w:lang w:val="fr-CH"/>
        </w:rPr>
      </w:pPr>
      <w:r w:rsidRPr="00C91A85">
        <w:rPr>
          <w:lang w:val="fr-CH"/>
        </w:rPr>
        <w:t>8.4.2</w:t>
      </w:r>
      <w:r w:rsidRPr="00C91A85">
        <w:rPr>
          <w:lang w:val="fr-CH"/>
        </w:rPr>
        <w:tab/>
      </w:r>
      <w:r w:rsidR="00922F52">
        <w:rPr>
          <w:lang w:val="fr-CH"/>
        </w:rPr>
        <w:tab/>
      </w:r>
      <w:r w:rsidRPr="00294429">
        <w:rPr>
          <w:lang w:val="fr-CH"/>
        </w:rPr>
        <w:t>Sur les automobiles telles qu’elles sont définies par la Convention sur la circulation routière de 1968, la présence d’un avertisseur sonore est obligatoire.</w:t>
      </w:r>
    </w:p>
    <w:p w:rsidR="00C91A85" w:rsidRPr="00C91A85" w:rsidRDefault="00C91A85" w:rsidP="00C91A85">
      <w:pPr>
        <w:pStyle w:val="SingleTxt"/>
        <w:ind w:left="2217" w:hanging="950"/>
        <w:rPr>
          <w:lang w:val="fr-CH"/>
        </w:rPr>
      </w:pPr>
      <w:r w:rsidRPr="00C91A85">
        <w:rPr>
          <w:lang w:val="fr-CH"/>
        </w:rPr>
        <w:t>8.4.3</w:t>
      </w:r>
      <w:r w:rsidRPr="00C91A85">
        <w:rPr>
          <w:lang w:val="fr-CH"/>
        </w:rPr>
        <w:tab/>
      </w:r>
      <w:r w:rsidR="00922F52">
        <w:rPr>
          <w:lang w:val="fr-CH"/>
        </w:rPr>
        <w:tab/>
      </w:r>
      <w:r w:rsidRPr="00C91A85">
        <w:rPr>
          <w:lang w:val="fr-CH"/>
        </w:rPr>
        <w:t>La présence d’avertisseurs sonores supplémentaires n’est pas obligatoire sur les cycles à moteur auxiliaire ou sur les automobiles.</w:t>
      </w:r>
    </w:p>
    <w:p w:rsidR="00C91A85" w:rsidRPr="00C91A85" w:rsidRDefault="00C91A85" w:rsidP="00C91A85">
      <w:pPr>
        <w:pStyle w:val="SingleTxt"/>
        <w:ind w:left="2217" w:hanging="950"/>
        <w:rPr>
          <w:lang w:val="fr-CH"/>
        </w:rPr>
      </w:pPr>
      <w:r w:rsidRPr="00C91A85">
        <w:rPr>
          <w:lang w:val="fr-CH"/>
        </w:rPr>
        <w:t>8.4.4</w:t>
      </w:r>
      <w:r w:rsidRPr="00C91A85">
        <w:rPr>
          <w:lang w:val="fr-CH"/>
        </w:rPr>
        <w:tab/>
      </w:r>
      <w:r w:rsidR="00922F52">
        <w:rPr>
          <w:lang w:val="fr-CH"/>
        </w:rPr>
        <w:tab/>
      </w:r>
      <w:r w:rsidRPr="00294429">
        <w:rPr>
          <w:lang w:val="fr-CH"/>
        </w:rPr>
        <w:t xml:space="preserve">Les avertisseurs sonores électriques ne doivent pas être soumis à des prescriptions plus sévères que celles énoncées ci-dessus, étant entendu que la présente recommandation ne vise ni les avertisseurs montés éventuellement sur les véhicules et pour l’utilisation seulement en agglomération, </w:t>
      </w:r>
      <w:r w:rsidR="00922F52" w:rsidRPr="00294429">
        <w:rPr>
          <w:lang w:val="fr-CH"/>
        </w:rPr>
        <w:t xml:space="preserve">ni </w:t>
      </w:r>
      <w:r w:rsidRPr="00294429">
        <w:rPr>
          <w:lang w:val="fr-CH"/>
        </w:rPr>
        <w:t>l’utilisation et les caractéristiques des avertisseurs à sons alternés ou à</w:t>
      </w:r>
      <w:r w:rsidR="00922F52" w:rsidRPr="00294429">
        <w:rPr>
          <w:lang w:val="fr-CH"/>
        </w:rPr>
        <w:t xml:space="preserve"> </w:t>
      </w:r>
      <w:r w:rsidRPr="00294429">
        <w:rPr>
          <w:lang w:val="fr-CH"/>
        </w:rPr>
        <w:t>son</w:t>
      </w:r>
      <w:r w:rsidR="00922F52" w:rsidRPr="00294429">
        <w:rPr>
          <w:lang w:val="fr-CH"/>
        </w:rPr>
        <w:t xml:space="preserve"> </w:t>
      </w:r>
      <w:r w:rsidRPr="00294429">
        <w:rPr>
          <w:lang w:val="fr-CH"/>
        </w:rPr>
        <w:t>spécial.</w:t>
      </w:r>
    </w:p>
    <w:p w:rsidR="00C91A85" w:rsidRPr="00C91A85" w:rsidRDefault="00C91A85" w:rsidP="00C91A85">
      <w:pPr>
        <w:pStyle w:val="SingleTxt"/>
        <w:ind w:left="2217" w:hanging="950"/>
        <w:rPr>
          <w:lang w:val="fr-CH"/>
        </w:rPr>
      </w:pPr>
      <w:r w:rsidRPr="00C91A85">
        <w:rPr>
          <w:lang w:val="fr-CH"/>
        </w:rPr>
        <w:t>8.5</w:t>
      </w:r>
      <w:r w:rsidRPr="00C91A85">
        <w:rPr>
          <w:lang w:val="fr-CH"/>
        </w:rPr>
        <w:tab/>
      </w:r>
      <w:r w:rsidR="00922F52">
        <w:rPr>
          <w:lang w:val="fr-CH"/>
        </w:rPr>
        <w:tab/>
      </w:r>
      <w:r w:rsidRPr="00C91A85">
        <w:rPr>
          <w:lang w:val="fr-CH"/>
        </w:rPr>
        <w:t>Émissions polluantes</w:t>
      </w:r>
    </w:p>
    <w:p w:rsidR="00C91A85" w:rsidRPr="00C91A85" w:rsidRDefault="00C91A85" w:rsidP="00C91A85">
      <w:pPr>
        <w:pStyle w:val="SingleTxt"/>
        <w:ind w:left="2217" w:hanging="950"/>
        <w:rPr>
          <w:lang w:val="fr-CH"/>
        </w:rPr>
      </w:pPr>
      <w:r w:rsidRPr="00C91A85">
        <w:rPr>
          <w:lang w:val="fr-CH"/>
        </w:rPr>
        <w:t>8.5.1</w:t>
      </w:r>
      <w:r w:rsidRPr="00C91A85">
        <w:rPr>
          <w:lang w:val="fr-CH"/>
        </w:rPr>
        <w:tab/>
      </w:r>
      <w:r w:rsidR="00922F52">
        <w:rPr>
          <w:lang w:val="fr-CH"/>
        </w:rPr>
        <w:tab/>
      </w:r>
      <w:r w:rsidRPr="00C91A85">
        <w:rPr>
          <w:lang w:val="fr-CH"/>
        </w:rPr>
        <w:t>Il est recommandé d’appliquer les prescriptions des Règlements mentionnés aux lignes A, B et C du tableau de la section 6.</w:t>
      </w:r>
    </w:p>
    <w:p w:rsidR="00C91A85" w:rsidRPr="00C91A85" w:rsidRDefault="00C91A85" w:rsidP="00C91A85">
      <w:pPr>
        <w:pStyle w:val="SingleTxt"/>
        <w:ind w:left="2217" w:hanging="950"/>
        <w:rPr>
          <w:lang w:val="fr-CH"/>
        </w:rPr>
      </w:pPr>
      <w:r w:rsidRPr="00C91A85">
        <w:rPr>
          <w:lang w:val="fr-CH"/>
        </w:rPr>
        <w:t>8.5.2</w:t>
      </w:r>
      <w:r w:rsidRPr="00C91A85">
        <w:rPr>
          <w:lang w:val="fr-CH"/>
        </w:rPr>
        <w:tab/>
      </w:r>
      <w:r w:rsidR="00922F52">
        <w:rPr>
          <w:lang w:val="fr-CH"/>
        </w:rPr>
        <w:tab/>
      </w:r>
      <w:r w:rsidRPr="00C91A85">
        <w:rPr>
          <w:lang w:val="fr-CH"/>
        </w:rPr>
        <w:t>Les valeurs limites recommandées pour un ensemble minimal de paramètres de qualité des carburants commercialisés influant sur l’efficacité des technologies de réduction des émissions des véhicules sont présentés dans l’annexe 4.</w:t>
      </w:r>
    </w:p>
    <w:p w:rsidR="00C91A85" w:rsidRPr="00C91A85" w:rsidRDefault="00C91A85" w:rsidP="00C91A85">
      <w:pPr>
        <w:pStyle w:val="SingleTxt"/>
        <w:ind w:left="2217" w:hanging="950"/>
        <w:rPr>
          <w:lang w:val="fr-CH"/>
        </w:rPr>
      </w:pPr>
      <w:r w:rsidRPr="00C91A85">
        <w:rPr>
          <w:lang w:val="fr-CH"/>
        </w:rPr>
        <w:t>8.6</w:t>
      </w:r>
      <w:r w:rsidRPr="00C91A85">
        <w:rPr>
          <w:lang w:val="fr-CH"/>
        </w:rPr>
        <w:tab/>
      </w:r>
      <w:r w:rsidR="00922F52">
        <w:rPr>
          <w:lang w:val="fr-CH"/>
        </w:rPr>
        <w:tab/>
        <w:t>Saillies extérieures</w:t>
      </w:r>
    </w:p>
    <w:p w:rsidR="00C91A85" w:rsidRPr="00C91A85" w:rsidRDefault="00C91A85" w:rsidP="00C91A85">
      <w:pPr>
        <w:pStyle w:val="SingleTxt"/>
        <w:ind w:left="2217" w:hanging="950"/>
        <w:rPr>
          <w:lang w:val="fr-CH"/>
        </w:rPr>
      </w:pPr>
      <w:r w:rsidRPr="00C91A85">
        <w:rPr>
          <w:lang w:val="fr-CH"/>
        </w:rPr>
        <w:t>8.6.1</w:t>
      </w:r>
      <w:r w:rsidRPr="00C91A85">
        <w:rPr>
          <w:lang w:val="fr-CH"/>
        </w:rPr>
        <w:tab/>
      </w:r>
      <w:r w:rsidR="00922F52">
        <w:rPr>
          <w:lang w:val="fr-CH"/>
        </w:rPr>
        <w:tab/>
      </w:r>
      <w:r w:rsidRPr="00C91A85">
        <w:rPr>
          <w:lang w:val="fr-CH"/>
        </w:rPr>
        <w:t xml:space="preserve">Voitures particulières </w:t>
      </w:r>
    </w:p>
    <w:p w:rsidR="00C91A85" w:rsidRPr="00CE05B0" w:rsidRDefault="00922F52" w:rsidP="00C91A85">
      <w:pPr>
        <w:pStyle w:val="SingleTxt"/>
        <w:ind w:left="2217" w:hanging="950"/>
        <w:rPr>
          <w:lang w:val="fr-CH"/>
        </w:rPr>
      </w:pPr>
      <w:r>
        <w:rPr>
          <w:lang w:val="fr-CH"/>
        </w:rPr>
        <w:tab/>
      </w:r>
      <w:r>
        <w:rPr>
          <w:lang w:val="fr-CH"/>
        </w:rPr>
        <w:tab/>
      </w:r>
      <w:r w:rsidR="00C91A85" w:rsidRPr="00CE05B0">
        <w:rPr>
          <w:lang w:val="fr-CH"/>
        </w:rPr>
        <w:t>Les prescriptions figurant dans le Règlement</w:t>
      </w:r>
      <w:r w:rsidRPr="00CE05B0">
        <w:rPr>
          <w:lang w:val="fr-CH"/>
        </w:rPr>
        <w:t xml:space="preserve"> n</w:t>
      </w:r>
      <w:r w:rsidRPr="00CE05B0">
        <w:rPr>
          <w:vertAlign w:val="superscript"/>
          <w:lang w:val="fr-CH"/>
        </w:rPr>
        <w:t>o</w:t>
      </w:r>
      <w:r w:rsidRPr="00CE05B0">
        <w:rPr>
          <w:lang w:val="fr-CH"/>
        </w:rPr>
        <w:t> </w:t>
      </w:r>
      <w:r w:rsidR="00C91A85" w:rsidRPr="00CE05B0">
        <w:rPr>
          <w:lang w:val="fr-CH"/>
        </w:rPr>
        <w:t>26 s’appliquent. Pour les dispositifs non visés par ledit Règlement, les prescriptions ci-après s’appliquent.</w:t>
      </w:r>
    </w:p>
    <w:p w:rsidR="00C91A85" w:rsidRPr="00C91A85" w:rsidRDefault="00C91A85" w:rsidP="00C91A85">
      <w:pPr>
        <w:pStyle w:val="SingleTxt"/>
        <w:ind w:left="2217" w:hanging="950"/>
        <w:rPr>
          <w:lang w:val="fr-CH"/>
        </w:rPr>
      </w:pPr>
      <w:r w:rsidRPr="00C91A85">
        <w:rPr>
          <w:lang w:val="fr-CH"/>
        </w:rPr>
        <w:t>8.6.1.1</w:t>
      </w:r>
      <w:r w:rsidRPr="00C91A85">
        <w:rPr>
          <w:lang w:val="fr-CH"/>
        </w:rPr>
        <w:tab/>
        <w:t>Tout élément ajouté non indispensable (enjoliveur ou autre accessoire) est interdit sur le véhicule, à moins qu’il ne soit fixé de façon à glisser facilement contre une personne heurtée sans l’accrocher ni la blesser, ou qu’il ne s’efface sous faible pression de manière à ne pas présenter de danger. Cet</w:t>
      </w:r>
      <w:r w:rsidR="00922F52">
        <w:rPr>
          <w:lang w:val="fr-CH"/>
        </w:rPr>
        <w:t xml:space="preserve"> </w:t>
      </w:r>
      <w:r w:rsidRPr="00C91A85">
        <w:rPr>
          <w:lang w:val="fr-CH"/>
        </w:rPr>
        <w:t>élément ne doit en aucun cas présenter d’arête vive, de pointe, de barbe ou de saillie.</w:t>
      </w:r>
    </w:p>
    <w:p w:rsidR="00C91A85" w:rsidRPr="00C91A85" w:rsidRDefault="00C91A85" w:rsidP="00C91A85">
      <w:pPr>
        <w:pStyle w:val="SingleTxt"/>
        <w:ind w:left="2217" w:hanging="950"/>
        <w:rPr>
          <w:lang w:val="fr-CH"/>
        </w:rPr>
      </w:pPr>
      <w:r w:rsidRPr="00C91A85">
        <w:rPr>
          <w:lang w:val="fr-CH"/>
        </w:rPr>
        <w:t>8.6.1.2</w:t>
      </w:r>
      <w:r w:rsidRPr="00C91A85">
        <w:rPr>
          <w:lang w:val="fr-CH"/>
        </w:rPr>
        <w:tab/>
        <w:t>Tout dispositif (entourage de feu, pare-chocs, etc.) installé ou remplacé par l’utilisateur d’un véhicule doit satisfaire aux prescriptions énoncées dans le Règlement</w:t>
      </w:r>
      <w:r w:rsidR="00922F52">
        <w:rPr>
          <w:lang w:val="fr-CH"/>
        </w:rPr>
        <w:t xml:space="preserve"> n</w:t>
      </w:r>
      <w:r w:rsidR="00922F52" w:rsidRPr="00922F52">
        <w:rPr>
          <w:vertAlign w:val="superscript"/>
          <w:lang w:val="fr-CH"/>
        </w:rPr>
        <w:t>o</w:t>
      </w:r>
      <w:r w:rsidR="00922F52">
        <w:rPr>
          <w:lang w:val="fr-CH"/>
        </w:rPr>
        <w:t> </w:t>
      </w:r>
      <w:r w:rsidRPr="00C91A85">
        <w:rPr>
          <w:lang w:val="fr-CH"/>
        </w:rPr>
        <w:t>26 mentionné ci-dessus.</w:t>
      </w:r>
    </w:p>
    <w:p w:rsidR="00C91A85" w:rsidRPr="00C91A85" w:rsidRDefault="00C91A85" w:rsidP="00C91A85">
      <w:pPr>
        <w:pStyle w:val="SingleTxt"/>
        <w:ind w:left="2217" w:hanging="950"/>
        <w:rPr>
          <w:lang w:val="fr-CH"/>
        </w:rPr>
      </w:pPr>
      <w:r w:rsidRPr="00C91A85">
        <w:rPr>
          <w:lang w:val="fr-CH"/>
        </w:rPr>
        <w:t>8.6.1.3</w:t>
      </w:r>
      <w:r w:rsidRPr="00C91A85">
        <w:rPr>
          <w:lang w:val="fr-CH"/>
        </w:rPr>
        <w:tab/>
      </w:r>
      <w:r w:rsidRPr="00922F52">
        <w:rPr>
          <w:spacing w:val="2"/>
          <w:lang w:val="fr-CH"/>
        </w:rPr>
        <w:t>Les galeries de toit, panneaux publicitaires ou d’itinéraire, enseignes et autres accessoires de taxis doivent être solidement fixés au véhicule et ne présenter aucune pointe, arête vive ou partie effilée. Le rayon de courbure des parties extérieures, y compris les fixations, doit être d’au moins 2,5 mm.</w:t>
      </w:r>
    </w:p>
    <w:p w:rsidR="00C91A85" w:rsidRPr="00C91A85" w:rsidRDefault="00C91A85" w:rsidP="00C91A85">
      <w:pPr>
        <w:pStyle w:val="SingleTxt"/>
        <w:ind w:left="2217" w:hanging="950"/>
        <w:rPr>
          <w:lang w:val="fr-CH"/>
        </w:rPr>
      </w:pPr>
      <w:r w:rsidRPr="00C91A85">
        <w:rPr>
          <w:lang w:val="fr-CH"/>
        </w:rPr>
        <w:t>8.6.1.4</w:t>
      </w:r>
      <w:r w:rsidRPr="00C91A85">
        <w:rPr>
          <w:lang w:val="fr-CH"/>
        </w:rPr>
        <w:tab/>
        <w:t xml:space="preserve">Les parties d’un dispositif d’attelage débordant du contour du véhicule doivent satisfaire à des prescriptions analogues à celles énoncées dans le Règlement </w:t>
      </w:r>
      <w:r w:rsidR="00922F52">
        <w:rPr>
          <w:lang w:val="fr-CH"/>
        </w:rPr>
        <w:t>n</w:t>
      </w:r>
      <w:r w:rsidR="00922F52" w:rsidRPr="00922F52">
        <w:rPr>
          <w:vertAlign w:val="superscript"/>
          <w:lang w:val="fr-CH"/>
        </w:rPr>
        <w:t>o</w:t>
      </w:r>
      <w:r w:rsidR="00922F52">
        <w:rPr>
          <w:lang w:val="fr-CH"/>
        </w:rPr>
        <w:t> </w:t>
      </w:r>
      <w:r w:rsidRPr="00C91A85">
        <w:rPr>
          <w:lang w:val="fr-CH"/>
        </w:rPr>
        <w:t>26.</w:t>
      </w:r>
    </w:p>
    <w:p w:rsidR="00C91A85" w:rsidRPr="00C91A85" w:rsidRDefault="00C91A85" w:rsidP="00C91A85">
      <w:pPr>
        <w:pStyle w:val="SingleTxt"/>
        <w:ind w:left="2217" w:hanging="950"/>
        <w:rPr>
          <w:lang w:val="fr-CH"/>
        </w:rPr>
      </w:pPr>
      <w:r w:rsidRPr="00C91A85">
        <w:rPr>
          <w:lang w:val="fr-CH"/>
        </w:rPr>
        <w:t>8.6.1.5</w:t>
      </w:r>
      <w:r w:rsidRPr="00C91A85">
        <w:rPr>
          <w:lang w:val="fr-CH"/>
        </w:rPr>
        <w:tab/>
        <w:t>Les porte-fanions et autres dispositifs du même genre doivent pouvoir basculer sous une faible pression.</w:t>
      </w:r>
    </w:p>
    <w:p w:rsidR="00C91A85" w:rsidRPr="00C91A85" w:rsidRDefault="00C91A85" w:rsidP="00C91A85">
      <w:pPr>
        <w:pStyle w:val="SingleTxt"/>
        <w:ind w:left="2217" w:hanging="950"/>
        <w:rPr>
          <w:lang w:val="fr-CH"/>
        </w:rPr>
      </w:pPr>
      <w:r w:rsidRPr="00C91A85">
        <w:rPr>
          <w:lang w:val="fr-CH"/>
        </w:rPr>
        <w:t>8.6.1.6</w:t>
      </w:r>
      <w:r w:rsidRPr="00C91A85">
        <w:rPr>
          <w:lang w:val="fr-CH"/>
        </w:rPr>
        <w:tab/>
        <w:t>Pour ce qui est des visières de pare-brise, le rayon de courbure de leurs extrémités et de leurs fixations doit être d’au moins 2,5 mm.</w:t>
      </w:r>
    </w:p>
    <w:p w:rsidR="00C91A85" w:rsidRPr="00C91A85" w:rsidRDefault="00C91A85" w:rsidP="00C91A85">
      <w:pPr>
        <w:pStyle w:val="SingleTxt"/>
        <w:ind w:left="2217" w:hanging="950"/>
        <w:rPr>
          <w:lang w:val="fr-CH"/>
        </w:rPr>
      </w:pPr>
      <w:r w:rsidRPr="00C91A85">
        <w:rPr>
          <w:lang w:val="fr-CH"/>
        </w:rPr>
        <w:t>8.6.1.7</w:t>
      </w:r>
      <w:r w:rsidRPr="00C91A85">
        <w:rPr>
          <w:lang w:val="fr-CH"/>
        </w:rPr>
        <w:tab/>
        <w:t>Les déflecteurs d’air ou de pluie installés aux fenêtres ou sur le toit ne doivent présenter vers l’extérieur aucune pointe, arête vive ou partie tranchante susceptible d’être dangereuse pour les usagers de la route se trouvant à l’extérieur du véhicule qui entreraient en contact avec eux.</w:t>
      </w:r>
    </w:p>
    <w:p w:rsidR="00C91A85" w:rsidRPr="00C91A85" w:rsidRDefault="00C91A85" w:rsidP="00C91A85">
      <w:pPr>
        <w:pStyle w:val="SingleTxt"/>
        <w:ind w:left="2217" w:hanging="950"/>
        <w:rPr>
          <w:lang w:val="fr-CH"/>
        </w:rPr>
      </w:pPr>
      <w:r w:rsidRPr="00C91A85">
        <w:rPr>
          <w:lang w:val="fr-CH"/>
        </w:rPr>
        <w:t>8.7</w:t>
      </w:r>
      <w:r w:rsidRPr="00C91A85">
        <w:rPr>
          <w:lang w:val="fr-CH"/>
        </w:rPr>
        <w:tab/>
      </w:r>
      <w:r w:rsidR="00922F52">
        <w:rPr>
          <w:lang w:val="fr-CH"/>
        </w:rPr>
        <w:tab/>
      </w:r>
      <w:r w:rsidRPr="00C91A85">
        <w:rPr>
          <w:lang w:val="fr-CH"/>
        </w:rPr>
        <w:t>Saillies extérieures des véhicules de la catégorie L</w:t>
      </w:r>
    </w:p>
    <w:p w:rsidR="00C91A85" w:rsidRPr="00C91A85" w:rsidRDefault="00C91A85" w:rsidP="00C91A85">
      <w:pPr>
        <w:pStyle w:val="SingleTxt"/>
        <w:ind w:left="2217" w:hanging="950"/>
        <w:rPr>
          <w:lang w:val="fr-CH"/>
        </w:rPr>
      </w:pPr>
      <w:r w:rsidRPr="00C91A85">
        <w:rPr>
          <w:lang w:val="fr-CH"/>
        </w:rPr>
        <w:t>8.7.1</w:t>
      </w:r>
      <w:r w:rsidRPr="00C91A85">
        <w:rPr>
          <w:lang w:val="fr-CH"/>
        </w:rPr>
        <w:tab/>
      </w:r>
      <w:r w:rsidR="00922F52">
        <w:rPr>
          <w:lang w:val="fr-CH"/>
        </w:rPr>
        <w:tab/>
      </w:r>
      <w:r w:rsidRPr="00C91A85">
        <w:rPr>
          <w:lang w:val="fr-CH"/>
        </w:rPr>
        <w:t>Objet de la recommandation</w:t>
      </w:r>
    </w:p>
    <w:p w:rsidR="00C91A85" w:rsidRPr="00C91A85" w:rsidRDefault="00922F52" w:rsidP="00C91A85">
      <w:pPr>
        <w:pStyle w:val="SingleTxt"/>
        <w:ind w:left="2217" w:hanging="950"/>
        <w:rPr>
          <w:lang w:val="fr-CH"/>
        </w:rPr>
      </w:pPr>
      <w:r>
        <w:rPr>
          <w:lang w:val="fr-CH"/>
        </w:rPr>
        <w:tab/>
      </w:r>
      <w:r>
        <w:rPr>
          <w:lang w:val="fr-CH"/>
        </w:rPr>
        <w:tab/>
      </w:r>
      <w:r w:rsidR="00C91A85" w:rsidRPr="00C91A85">
        <w:rPr>
          <w:lang w:val="fr-CH"/>
        </w:rPr>
        <w:t>La présente recommandation a pour but de faire en sorte que les saillies extérieures des véhicules soient conçues de manière que les blessures, en particulier celles causées par lacération ou pénétration, dont une personne pourrait souffrir en conséquence d’un contact avec (des parties d’) un véhicule, soient réduites autant qu’il est possible.</w:t>
      </w:r>
    </w:p>
    <w:p w:rsidR="00C91A85" w:rsidRPr="00C91A85" w:rsidRDefault="00C91A85" w:rsidP="000E3218">
      <w:pPr>
        <w:pStyle w:val="SingleTxt"/>
        <w:ind w:left="2217" w:hanging="950"/>
        <w:rPr>
          <w:lang w:val="fr-CH"/>
        </w:rPr>
      </w:pPr>
      <w:r w:rsidRPr="00C91A85">
        <w:rPr>
          <w:lang w:val="fr-CH"/>
        </w:rPr>
        <w:tab/>
      </w:r>
      <w:r w:rsidR="001013B4">
        <w:rPr>
          <w:lang w:val="fr-CH"/>
        </w:rPr>
        <w:tab/>
      </w:r>
      <w:r w:rsidRPr="00C91A85">
        <w:rPr>
          <w:lang w:val="fr-CH"/>
        </w:rPr>
        <w:t>Les personnes visées sont</w:t>
      </w:r>
      <w:r w:rsidR="001013B4">
        <w:rPr>
          <w:lang w:val="fr-CH"/>
        </w:rPr>
        <w:t> </w:t>
      </w:r>
      <w:r w:rsidRPr="00C91A85">
        <w:rPr>
          <w:lang w:val="fr-CH"/>
        </w:rPr>
        <w:t>:</w:t>
      </w:r>
    </w:p>
    <w:p w:rsidR="00C91A85" w:rsidRPr="00C91A85" w:rsidRDefault="00C91A85" w:rsidP="000E3218">
      <w:pPr>
        <w:pStyle w:val="SingleTxt"/>
        <w:ind w:left="2217" w:hanging="950"/>
        <w:rPr>
          <w:lang w:val="fr-CH"/>
        </w:rPr>
      </w:pPr>
      <w:r w:rsidRPr="00C91A85">
        <w:rPr>
          <w:lang w:val="fr-CH"/>
        </w:rPr>
        <w:t>8.7.1.1</w:t>
      </w:r>
      <w:r w:rsidRPr="00C91A85">
        <w:rPr>
          <w:lang w:val="fr-CH"/>
        </w:rPr>
        <w:tab/>
      </w:r>
      <w:r w:rsidR="009D3092">
        <w:rPr>
          <w:lang w:val="fr-CH"/>
        </w:rPr>
        <w:t>L</w:t>
      </w:r>
      <w:r w:rsidRPr="00C91A85">
        <w:rPr>
          <w:lang w:val="fr-CH"/>
        </w:rPr>
        <w:t>’utilisateur du véhicule (conducteur et passager(s))</w:t>
      </w:r>
      <w:r w:rsidR="009D3092">
        <w:rPr>
          <w:lang w:val="fr-CH"/>
        </w:rPr>
        <w:t>;</w:t>
      </w:r>
    </w:p>
    <w:p w:rsidR="00C91A85" w:rsidRPr="00C91A85" w:rsidRDefault="00C91A85" w:rsidP="00C91A85">
      <w:pPr>
        <w:pStyle w:val="SingleTxt"/>
        <w:ind w:left="2217" w:hanging="950"/>
        <w:rPr>
          <w:lang w:val="fr-CH"/>
        </w:rPr>
      </w:pPr>
      <w:r w:rsidRPr="00C91A85">
        <w:rPr>
          <w:lang w:val="fr-CH"/>
        </w:rPr>
        <w:t>8.7.1.2</w:t>
      </w:r>
      <w:r w:rsidRPr="00C91A85">
        <w:rPr>
          <w:lang w:val="fr-CH"/>
        </w:rPr>
        <w:tab/>
      </w:r>
      <w:r w:rsidR="009D3092">
        <w:rPr>
          <w:lang w:val="fr-CH"/>
        </w:rPr>
        <w:t>Le</w:t>
      </w:r>
      <w:r w:rsidRPr="00C91A85">
        <w:rPr>
          <w:lang w:val="fr-CH"/>
        </w:rPr>
        <w:t>s autres usagers de la route ne se trouvant pas dans un véhicule, principalement les piétons, les cyclistes et les motocyclistes, qui pourraient entrer en contact avec le véhicule en cas de choc à faible vitesse.</w:t>
      </w:r>
    </w:p>
    <w:p w:rsidR="00C91A85" w:rsidRPr="00C91A85" w:rsidRDefault="00C91A85" w:rsidP="00C91A85">
      <w:pPr>
        <w:pStyle w:val="SingleTxt"/>
        <w:ind w:left="2217" w:hanging="950"/>
        <w:rPr>
          <w:lang w:val="fr-CH"/>
        </w:rPr>
      </w:pPr>
      <w:r w:rsidRPr="00C91A85">
        <w:rPr>
          <w:lang w:val="fr-CH"/>
        </w:rPr>
        <w:t>8.7.2</w:t>
      </w:r>
      <w:r w:rsidR="001013B4">
        <w:rPr>
          <w:lang w:val="fr-CH"/>
        </w:rPr>
        <w:tab/>
      </w:r>
      <w:r w:rsidR="001013B4">
        <w:rPr>
          <w:lang w:val="fr-CH"/>
        </w:rPr>
        <w:tab/>
      </w:r>
      <w:r w:rsidRPr="00C91A85">
        <w:rPr>
          <w:lang w:val="fr-CH"/>
        </w:rPr>
        <w:t>Domaine d’application</w:t>
      </w:r>
    </w:p>
    <w:p w:rsidR="00CF0789" w:rsidRDefault="001013B4" w:rsidP="00C91A85">
      <w:pPr>
        <w:pStyle w:val="SingleTxt"/>
        <w:ind w:left="2217" w:hanging="950"/>
        <w:rPr>
          <w:lang w:val="fr-CH"/>
        </w:rPr>
      </w:pPr>
      <w:r>
        <w:rPr>
          <w:lang w:val="fr-CH"/>
        </w:rPr>
        <w:tab/>
      </w:r>
      <w:r>
        <w:rPr>
          <w:lang w:val="fr-CH"/>
        </w:rPr>
        <w:tab/>
      </w:r>
      <w:r>
        <w:rPr>
          <w:lang w:val="fr-CH"/>
        </w:rPr>
        <w:tab/>
      </w:r>
      <w:r w:rsidR="00C91A85" w:rsidRPr="00C91A85">
        <w:rPr>
          <w:lang w:val="fr-CH"/>
        </w:rPr>
        <w:t>La présente recommandation s’appliqu</w:t>
      </w:r>
      <w:r>
        <w:rPr>
          <w:lang w:val="fr-CH"/>
        </w:rPr>
        <w:t>e aux véhicules de la catégorie </w:t>
      </w:r>
      <w:r w:rsidR="00C91A85" w:rsidRPr="00C91A85">
        <w:rPr>
          <w:lang w:val="fr-CH"/>
        </w:rPr>
        <w:t>L</w:t>
      </w:r>
      <w:r w:rsidRPr="00A21080">
        <w:rPr>
          <w:rStyle w:val="FootnoteReference"/>
          <w:lang w:val="fr-CH"/>
        </w:rPr>
        <w:footnoteReference w:id="4"/>
      </w:r>
      <w:r w:rsidR="00C91A85" w:rsidRPr="00C91A85">
        <w:rPr>
          <w:lang w:val="fr-CH"/>
        </w:rPr>
        <w:t>.</w:t>
      </w:r>
    </w:p>
    <w:p w:rsidR="009D10FF" w:rsidRPr="009D10FF" w:rsidRDefault="009D10FF" w:rsidP="009D10FF">
      <w:pPr>
        <w:pStyle w:val="SingleTxt"/>
        <w:ind w:left="2217" w:hanging="950"/>
        <w:rPr>
          <w:lang w:val="fr-CH"/>
        </w:rPr>
      </w:pPr>
      <w:r w:rsidRPr="009D10FF">
        <w:rPr>
          <w:lang w:val="fr-CH"/>
        </w:rPr>
        <w:t>8.7.3</w:t>
      </w:r>
      <w:r w:rsidRPr="009D10FF">
        <w:rPr>
          <w:lang w:val="fr-CH"/>
        </w:rPr>
        <w:tab/>
      </w:r>
      <w:r>
        <w:rPr>
          <w:lang w:val="fr-CH"/>
        </w:rPr>
        <w:tab/>
      </w:r>
      <w:r w:rsidRPr="009D10FF">
        <w:rPr>
          <w:lang w:val="fr-CH"/>
        </w:rPr>
        <w:t>Définitions</w:t>
      </w:r>
    </w:p>
    <w:p w:rsidR="009D10FF" w:rsidRPr="009D10FF" w:rsidRDefault="009D10FF" w:rsidP="009D10FF">
      <w:pPr>
        <w:pStyle w:val="SingleTxt"/>
        <w:ind w:left="2217" w:hanging="950"/>
        <w:rPr>
          <w:lang w:val="fr-CH"/>
        </w:rPr>
      </w:pPr>
      <w:r w:rsidRPr="009D10FF">
        <w:rPr>
          <w:lang w:val="fr-CH"/>
        </w:rPr>
        <w:t>8.7.3.1</w:t>
      </w:r>
      <w:r w:rsidRPr="009D10FF">
        <w:rPr>
          <w:lang w:val="fr-CH"/>
        </w:rPr>
        <w:tab/>
        <w:t xml:space="preserve">On entend par </w:t>
      </w:r>
      <w:r>
        <w:rPr>
          <w:lang w:val="fr-CH"/>
        </w:rPr>
        <w:t>« </w:t>
      </w:r>
      <w:r w:rsidRPr="009D10FF">
        <w:rPr>
          <w:i/>
          <w:lang w:val="fr-CH"/>
        </w:rPr>
        <w:t>parties extérieures du véhicule</w:t>
      </w:r>
      <w:r w:rsidRPr="009D10FF">
        <w:rPr>
          <w:lang w:val="fr-CH"/>
        </w:rPr>
        <w:t> », toutes les parties qui risquent d’être touchées en cas de collision avec une personne;</w:t>
      </w:r>
    </w:p>
    <w:p w:rsidR="009D10FF" w:rsidRPr="009D10FF" w:rsidRDefault="009D10FF" w:rsidP="009D10FF">
      <w:pPr>
        <w:pStyle w:val="SingleTxt"/>
        <w:ind w:left="2217" w:hanging="950"/>
        <w:rPr>
          <w:lang w:val="fr-CH"/>
        </w:rPr>
      </w:pPr>
      <w:r w:rsidRPr="009D10FF">
        <w:rPr>
          <w:lang w:val="fr-CH"/>
        </w:rPr>
        <w:t>8.7.3.2</w:t>
      </w:r>
      <w:r w:rsidRPr="009D10FF">
        <w:rPr>
          <w:lang w:val="fr-CH"/>
        </w:rPr>
        <w:tab/>
        <w:t xml:space="preserve">On entend par </w:t>
      </w:r>
      <w:r>
        <w:rPr>
          <w:lang w:val="fr-CH"/>
        </w:rPr>
        <w:t>« </w:t>
      </w:r>
      <w:r w:rsidRPr="009D10FF">
        <w:rPr>
          <w:i/>
          <w:lang w:val="fr-CH"/>
        </w:rPr>
        <w:t>frôlement</w:t>
      </w:r>
      <w:r w:rsidRPr="009D10FF">
        <w:rPr>
          <w:lang w:val="fr-CH"/>
        </w:rPr>
        <w:t> », tout contact qui, dans certaines conditions, peut provoquer des blessures par lacération;</w:t>
      </w:r>
    </w:p>
    <w:p w:rsidR="009D10FF" w:rsidRPr="009D10FF" w:rsidRDefault="009D10FF" w:rsidP="009D10FF">
      <w:pPr>
        <w:pStyle w:val="SingleTxt"/>
        <w:ind w:left="2217" w:hanging="950"/>
        <w:rPr>
          <w:lang w:val="fr-CH"/>
        </w:rPr>
      </w:pPr>
      <w:r w:rsidRPr="009D10FF">
        <w:rPr>
          <w:lang w:val="fr-CH"/>
        </w:rPr>
        <w:t>8.7.3.3</w:t>
      </w:r>
      <w:r w:rsidRPr="009D10FF">
        <w:rPr>
          <w:lang w:val="fr-CH"/>
        </w:rPr>
        <w:tab/>
        <w:t xml:space="preserve">On entend par </w:t>
      </w:r>
      <w:r>
        <w:rPr>
          <w:lang w:val="fr-CH"/>
        </w:rPr>
        <w:t>« </w:t>
      </w:r>
      <w:r w:rsidRPr="009D10FF">
        <w:rPr>
          <w:i/>
          <w:lang w:val="fr-CH"/>
        </w:rPr>
        <w:t>heurt</w:t>
      </w:r>
      <w:r w:rsidRPr="009D10FF">
        <w:rPr>
          <w:lang w:val="fr-CH"/>
        </w:rPr>
        <w:t> », tout contact qui, dans certaines conditions, peut provoquer des blessures par pénétration;</w:t>
      </w:r>
    </w:p>
    <w:p w:rsidR="009D10FF" w:rsidRPr="009D10FF" w:rsidRDefault="009D10FF" w:rsidP="009D10FF">
      <w:pPr>
        <w:pStyle w:val="SingleTxt"/>
        <w:ind w:left="2217" w:hanging="950"/>
        <w:rPr>
          <w:lang w:val="fr-CH"/>
        </w:rPr>
      </w:pPr>
      <w:r w:rsidRPr="009D10FF">
        <w:rPr>
          <w:lang w:val="fr-CH"/>
        </w:rPr>
        <w:t>8.7.3.4</w:t>
      </w:r>
      <w:r w:rsidRPr="009D10FF">
        <w:rPr>
          <w:lang w:val="fr-CH"/>
        </w:rPr>
        <w:tab/>
        <w:t xml:space="preserve">Critères de distinction entre </w:t>
      </w:r>
      <w:r>
        <w:rPr>
          <w:lang w:val="fr-CH"/>
        </w:rPr>
        <w:t>« </w:t>
      </w:r>
      <w:r w:rsidRPr="009D10FF">
        <w:rPr>
          <w:lang w:val="fr-CH"/>
        </w:rPr>
        <w:t xml:space="preserve">frôlement » et </w:t>
      </w:r>
      <w:r>
        <w:rPr>
          <w:lang w:val="fr-CH"/>
        </w:rPr>
        <w:t>« </w:t>
      </w:r>
      <w:r w:rsidRPr="009D10FF">
        <w:rPr>
          <w:lang w:val="fr-CH"/>
        </w:rPr>
        <w:t>heurt ».</w:t>
      </w:r>
    </w:p>
    <w:p w:rsidR="009D10FF" w:rsidRPr="009D10FF" w:rsidRDefault="009D10FF" w:rsidP="009D10FF">
      <w:pPr>
        <w:pStyle w:val="SingleTxt"/>
        <w:ind w:left="2217" w:hanging="950"/>
        <w:rPr>
          <w:lang w:val="fr-CH"/>
        </w:rPr>
      </w:pPr>
      <w:r w:rsidRPr="009D10FF">
        <w:rPr>
          <w:lang w:val="fr-CH"/>
        </w:rPr>
        <w:t>8.7.3.4.1</w:t>
      </w:r>
      <w:r w:rsidRPr="009D10FF">
        <w:rPr>
          <w:lang w:val="fr-CH"/>
        </w:rPr>
        <w:tab/>
      </w:r>
      <w:r w:rsidRPr="000E3218">
        <w:rPr>
          <w:lang w:val="fr-CH"/>
        </w:rPr>
        <w:t>Tout en faisant avancer le dispositif d’essai (présenté à la figure 5) le long du véhicule, en conformité avec le sous-paragraphe 8.7.5.2 ci-dessous, les composants du véhicule touchés par le dispositif doivent être considérés soit comme</w:t>
      </w:r>
      <w:r w:rsidR="000E3218" w:rsidRPr="000E3218">
        <w:rPr>
          <w:lang w:val="fr-CH"/>
        </w:rPr>
        <w:t> </w:t>
      </w:r>
      <w:r w:rsidRPr="000E3218">
        <w:rPr>
          <w:lang w:val="fr-CH"/>
        </w:rPr>
        <w:t>:</w:t>
      </w:r>
    </w:p>
    <w:p w:rsidR="009D10FF" w:rsidRPr="009D10FF" w:rsidRDefault="009D10FF" w:rsidP="009D10FF">
      <w:pPr>
        <w:pStyle w:val="SingleTxt"/>
        <w:ind w:left="2217" w:hanging="950"/>
        <w:rPr>
          <w:lang w:val="fr-CH"/>
        </w:rPr>
      </w:pPr>
      <w:r w:rsidRPr="009D10FF">
        <w:rPr>
          <w:lang w:val="fr-CH"/>
        </w:rPr>
        <w:t>8.7.3.4.1.1</w:t>
      </w:r>
      <w:r w:rsidRPr="009D10FF">
        <w:rPr>
          <w:lang w:val="fr-CH"/>
        </w:rPr>
        <w:tab/>
        <w:t>Groupe 1</w:t>
      </w:r>
      <w:r>
        <w:rPr>
          <w:lang w:val="fr-CH"/>
        </w:rPr>
        <w:t> </w:t>
      </w:r>
      <w:r w:rsidRPr="009D10FF">
        <w:rPr>
          <w:lang w:val="fr-CH"/>
        </w:rPr>
        <w:t>: des parties ou composants du véhicule qui frôlent le dispositif d’essai,</w:t>
      </w:r>
    </w:p>
    <w:p w:rsidR="009D10FF" w:rsidRPr="00DE2539" w:rsidRDefault="009D10FF" w:rsidP="009D10FF">
      <w:pPr>
        <w:pStyle w:val="SingleTxt"/>
        <w:ind w:left="2217" w:hanging="950"/>
        <w:rPr>
          <w:lang w:val="fr-CH"/>
        </w:rPr>
      </w:pPr>
      <w:r w:rsidRPr="00DE2539">
        <w:rPr>
          <w:lang w:val="fr-CH"/>
        </w:rPr>
        <w:t>8.7.3.4.1.2</w:t>
      </w:r>
      <w:r w:rsidRPr="00DE2539">
        <w:rPr>
          <w:lang w:val="fr-CH"/>
        </w:rPr>
        <w:tab/>
        <w:t>Groupe 2 : des parties ou composants du véhicule qui heurtent le dispositif d’essai.</w:t>
      </w:r>
    </w:p>
    <w:p w:rsidR="009D10FF" w:rsidRDefault="009D10FF" w:rsidP="009D10FF">
      <w:pPr>
        <w:pStyle w:val="SingleTxt"/>
        <w:ind w:left="2217" w:hanging="950"/>
        <w:rPr>
          <w:lang w:val="fr-CH"/>
        </w:rPr>
      </w:pPr>
      <w:r w:rsidRPr="009D10FF">
        <w:rPr>
          <w:lang w:val="fr-CH"/>
        </w:rPr>
        <w:t>8.7.3.4.1.3</w:t>
      </w:r>
      <w:r w:rsidRPr="009D10FF">
        <w:rPr>
          <w:lang w:val="fr-CH"/>
        </w:rPr>
        <w:tab/>
        <w:t>Afin de distinguer sans ambiguïté les parties ou composants relevant du groupe 1 et du groupe 2, on procède comme suit (fig. 1).</w:t>
      </w:r>
    </w:p>
    <w:p w:rsidR="00A60470" w:rsidRPr="00A60470" w:rsidRDefault="00A60470" w:rsidP="00EF561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Pr>
          <w:lang w:val="fr-CH"/>
        </w:rPr>
        <w:tab/>
      </w:r>
      <w:r w:rsidRPr="00A60470">
        <w:rPr>
          <w:b w:val="0"/>
          <w:lang w:val="fr-CH"/>
        </w:rPr>
        <w:tab/>
        <w:t>Figure 1</w:t>
      </w:r>
    </w:p>
    <w:p w:rsidR="00A60470" w:rsidRPr="00A60470" w:rsidRDefault="00A60470" w:rsidP="00EF5614">
      <w:pPr>
        <w:pStyle w:val="SingleTxt"/>
        <w:keepNext/>
        <w:keepLines/>
        <w:spacing w:after="0" w:line="120" w:lineRule="exact"/>
        <w:ind w:left="2217" w:hanging="950"/>
        <w:rPr>
          <w:sz w:val="10"/>
          <w:lang w:val="fr-CH"/>
        </w:rPr>
      </w:pPr>
    </w:p>
    <w:p w:rsidR="00A60470" w:rsidRPr="00A60470" w:rsidRDefault="00A60470" w:rsidP="00EF5614">
      <w:pPr>
        <w:pStyle w:val="SingleTxt"/>
        <w:keepNext/>
        <w:keepLines/>
        <w:spacing w:after="0" w:line="120" w:lineRule="exact"/>
        <w:ind w:left="2217" w:hanging="950"/>
        <w:rPr>
          <w:sz w:val="10"/>
          <w:lang w:val="fr-CH"/>
        </w:rPr>
      </w:pPr>
    </w:p>
    <w:p w:rsidR="004B53D2" w:rsidRPr="00EE3633" w:rsidRDefault="006B77D8" w:rsidP="004E1B76">
      <w:pPr>
        <w:tabs>
          <w:tab w:val="right" w:pos="850"/>
          <w:tab w:val="left" w:pos="1134"/>
          <w:tab w:val="left" w:pos="1559"/>
          <w:tab w:val="left" w:pos="1984"/>
          <w:tab w:val="left" w:leader="dot" w:pos="8929"/>
          <w:tab w:val="right" w:pos="9638"/>
        </w:tabs>
        <w:spacing w:line="240" w:lineRule="auto"/>
        <w:ind w:left="1267" w:right="1267"/>
      </w:pPr>
      <w:r>
        <w:rPr>
          <w:noProof/>
          <w:w w:val="100"/>
          <w:lang w:val="en-GB" w:eastAsia="en-GB"/>
        </w:rPr>
        <mc:AlternateContent>
          <mc:Choice Requires="wps">
            <w:drawing>
              <wp:anchor distT="0" distB="0" distL="114300" distR="114300" simplePos="0" relativeHeight="251798528" behindDoc="0" locked="0" layoutInCell="1" allowOverlap="1">
                <wp:simplePos x="0" y="0"/>
                <wp:positionH relativeFrom="column">
                  <wp:posOffset>3368040</wp:posOffset>
                </wp:positionH>
                <wp:positionV relativeFrom="paragraph">
                  <wp:posOffset>1541780</wp:posOffset>
                </wp:positionV>
                <wp:extent cx="1076325" cy="285750"/>
                <wp:effectExtent l="0" t="0" r="9525" b="0"/>
                <wp:wrapNone/>
                <wp:docPr id="100" name="Text Box 100"/>
                <wp:cNvGraphicFramePr/>
                <a:graphic xmlns:a="http://schemas.openxmlformats.org/drawingml/2006/main">
                  <a:graphicData uri="http://schemas.microsoft.com/office/word/2010/wordprocessingShape">
                    <wps:wsp>
                      <wps:cNvSpPr txBox="1"/>
                      <wps:spPr>
                        <a:xfrm>
                          <a:off x="0" y="0"/>
                          <a:ext cx="1076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6B77D8" w:rsidRDefault="00583892">
                            <w:pPr>
                              <w:rPr>
                                <w:sz w:val="18"/>
                                <w:szCs w:val="18"/>
                                <w:lang w:val="fr-CH"/>
                              </w:rPr>
                            </w:pPr>
                            <w:r w:rsidRPr="006B77D8">
                              <w:rPr>
                                <w:sz w:val="18"/>
                                <w:szCs w:val="18"/>
                                <w:lang w:val="fr-CH"/>
                              </w:rPr>
                              <w:t>Dispositif d’essai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27" type="#_x0000_t202" style="position:absolute;left:0;text-align:left;margin-left:265.2pt;margin-top:121.4pt;width:84.75pt;height: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" fillcolor="white [3201]" stroked="f" strokeweight=".5pt">
                <v:textbox>
                  <w:txbxContent>
                    <w:p w:rsidR="00583892" w:rsidRPr="006B77D8" w:rsidRDefault="00583892">
                      <w:pPr>
                        <w:rPr>
                          <w:sz w:val="18"/>
                          <w:szCs w:val="18"/>
                          <w:lang w:val="fr-CH"/>
                        </w:rPr>
                      </w:pPr>
                      <w:r w:rsidRPr="006B77D8">
                        <w:rPr>
                          <w:sz w:val="18"/>
                          <w:szCs w:val="18"/>
                          <w:lang w:val="fr-CH"/>
                        </w:rPr>
                        <w:t>Dispositif d’essai</w:t>
                      </w:r>
                    </w:p>
                  </w:txbxContent>
                </v:textbox>
              </v:shape>
            </w:pict>
          </mc:Fallback>
        </mc:AlternateContent>
      </w:r>
      <w:r w:rsidR="004B53D2">
        <w:rPr>
          <w:noProof/>
          <w:lang w:val="en-GB" w:eastAsia="en-GB"/>
        </w:rPr>
        <w:drawing>
          <wp:inline distT="0" distB="0" distL="0" distR="0" wp14:anchorId="44A4B843" wp14:editId="7E3DCE62">
            <wp:extent cx="4754880" cy="2211979"/>
            <wp:effectExtent l="0" t="0" r="7620" b="0"/>
            <wp:docPr id="11" name="Picture 11"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20">
                      <a:extLst>
                        <a:ext uri="{28A0092B-C50C-407E-A947-70E740481C1C}">
                          <a14:useLocalDpi xmlns:a14="http://schemas.microsoft.com/office/drawing/2010/main" val="0"/>
                        </a:ext>
                      </a:extLst>
                    </a:blip>
                    <a:srcRect t="22337"/>
                    <a:stretch>
                      <a:fillRect/>
                    </a:stretch>
                  </pic:blipFill>
                  <pic:spPr bwMode="auto">
                    <a:xfrm>
                      <a:off x="0" y="0"/>
                      <a:ext cx="4754880" cy="2211979"/>
                    </a:xfrm>
                    <a:prstGeom prst="rect">
                      <a:avLst/>
                    </a:prstGeom>
                    <a:noFill/>
                    <a:ln>
                      <a:noFill/>
                    </a:ln>
                  </pic:spPr>
                </pic:pic>
              </a:graphicData>
            </a:graphic>
          </wp:inline>
        </w:drawing>
      </w:r>
    </w:p>
    <w:p w:rsidR="00A60470" w:rsidRPr="00B9462F" w:rsidRDefault="00A60470" w:rsidP="00B9462F">
      <w:pPr>
        <w:pStyle w:val="SingleTxt"/>
        <w:spacing w:after="0" w:line="120" w:lineRule="exact"/>
        <w:ind w:left="2217" w:hanging="950"/>
        <w:rPr>
          <w:sz w:val="10"/>
          <w:lang w:val="fr-CH"/>
        </w:rPr>
      </w:pPr>
    </w:p>
    <w:p w:rsidR="00B9462F" w:rsidRPr="00B9462F" w:rsidRDefault="00B9462F" w:rsidP="00B9462F">
      <w:pPr>
        <w:pStyle w:val="SingleTxt"/>
        <w:spacing w:after="0" w:line="120" w:lineRule="exact"/>
        <w:ind w:left="2217" w:hanging="950"/>
        <w:rPr>
          <w:sz w:val="10"/>
          <w:lang w:val="fr-CH"/>
        </w:rPr>
      </w:pPr>
    </w:p>
    <w:p w:rsidR="00B9462F" w:rsidRPr="00B9462F" w:rsidRDefault="00B9462F" w:rsidP="00B9462F">
      <w:pPr>
        <w:pStyle w:val="SingleTxt"/>
        <w:spacing w:line="240" w:lineRule="auto"/>
        <w:ind w:left="2217" w:hanging="950"/>
        <w:rPr>
          <w:lang w:val="fr-CH"/>
        </w:rPr>
      </w:pPr>
      <w:r>
        <w:rPr>
          <w:lang w:val="fr-CH"/>
        </w:rPr>
        <w:tab/>
      </w:r>
      <w:r>
        <w:rPr>
          <w:lang w:val="fr-CH"/>
        </w:rPr>
        <w:tab/>
      </w:r>
      <w:r w:rsidRPr="00B9462F">
        <w:rPr>
          <w:lang w:val="fr-CH"/>
        </w:rPr>
        <w:t>α &gt; 45</w:t>
      </w:r>
      <w:r w:rsidRPr="00B9462F">
        <w:rPr>
          <w:lang w:val="fr-CH"/>
        </w:rPr>
        <w:sym w:font="Symbol" w:char="F0B0"/>
      </w:r>
      <w:r w:rsidRPr="00B9462F">
        <w:rPr>
          <w:lang w:val="fr-CH"/>
        </w:rPr>
        <w:t>: groupe 1</w:t>
      </w:r>
    </w:p>
    <w:p w:rsidR="00B9462F" w:rsidRPr="00B9462F" w:rsidRDefault="00B9462F" w:rsidP="00B9462F">
      <w:pPr>
        <w:pStyle w:val="SingleTxt"/>
        <w:spacing w:line="240" w:lineRule="auto"/>
        <w:ind w:left="2217" w:hanging="950"/>
        <w:rPr>
          <w:lang w:val="fr-CH"/>
        </w:rPr>
      </w:pPr>
      <w:r>
        <w:rPr>
          <w:lang w:val="fr-CH"/>
        </w:rPr>
        <w:tab/>
      </w:r>
      <w:r>
        <w:rPr>
          <w:lang w:val="fr-CH"/>
        </w:rPr>
        <w:tab/>
      </w:r>
      <w:r w:rsidRPr="00B9462F">
        <w:rPr>
          <w:lang w:val="fr-CH"/>
        </w:rPr>
        <w:t>α &lt; 45</w:t>
      </w:r>
      <w:r w:rsidRPr="00B9462F">
        <w:rPr>
          <w:lang w:val="fr-CH"/>
        </w:rPr>
        <w:sym w:font="Symbol" w:char="F0B0"/>
      </w:r>
      <w:r w:rsidRPr="00B9462F">
        <w:rPr>
          <w:lang w:val="fr-CH"/>
        </w:rPr>
        <w:t>: groupe 2</w:t>
      </w:r>
    </w:p>
    <w:p w:rsidR="00B9462F" w:rsidRPr="00B9462F" w:rsidRDefault="00B9462F" w:rsidP="00B9462F">
      <w:pPr>
        <w:pStyle w:val="SingleTxt"/>
        <w:spacing w:line="240" w:lineRule="auto"/>
        <w:ind w:left="2217" w:hanging="950"/>
        <w:rPr>
          <w:lang w:val="fr-CH"/>
        </w:rPr>
      </w:pPr>
      <w:r>
        <w:rPr>
          <w:lang w:val="fr-CH"/>
        </w:rPr>
        <w:tab/>
      </w:r>
      <w:r>
        <w:rPr>
          <w:lang w:val="fr-CH"/>
        </w:rPr>
        <w:tab/>
      </w:r>
      <w:r w:rsidRPr="00B9462F">
        <w:rPr>
          <w:lang w:val="fr-CH"/>
        </w:rPr>
        <w:t>L’impact maximal se produit pour α = 0</w:t>
      </w:r>
      <w:r w:rsidRPr="00B9462F">
        <w:rPr>
          <w:lang w:val="fr-CH"/>
        </w:rPr>
        <w:sym w:font="Symbol" w:char="F0B0"/>
      </w:r>
      <w:r w:rsidRPr="00B9462F">
        <w:rPr>
          <w:lang w:val="fr-CH"/>
        </w:rPr>
        <w:t>.</w:t>
      </w:r>
    </w:p>
    <w:p w:rsidR="00B9462F" w:rsidRPr="00B9462F" w:rsidRDefault="00B9462F" w:rsidP="00B9462F">
      <w:pPr>
        <w:pStyle w:val="SingleTxt"/>
        <w:spacing w:line="240" w:lineRule="auto"/>
        <w:ind w:left="2217" w:hanging="950"/>
        <w:rPr>
          <w:lang w:val="fr-CH"/>
        </w:rPr>
      </w:pPr>
      <w:r w:rsidRPr="00B9462F">
        <w:rPr>
          <w:lang w:val="fr-CH"/>
        </w:rPr>
        <w:t>8.7.3.5</w:t>
      </w:r>
      <w:r w:rsidRPr="00B9462F">
        <w:rPr>
          <w:lang w:val="fr-CH"/>
        </w:rPr>
        <w:tab/>
        <w:t xml:space="preserve">On entend par </w:t>
      </w:r>
      <w:r>
        <w:rPr>
          <w:lang w:val="fr-CH"/>
        </w:rPr>
        <w:t>« </w:t>
      </w:r>
      <w:r w:rsidRPr="00B9462F">
        <w:rPr>
          <w:i/>
          <w:lang w:val="fr-CH"/>
        </w:rPr>
        <w:t>rayon de courbure</w:t>
      </w:r>
      <w:r w:rsidRPr="00B9462F">
        <w:rPr>
          <w:lang w:val="fr-CH"/>
        </w:rPr>
        <w:t> » le rayon approximatif d’un arrondi ne correspondant pas à une forme géométrique précise.</w:t>
      </w:r>
    </w:p>
    <w:p w:rsidR="00B9462F" w:rsidRPr="00B9462F" w:rsidRDefault="00B9462F" w:rsidP="00B9462F">
      <w:pPr>
        <w:pStyle w:val="SingleTxt"/>
        <w:spacing w:line="240" w:lineRule="auto"/>
        <w:ind w:left="2217" w:hanging="950"/>
        <w:rPr>
          <w:lang w:val="fr-CH"/>
        </w:rPr>
      </w:pPr>
      <w:r w:rsidRPr="00B9462F">
        <w:rPr>
          <w:lang w:val="fr-CH"/>
        </w:rPr>
        <w:t>8.7.4</w:t>
      </w:r>
      <w:r w:rsidRPr="00B9462F">
        <w:rPr>
          <w:lang w:val="fr-CH"/>
        </w:rPr>
        <w:tab/>
      </w:r>
      <w:r>
        <w:rPr>
          <w:lang w:val="fr-CH"/>
        </w:rPr>
        <w:tab/>
      </w:r>
      <w:r w:rsidRPr="00B9462F">
        <w:rPr>
          <w:lang w:val="fr-CH"/>
        </w:rPr>
        <w:t>Prescriptions générales</w:t>
      </w:r>
    </w:p>
    <w:p w:rsidR="00B9462F" w:rsidRPr="00B9462F" w:rsidRDefault="00B9462F" w:rsidP="00B9462F">
      <w:pPr>
        <w:pStyle w:val="SingleTxt"/>
        <w:spacing w:line="240" w:lineRule="auto"/>
        <w:ind w:left="2217" w:hanging="950"/>
        <w:rPr>
          <w:lang w:val="fr-CH"/>
        </w:rPr>
      </w:pPr>
      <w:r w:rsidRPr="00B9462F">
        <w:rPr>
          <w:lang w:val="fr-CH"/>
        </w:rPr>
        <w:t>8.7.4.1</w:t>
      </w:r>
      <w:r w:rsidRPr="00B9462F">
        <w:rPr>
          <w:lang w:val="fr-CH"/>
        </w:rPr>
        <w:tab/>
        <w:t>Dans tous les cas, l’extérieur du véhicule ne doit présenter en saillie aucune partie pointue, tranchante ou autre dont la forme, les dimensions, l’orientation ou la dureté risquent d’occasionner de graves lésions corporelles aux personnes qui viendraient à être frôlées ou heurtées par le véhicule en cas de collision ou de chute.</w:t>
      </w:r>
    </w:p>
    <w:p w:rsidR="00B9462F" w:rsidRPr="00B9462F" w:rsidRDefault="00B9462F" w:rsidP="00B9462F">
      <w:pPr>
        <w:pStyle w:val="SingleTxt"/>
        <w:spacing w:line="240" w:lineRule="auto"/>
        <w:ind w:left="2217" w:hanging="950"/>
        <w:rPr>
          <w:lang w:val="fr-CH"/>
        </w:rPr>
      </w:pPr>
      <w:r w:rsidRPr="00B9462F">
        <w:rPr>
          <w:lang w:val="fr-CH"/>
        </w:rPr>
        <w:t>8.7.4.2</w:t>
      </w:r>
      <w:r w:rsidRPr="00B9462F">
        <w:rPr>
          <w:lang w:val="fr-CH"/>
        </w:rPr>
        <w:tab/>
        <w:t>Les véhicules doivent être conçus de telle manière que les parties avec lesquelles le conducteur risque d’entrer en contact en cas d’accident provoquent aussi peu de blessures que possible.</w:t>
      </w:r>
    </w:p>
    <w:p w:rsidR="00B9462F" w:rsidRPr="00B9462F" w:rsidRDefault="00B9462F" w:rsidP="00B9462F">
      <w:pPr>
        <w:pStyle w:val="SingleTxt"/>
        <w:spacing w:line="240" w:lineRule="auto"/>
        <w:ind w:left="2217" w:hanging="950"/>
        <w:rPr>
          <w:lang w:val="fr-CH"/>
        </w:rPr>
      </w:pPr>
      <w:r w:rsidRPr="00B9462F">
        <w:rPr>
          <w:lang w:val="fr-CH"/>
        </w:rPr>
        <w:t>8.7.4.3</w:t>
      </w:r>
      <w:r w:rsidRPr="00B9462F">
        <w:rPr>
          <w:lang w:val="fr-CH"/>
        </w:rPr>
        <w:tab/>
      </w:r>
      <w:r w:rsidRPr="004E1B76">
        <w:rPr>
          <w:lang w:val="fr-CH"/>
        </w:rPr>
        <w:t>Les véhicules doivent être conçus de telle manière que les parties avec lesquelles d’autres usagers de la route risquent d’entrer en contact soient conformes aux prescriptions des paragraphes 8.7.6 et 8.7.7 ci-dessous, selon le cas.</w:t>
      </w:r>
    </w:p>
    <w:p w:rsidR="00B9462F" w:rsidRPr="00B9462F" w:rsidRDefault="00B9462F" w:rsidP="00B9462F">
      <w:pPr>
        <w:pStyle w:val="SingleTxt"/>
        <w:spacing w:line="240" w:lineRule="auto"/>
        <w:ind w:left="2217" w:hanging="950"/>
        <w:rPr>
          <w:lang w:val="fr-CH"/>
        </w:rPr>
      </w:pPr>
      <w:r w:rsidRPr="00B9462F">
        <w:rPr>
          <w:lang w:val="fr-CH"/>
        </w:rPr>
        <w:t>8.7.4.4</w:t>
      </w:r>
      <w:r w:rsidRPr="00B9462F">
        <w:rPr>
          <w:lang w:val="fr-CH"/>
        </w:rPr>
        <w:tab/>
        <w:t>Toute saillie extérieure visée par la présente recommandation faite ou recouverte de caoutchouc ou de plastique mou ayant une dureté inférieure à 60 shore A est réputée conforme aux prescri</w:t>
      </w:r>
      <w:r w:rsidR="00D32CEA">
        <w:rPr>
          <w:lang w:val="fr-CH"/>
        </w:rPr>
        <w:t>ptions des paragraphes 8.7.6 et </w:t>
      </w:r>
      <w:r w:rsidRPr="00B9462F">
        <w:rPr>
          <w:lang w:val="fr-CH"/>
        </w:rPr>
        <w:t>8.7.7 ci-dessous.</w:t>
      </w:r>
    </w:p>
    <w:p w:rsidR="00B9462F" w:rsidRPr="00B9462F" w:rsidRDefault="00B9462F" w:rsidP="00B9462F">
      <w:pPr>
        <w:pStyle w:val="SingleTxt"/>
        <w:spacing w:line="240" w:lineRule="auto"/>
        <w:ind w:left="2217" w:hanging="950"/>
        <w:rPr>
          <w:lang w:val="fr-CH"/>
        </w:rPr>
      </w:pPr>
      <w:r w:rsidRPr="00B9462F">
        <w:rPr>
          <w:lang w:val="fr-CH"/>
        </w:rPr>
        <w:t>8.7.5</w:t>
      </w:r>
      <w:r w:rsidRPr="00B9462F">
        <w:rPr>
          <w:lang w:val="fr-CH"/>
        </w:rPr>
        <w:tab/>
      </w:r>
      <w:r>
        <w:rPr>
          <w:lang w:val="fr-CH"/>
        </w:rPr>
        <w:tab/>
      </w:r>
      <w:r w:rsidRPr="00B9462F">
        <w:rPr>
          <w:lang w:val="fr-CH"/>
        </w:rPr>
        <w:t>Méthode d’essai</w:t>
      </w:r>
    </w:p>
    <w:p w:rsidR="00B9462F" w:rsidRPr="00B9462F" w:rsidRDefault="00B9462F" w:rsidP="00B9462F">
      <w:pPr>
        <w:pStyle w:val="SingleTxt"/>
        <w:spacing w:line="240" w:lineRule="auto"/>
        <w:ind w:left="2217" w:hanging="950"/>
        <w:rPr>
          <w:lang w:val="fr-CH"/>
        </w:rPr>
      </w:pPr>
      <w:r w:rsidRPr="00B9462F">
        <w:rPr>
          <w:lang w:val="fr-CH"/>
        </w:rPr>
        <w:t>8.7.5.1</w:t>
      </w:r>
      <w:r w:rsidRPr="00B9462F">
        <w:rPr>
          <w:lang w:val="fr-CH"/>
        </w:rPr>
        <w:tab/>
        <w:t>Dispositif et conditions d’essai</w:t>
      </w:r>
    </w:p>
    <w:p w:rsidR="00B9462F" w:rsidRPr="00B9462F" w:rsidRDefault="00B9462F" w:rsidP="00B9462F">
      <w:pPr>
        <w:pStyle w:val="SingleTxt"/>
        <w:spacing w:line="240" w:lineRule="auto"/>
        <w:ind w:left="2217" w:hanging="950"/>
        <w:rPr>
          <w:lang w:val="fr-CH"/>
        </w:rPr>
      </w:pPr>
      <w:r w:rsidRPr="00B9462F">
        <w:rPr>
          <w:lang w:val="fr-CH"/>
        </w:rPr>
        <w:t>8.7.5.1.1</w:t>
      </w:r>
      <w:r w:rsidRPr="00B9462F">
        <w:rPr>
          <w:lang w:val="fr-CH"/>
        </w:rPr>
        <w:tab/>
        <w:t>Le dispositif d’essai doit être tel qu’il est décrit à la figure 5.</w:t>
      </w:r>
    </w:p>
    <w:p w:rsidR="00B9462F" w:rsidRPr="00B9462F" w:rsidRDefault="00B9462F" w:rsidP="00B9462F">
      <w:pPr>
        <w:pStyle w:val="SingleTxt"/>
        <w:spacing w:line="240" w:lineRule="auto"/>
        <w:ind w:left="2217" w:hanging="950"/>
        <w:rPr>
          <w:lang w:val="fr-CH"/>
        </w:rPr>
      </w:pPr>
      <w:r w:rsidRPr="00B9462F">
        <w:rPr>
          <w:lang w:val="fr-CH"/>
        </w:rPr>
        <w:t>8.7.5.1.2</w:t>
      </w:r>
      <w:r w:rsidRPr="00B9462F">
        <w:rPr>
          <w:lang w:val="fr-CH"/>
        </w:rPr>
        <w:tab/>
        <w:t>Le véhicule d’essai doit être garé en position de marche en ligne droite et doit être vertical. Le guidon (quand il existe) doit être libre de tourner normalement à droite et à gauche.</w:t>
      </w:r>
    </w:p>
    <w:p w:rsidR="00B9462F" w:rsidRPr="00B9462F" w:rsidRDefault="00B9462F" w:rsidP="00B9462F">
      <w:pPr>
        <w:pStyle w:val="SingleTxt"/>
        <w:spacing w:line="240" w:lineRule="auto"/>
        <w:ind w:left="2217" w:hanging="950"/>
        <w:rPr>
          <w:lang w:val="fr-CH"/>
        </w:rPr>
      </w:pPr>
      <w:r>
        <w:rPr>
          <w:lang w:val="fr-CH"/>
        </w:rPr>
        <w:tab/>
      </w:r>
      <w:r>
        <w:rPr>
          <w:lang w:val="fr-CH"/>
        </w:rPr>
        <w:tab/>
      </w:r>
      <w:r w:rsidRPr="00B9462F">
        <w:rPr>
          <w:lang w:val="fr-CH"/>
        </w:rPr>
        <w:t>Un mannequin</w:t>
      </w:r>
      <w:r w:rsidRPr="00A21080">
        <w:rPr>
          <w:rStyle w:val="FootnoteReference"/>
          <w:lang w:val="fr-CH"/>
        </w:rPr>
        <w:footnoteReference w:id="5"/>
      </w:r>
      <w:r w:rsidRPr="00B9462F">
        <w:rPr>
          <w:lang w:val="fr-CH"/>
        </w:rPr>
        <w:t xml:space="preserve"> est installé sur le véhicule d’essai en position normale de conduite et de telle manière qu’il ne restreigne pas le mouvement du guidon (quand il existe).</w:t>
      </w:r>
    </w:p>
    <w:p w:rsidR="00B9462F" w:rsidRPr="00B9462F" w:rsidRDefault="00B9462F" w:rsidP="004E1B76">
      <w:pPr>
        <w:pStyle w:val="SingleTxt"/>
        <w:spacing w:line="220" w:lineRule="exact"/>
        <w:ind w:left="2217" w:hanging="950"/>
        <w:rPr>
          <w:lang w:val="fr-CH"/>
        </w:rPr>
      </w:pPr>
      <w:r w:rsidRPr="00B9462F">
        <w:rPr>
          <w:lang w:val="fr-CH"/>
        </w:rPr>
        <w:t>8.7.5.2</w:t>
      </w:r>
      <w:r w:rsidRPr="00B9462F">
        <w:rPr>
          <w:lang w:val="fr-CH"/>
        </w:rPr>
        <w:tab/>
        <w:t>Procédure d’essai</w:t>
      </w:r>
    </w:p>
    <w:p w:rsidR="00B9462F" w:rsidRPr="001E6A8B" w:rsidRDefault="00B9462F" w:rsidP="00B9462F">
      <w:pPr>
        <w:pStyle w:val="SingleTxt"/>
        <w:spacing w:line="240" w:lineRule="auto"/>
        <w:ind w:left="2217" w:hanging="950"/>
        <w:rPr>
          <w:spacing w:val="3"/>
          <w:lang w:val="fr-CH"/>
        </w:rPr>
      </w:pPr>
      <w:r>
        <w:rPr>
          <w:lang w:val="fr-CH"/>
        </w:rPr>
        <w:tab/>
      </w:r>
      <w:r>
        <w:rPr>
          <w:lang w:val="fr-CH"/>
        </w:rPr>
        <w:tab/>
      </w:r>
      <w:r w:rsidRPr="001E6A8B">
        <w:rPr>
          <w:spacing w:val="3"/>
          <w:lang w:val="fr-CH"/>
        </w:rPr>
        <w:t>On déplace le dispositif d’essai de l’avant vers l’arrière du véhicule d’essai, en braquant le guidon (quand il existe et qu’il peut être touché par le dispositif d’essai) jusqu’en butée. Le dispositif d’essai doit rester en contact avec le véhicule (voir fig. 6). On effectue l’essai des deux côtés du véhicule.</w:t>
      </w:r>
    </w:p>
    <w:p w:rsidR="00B9462F" w:rsidRPr="00B9462F" w:rsidRDefault="00B9462F" w:rsidP="004E1B76">
      <w:pPr>
        <w:pStyle w:val="SingleTxt"/>
        <w:spacing w:line="220" w:lineRule="exact"/>
        <w:ind w:left="2217" w:hanging="950"/>
        <w:rPr>
          <w:lang w:val="fr-CH"/>
        </w:rPr>
      </w:pPr>
      <w:r w:rsidRPr="00B9462F">
        <w:rPr>
          <w:lang w:val="fr-CH"/>
        </w:rPr>
        <w:t>8.7.6</w:t>
      </w:r>
      <w:r w:rsidRPr="00B9462F">
        <w:rPr>
          <w:lang w:val="fr-CH"/>
        </w:rPr>
        <w:tab/>
      </w:r>
      <w:r>
        <w:rPr>
          <w:lang w:val="fr-CH"/>
        </w:rPr>
        <w:tab/>
      </w:r>
      <w:r w:rsidRPr="00B9462F">
        <w:rPr>
          <w:lang w:val="fr-CH"/>
        </w:rPr>
        <w:t>Critères</w:t>
      </w:r>
    </w:p>
    <w:p w:rsidR="00B9462F" w:rsidRPr="00B9462F" w:rsidRDefault="00B9462F" w:rsidP="00B9462F">
      <w:pPr>
        <w:pStyle w:val="SingleTxt"/>
        <w:spacing w:line="240" w:lineRule="auto"/>
        <w:ind w:left="2217" w:hanging="950"/>
        <w:rPr>
          <w:lang w:val="fr-CH"/>
        </w:rPr>
      </w:pPr>
      <w:r w:rsidRPr="00B9462F">
        <w:rPr>
          <w:lang w:val="fr-CH"/>
        </w:rPr>
        <w:t>8.7.6.1</w:t>
      </w:r>
      <w:r w:rsidRPr="00B9462F">
        <w:rPr>
          <w:lang w:val="fr-CH"/>
        </w:rPr>
        <w:tab/>
        <w:t>Les critères énoncés dans ce paragraphe ne s’appliquent pas aux parties visées par les prescriptions du paragraphe 8.7.7 ci-dessous.</w:t>
      </w:r>
    </w:p>
    <w:p w:rsidR="00B9462F" w:rsidRPr="00B9462F" w:rsidRDefault="00B9462F" w:rsidP="00B9462F">
      <w:pPr>
        <w:pStyle w:val="SingleTxt"/>
        <w:spacing w:line="240" w:lineRule="auto"/>
        <w:ind w:left="2217" w:hanging="950"/>
        <w:rPr>
          <w:lang w:val="fr-CH"/>
        </w:rPr>
      </w:pPr>
      <w:r w:rsidRPr="00B9462F">
        <w:rPr>
          <w:lang w:val="fr-CH"/>
        </w:rPr>
        <w:t>8.7.6.2</w:t>
      </w:r>
      <w:r w:rsidRPr="00B9462F">
        <w:rPr>
          <w:lang w:val="fr-CH"/>
        </w:rPr>
        <w:tab/>
        <w:t>Sous réserve des dispositions énoncées au paragraphe 8.7.4.4 ci-dessus, les critères minima suivants doivent s’appliquer</w:t>
      </w:r>
      <w:r w:rsidR="00C25EBE">
        <w:rPr>
          <w:lang w:val="fr-CH"/>
        </w:rPr>
        <w:t> </w:t>
      </w:r>
      <w:r w:rsidRPr="00B9462F">
        <w:rPr>
          <w:lang w:val="fr-CH"/>
        </w:rPr>
        <w:t>:</w:t>
      </w:r>
    </w:p>
    <w:p w:rsidR="00B9462F" w:rsidRPr="00B9462F" w:rsidRDefault="00B9462F" w:rsidP="004E1B76">
      <w:pPr>
        <w:pStyle w:val="SingleTxt"/>
        <w:spacing w:line="220" w:lineRule="exact"/>
        <w:ind w:left="2217" w:hanging="950"/>
        <w:rPr>
          <w:lang w:val="fr-CH"/>
        </w:rPr>
      </w:pPr>
      <w:r w:rsidRPr="00B9462F">
        <w:rPr>
          <w:lang w:val="fr-CH"/>
        </w:rPr>
        <w:t>8.7.6.2.1</w:t>
      </w:r>
      <w:r w:rsidRPr="00B9462F">
        <w:rPr>
          <w:lang w:val="fr-CH"/>
        </w:rPr>
        <w:tab/>
        <w:t>Prescriptions pour le groupe 1</w:t>
      </w:r>
    </w:p>
    <w:p w:rsidR="00B9462F" w:rsidRDefault="00B9462F" w:rsidP="004E1B76">
      <w:pPr>
        <w:pStyle w:val="SingleTxt"/>
        <w:spacing w:after="0" w:line="220" w:lineRule="exact"/>
        <w:ind w:left="2217" w:hanging="950"/>
        <w:rPr>
          <w:lang w:val="fr-CH"/>
        </w:rPr>
      </w:pPr>
      <w:r w:rsidRPr="00B9462F">
        <w:rPr>
          <w:lang w:val="fr-CH"/>
        </w:rPr>
        <w:t>8.7.6.2.1.1</w:t>
      </w:r>
      <w:r w:rsidRPr="00B9462F">
        <w:rPr>
          <w:lang w:val="fr-CH"/>
        </w:rPr>
        <w:tab/>
        <w:t>Dans le cas d’une plaque (fig. 2)</w:t>
      </w:r>
    </w:p>
    <w:p w:rsidR="006D3C04" w:rsidRPr="00A60470" w:rsidRDefault="006D3C04" w:rsidP="004E1B76">
      <w:pPr>
        <w:pStyle w:val="SingleTxt"/>
        <w:spacing w:after="0" w:line="100" w:lineRule="exact"/>
        <w:ind w:left="2217" w:hanging="950"/>
        <w:rPr>
          <w:sz w:val="10"/>
          <w:lang w:val="fr-CH"/>
        </w:rPr>
      </w:pPr>
    </w:p>
    <w:p w:rsidR="006D3C04" w:rsidRPr="00A60470" w:rsidRDefault="006D3C04" w:rsidP="000626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Pr>
          <w:lang w:val="fr-CH"/>
        </w:rPr>
        <w:tab/>
      </w:r>
      <w:r w:rsidRPr="00A60470">
        <w:rPr>
          <w:b w:val="0"/>
          <w:lang w:val="fr-CH"/>
        </w:rPr>
        <w:tab/>
        <w:t xml:space="preserve">Figure </w:t>
      </w:r>
      <w:r>
        <w:rPr>
          <w:b w:val="0"/>
          <w:lang w:val="fr-CH"/>
        </w:rPr>
        <w:t>2</w:t>
      </w:r>
    </w:p>
    <w:p w:rsidR="006D3C04" w:rsidRPr="00A60470" w:rsidRDefault="006D3C04" w:rsidP="004E1B76">
      <w:pPr>
        <w:pStyle w:val="SingleTxt"/>
        <w:keepNext/>
        <w:keepLines/>
        <w:spacing w:after="0" w:line="100" w:lineRule="exact"/>
        <w:ind w:left="2217" w:hanging="950"/>
        <w:rPr>
          <w:sz w:val="10"/>
          <w:lang w:val="fr-CH"/>
        </w:rPr>
      </w:pPr>
    </w:p>
    <w:p w:rsidR="006D3C04" w:rsidRPr="00A60470" w:rsidRDefault="006D3C04" w:rsidP="004E1B76">
      <w:pPr>
        <w:pStyle w:val="SingleTxt"/>
        <w:keepNext/>
        <w:keepLines/>
        <w:spacing w:after="0" w:line="100" w:lineRule="exact"/>
        <w:ind w:left="2217" w:hanging="950"/>
        <w:rPr>
          <w:sz w:val="10"/>
          <w:lang w:val="fr-CH"/>
        </w:rPr>
      </w:pPr>
    </w:p>
    <w:p w:rsidR="00EE3771" w:rsidRPr="00EE3633" w:rsidRDefault="00EE3771" w:rsidP="004E1B76">
      <w:pPr>
        <w:tabs>
          <w:tab w:val="right" w:pos="850"/>
          <w:tab w:val="left" w:pos="1559"/>
          <w:tab w:val="left" w:pos="1984"/>
          <w:tab w:val="left" w:leader="dot" w:pos="8929"/>
          <w:tab w:val="right" w:pos="9638"/>
        </w:tabs>
        <w:spacing w:line="240" w:lineRule="auto"/>
        <w:ind w:left="1267" w:right="1267"/>
      </w:pPr>
      <w:r>
        <w:rPr>
          <w:noProof/>
          <w:lang w:val="en-GB" w:eastAsia="en-GB"/>
        </w:rPr>
        <w:drawing>
          <wp:inline distT="0" distB="0" distL="0" distR="0" wp14:anchorId="5EEDF28F" wp14:editId="697F3828">
            <wp:extent cx="3383280" cy="1633040"/>
            <wp:effectExtent l="0" t="0" r="7620" b="5715"/>
            <wp:docPr id="12" name="Picture 12"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rotWithShape="1">
                    <a:blip r:embed="rId21">
                      <a:extLst>
                        <a:ext uri="{28A0092B-C50C-407E-A947-70E740481C1C}">
                          <a14:useLocalDpi xmlns:a14="http://schemas.microsoft.com/office/drawing/2010/main" val="0"/>
                        </a:ext>
                      </a:extLst>
                    </a:blip>
                    <a:srcRect l="20940" t="-1" r="16098" b="49744"/>
                    <a:stretch/>
                  </pic:blipFill>
                  <pic:spPr bwMode="auto">
                    <a:xfrm>
                      <a:off x="0" y="0"/>
                      <a:ext cx="3383280" cy="1633040"/>
                    </a:xfrm>
                    <a:prstGeom prst="rect">
                      <a:avLst/>
                    </a:prstGeom>
                    <a:noFill/>
                    <a:ln>
                      <a:noFill/>
                    </a:ln>
                    <a:extLst>
                      <a:ext uri="{53640926-AAD7-44D8-BBD7-CCE9431645EC}">
                        <a14:shadowObscured xmlns:a14="http://schemas.microsoft.com/office/drawing/2010/main"/>
                      </a:ext>
                    </a:extLst>
                  </pic:spPr>
                </pic:pic>
              </a:graphicData>
            </a:graphic>
          </wp:inline>
        </w:drawing>
      </w:r>
    </w:p>
    <w:p w:rsidR="006D3C04" w:rsidRPr="00EE3771" w:rsidRDefault="006D3C04" w:rsidP="004E1B76">
      <w:pPr>
        <w:pStyle w:val="SingleTxt"/>
        <w:spacing w:after="0" w:line="100" w:lineRule="exact"/>
        <w:ind w:left="2217" w:hanging="950"/>
        <w:rPr>
          <w:sz w:val="10"/>
          <w:lang w:val="fr-CH"/>
        </w:rPr>
      </w:pPr>
    </w:p>
    <w:p w:rsidR="00EE3771" w:rsidRPr="00EE3771" w:rsidRDefault="00EE3771" w:rsidP="004E1B76">
      <w:pPr>
        <w:pStyle w:val="SingleTxt"/>
        <w:spacing w:after="0" w:line="100" w:lineRule="exact"/>
        <w:ind w:left="2217" w:hanging="950"/>
        <w:rPr>
          <w:sz w:val="10"/>
          <w:lang w:val="fr-CH"/>
        </w:rPr>
      </w:pPr>
    </w:p>
    <w:p w:rsidR="00EE3771" w:rsidRPr="00EE3771" w:rsidRDefault="00EE3771" w:rsidP="00EE3771">
      <w:pPr>
        <w:pStyle w:val="SingleTxt"/>
        <w:spacing w:line="240" w:lineRule="auto"/>
        <w:ind w:left="2217" w:hanging="950"/>
        <w:rPr>
          <w:lang w:val="fr-CH"/>
        </w:rPr>
      </w:pPr>
      <w:r>
        <w:rPr>
          <w:lang w:val="fr-CH"/>
        </w:rPr>
        <w:tab/>
      </w:r>
      <w:r>
        <w:rPr>
          <w:lang w:val="fr-CH"/>
        </w:rPr>
        <w:tab/>
      </w:r>
      <w:r w:rsidRPr="00EE3771">
        <w:rPr>
          <w:lang w:val="fr-CH"/>
        </w:rPr>
        <w:t xml:space="preserve">Les coins doivent avoir un rayon de courbure (R) d’au moins 3 mm. </w:t>
      </w:r>
    </w:p>
    <w:p w:rsidR="00EE3771" w:rsidRDefault="00EE3771" w:rsidP="00EE3771">
      <w:pPr>
        <w:pStyle w:val="SingleTxt"/>
        <w:spacing w:line="240" w:lineRule="auto"/>
        <w:ind w:left="2217" w:hanging="950"/>
        <w:rPr>
          <w:lang w:val="fr-CH"/>
        </w:rPr>
      </w:pPr>
      <w:r>
        <w:rPr>
          <w:lang w:val="fr-CH"/>
        </w:rPr>
        <w:tab/>
      </w:r>
      <w:r>
        <w:rPr>
          <w:lang w:val="fr-CH"/>
        </w:rPr>
        <w:tab/>
      </w:r>
      <w:r w:rsidRPr="00EE3771">
        <w:rPr>
          <w:lang w:val="fr-CH"/>
        </w:rPr>
        <w:t>Les bords doivent avoir un rayon de courbure (r) d’au moins 0,5 mm.</w:t>
      </w:r>
    </w:p>
    <w:p w:rsidR="00EE3771" w:rsidRDefault="00EE3771" w:rsidP="004E1B76">
      <w:pPr>
        <w:pStyle w:val="SingleTxt"/>
        <w:rPr>
          <w:lang w:val="fr-CH"/>
        </w:rPr>
      </w:pPr>
      <w:r w:rsidRPr="00C561FE">
        <w:rPr>
          <w:spacing w:val="0"/>
          <w:lang w:val="fr-CH"/>
        </w:rPr>
        <w:t>8.7.6.2.1.2</w:t>
      </w:r>
      <w:r w:rsidRPr="00EE3771">
        <w:rPr>
          <w:lang w:val="fr-CH"/>
        </w:rPr>
        <w:tab/>
        <w:t>Dans le cas d’une tige (fig. 3)</w:t>
      </w:r>
    </w:p>
    <w:p w:rsidR="001E5CFE" w:rsidRPr="001E5CFE" w:rsidRDefault="001E5CFE" w:rsidP="004E1B76">
      <w:pPr>
        <w:pStyle w:val="SingleTxt"/>
        <w:spacing w:after="0" w:line="100" w:lineRule="exact"/>
        <w:ind w:left="2217" w:hanging="950"/>
        <w:rPr>
          <w:sz w:val="10"/>
          <w:lang w:val="fr-CH"/>
        </w:rPr>
      </w:pPr>
    </w:p>
    <w:p w:rsidR="00EE3771" w:rsidRPr="00EE3771" w:rsidRDefault="00EE3771" w:rsidP="004E1B76">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20" w:lineRule="exact"/>
        <w:ind w:left="1267" w:right="1267" w:hanging="1267"/>
        <w:rPr>
          <w:b w:val="0"/>
          <w:lang w:val="fr-CH"/>
        </w:rPr>
      </w:pPr>
      <w:r w:rsidRPr="00EE3771">
        <w:rPr>
          <w:b w:val="0"/>
          <w:lang w:val="fr-CH"/>
        </w:rPr>
        <w:tab/>
      </w:r>
      <w:r w:rsidRPr="00EE3771">
        <w:rPr>
          <w:b w:val="0"/>
          <w:lang w:val="fr-CH"/>
        </w:rPr>
        <w:tab/>
        <w:t>Figure 3</w:t>
      </w:r>
    </w:p>
    <w:p w:rsidR="00EE3771" w:rsidRPr="00EE3771" w:rsidRDefault="00EE3771" w:rsidP="004E1B76">
      <w:pPr>
        <w:pStyle w:val="SingleTxt"/>
        <w:spacing w:after="0" w:line="100" w:lineRule="exact"/>
        <w:rPr>
          <w:sz w:val="10"/>
          <w:lang w:val="fr-CH"/>
        </w:rPr>
      </w:pPr>
    </w:p>
    <w:p w:rsidR="00EE3771" w:rsidRPr="00EE3771" w:rsidRDefault="00EE3771" w:rsidP="004E1B76">
      <w:pPr>
        <w:pStyle w:val="SingleTxt"/>
        <w:spacing w:after="0" w:line="100" w:lineRule="exact"/>
        <w:rPr>
          <w:sz w:val="10"/>
          <w:lang w:val="fr-CH"/>
        </w:rPr>
      </w:pPr>
    </w:p>
    <w:p w:rsidR="00AD3C14" w:rsidRPr="00AD3C14" w:rsidRDefault="00996BA2" w:rsidP="004E1B76">
      <w:pPr>
        <w:spacing w:line="240" w:lineRule="auto"/>
        <w:ind w:left="1267" w:right="1267"/>
        <w:rPr>
          <w:sz w:val="10"/>
          <w:lang w:val="fr-CH"/>
        </w:rPr>
      </w:pPr>
      <w:r>
        <w:rPr>
          <w:noProof/>
          <w:lang w:val="en-GB" w:eastAsia="en-GB"/>
        </w:rPr>
        <w:drawing>
          <wp:inline distT="0" distB="0" distL="0" distR="0" wp14:anchorId="21200FCB" wp14:editId="660A9E35">
            <wp:extent cx="1013894"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7778" t="-7022" r="-11111" b="-5922"/>
                    <a:stretch/>
                  </pic:blipFill>
                  <pic:spPr bwMode="auto">
                    <a:xfrm>
                      <a:off x="0" y="0"/>
                      <a:ext cx="1013894"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AD3C14" w:rsidRPr="00AD3C14" w:rsidRDefault="00AD3C14" w:rsidP="004E1B76">
      <w:pPr>
        <w:pStyle w:val="SingleTxt"/>
        <w:spacing w:line="240" w:lineRule="auto"/>
        <w:rPr>
          <w:lang w:val="fr-CH"/>
        </w:rPr>
      </w:pPr>
      <w:r>
        <w:rPr>
          <w:lang w:val="fr-CH"/>
        </w:rPr>
        <w:tab/>
      </w:r>
      <w:r>
        <w:rPr>
          <w:lang w:val="fr-CH"/>
        </w:rPr>
        <w:tab/>
      </w:r>
      <w:r w:rsidRPr="00AD3C14">
        <w:rPr>
          <w:lang w:val="fr-CH"/>
        </w:rPr>
        <w:t>Le diamètre de la tige (d) doit être d’</w:t>
      </w:r>
      <w:r>
        <w:rPr>
          <w:lang w:val="fr-CH"/>
        </w:rPr>
        <w:t>au moins 10 mm.</w:t>
      </w:r>
    </w:p>
    <w:p w:rsidR="00AD3C14" w:rsidRPr="00AD3C14" w:rsidRDefault="00AD3C14" w:rsidP="00AD3C14">
      <w:pPr>
        <w:pStyle w:val="SingleTxt"/>
        <w:spacing w:line="240" w:lineRule="auto"/>
        <w:ind w:left="2218" w:hanging="951"/>
        <w:rPr>
          <w:lang w:val="fr-CH"/>
        </w:rPr>
      </w:pPr>
      <w:r>
        <w:rPr>
          <w:lang w:val="fr-CH"/>
        </w:rPr>
        <w:tab/>
      </w:r>
      <w:r>
        <w:rPr>
          <w:lang w:val="fr-CH"/>
        </w:rPr>
        <w:tab/>
      </w:r>
      <w:r w:rsidRPr="00AD3C14">
        <w:rPr>
          <w:lang w:val="fr-CH"/>
        </w:rPr>
        <w:t>Les bords de l’extrémité de la tige doivent avoir un rayon de courbure (r) d’au moins 2 mm.</w:t>
      </w:r>
    </w:p>
    <w:p w:rsidR="00AD3C14" w:rsidRPr="00AD3C14" w:rsidRDefault="00AD3C14" w:rsidP="00AD3C14">
      <w:pPr>
        <w:pStyle w:val="SingleTxt"/>
        <w:spacing w:line="240" w:lineRule="auto"/>
        <w:rPr>
          <w:lang w:val="fr-CH"/>
        </w:rPr>
      </w:pPr>
      <w:r w:rsidRPr="00AD3C14">
        <w:rPr>
          <w:lang w:val="fr-CH"/>
        </w:rPr>
        <w:t>8.7.6.2.2</w:t>
      </w:r>
      <w:r w:rsidRPr="00AD3C14">
        <w:rPr>
          <w:lang w:val="fr-CH"/>
        </w:rPr>
        <w:tab/>
        <w:t>Prescriptions pour le groupe 2</w:t>
      </w:r>
    </w:p>
    <w:p w:rsidR="00AD3C14" w:rsidRPr="00AD3C14" w:rsidRDefault="00AD3C14" w:rsidP="00AD3C14">
      <w:pPr>
        <w:pStyle w:val="SingleTxt"/>
        <w:spacing w:line="240" w:lineRule="auto"/>
        <w:rPr>
          <w:lang w:val="fr-CH"/>
        </w:rPr>
      </w:pPr>
      <w:r w:rsidRPr="00AD3C14">
        <w:rPr>
          <w:lang w:val="fr-CH"/>
        </w:rPr>
        <w:t>8.7.6.2.2.1</w:t>
      </w:r>
      <w:r w:rsidRPr="00AD3C14">
        <w:rPr>
          <w:lang w:val="fr-CH"/>
        </w:rPr>
        <w:tab/>
        <w:t>Dans le cas d’une plaque (fig. 2)</w:t>
      </w:r>
    </w:p>
    <w:p w:rsidR="00AD3C14" w:rsidRPr="00AD3C14" w:rsidRDefault="00AD3C14" w:rsidP="00AD3C14">
      <w:pPr>
        <w:pStyle w:val="SingleTxt"/>
        <w:spacing w:line="240" w:lineRule="auto"/>
        <w:rPr>
          <w:lang w:val="fr-CH"/>
        </w:rPr>
      </w:pPr>
      <w:r>
        <w:rPr>
          <w:lang w:val="fr-CH"/>
        </w:rPr>
        <w:tab/>
      </w:r>
      <w:r>
        <w:rPr>
          <w:lang w:val="fr-CH"/>
        </w:rPr>
        <w:tab/>
      </w:r>
      <w:r w:rsidRPr="00AD3C14">
        <w:rPr>
          <w:lang w:val="fr-CH"/>
        </w:rPr>
        <w:t>Les bords doivent avoir un rayon de courbure (R) d’au moins 2 mm.</w:t>
      </w:r>
    </w:p>
    <w:p w:rsidR="00AD3C14" w:rsidRPr="00AD3C14" w:rsidRDefault="00AD3C14" w:rsidP="001E6A8B">
      <w:pPr>
        <w:pStyle w:val="SingleTxt"/>
        <w:spacing w:line="240" w:lineRule="auto"/>
        <w:rPr>
          <w:lang w:val="fr-CH"/>
        </w:rPr>
      </w:pPr>
      <w:r>
        <w:rPr>
          <w:lang w:val="fr-CH"/>
        </w:rPr>
        <w:tab/>
      </w:r>
      <w:r>
        <w:rPr>
          <w:lang w:val="fr-CH"/>
        </w:rPr>
        <w:tab/>
      </w:r>
      <w:r w:rsidRPr="00AD3C14">
        <w:rPr>
          <w:lang w:val="fr-CH"/>
        </w:rPr>
        <w:t>Les bords doivent avoir un rayon de courbure (r) d’au moins 2 mm.</w:t>
      </w:r>
    </w:p>
    <w:p w:rsidR="00AD3C14" w:rsidRDefault="00AD3C14" w:rsidP="001E6A8B">
      <w:pPr>
        <w:pStyle w:val="SingleTxt"/>
        <w:spacing w:line="240" w:lineRule="auto"/>
        <w:rPr>
          <w:lang w:val="fr-CH"/>
        </w:rPr>
      </w:pPr>
      <w:r w:rsidRPr="00B2471C">
        <w:rPr>
          <w:spacing w:val="0"/>
          <w:w w:val="100"/>
          <w:lang w:val="fr-CH"/>
        </w:rPr>
        <w:t>8.7.6.2.2.2</w:t>
      </w:r>
      <w:r w:rsidRPr="00B2471C">
        <w:rPr>
          <w:spacing w:val="0"/>
          <w:w w:val="100"/>
          <w:lang w:val="fr-CH"/>
        </w:rPr>
        <w:tab/>
      </w:r>
      <w:r w:rsidRPr="00C561FE">
        <w:rPr>
          <w:lang w:val="fr-CH"/>
        </w:rPr>
        <w:t xml:space="preserve">Dans le cas </w:t>
      </w:r>
      <w:r w:rsidRPr="00AD3C14">
        <w:rPr>
          <w:lang w:val="fr-CH"/>
        </w:rPr>
        <w:t>d’une tige (fig. 4)</w:t>
      </w:r>
    </w:p>
    <w:p w:rsidR="00AD3C14" w:rsidRPr="00AD3C14" w:rsidRDefault="00AD3C14" w:rsidP="001E6A8B">
      <w:pPr>
        <w:pStyle w:val="SingleTxt"/>
        <w:spacing w:after="0" w:line="120" w:lineRule="exact"/>
        <w:rPr>
          <w:sz w:val="10"/>
          <w:lang w:val="fr-CH"/>
        </w:rPr>
      </w:pPr>
    </w:p>
    <w:p w:rsidR="00AD3C14" w:rsidRPr="00AD3C14" w:rsidRDefault="00AD3C14" w:rsidP="001E6A8B">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AD3C14">
        <w:rPr>
          <w:b w:val="0"/>
          <w:lang w:val="fr-CH"/>
        </w:rPr>
        <w:tab/>
      </w:r>
      <w:r w:rsidRPr="00AD3C14">
        <w:rPr>
          <w:b w:val="0"/>
          <w:lang w:val="fr-CH"/>
        </w:rPr>
        <w:tab/>
        <w:t>Figure 4</w:t>
      </w:r>
    </w:p>
    <w:p w:rsidR="00AD3C14" w:rsidRPr="00AD3C14" w:rsidRDefault="00AD3C14" w:rsidP="001E6A8B">
      <w:pPr>
        <w:pStyle w:val="SingleTxt"/>
        <w:spacing w:after="0" w:line="120" w:lineRule="exact"/>
        <w:rPr>
          <w:sz w:val="10"/>
          <w:lang w:val="fr-CH"/>
        </w:rPr>
      </w:pPr>
    </w:p>
    <w:p w:rsidR="00AD3C14" w:rsidRPr="00AD3C14" w:rsidRDefault="00AD3C14" w:rsidP="001E6A8B">
      <w:pPr>
        <w:pStyle w:val="SingleTxt"/>
        <w:spacing w:after="0" w:line="120" w:lineRule="exact"/>
        <w:rPr>
          <w:sz w:val="10"/>
          <w:lang w:val="fr-CH"/>
        </w:rPr>
      </w:pPr>
    </w:p>
    <w:p w:rsidR="00F50C67" w:rsidRPr="00EE3633" w:rsidRDefault="00F50C67" w:rsidP="007409FB">
      <w:pPr>
        <w:keepNext/>
        <w:keepLines/>
        <w:spacing w:line="240" w:lineRule="auto"/>
        <w:ind w:left="1267" w:right="1267"/>
      </w:pPr>
      <w:r>
        <w:rPr>
          <w:noProof/>
          <w:lang w:val="en-GB" w:eastAsia="en-GB"/>
        </w:rPr>
        <w:drawing>
          <wp:inline distT="0" distB="0" distL="0" distR="0" wp14:anchorId="156F8B85" wp14:editId="73481EB1">
            <wp:extent cx="4754880" cy="3428304"/>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4880" cy="3428304"/>
                    </a:xfrm>
                    <a:prstGeom prst="rect">
                      <a:avLst/>
                    </a:prstGeom>
                    <a:noFill/>
                    <a:ln>
                      <a:noFill/>
                    </a:ln>
                  </pic:spPr>
                </pic:pic>
              </a:graphicData>
            </a:graphic>
          </wp:inline>
        </w:drawing>
      </w:r>
    </w:p>
    <w:p w:rsidR="00AD3C14" w:rsidRPr="00F50C67" w:rsidRDefault="00AD3C14" w:rsidP="00F50C67">
      <w:pPr>
        <w:pStyle w:val="SingleTxt"/>
        <w:spacing w:after="0" w:line="120" w:lineRule="exact"/>
        <w:rPr>
          <w:sz w:val="10"/>
          <w:lang w:val="fr-CH"/>
        </w:rPr>
      </w:pPr>
    </w:p>
    <w:p w:rsidR="00F50C67" w:rsidRPr="00F50C67" w:rsidRDefault="00F50C67" w:rsidP="00F50C67">
      <w:pPr>
        <w:pStyle w:val="SingleTxt"/>
        <w:spacing w:after="0" w:line="120" w:lineRule="exact"/>
        <w:rPr>
          <w:sz w:val="10"/>
          <w:lang w:val="fr-CH"/>
        </w:rPr>
      </w:pPr>
    </w:p>
    <w:p w:rsidR="00F50C67" w:rsidRPr="00F50C67" w:rsidRDefault="00F50C67" w:rsidP="001E6A8B">
      <w:pPr>
        <w:pStyle w:val="SingleTxt"/>
        <w:spacing w:line="240" w:lineRule="auto"/>
        <w:ind w:left="2218" w:hanging="951"/>
        <w:rPr>
          <w:lang w:val="fr-CH"/>
        </w:rPr>
      </w:pPr>
      <w:r>
        <w:rPr>
          <w:lang w:val="fr-CH"/>
        </w:rPr>
        <w:tab/>
      </w:r>
      <w:r>
        <w:rPr>
          <w:lang w:val="fr-CH"/>
        </w:rPr>
        <w:tab/>
      </w:r>
      <w:r w:rsidRPr="00F50C67">
        <w:rPr>
          <w:lang w:val="fr-CH"/>
        </w:rPr>
        <w:t xml:space="preserve">La longueur (t) doit être inférieure à d/2, si le diamètre de la tige (d) est inférieur à 20 mm. </w:t>
      </w:r>
    </w:p>
    <w:p w:rsidR="00F50C67" w:rsidRPr="00F50C67" w:rsidRDefault="00F50C67" w:rsidP="00F50C67">
      <w:pPr>
        <w:pStyle w:val="SingleTxt"/>
        <w:spacing w:line="240" w:lineRule="auto"/>
        <w:ind w:left="2218" w:hanging="951"/>
        <w:rPr>
          <w:lang w:val="fr-CH"/>
        </w:rPr>
      </w:pPr>
      <w:r>
        <w:rPr>
          <w:lang w:val="fr-CH"/>
        </w:rPr>
        <w:tab/>
      </w:r>
      <w:r>
        <w:rPr>
          <w:lang w:val="fr-CH"/>
        </w:rPr>
        <w:tab/>
      </w:r>
      <w:r w:rsidRPr="00F50C67">
        <w:rPr>
          <w:lang w:val="fr-CH"/>
        </w:rPr>
        <w:t>Le rayon de courbure (r) des bords de l’extrémité de la tige doit être d’au moins 2 mm, si le diamètre de la tige (d) est égal ou supérieur à 20 mm.</w:t>
      </w:r>
    </w:p>
    <w:p w:rsidR="00F50C67" w:rsidRPr="00F50C67" w:rsidRDefault="00F50C67" w:rsidP="00F50C67">
      <w:pPr>
        <w:pStyle w:val="SingleTxt"/>
        <w:spacing w:line="240" w:lineRule="auto"/>
        <w:rPr>
          <w:lang w:val="fr-CH"/>
        </w:rPr>
      </w:pPr>
      <w:r w:rsidRPr="00F50C67">
        <w:rPr>
          <w:lang w:val="fr-CH"/>
        </w:rPr>
        <w:t>8.7.7</w:t>
      </w:r>
      <w:r w:rsidRPr="00F50C67">
        <w:rPr>
          <w:lang w:val="fr-CH"/>
        </w:rPr>
        <w:tab/>
      </w:r>
      <w:r>
        <w:rPr>
          <w:lang w:val="fr-CH"/>
        </w:rPr>
        <w:tab/>
      </w:r>
      <w:r w:rsidRPr="00F50C67">
        <w:rPr>
          <w:lang w:val="fr-CH"/>
        </w:rPr>
        <w:t>Prescriptions particulières</w:t>
      </w:r>
    </w:p>
    <w:p w:rsidR="00F50C67" w:rsidRPr="00F50C67" w:rsidRDefault="00F50C67" w:rsidP="00A67A22">
      <w:pPr>
        <w:pStyle w:val="SingleTxt"/>
        <w:spacing w:line="240" w:lineRule="auto"/>
        <w:ind w:left="2218" w:hanging="951"/>
        <w:rPr>
          <w:lang w:val="fr-CH"/>
        </w:rPr>
      </w:pPr>
      <w:r w:rsidRPr="00F50C67">
        <w:rPr>
          <w:lang w:val="fr-CH"/>
        </w:rPr>
        <w:t>8.7.7.1</w:t>
      </w:r>
      <w:r w:rsidRPr="00F50C67">
        <w:rPr>
          <w:lang w:val="fr-CH"/>
        </w:rPr>
        <w:tab/>
        <w:t>Le bord supérieur du pare-brise ou du carénage doit avoir un rayon de courbure d’au moins 2 mm ou être recouvert d’un matériau de protection.</w:t>
      </w:r>
    </w:p>
    <w:p w:rsidR="00F50C67" w:rsidRPr="00F50C67" w:rsidRDefault="00F50C67" w:rsidP="00A67A22">
      <w:pPr>
        <w:pStyle w:val="SingleTxt"/>
        <w:spacing w:line="240" w:lineRule="auto"/>
        <w:ind w:left="2218" w:hanging="951"/>
        <w:rPr>
          <w:lang w:val="fr-CH"/>
        </w:rPr>
      </w:pPr>
      <w:r w:rsidRPr="00F50C67">
        <w:rPr>
          <w:lang w:val="fr-CH"/>
        </w:rPr>
        <w:t>8.7.7.2</w:t>
      </w:r>
      <w:r w:rsidRPr="00F50C67">
        <w:rPr>
          <w:lang w:val="fr-CH"/>
        </w:rPr>
        <w:tab/>
        <w:t>Les extrémités extérieures des poignées d’embrayage et de frein doivent être arrondies et avoir un rayon de courbure minimum de 7 mm.</w:t>
      </w:r>
    </w:p>
    <w:p w:rsidR="00F50C67" w:rsidRPr="00F50C67" w:rsidRDefault="00F50C67" w:rsidP="00A67A22">
      <w:pPr>
        <w:pStyle w:val="SingleTxt"/>
        <w:spacing w:line="240" w:lineRule="auto"/>
        <w:ind w:left="2218" w:hanging="951"/>
        <w:rPr>
          <w:lang w:val="fr-CH"/>
        </w:rPr>
      </w:pPr>
      <w:r w:rsidRPr="00F50C67">
        <w:rPr>
          <w:lang w:val="fr-CH"/>
        </w:rPr>
        <w:t>8.7.7.3</w:t>
      </w:r>
      <w:r w:rsidRPr="00F50C67">
        <w:rPr>
          <w:lang w:val="fr-CH"/>
        </w:rPr>
        <w:tab/>
        <w:t>Le bord d’attaque du garde-boue avant doit avoir un rayon de courbure d’au moins 2 mm.</w:t>
      </w:r>
    </w:p>
    <w:p w:rsidR="00F50C67" w:rsidRPr="00F50C67" w:rsidRDefault="00F50C67" w:rsidP="00A67A22">
      <w:pPr>
        <w:pStyle w:val="SingleTxt"/>
        <w:spacing w:line="240" w:lineRule="auto"/>
        <w:ind w:left="2218" w:hanging="951"/>
        <w:rPr>
          <w:lang w:val="fr-CH"/>
        </w:rPr>
      </w:pPr>
      <w:r w:rsidRPr="00F50C67">
        <w:rPr>
          <w:lang w:val="fr-CH"/>
        </w:rPr>
        <w:t>8.7.7.4</w:t>
      </w:r>
      <w:r w:rsidRPr="00F50C67">
        <w:rPr>
          <w:lang w:val="fr-CH"/>
        </w:rPr>
        <w:tab/>
        <w:t>Les bouchons de remplissage placés sur la face supérieure du réservoir d’essence et susceptibles d’être heurtés par le conducteur lors d’un choc frontal ne doivent pas faire saillie, sur leur bord arrière, de plus de 15 mm</w:t>
      </w:r>
      <w:r w:rsidR="00D1240C" w:rsidRPr="00A21080">
        <w:rPr>
          <w:rStyle w:val="FootnoteReference"/>
          <w:lang w:val="fr-CH"/>
        </w:rPr>
        <w:footnoteReference w:id="6"/>
      </w:r>
      <w:r w:rsidRPr="00F50C67">
        <w:rPr>
          <w:lang w:val="fr-CH"/>
        </w:rPr>
        <w:t xml:space="preserve"> au-dessus de la surface sous-jacente et leur raccord avec ladite surface doit être affleurant ou arrondi.</w:t>
      </w:r>
    </w:p>
    <w:p w:rsidR="00F50C67" w:rsidRPr="00F50C67" w:rsidRDefault="00F50C67" w:rsidP="00F50C67">
      <w:pPr>
        <w:pStyle w:val="SingleTxt"/>
        <w:spacing w:line="240" w:lineRule="auto"/>
        <w:rPr>
          <w:lang w:val="fr-CH"/>
        </w:rPr>
      </w:pPr>
      <w:r w:rsidRPr="00F50C67">
        <w:rPr>
          <w:lang w:val="fr-CH"/>
        </w:rPr>
        <w:t>8.7.7.5</w:t>
      </w:r>
      <w:r w:rsidRPr="00F50C67">
        <w:rPr>
          <w:lang w:val="fr-CH"/>
        </w:rPr>
        <w:tab/>
        <w:t>Les clefs de contact doivent être pourvues d’un embout protecteur.</w:t>
      </w:r>
    </w:p>
    <w:p w:rsidR="00F50C67" w:rsidRPr="00F50C67" w:rsidRDefault="00A67A22" w:rsidP="00A67A22">
      <w:pPr>
        <w:pStyle w:val="SingleTxt"/>
        <w:spacing w:line="240" w:lineRule="auto"/>
        <w:ind w:left="2218" w:hanging="951"/>
        <w:rPr>
          <w:lang w:val="fr-CH"/>
        </w:rPr>
      </w:pPr>
      <w:r>
        <w:rPr>
          <w:lang w:val="fr-CH"/>
        </w:rPr>
        <w:tab/>
      </w:r>
      <w:r>
        <w:rPr>
          <w:lang w:val="fr-CH"/>
        </w:rPr>
        <w:tab/>
      </w:r>
      <w:r w:rsidR="00F50C67" w:rsidRPr="00F50C67">
        <w:rPr>
          <w:lang w:val="fr-CH"/>
        </w:rPr>
        <w:t>Cette prescription ne vise pas les clefs escamotables ou encastrées.</w:t>
      </w:r>
    </w:p>
    <w:p w:rsidR="00F50C67" w:rsidRPr="00F50C67" w:rsidRDefault="00F50C67" w:rsidP="00CC0569">
      <w:pPr>
        <w:pStyle w:val="SingleTxt"/>
        <w:spacing w:line="240" w:lineRule="auto"/>
        <w:ind w:left="2218" w:hanging="951"/>
        <w:rPr>
          <w:lang w:val="fr-CH"/>
        </w:rPr>
      </w:pPr>
      <w:r w:rsidRPr="00F50C67">
        <w:rPr>
          <w:lang w:val="fr-CH"/>
        </w:rPr>
        <w:t>8.7.7.6</w:t>
      </w:r>
      <w:r w:rsidRPr="00F50C67">
        <w:rPr>
          <w:lang w:val="fr-CH"/>
        </w:rPr>
        <w:tab/>
        <w:t>Les enjoliveurs ajoutés ne doivent pas faire saillie de plus de 10 mm au</w:t>
      </w:r>
      <w:r w:rsidR="00A67A22">
        <w:rPr>
          <w:lang w:val="fr-CH"/>
        </w:rPr>
        <w:t>-</w:t>
      </w:r>
      <w:r w:rsidRPr="00F50C67">
        <w:rPr>
          <w:lang w:val="fr-CH"/>
        </w:rPr>
        <w:t>dessus de la surface sous-jacente.</w:t>
      </w:r>
    </w:p>
    <w:p w:rsidR="00F50C67" w:rsidRDefault="00A67A22" w:rsidP="00A67A22">
      <w:pPr>
        <w:pStyle w:val="SingleTxt"/>
        <w:spacing w:line="240" w:lineRule="auto"/>
        <w:ind w:left="2218" w:hanging="951"/>
        <w:rPr>
          <w:lang w:val="fr-CH"/>
        </w:rPr>
      </w:pPr>
      <w:r>
        <w:rPr>
          <w:lang w:val="fr-CH"/>
        </w:rPr>
        <w:tab/>
      </w:r>
      <w:r>
        <w:rPr>
          <w:lang w:val="fr-CH"/>
        </w:rPr>
        <w:tab/>
      </w:r>
      <w:r w:rsidR="00F50C67" w:rsidRPr="00F50C67">
        <w:rPr>
          <w:lang w:val="fr-CH"/>
        </w:rPr>
        <w:t>Jusqu’à 5 mm d’épaisseur, leurs bords doivent être chanfreinés; au-dessus de 5 mm d’épaisseur, ils doivent avoir un rayon de courbure d’au moins 2,5 mm.</w:t>
      </w:r>
    </w:p>
    <w:p w:rsidR="00A67A22" w:rsidRPr="00A67A22" w:rsidRDefault="00A67A22" w:rsidP="00A67A22">
      <w:pPr>
        <w:pStyle w:val="SingleTxt"/>
        <w:spacing w:after="0" w:line="120" w:lineRule="exact"/>
        <w:ind w:left="2218" w:hanging="951"/>
        <w:rPr>
          <w:sz w:val="10"/>
          <w:lang w:val="fr-CH"/>
        </w:rPr>
      </w:pPr>
    </w:p>
    <w:p w:rsidR="00F50C67" w:rsidRPr="00A67A22" w:rsidRDefault="00A67A22" w:rsidP="001E6A8B">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A67A22">
        <w:rPr>
          <w:b w:val="0"/>
          <w:lang w:val="fr-CH"/>
        </w:rPr>
        <w:tab/>
      </w:r>
      <w:r w:rsidRPr="00A67A22">
        <w:rPr>
          <w:b w:val="0"/>
          <w:lang w:val="fr-CH"/>
        </w:rPr>
        <w:tab/>
      </w:r>
      <w:r w:rsidR="00F50C67" w:rsidRPr="00A67A22">
        <w:rPr>
          <w:b w:val="0"/>
          <w:lang w:val="fr-CH"/>
        </w:rPr>
        <w:t>Figure 5</w:t>
      </w:r>
    </w:p>
    <w:p w:rsidR="00A67A22" w:rsidRPr="00A67A22" w:rsidRDefault="00A67A22" w:rsidP="001E6A8B">
      <w:pPr>
        <w:pStyle w:val="SingleTxt"/>
        <w:spacing w:after="0" w:line="120" w:lineRule="exact"/>
        <w:rPr>
          <w:sz w:val="10"/>
          <w:lang w:val="fr-CH"/>
        </w:rPr>
      </w:pPr>
    </w:p>
    <w:p w:rsidR="00A67A22" w:rsidRPr="00A67A22" w:rsidRDefault="00A67A22" w:rsidP="001E6A8B">
      <w:pPr>
        <w:pStyle w:val="SingleTxt"/>
        <w:spacing w:after="0" w:line="120" w:lineRule="exact"/>
        <w:rPr>
          <w:sz w:val="10"/>
          <w:lang w:val="fr-CH"/>
        </w:rPr>
      </w:pPr>
    </w:p>
    <w:p w:rsidR="003B78D4" w:rsidRPr="00EE3633" w:rsidRDefault="003B78D4" w:rsidP="00137C35">
      <w:pPr>
        <w:tabs>
          <w:tab w:val="right" w:pos="850"/>
          <w:tab w:val="left" w:pos="1134"/>
          <w:tab w:val="left" w:pos="1559"/>
          <w:tab w:val="left" w:pos="1984"/>
          <w:tab w:val="left" w:leader="dot" w:pos="8929"/>
          <w:tab w:val="right" w:pos="9638"/>
        </w:tabs>
        <w:spacing w:line="240" w:lineRule="auto"/>
        <w:ind w:left="1267" w:right="1267"/>
      </w:pPr>
      <w:r>
        <w:rPr>
          <w:noProof/>
          <w:lang w:val="en-GB" w:eastAsia="en-GB"/>
        </w:rPr>
        <w:drawing>
          <wp:inline distT="0" distB="0" distL="0" distR="0" wp14:anchorId="68EFCF99" wp14:editId="52FC16BE">
            <wp:extent cx="4754880" cy="395064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230"/>
                    <a:stretch/>
                  </pic:blipFill>
                  <pic:spPr bwMode="auto">
                    <a:xfrm>
                      <a:off x="0" y="0"/>
                      <a:ext cx="4754880" cy="3950644"/>
                    </a:xfrm>
                    <a:prstGeom prst="rect">
                      <a:avLst/>
                    </a:prstGeom>
                    <a:noFill/>
                    <a:ln>
                      <a:noFill/>
                    </a:ln>
                    <a:extLst>
                      <a:ext uri="{53640926-AAD7-44D8-BBD7-CCE9431645EC}">
                        <a14:shadowObscured xmlns:a14="http://schemas.microsoft.com/office/drawing/2010/main"/>
                      </a:ext>
                    </a:extLst>
                  </pic:spPr>
                </pic:pic>
              </a:graphicData>
            </a:graphic>
          </wp:inline>
        </w:drawing>
      </w:r>
    </w:p>
    <w:p w:rsidR="00A67A22" w:rsidRPr="00E01BC1" w:rsidRDefault="00A67A22" w:rsidP="00E01BC1">
      <w:pPr>
        <w:pStyle w:val="SingleTxt"/>
        <w:spacing w:after="0" w:line="120" w:lineRule="exact"/>
        <w:rPr>
          <w:sz w:val="10"/>
          <w:lang w:val="fr-CH"/>
        </w:rPr>
      </w:pPr>
    </w:p>
    <w:p w:rsidR="001E5CFE" w:rsidRPr="001E5CFE" w:rsidRDefault="001E5CFE" w:rsidP="001E5CFE">
      <w:pPr>
        <w:pStyle w:val="SingleTxt"/>
        <w:spacing w:after="0" w:line="120" w:lineRule="exact"/>
        <w:rPr>
          <w:sz w:val="10"/>
          <w:lang w:val="fr-CH"/>
        </w:rPr>
      </w:pPr>
    </w:p>
    <w:p w:rsidR="00E01BC1" w:rsidRPr="00E01BC1" w:rsidRDefault="00E01BC1" w:rsidP="00E01BC1">
      <w:pPr>
        <w:pStyle w:val="SingleTxt"/>
        <w:spacing w:after="0" w:line="120" w:lineRule="exact"/>
        <w:rPr>
          <w:sz w:val="10"/>
          <w:lang w:val="fr-CH"/>
        </w:rPr>
      </w:pPr>
    </w:p>
    <w:p w:rsidR="00E01BC1" w:rsidRPr="00E01BC1" w:rsidRDefault="00E01BC1" w:rsidP="00D2548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E01BC1">
        <w:rPr>
          <w:b w:val="0"/>
          <w:lang w:val="fr-CH"/>
        </w:rPr>
        <w:tab/>
      </w:r>
      <w:r w:rsidRPr="00E01BC1">
        <w:rPr>
          <w:b w:val="0"/>
          <w:lang w:val="fr-CH"/>
        </w:rPr>
        <w:tab/>
        <w:t>Figure 6</w:t>
      </w:r>
    </w:p>
    <w:p w:rsidR="00E01BC1" w:rsidRPr="008F62C3" w:rsidRDefault="00E01BC1" w:rsidP="00D25482">
      <w:pPr>
        <w:pStyle w:val="SingleTxt"/>
        <w:keepNext/>
        <w:keepLines/>
        <w:spacing w:after="0" w:line="120" w:lineRule="exact"/>
        <w:rPr>
          <w:sz w:val="10"/>
          <w:lang w:val="fr-CH"/>
        </w:rPr>
      </w:pPr>
    </w:p>
    <w:p w:rsidR="008F62C3" w:rsidRPr="008F62C3" w:rsidRDefault="008F62C3" w:rsidP="00D25482">
      <w:pPr>
        <w:pStyle w:val="SingleTxt"/>
        <w:keepNext/>
        <w:keepLines/>
        <w:spacing w:after="0" w:line="120" w:lineRule="exact"/>
        <w:rPr>
          <w:sz w:val="10"/>
          <w:lang w:val="fr-CH"/>
        </w:rPr>
      </w:pPr>
    </w:p>
    <w:p w:rsidR="008F62C3" w:rsidRPr="00EE3633" w:rsidRDefault="008F62C3" w:rsidP="00B2471C">
      <w:pPr>
        <w:spacing w:line="240" w:lineRule="auto"/>
        <w:ind w:left="1267" w:right="1267"/>
      </w:pPr>
      <w:r>
        <w:rPr>
          <w:noProof/>
          <w:lang w:val="en-GB" w:eastAsia="en-GB"/>
        </w:rPr>
        <w:drawing>
          <wp:inline distT="0" distB="0" distL="0" distR="0" wp14:anchorId="4CE2EE51" wp14:editId="38DD6853">
            <wp:extent cx="4754880" cy="367868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4880" cy="3678689"/>
                    </a:xfrm>
                    <a:prstGeom prst="rect">
                      <a:avLst/>
                    </a:prstGeom>
                    <a:noFill/>
                    <a:ln>
                      <a:noFill/>
                    </a:ln>
                  </pic:spPr>
                </pic:pic>
              </a:graphicData>
            </a:graphic>
          </wp:inline>
        </w:drawing>
      </w:r>
    </w:p>
    <w:p w:rsidR="008F62C3" w:rsidRPr="006931CB" w:rsidRDefault="008F62C3" w:rsidP="006931CB">
      <w:pPr>
        <w:pStyle w:val="SingleTxt"/>
        <w:spacing w:after="0" w:line="120" w:lineRule="exact"/>
        <w:rPr>
          <w:sz w:val="10"/>
          <w:lang w:val="fr-CH"/>
        </w:rPr>
      </w:pPr>
    </w:p>
    <w:p w:rsidR="006931CB" w:rsidRPr="006931CB" w:rsidRDefault="006931CB" w:rsidP="006931CB">
      <w:pPr>
        <w:pStyle w:val="SingleTxt"/>
        <w:spacing w:after="0" w:line="120" w:lineRule="exact"/>
        <w:rPr>
          <w:sz w:val="10"/>
          <w:lang w:val="fr-CH"/>
        </w:rPr>
      </w:pPr>
    </w:p>
    <w:p w:rsidR="00CC0569" w:rsidRPr="00CC0569" w:rsidRDefault="00CC0569" w:rsidP="00CC0569">
      <w:pPr>
        <w:pStyle w:val="SingleTxt"/>
        <w:spacing w:line="240" w:lineRule="auto"/>
        <w:rPr>
          <w:lang w:val="fr-CH"/>
        </w:rPr>
      </w:pPr>
      <w:r w:rsidRPr="00CC0569">
        <w:rPr>
          <w:lang w:val="fr-CH"/>
        </w:rPr>
        <w:t>8.8</w:t>
      </w:r>
      <w:r w:rsidRPr="00CC0569">
        <w:rPr>
          <w:lang w:val="fr-CH"/>
        </w:rPr>
        <w:tab/>
      </w:r>
      <w:r>
        <w:rPr>
          <w:lang w:val="fr-CH"/>
        </w:rPr>
        <w:tab/>
      </w:r>
      <w:r w:rsidRPr="00CC0569">
        <w:rPr>
          <w:lang w:val="fr-CH"/>
        </w:rPr>
        <w:t>Bruit</w:t>
      </w:r>
    </w:p>
    <w:p w:rsidR="00CC0569" w:rsidRPr="00CC0569" w:rsidRDefault="00CC0569" w:rsidP="00CC0569">
      <w:pPr>
        <w:pStyle w:val="SingleTxt"/>
        <w:spacing w:line="240" w:lineRule="auto"/>
        <w:rPr>
          <w:lang w:val="fr-CH"/>
        </w:rPr>
      </w:pPr>
      <w:r w:rsidRPr="00CC0569">
        <w:rPr>
          <w:lang w:val="fr-CH"/>
        </w:rPr>
        <w:t>8.8.1</w:t>
      </w:r>
      <w:r>
        <w:rPr>
          <w:lang w:val="fr-CH"/>
        </w:rPr>
        <w:tab/>
      </w:r>
      <w:r w:rsidRPr="00CC0569">
        <w:rPr>
          <w:lang w:val="fr-CH"/>
        </w:rPr>
        <w:tab/>
        <w:t>Bruit à l’intérieur des véhicules</w:t>
      </w:r>
    </w:p>
    <w:p w:rsidR="00CC0569" w:rsidRPr="00CC0569" w:rsidRDefault="00CC0569" w:rsidP="00CC0569">
      <w:pPr>
        <w:pStyle w:val="SingleTxt"/>
        <w:spacing w:line="240" w:lineRule="auto"/>
        <w:rPr>
          <w:lang w:val="fr-CH"/>
        </w:rPr>
      </w:pPr>
      <w:r w:rsidRPr="00CC0569">
        <w:rPr>
          <w:lang w:val="fr-CH"/>
        </w:rPr>
        <w:t>8.8.1.1</w:t>
      </w:r>
      <w:r w:rsidRPr="00CC0569">
        <w:rPr>
          <w:lang w:val="fr-CH"/>
        </w:rPr>
        <w:tab/>
        <w:t>Domaine d’application</w:t>
      </w:r>
    </w:p>
    <w:p w:rsidR="00CC0569" w:rsidRPr="00CC0569" w:rsidRDefault="00CC0569" w:rsidP="00CC0569">
      <w:pPr>
        <w:pStyle w:val="SingleTxt"/>
        <w:spacing w:line="240" w:lineRule="auto"/>
        <w:ind w:left="2218" w:hanging="951"/>
        <w:rPr>
          <w:lang w:val="fr-CH"/>
        </w:rPr>
      </w:pPr>
      <w:r>
        <w:rPr>
          <w:lang w:val="fr-CH"/>
        </w:rPr>
        <w:tab/>
      </w:r>
      <w:r>
        <w:rPr>
          <w:lang w:val="fr-CH"/>
        </w:rPr>
        <w:tab/>
      </w:r>
      <w:r w:rsidRPr="00CC0569">
        <w:rPr>
          <w:lang w:val="fr-CH"/>
        </w:rPr>
        <w:t>La présente recommandation formule des dispositions relatives à la mesure du bruit à l’intérieur des véhicules à moteur des catégories M</w:t>
      </w:r>
      <w:r w:rsidRPr="00CC0569">
        <w:rPr>
          <w:vertAlign w:val="subscript"/>
          <w:lang w:val="fr-CH"/>
        </w:rPr>
        <w:t>2</w:t>
      </w:r>
      <w:r w:rsidRPr="00CC0569">
        <w:rPr>
          <w:lang w:val="fr-CH"/>
        </w:rPr>
        <w:t>, M</w:t>
      </w:r>
      <w:r w:rsidRPr="00CC0569">
        <w:rPr>
          <w:vertAlign w:val="subscript"/>
          <w:lang w:val="fr-CH"/>
        </w:rPr>
        <w:t>3</w:t>
      </w:r>
      <w:r w:rsidRPr="00CC0569">
        <w:rPr>
          <w:lang w:val="fr-CH"/>
        </w:rPr>
        <w:t>, N</w:t>
      </w:r>
      <w:r w:rsidRPr="00CC0569">
        <w:rPr>
          <w:vertAlign w:val="subscript"/>
          <w:lang w:val="fr-CH"/>
        </w:rPr>
        <w:t>1</w:t>
      </w:r>
      <w:r w:rsidRPr="00CC0569">
        <w:rPr>
          <w:lang w:val="fr-CH"/>
        </w:rPr>
        <w:t>, N</w:t>
      </w:r>
      <w:r w:rsidRPr="00CC0569">
        <w:rPr>
          <w:vertAlign w:val="subscript"/>
          <w:lang w:val="fr-CH"/>
        </w:rPr>
        <w:t>2</w:t>
      </w:r>
      <w:r w:rsidRPr="00CC0569">
        <w:rPr>
          <w:lang w:val="fr-CH"/>
        </w:rPr>
        <w:t xml:space="preserve"> et N</w:t>
      </w:r>
      <w:r w:rsidRPr="00CC0569">
        <w:rPr>
          <w:vertAlign w:val="subscript"/>
          <w:lang w:val="fr-CH"/>
        </w:rPr>
        <w:t>3</w:t>
      </w:r>
      <w:r w:rsidRPr="00CC0569">
        <w:rPr>
          <w:lang w:val="fr-CH"/>
        </w:rPr>
        <w:t>, auquel sont exposés le conducteur et éventuellement les passagers assis dans la cabine du véhicule ou les voyageurs assis dans le compartiment qui leur est réservé.</w:t>
      </w:r>
    </w:p>
    <w:p w:rsidR="00CC0569" w:rsidRPr="00CC0569" w:rsidRDefault="00CC0569" w:rsidP="00CC0569">
      <w:pPr>
        <w:pStyle w:val="SingleTxt"/>
        <w:spacing w:line="240" w:lineRule="auto"/>
        <w:rPr>
          <w:lang w:val="fr-CH"/>
        </w:rPr>
      </w:pPr>
      <w:r w:rsidRPr="00CC0569">
        <w:rPr>
          <w:lang w:val="fr-CH"/>
        </w:rPr>
        <w:t>8.8.1.2</w:t>
      </w:r>
      <w:r w:rsidRPr="00CC0569">
        <w:rPr>
          <w:lang w:val="fr-CH"/>
        </w:rPr>
        <w:tab/>
        <w:t>Méthodes de mesure du niveau sonore</w:t>
      </w:r>
    </w:p>
    <w:p w:rsidR="00CC0569" w:rsidRPr="00CC0569" w:rsidRDefault="00CC0569" w:rsidP="00CC0569">
      <w:pPr>
        <w:pStyle w:val="SingleTxt"/>
        <w:spacing w:line="240" w:lineRule="auto"/>
        <w:ind w:left="2218" w:hanging="951"/>
        <w:rPr>
          <w:lang w:val="fr-CH"/>
        </w:rPr>
      </w:pPr>
      <w:r>
        <w:rPr>
          <w:lang w:val="fr-CH"/>
        </w:rPr>
        <w:tab/>
      </w:r>
      <w:r>
        <w:rPr>
          <w:lang w:val="fr-CH"/>
        </w:rPr>
        <w:tab/>
      </w:r>
      <w:r w:rsidRPr="00CC0569">
        <w:rPr>
          <w:lang w:val="fr-CH"/>
        </w:rPr>
        <w:t>La mesure du bruit produit par le type de véhicule est effectuée conformément aux deux méthodes décrites au paragraphe 8.38 pour les véhicules en marche et pour les véhicules à l’arrêt.</w:t>
      </w:r>
    </w:p>
    <w:p w:rsidR="00CC0569" w:rsidRPr="00CC0569" w:rsidRDefault="00CC0569" w:rsidP="00CC0569">
      <w:pPr>
        <w:pStyle w:val="SingleTxt"/>
        <w:spacing w:line="240" w:lineRule="auto"/>
        <w:ind w:left="2218" w:hanging="951"/>
        <w:rPr>
          <w:lang w:val="fr-CH"/>
        </w:rPr>
      </w:pPr>
      <w:r>
        <w:rPr>
          <w:lang w:val="fr-CH"/>
        </w:rPr>
        <w:tab/>
      </w:r>
      <w:r w:rsidRPr="00CC0569">
        <w:rPr>
          <w:lang w:val="fr-CH"/>
        </w:rPr>
        <w:tab/>
        <w:t>L’essai exécuté sur le véhicule à l’arrêt peut servir de modèle aux services techniques qui veulent utiliser cette méthode pour le contrôle des véhicules en circulation.</w:t>
      </w:r>
    </w:p>
    <w:p w:rsidR="00CC0569" w:rsidRPr="00CC0569" w:rsidRDefault="00CC0569" w:rsidP="00CC0569">
      <w:pPr>
        <w:pStyle w:val="SingleTxt"/>
        <w:spacing w:line="240" w:lineRule="auto"/>
        <w:rPr>
          <w:lang w:val="fr-CH"/>
        </w:rPr>
      </w:pPr>
      <w:r w:rsidRPr="00CC0569">
        <w:rPr>
          <w:lang w:val="fr-CH"/>
        </w:rPr>
        <w:t>8.8.2</w:t>
      </w:r>
      <w:r w:rsidRPr="00CC0569">
        <w:rPr>
          <w:lang w:val="fr-CH"/>
        </w:rPr>
        <w:tab/>
      </w:r>
      <w:r>
        <w:rPr>
          <w:lang w:val="fr-CH"/>
        </w:rPr>
        <w:tab/>
      </w:r>
      <w:r w:rsidRPr="00CC0569">
        <w:rPr>
          <w:lang w:val="fr-CH"/>
        </w:rPr>
        <w:t>Bruit émis par les véhicules en circulation</w:t>
      </w:r>
    </w:p>
    <w:p w:rsidR="00CC0569" w:rsidRPr="00CC0569" w:rsidRDefault="00CC0569" w:rsidP="00CC0569">
      <w:pPr>
        <w:pStyle w:val="SingleTxt"/>
        <w:spacing w:line="240" w:lineRule="auto"/>
        <w:ind w:left="2218" w:hanging="951"/>
        <w:rPr>
          <w:lang w:val="fr-CH"/>
        </w:rPr>
      </w:pPr>
      <w:r w:rsidRPr="00CC0569">
        <w:rPr>
          <w:lang w:val="fr-CH"/>
        </w:rPr>
        <w:t>8.8.2.1</w:t>
      </w:r>
      <w:r w:rsidRPr="00CC0569">
        <w:rPr>
          <w:lang w:val="fr-CH"/>
        </w:rPr>
        <w:tab/>
        <w:t>Afin de faciliter la lutte contre les nuisances sonores des véhicules en circulation par des contrôles simples, il est recommandé d’utiliser les méthodes de mesure du niveau sonore suivantes</w:t>
      </w:r>
      <w:r>
        <w:rPr>
          <w:lang w:val="fr-CH"/>
        </w:rPr>
        <w:t> </w:t>
      </w:r>
      <w:r w:rsidRPr="00CC0569">
        <w:rPr>
          <w:lang w:val="fr-CH"/>
        </w:rPr>
        <w:t>:</w:t>
      </w:r>
    </w:p>
    <w:p w:rsidR="00CC0569" w:rsidRPr="00CC0569" w:rsidRDefault="00CC0569" w:rsidP="00CC0569">
      <w:pPr>
        <w:pStyle w:val="SingleTxt"/>
        <w:spacing w:line="240" w:lineRule="auto"/>
        <w:ind w:left="2218" w:hanging="951"/>
        <w:rPr>
          <w:lang w:val="fr-CH"/>
        </w:rPr>
      </w:pPr>
      <w:r w:rsidRPr="00CC0569">
        <w:rPr>
          <w:lang w:val="fr-CH"/>
        </w:rPr>
        <w:t>8.8.2.1.1</w:t>
      </w:r>
      <w:r w:rsidRPr="00CC0569">
        <w:rPr>
          <w:lang w:val="fr-CH"/>
        </w:rPr>
        <w:tab/>
        <w:t>Pour les véhicules des catégories M et N, celle décrite au paragraphe 3.2 de</w:t>
      </w:r>
      <w:r>
        <w:rPr>
          <w:lang w:val="fr-CH"/>
        </w:rPr>
        <w:t xml:space="preserve"> </w:t>
      </w:r>
      <w:r w:rsidRPr="00CC0569">
        <w:rPr>
          <w:lang w:val="fr-CH"/>
        </w:rPr>
        <w:t xml:space="preserve">l’annexe 3 du Règlement </w:t>
      </w:r>
      <w:r>
        <w:rPr>
          <w:lang w:val="fr-CH"/>
        </w:rPr>
        <w:t>n</w:t>
      </w:r>
      <w:r w:rsidRPr="00CC0569">
        <w:rPr>
          <w:vertAlign w:val="superscript"/>
          <w:lang w:val="fr-CH"/>
        </w:rPr>
        <w:t>o</w:t>
      </w:r>
      <w:r>
        <w:rPr>
          <w:lang w:val="fr-CH"/>
        </w:rPr>
        <w:t> </w:t>
      </w:r>
      <w:r w:rsidRPr="00CC0569">
        <w:rPr>
          <w:lang w:val="fr-CH"/>
        </w:rPr>
        <w:t>51 (Mesure du bruit émis par les véhicules à</w:t>
      </w:r>
      <w:r>
        <w:rPr>
          <w:lang w:val="fr-CH"/>
        </w:rPr>
        <w:t xml:space="preserve"> </w:t>
      </w:r>
      <w:r w:rsidRPr="00CC0569">
        <w:rPr>
          <w:lang w:val="fr-CH"/>
        </w:rPr>
        <w:t>l’arrêt, à proximité de l’échappement).</w:t>
      </w:r>
    </w:p>
    <w:p w:rsidR="00CC0569" w:rsidRPr="00CC0569" w:rsidRDefault="00CC0569" w:rsidP="00CC0569">
      <w:pPr>
        <w:pStyle w:val="SingleTxt"/>
        <w:spacing w:line="240" w:lineRule="auto"/>
        <w:ind w:left="2218" w:hanging="951"/>
        <w:rPr>
          <w:lang w:val="fr-CH"/>
        </w:rPr>
      </w:pPr>
      <w:r w:rsidRPr="00CC0569">
        <w:rPr>
          <w:lang w:val="fr-CH"/>
        </w:rPr>
        <w:t>8.8.2.1.2</w:t>
      </w:r>
      <w:r w:rsidRPr="00CC0569">
        <w:rPr>
          <w:lang w:val="fr-CH"/>
        </w:rPr>
        <w:tab/>
        <w:t>Pour les véhicules des catégories L</w:t>
      </w:r>
      <w:r w:rsidRPr="00CC0569">
        <w:rPr>
          <w:vertAlign w:val="subscript"/>
          <w:lang w:val="fr-CH"/>
        </w:rPr>
        <w:t>2</w:t>
      </w:r>
      <w:r w:rsidRPr="00CC0569">
        <w:rPr>
          <w:lang w:val="fr-CH"/>
        </w:rPr>
        <w:t>, L</w:t>
      </w:r>
      <w:r w:rsidRPr="00CC0569">
        <w:rPr>
          <w:vertAlign w:val="subscript"/>
          <w:lang w:val="fr-CH"/>
        </w:rPr>
        <w:t>4</w:t>
      </w:r>
      <w:r w:rsidRPr="00CC0569">
        <w:rPr>
          <w:lang w:val="fr-CH"/>
        </w:rPr>
        <w:t>, L</w:t>
      </w:r>
      <w:r w:rsidRPr="00CC0569">
        <w:rPr>
          <w:vertAlign w:val="subscript"/>
          <w:lang w:val="fr-CH"/>
        </w:rPr>
        <w:t>5</w:t>
      </w:r>
      <w:r w:rsidRPr="00CC0569">
        <w:rPr>
          <w:lang w:val="fr-CH"/>
        </w:rPr>
        <w:t>, celle décrite au paragraphe 3.2 de</w:t>
      </w:r>
      <w:r>
        <w:rPr>
          <w:lang w:val="fr-CH"/>
        </w:rPr>
        <w:t xml:space="preserve"> </w:t>
      </w:r>
      <w:r w:rsidRPr="00CC0569">
        <w:rPr>
          <w:lang w:val="fr-CH"/>
        </w:rPr>
        <w:t xml:space="preserve">l’annexe 3 du Règlement </w:t>
      </w:r>
      <w:r>
        <w:rPr>
          <w:lang w:val="fr-CH"/>
        </w:rPr>
        <w:t>n</w:t>
      </w:r>
      <w:r w:rsidRPr="00CC0569">
        <w:rPr>
          <w:vertAlign w:val="superscript"/>
          <w:lang w:val="fr-CH"/>
        </w:rPr>
        <w:t>o</w:t>
      </w:r>
      <w:r>
        <w:rPr>
          <w:lang w:val="fr-CH"/>
        </w:rPr>
        <w:t> </w:t>
      </w:r>
      <w:r w:rsidRPr="00CC0569">
        <w:rPr>
          <w:lang w:val="fr-CH"/>
        </w:rPr>
        <w:t>9 (Mesure du bruit émis par les véhicules à</w:t>
      </w:r>
      <w:r>
        <w:rPr>
          <w:lang w:val="fr-CH"/>
        </w:rPr>
        <w:t xml:space="preserve"> </w:t>
      </w:r>
      <w:r w:rsidRPr="00CC0569">
        <w:rPr>
          <w:lang w:val="fr-CH"/>
        </w:rPr>
        <w:t>l’arrêt, à proximité de l’échappement).</w:t>
      </w:r>
    </w:p>
    <w:p w:rsidR="00CC0569" w:rsidRPr="00CC0569" w:rsidRDefault="00CC0569" w:rsidP="00CC0569">
      <w:pPr>
        <w:pStyle w:val="SingleTxt"/>
        <w:spacing w:line="240" w:lineRule="auto"/>
        <w:ind w:left="2218" w:hanging="951"/>
        <w:rPr>
          <w:lang w:val="fr-CH"/>
        </w:rPr>
      </w:pPr>
      <w:r w:rsidRPr="00CC0569">
        <w:rPr>
          <w:lang w:val="fr-CH"/>
        </w:rPr>
        <w:t>8.8.2.1.3</w:t>
      </w:r>
      <w:r w:rsidRPr="00CC0569">
        <w:rPr>
          <w:lang w:val="fr-CH"/>
        </w:rPr>
        <w:tab/>
        <w:t>Pour les véhicules de la catégorie L</w:t>
      </w:r>
      <w:r w:rsidRPr="00CC0569">
        <w:rPr>
          <w:vertAlign w:val="subscript"/>
          <w:lang w:val="fr-CH"/>
        </w:rPr>
        <w:t>3</w:t>
      </w:r>
      <w:r w:rsidRPr="00CC0569">
        <w:rPr>
          <w:lang w:val="fr-CH"/>
        </w:rPr>
        <w:t xml:space="preserve">, celle décrite au paragraphe 2 de l’annexe 3 du Règlement </w:t>
      </w:r>
      <w:r>
        <w:rPr>
          <w:lang w:val="fr-CH"/>
        </w:rPr>
        <w:t>n</w:t>
      </w:r>
      <w:r w:rsidRPr="00CC0569">
        <w:rPr>
          <w:vertAlign w:val="superscript"/>
          <w:lang w:val="fr-CH"/>
        </w:rPr>
        <w:t>o</w:t>
      </w:r>
      <w:r>
        <w:rPr>
          <w:lang w:val="fr-CH"/>
        </w:rPr>
        <w:t> </w:t>
      </w:r>
      <w:r w:rsidRPr="00CC0569">
        <w:rPr>
          <w:lang w:val="fr-CH"/>
        </w:rPr>
        <w:t>41 (Mesure du bruit émis par les motocycles à</w:t>
      </w:r>
      <w:r>
        <w:rPr>
          <w:lang w:val="fr-CH"/>
        </w:rPr>
        <w:t xml:space="preserve"> </w:t>
      </w:r>
      <w:r w:rsidRPr="00CC0569">
        <w:rPr>
          <w:lang w:val="fr-CH"/>
        </w:rPr>
        <w:t>l’arrêt, à proximité de l’échappement).</w:t>
      </w:r>
    </w:p>
    <w:p w:rsidR="00CC0569" w:rsidRPr="00CC0569" w:rsidRDefault="00CC0569" w:rsidP="00CC0569">
      <w:pPr>
        <w:pStyle w:val="SingleTxt"/>
        <w:spacing w:line="240" w:lineRule="auto"/>
        <w:ind w:left="2218" w:hanging="951"/>
        <w:rPr>
          <w:lang w:val="fr-CH"/>
        </w:rPr>
      </w:pPr>
      <w:r w:rsidRPr="00CC0569">
        <w:rPr>
          <w:lang w:val="fr-CH"/>
        </w:rPr>
        <w:t>8.8.2.1.4</w:t>
      </w:r>
      <w:r w:rsidRPr="00CC0569">
        <w:rPr>
          <w:lang w:val="fr-CH"/>
        </w:rPr>
        <w:tab/>
        <w:t>Pour les véhicules de la catégorie L</w:t>
      </w:r>
      <w:r w:rsidRPr="00CC0569">
        <w:rPr>
          <w:vertAlign w:val="subscript"/>
          <w:lang w:val="fr-CH"/>
        </w:rPr>
        <w:t>1</w:t>
      </w:r>
      <w:r w:rsidRPr="00CC0569">
        <w:rPr>
          <w:lang w:val="fr-CH"/>
        </w:rPr>
        <w:t>, celle décrite au paragraphe 3.2 de</w:t>
      </w:r>
      <w:r>
        <w:rPr>
          <w:lang w:val="fr-CH"/>
        </w:rPr>
        <w:t xml:space="preserve"> </w:t>
      </w:r>
      <w:r w:rsidRPr="00CC0569">
        <w:rPr>
          <w:lang w:val="fr-CH"/>
        </w:rPr>
        <w:t xml:space="preserve">l’annexe 3 du Règlement </w:t>
      </w:r>
      <w:r>
        <w:rPr>
          <w:lang w:val="fr-CH"/>
        </w:rPr>
        <w:t>n</w:t>
      </w:r>
      <w:r w:rsidRPr="00CC0569">
        <w:rPr>
          <w:vertAlign w:val="superscript"/>
          <w:lang w:val="fr-CH"/>
        </w:rPr>
        <w:t>o</w:t>
      </w:r>
      <w:r>
        <w:rPr>
          <w:lang w:val="fr-CH"/>
        </w:rPr>
        <w:t> </w:t>
      </w:r>
      <w:r w:rsidRPr="00CC0569">
        <w:rPr>
          <w:lang w:val="fr-CH"/>
        </w:rPr>
        <w:t>63 (Mesure du bruit émis par les cyclomoteurs à</w:t>
      </w:r>
      <w:r w:rsidR="00DC6C43">
        <w:rPr>
          <w:lang w:val="fr-CH"/>
        </w:rPr>
        <w:t xml:space="preserve"> </w:t>
      </w:r>
      <w:r w:rsidRPr="00CC0569">
        <w:rPr>
          <w:lang w:val="fr-CH"/>
        </w:rPr>
        <w:t>l’arrêt, à proximité de l’échappement).</w:t>
      </w:r>
    </w:p>
    <w:p w:rsidR="00CC0569" w:rsidRPr="00CC0569" w:rsidRDefault="00CC0569" w:rsidP="00CC0569">
      <w:pPr>
        <w:pStyle w:val="SingleTxt"/>
        <w:spacing w:line="240" w:lineRule="auto"/>
        <w:ind w:left="2218" w:hanging="951"/>
        <w:rPr>
          <w:lang w:val="fr-CH"/>
        </w:rPr>
      </w:pPr>
      <w:r w:rsidRPr="00CC0569">
        <w:rPr>
          <w:lang w:val="fr-CH"/>
        </w:rPr>
        <w:t>8.8.2.2</w:t>
      </w:r>
      <w:r w:rsidRPr="00CC0569">
        <w:rPr>
          <w:lang w:val="fr-CH"/>
        </w:rPr>
        <w:tab/>
        <w:t>En raison des tolérances des appareils de mesure, des influences perturbatrices lors de la mesure et de la dispersion des mesures pour des véhicules de même type, il faut compter avec une incertitude de 5</w:t>
      </w:r>
      <w:r>
        <w:rPr>
          <w:lang w:val="fr-CH"/>
        </w:rPr>
        <w:t> </w:t>
      </w:r>
      <w:r w:rsidRPr="00CC0569">
        <w:rPr>
          <w:lang w:val="fr-CH"/>
        </w:rPr>
        <w:t>dB(A) par rapport à la valeur correspondante relevée lors de l’homologation de type.</w:t>
      </w:r>
    </w:p>
    <w:p w:rsidR="00CC0569" w:rsidRPr="00CC0569" w:rsidRDefault="00CC0569" w:rsidP="00CC0569">
      <w:pPr>
        <w:pStyle w:val="SingleTxt"/>
        <w:spacing w:line="240" w:lineRule="auto"/>
        <w:ind w:left="2218" w:hanging="951"/>
        <w:rPr>
          <w:lang w:val="fr-CH"/>
        </w:rPr>
      </w:pPr>
      <w:r w:rsidRPr="00CC0569">
        <w:rPr>
          <w:lang w:val="fr-CH"/>
        </w:rPr>
        <w:t>8.8.2.3</w:t>
      </w:r>
      <w:r w:rsidRPr="00CC0569">
        <w:rPr>
          <w:lang w:val="fr-CH"/>
        </w:rPr>
        <w:tab/>
        <w:t>Celle-ci, comme celle du régime initial stabilisé de fonctionnement du moteur, doit être portée sur les documents d’immatriculation de chaque véhicule neuf, ou sur la plaque de constructeur dans le cas des véhicules pour lesquels l’immatriculation n’est pas requise.</w:t>
      </w:r>
    </w:p>
    <w:p w:rsidR="00CC0569" w:rsidRPr="00CC0569" w:rsidRDefault="00CC0569" w:rsidP="009B2CAC">
      <w:pPr>
        <w:pStyle w:val="SingleTxt"/>
        <w:spacing w:line="240" w:lineRule="auto"/>
        <w:ind w:left="2218" w:hanging="951"/>
        <w:rPr>
          <w:lang w:val="fr-CH"/>
        </w:rPr>
      </w:pPr>
      <w:r w:rsidRPr="00CC0569">
        <w:rPr>
          <w:lang w:val="fr-CH"/>
        </w:rPr>
        <w:t>8.8.2.4</w:t>
      </w:r>
      <w:r w:rsidRPr="00CC0569">
        <w:rPr>
          <w:lang w:val="fr-CH"/>
        </w:rPr>
        <w:tab/>
        <w:t>Les contrôles des véhicules mis en circulation avant l’utilisation de cette méthode seront opérés selon la procédure précédemment en vigueur.</w:t>
      </w:r>
    </w:p>
    <w:p w:rsidR="00CC0569" w:rsidRPr="00CC0569" w:rsidRDefault="00CC0569" w:rsidP="009B2CAC">
      <w:pPr>
        <w:pStyle w:val="SingleTxt"/>
        <w:spacing w:line="240" w:lineRule="auto"/>
        <w:ind w:left="2218" w:hanging="951"/>
        <w:rPr>
          <w:lang w:val="fr-CH"/>
        </w:rPr>
      </w:pPr>
      <w:r w:rsidRPr="00CC0569">
        <w:rPr>
          <w:lang w:val="fr-CH"/>
        </w:rPr>
        <w:t>8.8.2.5</w:t>
      </w:r>
      <w:r w:rsidRPr="00CC0569">
        <w:rPr>
          <w:lang w:val="fr-CH"/>
        </w:rPr>
        <w:tab/>
        <w:t>Si elles sont possibles, une inspection visuelle du système d’échappement et une vérification du marquage doivent être aussi effectuées.</w:t>
      </w:r>
    </w:p>
    <w:p w:rsidR="00CC0569" w:rsidRPr="00CC0569" w:rsidRDefault="00CC0569" w:rsidP="00CC0569">
      <w:pPr>
        <w:pStyle w:val="SingleTxt"/>
        <w:spacing w:line="240" w:lineRule="auto"/>
        <w:rPr>
          <w:lang w:val="fr-CH"/>
        </w:rPr>
      </w:pPr>
      <w:r w:rsidRPr="00CC0569">
        <w:rPr>
          <w:lang w:val="fr-CH"/>
        </w:rPr>
        <w:t>8.9</w:t>
      </w:r>
      <w:r w:rsidRPr="00CC0569">
        <w:rPr>
          <w:lang w:val="fr-CH"/>
        </w:rPr>
        <w:tab/>
      </w:r>
      <w:r w:rsidR="00DC6C43">
        <w:rPr>
          <w:lang w:val="fr-CH"/>
        </w:rPr>
        <w:tab/>
      </w:r>
      <w:r w:rsidRPr="00CC0569">
        <w:rPr>
          <w:lang w:val="fr-CH"/>
        </w:rPr>
        <w:t>Serrures et</w:t>
      </w:r>
      <w:r w:rsidR="00DC6C43">
        <w:rPr>
          <w:lang w:val="fr-CH"/>
        </w:rPr>
        <w:t xml:space="preserve"> organes de fixation des portes</w:t>
      </w:r>
    </w:p>
    <w:p w:rsidR="00CC0569" w:rsidRPr="00CC0569" w:rsidRDefault="00DC6C43" w:rsidP="00CC0569">
      <w:pPr>
        <w:pStyle w:val="SingleTxt"/>
        <w:spacing w:line="240" w:lineRule="auto"/>
        <w:rPr>
          <w:lang w:val="fr-CH"/>
        </w:rPr>
      </w:pPr>
      <w:r>
        <w:rPr>
          <w:lang w:val="fr-CH"/>
        </w:rPr>
        <w:tab/>
      </w:r>
      <w:r>
        <w:rPr>
          <w:lang w:val="fr-CH"/>
        </w:rPr>
        <w:tab/>
      </w:r>
      <w:r w:rsidR="00CC0569" w:rsidRPr="00CC0569">
        <w:rPr>
          <w:lang w:val="fr-CH"/>
        </w:rPr>
        <w:t>Sens de manœuvre des poignées de porte à l’intérieur des véhicules</w:t>
      </w:r>
    </w:p>
    <w:p w:rsidR="00DF0FA8" w:rsidRDefault="00DC6C43" w:rsidP="00DF0FA8">
      <w:pPr>
        <w:pStyle w:val="SingleTxt"/>
        <w:spacing w:line="240" w:lineRule="auto"/>
        <w:ind w:left="2218" w:hanging="951"/>
        <w:rPr>
          <w:lang w:val="fr-CH"/>
        </w:rPr>
      </w:pPr>
      <w:r>
        <w:rPr>
          <w:lang w:val="fr-CH"/>
        </w:rPr>
        <w:tab/>
      </w:r>
      <w:r>
        <w:rPr>
          <w:lang w:val="fr-CH"/>
        </w:rPr>
        <w:tab/>
      </w:r>
      <w:r w:rsidR="00CC0569" w:rsidRPr="00CC0569">
        <w:rPr>
          <w:lang w:val="fr-CH"/>
        </w:rPr>
        <w:t>Les constructeurs devraient disposer les poignées de porte, lorsqu’elles pivotent autour d’un axe horizontal, de telle façon</w:t>
      </w:r>
      <w:r w:rsidR="002166A3">
        <w:rPr>
          <w:lang w:val="fr-CH"/>
        </w:rPr>
        <w:t> </w:t>
      </w:r>
      <w:r w:rsidR="00CC0569" w:rsidRPr="00CC0569">
        <w:rPr>
          <w:lang w:val="fr-CH"/>
        </w:rPr>
        <w:t>:</w:t>
      </w:r>
    </w:p>
    <w:p w:rsidR="00DF0FA8" w:rsidRDefault="00DF0FA8" w:rsidP="007409FB">
      <w:pPr>
        <w:pStyle w:val="SingleTxt"/>
        <w:spacing w:line="240" w:lineRule="auto"/>
        <w:ind w:left="2693" w:hanging="1426"/>
        <w:rPr>
          <w:lang w:val="fr-CH"/>
        </w:rPr>
      </w:pPr>
      <w:r>
        <w:rPr>
          <w:lang w:val="fr-CH"/>
        </w:rPr>
        <w:tab/>
      </w:r>
      <w:r>
        <w:rPr>
          <w:lang w:val="fr-CH"/>
        </w:rPr>
        <w:tab/>
      </w:r>
      <w:r w:rsidR="00CC0569" w:rsidRPr="00CC0569">
        <w:rPr>
          <w:lang w:val="fr-CH"/>
        </w:rPr>
        <w:t>a)</w:t>
      </w:r>
      <w:r w:rsidR="00CC0569" w:rsidRPr="00CC0569">
        <w:rPr>
          <w:lang w:val="fr-CH"/>
        </w:rPr>
        <w:tab/>
        <w:t>Que les poignées se déplacent symétriquement par rapport à l’axe longitudinal médian du véhicule;</w:t>
      </w:r>
    </w:p>
    <w:p w:rsidR="00CC0569" w:rsidRPr="00CC0569" w:rsidRDefault="00DF0FA8" w:rsidP="007409FB">
      <w:pPr>
        <w:pStyle w:val="SingleTxt"/>
        <w:spacing w:line="240" w:lineRule="auto"/>
        <w:ind w:left="2693" w:hanging="1426"/>
        <w:rPr>
          <w:lang w:val="fr-CH"/>
        </w:rPr>
      </w:pPr>
      <w:r>
        <w:rPr>
          <w:lang w:val="fr-CH"/>
        </w:rPr>
        <w:tab/>
      </w:r>
      <w:r>
        <w:rPr>
          <w:lang w:val="fr-CH"/>
        </w:rPr>
        <w:tab/>
      </w:r>
      <w:r w:rsidR="00CC0569" w:rsidRPr="00CC0569">
        <w:rPr>
          <w:lang w:val="fr-CH"/>
        </w:rPr>
        <w:t>b)</w:t>
      </w:r>
      <w:r w:rsidR="00CC0569" w:rsidRPr="00CC0569">
        <w:rPr>
          <w:lang w:val="fr-CH"/>
        </w:rPr>
        <w:tab/>
        <w:t>Qu’en position de fermeture (distincte de celle de verrouillage), les poignées soient horizontales ou à peu près horizontales et qu’elles doivent être tirées vers le haut pour ouvrir la porte.</w:t>
      </w:r>
    </w:p>
    <w:p w:rsidR="00CC0569" w:rsidRPr="00CC0569" w:rsidRDefault="00CC0569" w:rsidP="00EC64EB">
      <w:pPr>
        <w:pStyle w:val="SingleTxt"/>
        <w:keepNext/>
        <w:keepLines/>
        <w:spacing w:line="240" w:lineRule="auto"/>
        <w:rPr>
          <w:lang w:val="fr-CH"/>
        </w:rPr>
      </w:pPr>
      <w:r w:rsidRPr="00CC0569">
        <w:rPr>
          <w:lang w:val="fr-CH"/>
        </w:rPr>
        <w:t>8.10</w:t>
      </w:r>
      <w:r w:rsidR="00DC6C43">
        <w:rPr>
          <w:lang w:val="fr-CH"/>
        </w:rPr>
        <w:tab/>
      </w:r>
      <w:r w:rsidR="00DC6C43">
        <w:rPr>
          <w:lang w:val="fr-CH"/>
        </w:rPr>
        <w:tab/>
      </w:r>
      <w:r w:rsidRPr="00CC0569">
        <w:rPr>
          <w:lang w:val="fr-CH"/>
        </w:rPr>
        <w:t>Dispositifs de retenue pour enfants</w:t>
      </w:r>
    </w:p>
    <w:p w:rsidR="00CC0569" w:rsidRPr="00CC0569" w:rsidRDefault="00EC64EB" w:rsidP="00EC64EB">
      <w:pPr>
        <w:pStyle w:val="SingleTxt"/>
        <w:spacing w:line="240" w:lineRule="auto"/>
        <w:ind w:left="2218" w:hanging="951"/>
        <w:rPr>
          <w:lang w:val="fr-CH"/>
        </w:rPr>
      </w:pPr>
      <w:r>
        <w:rPr>
          <w:lang w:val="fr-CH"/>
        </w:rPr>
        <w:tab/>
      </w:r>
      <w:r>
        <w:rPr>
          <w:lang w:val="fr-CH"/>
        </w:rPr>
        <w:tab/>
      </w:r>
      <w:r w:rsidR="00CC0569" w:rsidRPr="00CC0569">
        <w:rPr>
          <w:lang w:val="fr-CH"/>
        </w:rPr>
        <w:t>Il est recommandé d’appliquer les prescriptions des Règlements de l’ONU mentionnés à la ligne </w:t>
      </w:r>
      <w:r w:rsidR="001913E8">
        <w:rPr>
          <w:lang w:val="fr-CH"/>
        </w:rPr>
        <w:t>L</w:t>
      </w:r>
      <w:r w:rsidR="00CC0569" w:rsidRPr="00CC0569">
        <w:rPr>
          <w:lang w:val="fr-CH"/>
        </w:rPr>
        <w:t xml:space="preserve"> du tableau de la section 5.</w:t>
      </w:r>
    </w:p>
    <w:p w:rsidR="00CC0569" w:rsidRPr="00CC0569" w:rsidRDefault="00CC0569" w:rsidP="00CC0569">
      <w:pPr>
        <w:pStyle w:val="SingleTxt"/>
        <w:spacing w:line="240" w:lineRule="auto"/>
        <w:rPr>
          <w:lang w:val="fr-CH"/>
        </w:rPr>
      </w:pPr>
      <w:r w:rsidRPr="00CC0569">
        <w:rPr>
          <w:lang w:val="fr-CH"/>
        </w:rPr>
        <w:t>8.11</w:t>
      </w:r>
      <w:r w:rsidRPr="00CC0569">
        <w:rPr>
          <w:lang w:val="fr-CH"/>
        </w:rPr>
        <w:tab/>
      </w:r>
      <w:r w:rsidR="00EC64EB">
        <w:rPr>
          <w:lang w:val="fr-CH"/>
        </w:rPr>
        <w:tab/>
      </w:r>
      <w:r w:rsidRPr="00CC0569">
        <w:rPr>
          <w:lang w:val="fr-CH"/>
        </w:rPr>
        <w:t>Compatibilité entre véhicules tracteurs et remorques</w:t>
      </w:r>
    </w:p>
    <w:p w:rsidR="00CC0569" w:rsidRPr="00CC0569" w:rsidRDefault="00CC0569" w:rsidP="00CC0569">
      <w:pPr>
        <w:pStyle w:val="SingleTxt"/>
        <w:spacing w:line="240" w:lineRule="auto"/>
        <w:rPr>
          <w:lang w:val="fr-CH"/>
        </w:rPr>
      </w:pPr>
      <w:r w:rsidRPr="00CC0569">
        <w:rPr>
          <w:lang w:val="fr-CH"/>
        </w:rPr>
        <w:tab/>
      </w:r>
      <w:r w:rsidR="00EC64EB">
        <w:rPr>
          <w:lang w:val="fr-CH"/>
        </w:rPr>
        <w:tab/>
      </w:r>
      <w:r w:rsidRPr="00CC0569">
        <w:rPr>
          <w:lang w:val="fr-CH"/>
        </w:rPr>
        <w:t>Non encore établies.</w:t>
      </w:r>
    </w:p>
    <w:p w:rsidR="00CC0569" w:rsidRPr="00CC0569" w:rsidRDefault="00CC0569" w:rsidP="00CC0569">
      <w:pPr>
        <w:pStyle w:val="SingleTxt"/>
        <w:spacing w:line="240" w:lineRule="auto"/>
        <w:rPr>
          <w:lang w:val="fr-CH"/>
        </w:rPr>
      </w:pPr>
      <w:r w:rsidRPr="00CC0569">
        <w:rPr>
          <w:lang w:val="fr-CH"/>
        </w:rPr>
        <w:t>8.12</w:t>
      </w:r>
      <w:r w:rsidRPr="00CC0569">
        <w:rPr>
          <w:lang w:val="fr-CH"/>
        </w:rPr>
        <w:tab/>
      </w:r>
      <w:r w:rsidR="00EC64EB">
        <w:rPr>
          <w:lang w:val="fr-CH"/>
        </w:rPr>
        <w:tab/>
      </w:r>
      <w:r w:rsidRPr="00CC0569">
        <w:rPr>
          <w:lang w:val="fr-CH"/>
        </w:rPr>
        <w:t xml:space="preserve">Dispositif signalant une rupture d’attelage </w:t>
      </w:r>
    </w:p>
    <w:p w:rsidR="00CC0569" w:rsidRPr="00CC0569" w:rsidRDefault="00CC0569" w:rsidP="00EC64EB">
      <w:pPr>
        <w:pStyle w:val="SingleTxt"/>
        <w:spacing w:line="240" w:lineRule="auto"/>
        <w:ind w:left="2218" w:hanging="951"/>
        <w:rPr>
          <w:lang w:val="fr-CH"/>
        </w:rPr>
      </w:pPr>
      <w:r w:rsidRPr="00CC0569">
        <w:rPr>
          <w:lang w:val="fr-CH"/>
        </w:rPr>
        <w:tab/>
      </w:r>
      <w:r w:rsidR="00EC64EB">
        <w:rPr>
          <w:lang w:val="fr-CH"/>
        </w:rPr>
        <w:tab/>
      </w:r>
      <w:r w:rsidRPr="00CC0569">
        <w:rPr>
          <w:lang w:val="fr-CH"/>
        </w:rPr>
        <w:t>Les véhicules tracteurs auxquels est attelée une remorque ne doivent pas obligatoirement être équipés d’un dispositif signalant automatiquement une rupture de l’attelage de la remorque.</w:t>
      </w:r>
    </w:p>
    <w:p w:rsidR="00CC0569" w:rsidRPr="00CC0569" w:rsidRDefault="00CC0569" w:rsidP="00CC0569">
      <w:pPr>
        <w:pStyle w:val="SingleTxt"/>
        <w:spacing w:line="240" w:lineRule="auto"/>
        <w:rPr>
          <w:lang w:val="fr-CH"/>
        </w:rPr>
      </w:pPr>
      <w:r w:rsidRPr="00CC0569">
        <w:rPr>
          <w:lang w:val="fr-CH"/>
        </w:rPr>
        <w:t>8.13</w:t>
      </w:r>
      <w:r w:rsidRPr="00CC0569">
        <w:rPr>
          <w:lang w:val="fr-CH"/>
        </w:rPr>
        <w:tab/>
      </w:r>
      <w:r w:rsidR="00EC64EB">
        <w:rPr>
          <w:lang w:val="fr-CH"/>
        </w:rPr>
        <w:tab/>
      </w:r>
      <w:r w:rsidRPr="00CC0569">
        <w:rPr>
          <w:lang w:val="fr-CH"/>
        </w:rPr>
        <w:t>Poids et répartition de la charge entre les essieu</w:t>
      </w:r>
      <w:r w:rsidR="00F0493D">
        <w:rPr>
          <w:lang w:val="fr-CH"/>
        </w:rPr>
        <w:t>x</w:t>
      </w:r>
    </w:p>
    <w:p w:rsidR="00CC0569" w:rsidRPr="00CC0569" w:rsidRDefault="00CC0569" w:rsidP="00CC0569">
      <w:pPr>
        <w:pStyle w:val="SingleTxt"/>
        <w:spacing w:line="240" w:lineRule="auto"/>
        <w:rPr>
          <w:lang w:val="fr-CH"/>
        </w:rPr>
      </w:pPr>
      <w:r w:rsidRPr="00CC0569">
        <w:rPr>
          <w:lang w:val="fr-CH"/>
        </w:rPr>
        <w:t>8.13.1</w:t>
      </w:r>
      <w:r w:rsidRPr="00CC0569">
        <w:rPr>
          <w:lang w:val="fr-CH"/>
        </w:rPr>
        <w:tab/>
        <w:t>Voitures particulières</w:t>
      </w:r>
    </w:p>
    <w:p w:rsidR="00CC0569" w:rsidRPr="00CC0569" w:rsidRDefault="00CC0569" w:rsidP="00CC0569">
      <w:pPr>
        <w:pStyle w:val="SingleTxt"/>
        <w:spacing w:line="240" w:lineRule="auto"/>
        <w:rPr>
          <w:lang w:val="fr-CH"/>
        </w:rPr>
      </w:pPr>
      <w:r w:rsidRPr="00CC0569">
        <w:rPr>
          <w:lang w:val="fr-CH"/>
        </w:rPr>
        <w:tab/>
      </w:r>
      <w:r w:rsidR="00EC64EB">
        <w:rPr>
          <w:lang w:val="fr-CH"/>
        </w:rPr>
        <w:tab/>
      </w:r>
      <w:r w:rsidRPr="00CC0569">
        <w:rPr>
          <w:lang w:val="fr-CH"/>
        </w:rPr>
        <w:t>Non encore établies.</w:t>
      </w:r>
    </w:p>
    <w:p w:rsidR="00CC0569" w:rsidRPr="00CC0569" w:rsidRDefault="00CC0569" w:rsidP="001C0153">
      <w:pPr>
        <w:pStyle w:val="SingleTxt"/>
        <w:keepNext/>
        <w:keepLines/>
        <w:spacing w:line="240" w:lineRule="auto"/>
        <w:rPr>
          <w:lang w:val="fr-CH"/>
        </w:rPr>
      </w:pPr>
      <w:r w:rsidRPr="00CC0569">
        <w:rPr>
          <w:lang w:val="fr-CH"/>
        </w:rPr>
        <w:t>8.13.2</w:t>
      </w:r>
      <w:r w:rsidRPr="00CC0569">
        <w:rPr>
          <w:lang w:val="fr-CH"/>
        </w:rPr>
        <w:tab/>
        <w:t>Autocars et autobus</w:t>
      </w:r>
    </w:p>
    <w:p w:rsidR="00CC0569" w:rsidRPr="00CC0569" w:rsidRDefault="00CC0569" w:rsidP="00EC64EB">
      <w:pPr>
        <w:pStyle w:val="SingleTxt"/>
        <w:spacing w:line="240" w:lineRule="auto"/>
        <w:ind w:left="2218" w:hanging="951"/>
        <w:rPr>
          <w:lang w:val="fr-CH"/>
        </w:rPr>
      </w:pPr>
      <w:r w:rsidRPr="00CC0569">
        <w:rPr>
          <w:lang w:val="fr-CH"/>
        </w:rPr>
        <w:tab/>
      </w:r>
      <w:r w:rsidR="00EC64EB">
        <w:rPr>
          <w:lang w:val="fr-CH"/>
        </w:rPr>
        <w:tab/>
      </w:r>
      <w:r w:rsidRPr="00CC0569">
        <w:rPr>
          <w:lang w:val="fr-CH"/>
        </w:rPr>
        <w:t>La répartition de la charge entre les essieux des autocars et autobus doit être telle qu’à l’arrêt sur une route horizontale, 25 % au moins du poids total du véhicule soit supporté par le ou les essieux avant.</w:t>
      </w:r>
    </w:p>
    <w:p w:rsidR="00CC0569" w:rsidRPr="00CC0569" w:rsidRDefault="00CC0569" w:rsidP="00CC0569">
      <w:pPr>
        <w:pStyle w:val="SingleTxt"/>
        <w:spacing w:line="240" w:lineRule="auto"/>
        <w:rPr>
          <w:lang w:val="fr-CH"/>
        </w:rPr>
      </w:pPr>
      <w:r w:rsidRPr="00CC0569">
        <w:rPr>
          <w:lang w:val="fr-CH"/>
        </w:rPr>
        <w:t>8.13.2.1</w:t>
      </w:r>
      <w:r w:rsidRPr="00CC0569">
        <w:rPr>
          <w:lang w:val="fr-CH"/>
        </w:rPr>
        <w:tab/>
        <w:t>Cette condition doit être respectée aussi bien</w:t>
      </w:r>
      <w:r w:rsidR="00EC64EB">
        <w:rPr>
          <w:lang w:val="fr-CH"/>
        </w:rPr>
        <w:t> </w:t>
      </w:r>
      <w:r w:rsidRPr="00CC0569">
        <w:rPr>
          <w:lang w:val="fr-CH"/>
        </w:rPr>
        <w:t>:</w:t>
      </w:r>
    </w:p>
    <w:p w:rsidR="00CC0569" w:rsidRPr="00CC0569" w:rsidRDefault="00CC0569" w:rsidP="002529AC">
      <w:pPr>
        <w:pStyle w:val="SingleTxt"/>
        <w:spacing w:line="240" w:lineRule="auto"/>
        <w:ind w:left="2218" w:hanging="951"/>
        <w:rPr>
          <w:lang w:val="fr-CH"/>
        </w:rPr>
      </w:pPr>
      <w:r w:rsidRPr="00CC0569">
        <w:rPr>
          <w:lang w:val="fr-CH"/>
        </w:rPr>
        <w:t>8.13.2.1.1</w:t>
      </w:r>
      <w:r w:rsidRPr="00CC0569">
        <w:rPr>
          <w:lang w:val="fr-CH"/>
        </w:rPr>
        <w:tab/>
        <w:t xml:space="preserve">Lorsque le véhicule est à vide, un poids équivalent à celui du conducteur étant placé </w:t>
      </w:r>
      <w:r w:rsidR="002529AC">
        <w:rPr>
          <w:lang w:val="fr-CH"/>
        </w:rPr>
        <w:t>sur le siège du conducteur; que</w:t>
      </w:r>
    </w:p>
    <w:p w:rsidR="00F0493D" w:rsidRDefault="00CC0569" w:rsidP="00F0493D">
      <w:pPr>
        <w:pStyle w:val="SingleTxt"/>
        <w:spacing w:line="240" w:lineRule="auto"/>
        <w:ind w:left="2218" w:hanging="951"/>
        <w:rPr>
          <w:lang w:val="fr-CH"/>
        </w:rPr>
      </w:pPr>
      <w:r w:rsidRPr="00CC0569">
        <w:rPr>
          <w:lang w:val="fr-CH"/>
        </w:rPr>
        <w:t>8.13.2.1.2</w:t>
      </w:r>
      <w:r w:rsidRPr="00CC0569">
        <w:rPr>
          <w:lang w:val="fr-CH"/>
        </w:rPr>
        <w:tab/>
        <w:t>Lorsque le véhicule est à pleine charge, cette charge se décomposant comme suit</w:t>
      </w:r>
      <w:r w:rsidR="002529AC">
        <w:rPr>
          <w:lang w:val="fr-CH"/>
        </w:rPr>
        <w:t> </w:t>
      </w:r>
      <w:r w:rsidRPr="00CC0569">
        <w:rPr>
          <w:lang w:val="fr-CH"/>
        </w:rPr>
        <w:t>:</w:t>
      </w:r>
    </w:p>
    <w:p w:rsidR="00F0493D" w:rsidRDefault="00F0493D" w:rsidP="00F0493D">
      <w:pPr>
        <w:pStyle w:val="SingleTxt"/>
        <w:spacing w:line="240" w:lineRule="auto"/>
        <w:ind w:left="2218" w:hanging="951"/>
        <w:rPr>
          <w:lang w:val="fr-CH"/>
        </w:rPr>
      </w:pPr>
      <w:r>
        <w:rPr>
          <w:lang w:val="fr-CH"/>
        </w:rPr>
        <w:tab/>
      </w:r>
      <w:r w:rsidR="002529AC">
        <w:rPr>
          <w:lang w:val="fr-CH"/>
        </w:rPr>
        <w:tab/>
      </w:r>
      <w:r w:rsidR="00CC0569" w:rsidRPr="00CC0569">
        <w:rPr>
          <w:lang w:val="fr-CH"/>
        </w:rPr>
        <w:t>a)</w:t>
      </w:r>
      <w:r w:rsidR="00CC0569" w:rsidRPr="00CC0569">
        <w:rPr>
          <w:lang w:val="fr-CH"/>
        </w:rPr>
        <w:tab/>
        <w:t>Un poids équivalent à celui d’un voyageur à chaque place assise;</w:t>
      </w:r>
    </w:p>
    <w:p w:rsidR="00F0493D" w:rsidRDefault="00F0493D" w:rsidP="00E4551B">
      <w:pPr>
        <w:pStyle w:val="SingleTxt"/>
        <w:spacing w:line="240" w:lineRule="auto"/>
        <w:ind w:left="2693" w:hanging="1426"/>
        <w:rPr>
          <w:lang w:val="fr-CH"/>
        </w:rPr>
      </w:pPr>
      <w:r>
        <w:rPr>
          <w:lang w:val="fr-CH"/>
        </w:rPr>
        <w:tab/>
      </w:r>
      <w:r w:rsidR="002529AC">
        <w:rPr>
          <w:lang w:val="fr-CH"/>
        </w:rPr>
        <w:tab/>
      </w:r>
      <w:r w:rsidR="00CC0569" w:rsidRPr="00CC0569">
        <w:rPr>
          <w:lang w:val="fr-CH"/>
        </w:rPr>
        <w:t>b)</w:t>
      </w:r>
      <w:r w:rsidR="00CC0569" w:rsidRPr="00CC0569">
        <w:rPr>
          <w:lang w:val="fr-CH"/>
        </w:rPr>
        <w:tab/>
        <w:t>Un poids équivalent à celui du nombre de voyageurs debout autorisé, réparti uniformément sur l’emplacement réservé à ces voyageurs; et</w:t>
      </w:r>
    </w:p>
    <w:p w:rsidR="00CC0569" w:rsidRPr="00CC0569" w:rsidRDefault="00F0493D" w:rsidP="00E4551B">
      <w:pPr>
        <w:pStyle w:val="SingleTxt"/>
        <w:spacing w:line="240" w:lineRule="auto"/>
        <w:ind w:left="2693" w:hanging="1426"/>
        <w:rPr>
          <w:lang w:val="fr-CH"/>
        </w:rPr>
      </w:pPr>
      <w:r>
        <w:rPr>
          <w:lang w:val="fr-CH"/>
        </w:rPr>
        <w:tab/>
      </w:r>
      <w:r w:rsidR="002529AC">
        <w:rPr>
          <w:lang w:val="fr-CH"/>
        </w:rPr>
        <w:tab/>
      </w:r>
      <w:r w:rsidR="00CC0569" w:rsidRPr="00CC0569">
        <w:rPr>
          <w:lang w:val="fr-CH"/>
        </w:rPr>
        <w:t>c)</w:t>
      </w:r>
      <w:r w:rsidR="00CC0569" w:rsidRPr="00CC0569">
        <w:rPr>
          <w:lang w:val="fr-CH"/>
        </w:rPr>
        <w:tab/>
        <w:t>Un poids équivalent au poids total de bagages autorisé, réparti entre les compartiments à bagages.</w:t>
      </w:r>
    </w:p>
    <w:p w:rsidR="00CC0569" w:rsidRPr="00CC0569" w:rsidRDefault="00CC0569" w:rsidP="00C52DD0">
      <w:pPr>
        <w:pStyle w:val="SingleTxt"/>
        <w:spacing w:line="240" w:lineRule="auto"/>
        <w:ind w:left="2218" w:hanging="951"/>
        <w:rPr>
          <w:lang w:val="fr-CH"/>
        </w:rPr>
      </w:pPr>
      <w:r w:rsidRPr="00CC0569">
        <w:rPr>
          <w:lang w:val="fr-CH"/>
        </w:rPr>
        <w:t>8.14</w:t>
      </w:r>
      <w:r w:rsidRPr="00CC0569">
        <w:rPr>
          <w:lang w:val="fr-CH"/>
        </w:rPr>
        <w:tab/>
      </w:r>
      <w:r w:rsidR="00C52DD0">
        <w:rPr>
          <w:lang w:val="fr-CH"/>
        </w:rPr>
        <w:tab/>
      </w:r>
      <w:r w:rsidRPr="00CC0569">
        <w:rPr>
          <w:lang w:val="fr-CH"/>
        </w:rPr>
        <w:t>Protection des occupants des véhicules à moteur destinés au transport</w:t>
      </w:r>
      <w:r w:rsidR="0055410C">
        <w:rPr>
          <w:lang w:val="fr-CH"/>
        </w:rPr>
        <w:t xml:space="preserve"> </w:t>
      </w:r>
      <w:r w:rsidRPr="00CC0569">
        <w:rPr>
          <w:lang w:val="fr-CH"/>
        </w:rPr>
        <w:t>de marchandises cont</w:t>
      </w:r>
      <w:r w:rsidR="0055410C">
        <w:rPr>
          <w:lang w:val="fr-CH"/>
        </w:rPr>
        <w:t>re un déplacement du chargement</w:t>
      </w:r>
    </w:p>
    <w:p w:rsidR="00CC0569" w:rsidRPr="00CC0569" w:rsidRDefault="00CC0569" w:rsidP="00C52DD0">
      <w:pPr>
        <w:pStyle w:val="SingleTxt"/>
        <w:spacing w:line="240" w:lineRule="auto"/>
        <w:ind w:left="2218" w:hanging="951"/>
        <w:rPr>
          <w:lang w:val="fr-CH"/>
        </w:rPr>
      </w:pPr>
      <w:r w:rsidRPr="00CC0569">
        <w:rPr>
          <w:lang w:val="fr-CH"/>
        </w:rPr>
        <w:t>8.14.1</w:t>
      </w:r>
      <w:r w:rsidRPr="00CC0569">
        <w:rPr>
          <w:lang w:val="fr-CH"/>
        </w:rPr>
        <w:tab/>
        <w:t>L’aménagement des véhicules (sans préjudice des prescriptions relatives à la position du chargement sur le véhicule et, le cas échéant, à son arrimage) doit être conforme à des dispositions visant à réduire les risques encourus par le conducteur et les autres occupants des véhicules destinés au transport de marchandises, en cas de déplacement du chargement vers l’avant consécutif à un freinage brutal, les dispositions suivantes devant servir de guide</w:t>
      </w:r>
      <w:r w:rsidR="00C52DD0">
        <w:rPr>
          <w:lang w:val="fr-CH"/>
        </w:rPr>
        <w:t> </w:t>
      </w:r>
      <w:r w:rsidRPr="00CC0569">
        <w:rPr>
          <w:lang w:val="fr-CH"/>
        </w:rPr>
        <w:t>:</w:t>
      </w:r>
    </w:p>
    <w:p w:rsidR="00CC0569" w:rsidRPr="00CC0569" w:rsidRDefault="00CC0569" w:rsidP="00C52DD0">
      <w:pPr>
        <w:pStyle w:val="SingleTxt"/>
        <w:spacing w:line="240" w:lineRule="auto"/>
        <w:ind w:left="2218" w:hanging="951"/>
        <w:rPr>
          <w:lang w:val="fr-CH"/>
        </w:rPr>
      </w:pPr>
      <w:r w:rsidRPr="00CC0569">
        <w:rPr>
          <w:lang w:val="fr-CH"/>
        </w:rPr>
        <w:t>8.14.1.1</w:t>
      </w:r>
      <w:r w:rsidRPr="00CC0569">
        <w:rPr>
          <w:lang w:val="fr-CH"/>
        </w:rPr>
        <w:tab/>
        <w:t>Sur ces véhicules, les occupants doivent être protégés par un écran ou une cloison avant capable de résister sans rupture à une force statique uniformément répartie de 800 daN par tonne de charge utile autorisée, exercée horizontalement et parallèlement au plan longitudinal médian du véhicule.</w:t>
      </w:r>
    </w:p>
    <w:p w:rsidR="00CC0569" w:rsidRPr="00CC0569" w:rsidRDefault="00CC0569" w:rsidP="00CC0569">
      <w:pPr>
        <w:pStyle w:val="SingleTxt"/>
        <w:spacing w:line="240" w:lineRule="auto"/>
        <w:rPr>
          <w:lang w:val="fr-CH"/>
        </w:rPr>
      </w:pPr>
      <w:r w:rsidRPr="00CC0569">
        <w:rPr>
          <w:lang w:val="fr-CH"/>
        </w:rPr>
        <w:tab/>
      </w:r>
      <w:r w:rsidR="00C52DD0">
        <w:rPr>
          <w:lang w:val="fr-CH"/>
        </w:rPr>
        <w:tab/>
      </w:r>
      <w:r w:rsidRPr="00CC0569">
        <w:rPr>
          <w:lang w:val="fr-CH"/>
        </w:rPr>
        <w:t>Cet élément de protection peut être amovible.</w:t>
      </w:r>
    </w:p>
    <w:p w:rsidR="00CC0569" w:rsidRPr="00CC0569" w:rsidRDefault="00CC0569" w:rsidP="00CC0569">
      <w:pPr>
        <w:pStyle w:val="SingleTxt"/>
        <w:spacing w:line="240" w:lineRule="auto"/>
        <w:rPr>
          <w:lang w:val="fr-CH"/>
        </w:rPr>
      </w:pPr>
      <w:r w:rsidRPr="00CC0569">
        <w:rPr>
          <w:lang w:val="fr-CH"/>
        </w:rPr>
        <w:tab/>
      </w:r>
      <w:r w:rsidR="00C52DD0">
        <w:rPr>
          <w:lang w:val="fr-CH"/>
        </w:rPr>
        <w:tab/>
      </w:r>
      <w:r w:rsidRPr="00CC0569">
        <w:rPr>
          <w:lang w:val="fr-CH"/>
        </w:rPr>
        <w:t>Il doit satisfaire aux conditions suivantes</w:t>
      </w:r>
      <w:r w:rsidR="0055410C">
        <w:rPr>
          <w:lang w:val="fr-CH"/>
        </w:rPr>
        <w:t> </w:t>
      </w:r>
      <w:r w:rsidRPr="00CC0569">
        <w:rPr>
          <w:lang w:val="fr-CH"/>
        </w:rPr>
        <w:t>:</w:t>
      </w:r>
    </w:p>
    <w:p w:rsidR="00CC0569" w:rsidRPr="00CC0569" w:rsidRDefault="00CC0569" w:rsidP="00C52DD0">
      <w:pPr>
        <w:pStyle w:val="SingleTxt"/>
        <w:spacing w:line="240" w:lineRule="auto"/>
        <w:ind w:left="2218" w:hanging="951"/>
        <w:rPr>
          <w:lang w:val="fr-CH"/>
        </w:rPr>
      </w:pPr>
      <w:r w:rsidRPr="00CC0569">
        <w:rPr>
          <w:lang w:val="fr-CH"/>
        </w:rPr>
        <w:t>8.14.1.1.1</w:t>
      </w:r>
      <w:r w:rsidRPr="00CC0569">
        <w:rPr>
          <w:lang w:val="fr-CH"/>
        </w:rPr>
        <w:tab/>
        <w:t>Sa largeur (mesurée perpendiculairement à l’axe longitudinal médian du véhicule) doit être au moins égale à la largeur de l’espace prévu pour les occupants; dans le cas d’une cabine indépendante, sa largeur doit au moins être égale à la largeur de celle-ci;</w:t>
      </w:r>
    </w:p>
    <w:p w:rsidR="00CC0569" w:rsidRPr="00CC0569" w:rsidRDefault="00CC0569" w:rsidP="006E73C2">
      <w:pPr>
        <w:pStyle w:val="SingleTxt"/>
        <w:spacing w:line="240" w:lineRule="auto"/>
        <w:ind w:left="2218" w:hanging="951"/>
        <w:rPr>
          <w:lang w:val="fr-CH"/>
        </w:rPr>
      </w:pPr>
      <w:r w:rsidRPr="00CC0569">
        <w:rPr>
          <w:lang w:val="fr-CH"/>
        </w:rPr>
        <w:t>8.14.1.1.2</w:t>
      </w:r>
      <w:r w:rsidRPr="00CC0569">
        <w:rPr>
          <w:lang w:val="fr-CH"/>
        </w:rPr>
        <w:tab/>
        <w:t>Sa hauteur doit être d’au moins 800 mm au-dessus du plateau de chargement dans le cas d’une cabine indépendante, ou égale à la hauteur hors tout du compartiment de chargement s’il n’existe pas de cabine indépendante;</w:t>
      </w:r>
    </w:p>
    <w:p w:rsidR="00CC0569" w:rsidRPr="00CC0569" w:rsidRDefault="00CC0569" w:rsidP="006E73C2">
      <w:pPr>
        <w:pStyle w:val="SingleTxt"/>
        <w:spacing w:line="240" w:lineRule="auto"/>
        <w:ind w:left="2218" w:hanging="951"/>
        <w:rPr>
          <w:lang w:val="fr-CH"/>
        </w:rPr>
      </w:pPr>
      <w:r w:rsidRPr="00CC0569">
        <w:rPr>
          <w:lang w:val="fr-CH"/>
        </w:rPr>
        <w:t>8.14.1.1.3</w:t>
      </w:r>
      <w:r w:rsidRPr="00CC0569">
        <w:rPr>
          <w:lang w:val="fr-CH"/>
        </w:rPr>
        <w:tab/>
        <w:t>Il doit être directement fixé au châssis ou à l’avant du plateau de charge. S’il est fixé au plateau de charge ou, le cas échéant, à la caisse, l’ancrage de ce plateau sur le châssis doit être en mesure de résister à la poussée transmise. Si la cabine est intégrée à la carrosserie, cet élément de protection peut être fixé à la carrosserie ou en faire partie intégrante. Dans le cas d’un véhicule articulé, il n’est pas exigé d’élément de protection sur le tracteur de semi-remorque; mais un tel élément doit obligatoirement être monté à l’avant du plateau de charge de la semi-remorque.</w:t>
      </w:r>
    </w:p>
    <w:p w:rsidR="00CC0569" w:rsidRPr="00CC0569" w:rsidRDefault="00CC0569" w:rsidP="006E73C2">
      <w:pPr>
        <w:pStyle w:val="SingleTxt"/>
        <w:spacing w:line="240" w:lineRule="auto"/>
        <w:ind w:left="2218" w:hanging="951"/>
        <w:rPr>
          <w:lang w:val="fr-CH"/>
        </w:rPr>
      </w:pPr>
      <w:r w:rsidRPr="00CC0569">
        <w:rPr>
          <w:lang w:val="fr-CH"/>
        </w:rPr>
        <w:t>8.14.2</w:t>
      </w:r>
      <w:r w:rsidRPr="00CC0569">
        <w:rPr>
          <w:lang w:val="fr-CH"/>
        </w:rPr>
        <w:tab/>
        <w:t>En outre, lorsqu’un véhicule à moteur ou une semi-remorque est chargé de poutres, tubes, poutrelles, tôles ou autres capables, en cas de défaillance de l’arrimage, de pénétrer dangereusement dans la cabine du véhicule à moteur sous l’effet d’un freinage brutal, l’écran ou la cloison avant de protection doivent avoir une résistance au moins égale à celle d’une tôle d’acier d’une épaisseur minimale de 3 mm.</w:t>
      </w:r>
    </w:p>
    <w:p w:rsidR="00CC0569" w:rsidRPr="00CC0569" w:rsidRDefault="00CC0569" w:rsidP="006E73C2">
      <w:pPr>
        <w:pStyle w:val="SingleTxt"/>
        <w:spacing w:line="240" w:lineRule="auto"/>
        <w:ind w:left="2218" w:hanging="951"/>
        <w:rPr>
          <w:lang w:val="fr-CH"/>
        </w:rPr>
      </w:pPr>
      <w:r w:rsidRPr="00CC0569">
        <w:rPr>
          <w:lang w:val="fr-CH"/>
        </w:rPr>
        <w:t>8.14.3</w:t>
      </w:r>
      <w:r w:rsidRPr="00CC0569">
        <w:rPr>
          <w:lang w:val="fr-CH"/>
        </w:rPr>
        <w:tab/>
        <w:t>Lorsqu’un véhicule est équipé d’un bâti ou d’une traverse placés derrière la cabine pour supporter des charges longues comme des poutrelles d’acier ou des poteaux télégraphiques, le bâti ou la traverse doivent être en mesure de résister à l’effet combiné de deux forces, chacune de 600 daN par tonne de charge utile autorisée, s’exerçant vers l’avant et vers le bas sur le sommet du bâti.</w:t>
      </w:r>
    </w:p>
    <w:p w:rsidR="00CC0569" w:rsidRPr="00CC0569" w:rsidRDefault="00CC0569" w:rsidP="006E73C2">
      <w:pPr>
        <w:pStyle w:val="SingleTxt"/>
        <w:spacing w:line="240" w:lineRule="auto"/>
        <w:ind w:left="2218" w:hanging="951"/>
        <w:rPr>
          <w:lang w:val="fr-CH"/>
        </w:rPr>
      </w:pPr>
      <w:r w:rsidRPr="00CC0569">
        <w:rPr>
          <w:lang w:val="fr-CH"/>
        </w:rPr>
        <w:t>8.14.4</w:t>
      </w:r>
      <w:r w:rsidRPr="00CC0569">
        <w:rPr>
          <w:lang w:val="fr-CH"/>
        </w:rPr>
        <w:tab/>
        <w:t>La présente recommandation ne s’applique ni aux voitures particulières, même lorsqu’elles transportent des marchandises, ni aux camions citernes et véhicules spéciaux destinés au transport de conteneurs, ni aux véhicules spéciaux affectés à des transports d’objets indivisibles si ces derniers véhicules et leur circulation font déjà l’objet d’un Règlement de l’ONU particulier.</w:t>
      </w:r>
    </w:p>
    <w:p w:rsidR="00CC0569" w:rsidRPr="00CC0569" w:rsidRDefault="00CC0569" w:rsidP="006E73C2">
      <w:pPr>
        <w:pStyle w:val="SingleTxt"/>
        <w:spacing w:line="240" w:lineRule="auto"/>
        <w:ind w:left="2218" w:hanging="951"/>
        <w:rPr>
          <w:lang w:val="fr-CH"/>
        </w:rPr>
      </w:pPr>
      <w:r w:rsidRPr="00CC0569">
        <w:rPr>
          <w:lang w:val="fr-CH"/>
        </w:rPr>
        <w:t>8.15</w:t>
      </w:r>
      <w:r w:rsidRPr="00CC0569">
        <w:rPr>
          <w:lang w:val="fr-CH"/>
        </w:rPr>
        <w:tab/>
      </w:r>
      <w:r w:rsidR="006E73C2">
        <w:rPr>
          <w:lang w:val="fr-CH"/>
        </w:rPr>
        <w:tab/>
      </w:r>
      <w:r w:rsidRPr="00CC0569">
        <w:rPr>
          <w:lang w:val="fr-CH"/>
        </w:rPr>
        <w:t>Verrouillage aux fins de la sécurité d’utilisation des cabines basculantes des véhicules à moteur normalement utilisés pour le transport de marchandises</w:t>
      </w:r>
      <w:r w:rsidR="006E73C2">
        <w:rPr>
          <w:lang w:val="fr-CH"/>
        </w:rPr>
        <w:t xml:space="preserve"> </w:t>
      </w:r>
      <w:r w:rsidRPr="00CC0569">
        <w:rPr>
          <w:lang w:val="fr-CH"/>
        </w:rPr>
        <w:t>par la route</w:t>
      </w:r>
    </w:p>
    <w:p w:rsidR="00CC0569" w:rsidRPr="00CC0569" w:rsidRDefault="00CC0569" w:rsidP="006E73C2">
      <w:pPr>
        <w:pStyle w:val="SingleTxt"/>
        <w:spacing w:line="240" w:lineRule="auto"/>
        <w:ind w:left="2218" w:hanging="951"/>
        <w:rPr>
          <w:lang w:val="fr-CH"/>
        </w:rPr>
      </w:pPr>
      <w:r w:rsidRPr="00CC0569">
        <w:rPr>
          <w:lang w:val="fr-CH"/>
        </w:rPr>
        <w:t>8.15.1</w:t>
      </w:r>
      <w:r w:rsidRPr="00CC0569">
        <w:rPr>
          <w:lang w:val="fr-CH"/>
        </w:rPr>
        <w:tab/>
        <w:t>Cabine en position abaissée</w:t>
      </w:r>
    </w:p>
    <w:p w:rsidR="00CC0569" w:rsidRPr="00CC0569" w:rsidRDefault="00CC0569" w:rsidP="006E73C2">
      <w:pPr>
        <w:pStyle w:val="SingleTxt"/>
        <w:spacing w:line="240" w:lineRule="auto"/>
        <w:ind w:left="2218" w:hanging="951"/>
        <w:rPr>
          <w:lang w:val="fr-CH"/>
        </w:rPr>
      </w:pPr>
      <w:r w:rsidRPr="00CC0569">
        <w:rPr>
          <w:lang w:val="fr-CH"/>
        </w:rPr>
        <w:t>8.15.1.1</w:t>
      </w:r>
      <w:r w:rsidRPr="00CC0569">
        <w:rPr>
          <w:lang w:val="fr-CH"/>
        </w:rPr>
        <w:tab/>
        <w:t>Les cabines basculantes doivent être munies d’un système de verrouillage principal et d’un système de verrouillage auxiliaire.</w:t>
      </w:r>
    </w:p>
    <w:p w:rsidR="00CC0569" w:rsidRPr="00CC0569" w:rsidRDefault="00CC0569" w:rsidP="006E73C2">
      <w:pPr>
        <w:pStyle w:val="SingleTxt"/>
        <w:spacing w:line="240" w:lineRule="auto"/>
        <w:ind w:left="2218" w:hanging="951"/>
        <w:rPr>
          <w:lang w:val="fr-CH"/>
        </w:rPr>
      </w:pPr>
      <w:r w:rsidRPr="00CC0569">
        <w:rPr>
          <w:lang w:val="fr-CH"/>
        </w:rPr>
        <w:t>8.15.1.2</w:t>
      </w:r>
      <w:r w:rsidRPr="00CC0569">
        <w:rPr>
          <w:lang w:val="fr-CH"/>
        </w:rPr>
        <w:tab/>
        <w:t>Les systèmes de verrouillage principal et auxiliaire doivent être indépendants l’un de l’autre, de telle sorte que la défaillance de l’un n’entraîne pas la défaillance de l’autre.</w:t>
      </w:r>
    </w:p>
    <w:p w:rsidR="00CC0569" w:rsidRPr="00CC0569" w:rsidRDefault="00CC0569" w:rsidP="006E73C2">
      <w:pPr>
        <w:pStyle w:val="SingleTxt"/>
        <w:spacing w:line="240" w:lineRule="auto"/>
        <w:ind w:left="2218" w:hanging="951"/>
        <w:rPr>
          <w:lang w:val="fr-CH"/>
        </w:rPr>
      </w:pPr>
      <w:r w:rsidRPr="00CC0569">
        <w:rPr>
          <w:lang w:val="fr-CH"/>
        </w:rPr>
        <w:t>8.15.1.3</w:t>
      </w:r>
      <w:r w:rsidRPr="00CC0569">
        <w:rPr>
          <w:lang w:val="fr-CH"/>
        </w:rPr>
        <w:tab/>
        <w:t>Les systèmes de verrouillage principal et auxiliaire doivent pouvoir résister à une force verticale dirigée vers le haut correspondant à une fois et demie le poids de la cabine.</w:t>
      </w:r>
    </w:p>
    <w:p w:rsidR="00CC0569" w:rsidRPr="00CC0569" w:rsidRDefault="00CC0569" w:rsidP="006E73C2">
      <w:pPr>
        <w:pStyle w:val="SingleTxt"/>
        <w:spacing w:line="240" w:lineRule="auto"/>
        <w:ind w:left="2218" w:hanging="951"/>
        <w:rPr>
          <w:lang w:val="fr-CH"/>
        </w:rPr>
      </w:pPr>
      <w:r w:rsidRPr="00CC0569">
        <w:rPr>
          <w:lang w:val="fr-CH"/>
        </w:rPr>
        <w:t>8.15.1.4</w:t>
      </w:r>
      <w:r w:rsidRPr="00CC0569">
        <w:rPr>
          <w:lang w:val="fr-CH"/>
        </w:rPr>
        <w:tab/>
        <w:t>Les systèmes de verrouillage principal et auxiliaire doivent être conçus de telle façon qu’ils ne puissent ni être actionnés par inadvertance ni s’ouvrir intempestivement sous l’effet d’une accélération ou d’une décélération du véhicule ou des vibrations dues à l’usage du véhicule.</w:t>
      </w:r>
    </w:p>
    <w:p w:rsidR="00CC0569" w:rsidRPr="00CC0569" w:rsidRDefault="00CC0569" w:rsidP="006E73C2">
      <w:pPr>
        <w:pStyle w:val="SingleTxt"/>
        <w:spacing w:line="240" w:lineRule="auto"/>
        <w:ind w:left="2218" w:hanging="951"/>
        <w:rPr>
          <w:lang w:val="fr-CH"/>
        </w:rPr>
      </w:pPr>
      <w:r w:rsidRPr="00CC0569">
        <w:rPr>
          <w:lang w:val="fr-CH"/>
        </w:rPr>
        <w:t>8.15.1.5</w:t>
      </w:r>
      <w:r w:rsidRPr="00CC0569">
        <w:rPr>
          <w:lang w:val="fr-CH"/>
        </w:rPr>
        <w:tab/>
        <w:t xml:space="preserve">Si le conducteur ne </w:t>
      </w:r>
      <w:r w:rsidR="00E4042C">
        <w:rPr>
          <w:lang w:val="fr-CH"/>
        </w:rPr>
        <w:t>peut s’assurer aisément par lui-</w:t>
      </w:r>
      <w:r w:rsidRPr="00CC0569">
        <w:rPr>
          <w:lang w:val="fr-CH"/>
        </w:rPr>
        <w:t>même soit de l’extérieur du véhicule, soit de son siège, que le système de verrouillage principal est convenablement enclenché, il doit être prévu un signal avertisseur.</w:t>
      </w:r>
    </w:p>
    <w:p w:rsidR="00CC0569" w:rsidRPr="00CC0569" w:rsidRDefault="00CC0569" w:rsidP="00A51D93">
      <w:pPr>
        <w:pStyle w:val="SingleTxt"/>
        <w:spacing w:line="240" w:lineRule="auto"/>
        <w:ind w:left="2218" w:hanging="951"/>
        <w:rPr>
          <w:lang w:val="fr-CH"/>
        </w:rPr>
      </w:pPr>
      <w:r w:rsidRPr="00CC0569">
        <w:rPr>
          <w:lang w:val="fr-CH"/>
        </w:rPr>
        <w:t>8.15.1.6</w:t>
      </w:r>
      <w:r w:rsidRPr="00CC0569">
        <w:rPr>
          <w:lang w:val="fr-CH"/>
        </w:rPr>
        <w:tab/>
        <w:t>Il faut qu’au moins le système de verrouillage auxiliaire fonctionne automatiquement lorsque la cabine est rabattue en position normale de conduite.</w:t>
      </w:r>
    </w:p>
    <w:p w:rsidR="00CC0569" w:rsidRPr="00CC0569" w:rsidRDefault="00CC0569" w:rsidP="00A51D93">
      <w:pPr>
        <w:pStyle w:val="SingleTxt"/>
        <w:spacing w:line="240" w:lineRule="auto"/>
        <w:ind w:left="2218" w:hanging="951"/>
        <w:rPr>
          <w:lang w:val="fr-CH"/>
        </w:rPr>
      </w:pPr>
      <w:r w:rsidRPr="00CC0569">
        <w:rPr>
          <w:lang w:val="fr-CH"/>
        </w:rPr>
        <w:t>8.15.1.7</w:t>
      </w:r>
      <w:r w:rsidRPr="00CC0569">
        <w:rPr>
          <w:lang w:val="fr-CH"/>
        </w:rPr>
        <w:tab/>
        <w:t>Le système de verrouillage auxiliaire doit pouvoir maintenir la cabine en position en cas de défaillance du système de verrouillage principal.</w:t>
      </w:r>
    </w:p>
    <w:p w:rsidR="00CC0569" w:rsidRPr="00CC0569" w:rsidRDefault="00CC0569" w:rsidP="00A51D93">
      <w:pPr>
        <w:pStyle w:val="SingleTxt"/>
        <w:spacing w:line="240" w:lineRule="auto"/>
        <w:ind w:left="2218" w:hanging="951"/>
        <w:rPr>
          <w:lang w:val="fr-CH"/>
        </w:rPr>
      </w:pPr>
      <w:r w:rsidRPr="00CC0569">
        <w:rPr>
          <w:lang w:val="fr-CH"/>
        </w:rPr>
        <w:t>8.15.1.8</w:t>
      </w:r>
      <w:r w:rsidRPr="00CC0569">
        <w:rPr>
          <w:lang w:val="fr-CH"/>
        </w:rPr>
        <w:tab/>
        <w:t>Un effort manuel soutenu doit être exercé sur le système de verrouillage auxiliaire pour que la cabine puisse basculer.</w:t>
      </w:r>
    </w:p>
    <w:p w:rsidR="006931CB" w:rsidRDefault="00CC0569" w:rsidP="00C452E4">
      <w:pPr>
        <w:pStyle w:val="SingleTxt"/>
        <w:spacing w:line="240" w:lineRule="auto"/>
        <w:ind w:left="2218" w:hanging="951"/>
        <w:rPr>
          <w:lang w:val="fr-CH"/>
        </w:rPr>
      </w:pPr>
      <w:r w:rsidRPr="00CC0569">
        <w:rPr>
          <w:lang w:val="fr-CH"/>
        </w:rPr>
        <w:t>8.15.1.9</w:t>
      </w:r>
      <w:r w:rsidRPr="00CC0569">
        <w:rPr>
          <w:lang w:val="fr-CH"/>
        </w:rPr>
        <w:tab/>
        <w:t>Il doit être apposé, en un endroit bien visible du véhicule, une plaque ou une étiquette portant, en caractères indélébiles, des instructions précises sur le fonctionnement des systèmes de verrouillage.</w:t>
      </w:r>
    </w:p>
    <w:p w:rsidR="00C452E4" w:rsidRPr="00C452E4" w:rsidRDefault="00C452E4" w:rsidP="00C452E4">
      <w:pPr>
        <w:pStyle w:val="SingleTxt"/>
        <w:spacing w:line="240" w:lineRule="auto"/>
        <w:ind w:left="2218" w:hanging="951"/>
        <w:rPr>
          <w:lang w:val="fr-CH"/>
        </w:rPr>
      </w:pPr>
      <w:r w:rsidRPr="00C452E4">
        <w:rPr>
          <w:lang w:val="fr-CH"/>
        </w:rPr>
        <w:t>8.15.2</w:t>
      </w:r>
      <w:r w:rsidRPr="00C452E4">
        <w:rPr>
          <w:lang w:val="fr-CH"/>
        </w:rPr>
        <w:tab/>
        <w:t>Cabine en position relevée</w:t>
      </w:r>
    </w:p>
    <w:p w:rsidR="00C452E4" w:rsidRPr="00C452E4" w:rsidRDefault="00C452E4" w:rsidP="00C452E4">
      <w:pPr>
        <w:pStyle w:val="SingleTxt"/>
        <w:spacing w:line="240" w:lineRule="auto"/>
        <w:ind w:left="2218" w:hanging="951"/>
        <w:rPr>
          <w:lang w:val="fr-CH"/>
        </w:rPr>
      </w:pPr>
      <w:r w:rsidRPr="00C452E4">
        <w:rPr>
          <w:lang w:val="fr-CH"/>
        </w:rPr>
        <w:tab/>
      </w:r>
      <w:r>
        <w:rPr>
          <w:lang w:val="fr-CH"/>
        </w:rPr>
        <w:tab/>
      </w:r>
      <w:r w:rsidRPr="00C452E4">
        <w:rPr>
          <w:lang w:val="fr-CH"/>
        </w:rPr>
        <w:t>La cabine doit pouvoir être maintenue en position relevée, soit automatiquement, soit au moyen d’un dispositif de retenue.</w:t>
      </w:r>
    </w:p>
    <w:p w:rsidR="00C452E4" w:rsidRPr="00C452E4" w:rsidRDefault="00C452E4" w:rsidP="00F515E5">
      <w:pPr>
        <w:pStyle w:val="SingleTxt"/>
        <w:keepNext/>
        <w:keepLines/>
        <w:spacing w:line="240" w:lineRule="auto"/>
        <w:ind w:left="2217" w:hanging="950"/>
        <w:rPr>
          <w:lang w:val="fr-CH"/>
        </w:rPr>
      </w:pPr>
      <w:r w:rsidRPr="00C452E4">
        <w:rPr>
          <w:lang w:val="fr-CH"/>
        </w:rPr>
        <w:t>8.16</w:t>
      </w:r>
      <w:r w:rsidRPr="00C452E4">
        <w:rPr>
          <w:lang w:val="fr-CH"/>
        </w:rPr>
        <w:tab/>
      </w:r>
      <w:r>
        <w:rPr>
          <w:lang w:val="fr-CH"/>
        </w:rPr>
        <w:tab/>
      </w:r>
      <w:r w:rsidRPr="00C452E4">
        <w:rPr>
          <w:lang w:val="fr-CH"/>
        </w:rPr>
        <w:t>Montage de la caisse et du plateau de c</w:t>
      </w:r>
      <w:r>
        <w:rPr>
          <w:lang w:val="fr-CH"/>
        </w:rPr>
        <w:t>harge des véhicules utilitaires</w:t>
      </w:r>
    </w:p>
    <w:p w:rsidR="00C452E4" w:rsidRPr="00C452E4" w:rsidRDefault="00C452E4" w:rsidP="00C452E4">
      <w:pPr>
        <w:pStyle w:val="SingleTxt"/>
        <w:spacing w:line="240" w:lineRule="auto"/>
        <w:ind w:left="2218" w:hanging="951"/>
        <w:rPr>
          <w:lang w:val="fr-CH"/>
        </w:rPr>
      </w:pPr>
      <w:r w:rsidRPr="00C452E4">
        <w:rPr>
          <w:lang w:val="fr-CH"/>
        </w:rPr>
        <w:t>8.16.1</w:t>
      </w:r>
      <w:r w:rsidRPr="00C452E4">
        <w:rPr>
          <w:lang w:val="fr-CH"/>
        </w:rPr>
        <w:tab/>
        <w:t>La charge maximale par essieu ne doit pas être dépassée lorsque le véhicule est chargé à son poids maximal autorisé, la charge utile étant uniformément répartie dans l’espace qui lui est réservé.</w:t>
      </w:r>
    </w:p>
    <w:p w:rsidR="00C452E4" w:rsidRPr="00C452E4" w:rsidRDefault="00C452E4" w:rsidP="00C452E4">
      <w:pPr>
        <w:pStyle w:val="SingleTxt"/>
        <w:spacing w:line="240" w:lineRule="auto"/>
        <w:ind w:left="2218" w:hanging="951"/>
        <w:rPr>
          <w:lang w:val="fr-CH"/>
        </w:rPr>
      </w:pPr>
      <w:r w:rsidRPr="00C452E4">
        <w:rPr>
          <w:lang w:val="fr-CH"/>
        </w:rPr>
        <w:t>8.16.2</w:t>
      </w:r>
      <w:r w:rsidRPr="00C452E4">
        <w:rPr>
          <w:lang w:val="fr-CH"/>
        </w:rPr>
        <w:tab/>
        <w:t>La caisse ou le plateau de charge doivent être réalisés et montés compte tenu des éventuelles préconisations du constructeur du châssis.</w:t>
      </w:r>
    </w:p>
    <w:p w:rsidR="00C452E4" w:rsidRPr="00C452E4" w:rsidRDefault="00C452E4" w:rsidP="00C452E4">
      <w:pPr>
        <w:pStyle w:val="SingleTxt"/>
        <w:spacing w:line="240" w:lineRule="auto"/>
        <w:ind w:left="2218" w:hanging="951"/>
        <w:rPr>
          <w:lang w:val="fr-CH"/>
        </w:rPr>
      </w:pPr>
      <w:r w:rsidRPr="00C452E4">
        <w:rPr>
          <w:lang w:val="fr-CH"/>
        </w:rPr>
        <w:t>8.16.3</w:t>
      </w:r>
      <w:r w:rsidRPr="00C452E4">
        <w:rPr>
          <w:lang w:val="fr-CH"/>
        </w:rPr>
        <w:tab/>
        <w:t>La dimension et l’emplacement des trous et/ou des soudures de montage doivent être tels qu’ils n’altèrent pas la résistance du châssis. Sauf autorisation expresse du constructeur du châssis, il est interdit de percer des trous et de faire des soudures sur les ailes et les extrémités adjacentes de l’âme des longerons du châssis. De plus, aucune soudure n’est admise si le constructeur du châssis interdit expressément ce mode d’assemblage.</w:t>
      </w:r>
    </w:p>
    <w:p w:rsidR="00C452E4" w:rsidRPr="00C452E4" w:rsidRDefault="00C452E4" w:rsidP="00C452E4">
      <w:pPr>
        <w:pStyle w:val="SingleTxt"/>
        <w:spacing w:line="240" w:lineRule="auto"/>
        <w:ind w:left="2218" w:hanging="951"/>
        <w:rPr>
          <w:lang w:val="fr-CH"/>
        </w:rPr>
      </w:pPr>
      <w:r w:rsidRPr="00C452E4">
        <w:rPr>
          <w:lang w:val="fr-CH"/>
        </w:rPr>
        <w:t>8.16.4</w:t>
      </w:r>
      <w:r w:rsidRPr="00C452E4">
        <w:rPr>
          <w:lang w:val="fr-CH"/>
        </w:rPr>
        <w:tab/>
        <w:t>Lors du montage de la caisse ou du plateau de charge, toutes les mesures possibles doivent être prises en vue de maintenir le centre de gravité du véhicule aussi bas que possible.</w:t>
      </w:r>
    </w:p>
    <w:p w:rsidR="00C452E4" w:rsidRPr="00C452E4" w:rsidRDefault="00C452E4" w:rsidP="00C452E4">
      <w:pPr>
        <w:pStyle w:val="SingleTxt"/>
        <w:spacing w:line="240" w:lineRule="auto"/>
        <w:ind w:left="2218" w:hanging="951"/>
        <w:rPr>
          <w:lang w:val="fr-CH"/>
        </w:rPr>
      </w:pPr>
      <w:r w:rsidRPr="00C452E4">
        <w:rPr>
          <w:lang w:val="fr-CH"/>
        </w:rPr>
        <w:tab/>
      </w:r>
      <w:r>
        <w:rPr>
          <w:lang w:val="fr-CH"/>
        </w:rPr>
        <w:tab/>
      </w:r>
      <w:r w:rsidRPr="00C452E4">
        <w:rPr>
          <w:lang w:val="fr-CH"/>
        </w:rPr>
        <w:t>En outre, ce montage ne doit pas nuire à la stabilité du véhicule.</w:t>
      </w:r>
    </w:p>
    <w:p w:rsidR="00C452E4" w:rsidRPr="00C452E4" w:rsidRDefault="00C452E4" w:rsidP="00C452E4">
      <w:pPr>
        <w:pStyle w:val="SingleTxt"/>
        <w:spacing w:line="240" w:lineRule="auto"/>
        <w:ind w:left="2218" w:hanging="951"/>
        <w:rPr>
          <w:lang w:val="fr-CH"/>
        </w:rPr>
      </w:pPr>
      <w:r w:rsidRPr="00C452E4">
        <w:rPr>
          <w:lang w:val="fr-CH"/>
        </w:rPr>
        <w:t>8.16.5</w:t>
      </w:r>
      <w:r w:rsidRPr="00C452E4">
        <w:rPr>
          <w:lang w:val="fr-CH"/>
        </w:rPr>
        <w:tab/>
        <w:t>La caisse, y compris les pièces intermédiaires nécessaires, doit être fixée directement au châssis du véhicule.</w:t>
      </w:r>
    </w:p>
    <w:p w:rsidR="00C452E4" w:rsidRPr="00C452E4" w:rsidRDefault="00C452E4" w:rsidP="00C452E4">
      <w:pPr>
        <w:pStyle w:val="SingleTxt"/>
        <w:spacing w:line="240" w:lineRule="auto"/>
        <w:ind w:left="2218" w:hanging="951"/>
        <w:rPr>
          <w:lang w:val="fr-CH"/>
        </w:rPr>
      </w:pPr>
      <w:r w:rsidRPr="00C452E4">
        <w:rPr>
          <w:lang w:val="fr-CH"/>
        </w:rPr>
        <w:t>8.16.6</w:t>
      </w:r>
      <w:r w:rsidRPr="00C452E4">
        <w:rPr>
          <w:lang w:val="fr-CH"/>
        </w:rPr>
        <w:tab/>
        <w:t>Si la caisse ou le plateau de charge sont fixés au châssis au moyen de brides, des entretoises doivent être placées entre les ailes du longeron pour éviter un écrasement.</w:t>
      </w:r>
    </w:p>
    <w:p w:rsidR="00C452E4" w:rsidRPr="00C452E4" w:rsidRDefault="00C452E4" w:rsidP="00C452E4">
      <w:pPr>
        <w:pStyle w:val="SingleTxt"/>
        <w:spacing w:line="240" w:lineRule="auto"/>
        <w:ind w:left="2218" w:hanging="951"/>
        <w:rPr>
          <w:lang w:val="fr-CH"/>
        </w:rPr>
      </w:pPr>
      <w:r w:rsidRPr="00C452E4">
        <w:rPr>
          <w:lang w:val="fr-CH"/>
        </w:rPr>
        <w:t>8.16.7</w:t>
      </w:r>
      <w:r w:rsidRPr="00C452E4">
        <w:rPr>
          <w:lang w:val="fr-CH"/>
        </w:rPr>
        <w:tab/>
        <w:t>Les fixations doivent être réalisées au moyen de trous ronds et de boulons appropriés avec un minimum de jeu, tout au moins aux points de fixation extrêmes avant et arrière.</w:t>
      </w:r>
    </w:p>
    <w:p w:rsidR="00C452E4" w:rsidRPr="00C452E4" w:rsidRDefault="00C452E4" w:rsidP="00C452E4">
      <w:pPr>
        <w:pStyle w:val="SingleTxt"/>
        <w:spacing w:line="240" w:lineRule="auto"/>
        <w:ind w:left="2218" w:hanging="951"/>
        <w:rPr>
          <w:lang w:val="fr-CH"/>
        </w:rPr>
      </w:pPr>
      <w:r w:rsidRPr="00C452E4">
        <w:rPr>
          <w:lang w:val="fr-CH"/>
        </w:rPr>
        <w:t>8.16.8</w:t>
      </w:r>
      <w:r w:rsidRPr="00C452E4">
        <w:rPr>
          <w:lang w:val="fr-CH"/>
        </w:rPr>
        <w:tab/>
        <w:t>Le montage de la caisse ou du plateau de charge doit être tel que l’intégrité et le fonctionnement des câblages et des circuits de freinage ne soient pas compromis.</w:t>
      </w:r>
    </w:p>
    <w:p w:rsidR="00C452E4" w:rsidRPr="00C452E4" w:rsidRDefault="00C452E4" w:rsidP="00C452E4">
      <w:pPr>
        <w:pStyle w:val="SingleTxt"/>
        <w:spacing w:line="240" w:lineRule="auto"/>
        <w:ind w:left="2218" w:hanging="951"/>
        <w:rPr>
          <w:lang w:val="fr-CH"/>
        </w:rPr>
      </w:pPr>
      <w:r w:rsidRPr="00C452E4">
        <w:rPr>
          <w:lang w:val="fr-CH"/>
        </w:rPr>
        <w:t>8.16.9</w:t>
      </w:r>
      <w:r w:rsidRPr="00C452E4">
        <w:rPr>
          <w:lang w:val="fr-CH"/>
        </w:rPr>
        <w:tab/>
        <w:t>Lorsque la cabine et la carrosserie forment un tout, il y a lieu de tenir compte du degré de souplesse de la fixation de la cabine.</w:t>
      </w:r>
    </w:p>
    <w:p w:rsidR="00C452E4" w:rsidRPr="00C452E4" w:rsidRDefault="00C452E4" w:rsidP="00C452E4">
      <w:pPr>
        <w:pStyle w:val="SingleTxt"/>
        <w:spacing w:line="240" w:lineRule="auto"/>
        <w:ind w:left="2218" w:hanging="951"/>
        <w:rPr>
          <w:lang w:val="fr-CH"/>
        </w:rPr>
      </w:pPr>
      <w:r w:rsidRPr="00C452E4">
        <w:rPr>
          <w:lang w:val="fr-CH"/>
        </w:rPr>
        <w:t>8.16.10</w:t>
      </w:r>
      <w:r w:rsidRPr="00C452E4">
        <w:rPr>
          <w:lang w:val="fr-CH"/>
        </w:rPr>
        <w:tab/>
        <w:t>Lors du montage de carrosseries rigides, telles que des citernes, il doit être tenu compte de la souplesse éventuelle du châssis.</w:t>
      </w:r>
    </w:p>
    <w:p w:rsidR="00C452E4" w:rsidRPr="00C452E4" w:rsidRDefault="00C452E4" w:rsidP="00C452E4">
      <w:pPr>
        <w:pStyle w:val="SingleTxt"/>
        <w:spacing w:line="240" w:lineRule="auto"/>
        <w:ind w:left="2218" w:hanging="951"/>
        <w:rPr>
          <w:lang w:val="fr-CH"/>
        </w:rPr>
      </w:pPr>
      <w:r w:rsidRPr="00C452E4">
        <w:rPr>
          <w:lang w:val="fr-CH"/>
        </w:rPr>
        <w:t>8.16.11</w:t>
      </w:r>
      <w:r w:rsidRPr="00C452E4">
        <w:rPr>
          <w:lang w:val="fr-CH"/>
        </w:rPr>
        <w:tab/>
        <w:t>Sur les véhicules-citernes, où la citerne est fixée au châssis du véhicule au moyen de structures dépassant vers l’extérieur, la hauteur de la partie verticale de ces structures doit être au moins égale à la profondeur du châssis sur lequel elles sont fixées.</w:t>
      </w:r>
    </w:p>
    <w:p w:rsidR="00C452E4" w:rsidRPr="00C452E4" w:rsidRDefault="00C452E4" w:rsidP="00C452E4">
      <w:pPr>
        <w:pStyle w:val="SingleTxt"/>
        <w:spacing w:line="240" w:lineRule="auto"/>
        <w:ind w:left="2218" w:hanging="951"/>
        <w:rPr>
          <w:lang w:val="fr-CH"/>
        </w:rPr>
      </w:pPr>
      <w:r w:rsidRPr="00C452E4">
        <w:rPr>
          <w:lang w:val="fr-CH"/>
        </w:rPr>
        <w:t>8.16.12</w:t>
      </w:r>
      <w:r w:rsidRPr="00C452E4">
        <w:rPr>
          <w:lang w:val="fr-CH"/>
        </w:rPr>
        <w:tab/>
        <w:t>Sur les véhicules à caisse basculante, qui sont dépourvus de faux-châssis pour répartir la charge, les axes de pivotement des caisses basculant vers l’arrière doivent être situés aussi près que possible des attaches arrière des ressorts afin de diminuer les efforts de flexion supplémentaires exercés sur le châssis pendant le basculement.</w:t>
      </w:r>
    </w:p>
    <w:p w:rsidR="00C452E4" w:rsidRPr="00C452E4" w:rsidRDefault="00C452E4" w:rsidP="00C452E4">
      <w:pPr>
        <w:pStyle w:val="SingleTxt"/>
        <w:spacing w:line="240" w:lineRule="auto"/>
        <w:ind w:left="2218" w:hanging="951"/>
        <w:rPr>
          <w:lang w:val="fr-CH"/>
        </w:rPr>
      </w:pPr>
      <w:r w:rsidRPr="00C452E4">
        <w:rPr>
          <w:lang w:val="fr-CH"/>
        </w:rPr>
        <w:t>8.16.13</w:t>
      </w:r>
      <w:r w:rsidRPr="00C452E4">
        <w:rPr>
          <w:lang w:val="fr-CH"/>
        </w:rPr>
        <w:tab/>
        <w:t>Sur les caisses basculant uniquement vers l’arrière, des plaques de guidage doivent être prévues pour guider latéralement la caisse lorsqu’elle redescend sur le châssis.</w:t>
      </w:r>
    </w:p>
    <w:p w:rsidR="00C452E4" w:rsidRPr="00C452E4" w:rsidRDefault="00C452E4" w:rsidP="00C452E4">
      <w:pPr>
        <w:pStyle w:val="SingleTxt"/>
        <w:spacing w:line="240" w:lineRule="auto"/>
        <w:ind w:left="2218" w:hanging="951"/>
        <w:rPr>
          <w:lang w:val="fr-CH"/>
        </w:rPr>
      </w:pPr>
      <w:r w:rsidRPr="00C452E4">
        <w:rPr>
          <w:lang w:val="fr-CH"/>
        </w:rPr>
        <w:t>8.16.14</w:t>
      </w:r>
      <w:r w:rsidRPr="00C452E4">
        <w:rPr>
          <w:lang w:val="fr-CH"/>
        </w:rPr>
        <w:tab/>
      </w:r>
      <w:r w:rsidRPr="00687D47">
        <w:rPr>
          <w:spacing w:val="0"/>
          <w:lang w:val="fr-CH"/>
        </w:rPr>
        <w:t xml:space="preserve">Sur les caisses basculantes, des dispositions doivent être prises pour empêcher </w:t>
      </w:r>
      <w:r w:rsidRPr="00687D47">
        <w:rPr>
          <w:lang w:val="fr-CH"/>
        </w:rPr>
        <w:t>que la carrosserie ne soit trop bruyante lorsque le véhicule circule à vide.</w:t>
      </w:r>
    </w:p>
    <w:p w:rsidR="00C452E4" w:rsidRPr="00C452E4" w:rsidRDefault="00C452E4" w:rsidP="00C452E4">
      <w:pPr>
        <w:pStyle w:val="SingleTxt"/>
        <w:spacing w:line="240" w:lineRule="auto"/>
        <w:ind w:left="2218" w:hanging="951"/>
        <w:rPr>
          <w:lang w:val="fr-CH"/>
        </w:rPr>
      </w:pPr>
      <w:r w:rsidRPr="00C452E4">
        <w:rPr>
          <w:lang w:val="fr-CH"/>
        </w:rPr>
        <w:t>8.17</w:t>
      </w:r>
      <w:r w:rsidRPr="00C452E4">
        <w:rPr>
          <w:lang w:val="fr-CH"/>
        </w:rPr>
        <w:tab/>
      </w:r>
      <w:r>
        <w:rPr>
          <w:lang w:val="fr-CH"/>
        </w:rPr>
        <w:tab/>
      </w:r>
      <w:r w:rsidRPr="00C452E4">
        <w:rPr>
          <w:lang w:val="fr-CH"/>
        </w:rPr>
        <w:t>Dispositifs d’arrimage et de saisissage des véhicules routiers pour le transport maritime par navire roulier</w:t>
      </w:r>
    </w:p>
    <w:p w:rsidR="00C452E4" w:rsidRPr="00C452E4" w:rsidRDefault="00C452E4" w:rsidP="00C452E4">
      <w:pPr>
        <w:pStyle w:val="SingleTxt"/>
        <w:spacing w:line="240" w:lineRule="auto"/>
        <w:ind w:left="2218" w:hanging="951"/>
        <w:rPr>
          <w:spacing w:val="2"/>
          <w:lang w:val="fr-CH"/>
        </w:rPr>
      </w:pPr>
      <w:r w:rsidRPr="00C452E4">
        <w:rPr>
          <w:lang w:val="fr-CH"/>
        </w:rPr>
        <w:tab/>
      </w:r>
      <w:r>
        <w:rPr>
          <w:lang w:val="fr-CH"/>
        </w:rPr>
        <w:tab/>
      </w:r>
      <w:r w:rsidRPr="00C452E4">
        <w:rPr>
          <w:spacing w:val="2"/>
          <w:lang w:val="fr-CH"/>
        </w:rPr>
        <w:t>Il est recommandé d’appliquer les normes ISO (9367-1:1989, 9367-2:1989).</w:t>
      </w:r>
    </w:p>
    <w:p w:rsidR="00C452E4" w:rsidRPr="00C452E4" w:rsidRDefault="00C452E4" w:rsidP="00C452E4">
      <w:pPr>
        <w:pStyle w:val="SingleTxt"/>
        <w:spacing w:line="240" w:lineRule="auto"/>
        <w:ind w:left="2218" w:hanging="951"/>
        <w:rPr>
          <w:lang w:val="fr-CH"/>
        </w:rPr>
      </w:pPr>
      <w:r w:rsidRPr="00C452E4">
        <w:rPr>
          <w:lang w:val="fr-CH"/>
        </w:rPr>
        <w:t>8.18</w:t>
      </w:r>
      <w:r w:rsidRPr="00C452E4">
        <w:rPr>
          <w:lang w:val="fr-CH"/>
        </w:rPr>
        <w:tab/>
      </w:r>
      <w:r>
        <w:rPr>
          <w:lang w:val="fr-CH"/>
        </w:rPr>
        <w:tab/>
      </w:r>
      <w:r w:rsidRPr="00C452E4">
        <w:rPr>
          <w:lang w:val="fr-CH"/>
        </w:rPr>
        <w:t>Caravanes</w:t>
      </w:r>
    </w:p>
    <w:p w:rsidR="00C452E4" w:rsidRPr="00C452E4" w:rsidRDefault="00C452E4" w:rsidP="00C452E4">
      <w:pPr>
        <w:pStyle w:val="SingleTxt"/>
        <w:spacing w:line="240" w:lineRule="auto"/>
        <w:ind w:left="2218" w:hanging="951"/>
        <w:rPr>
          <w:lang w:val="fr-CH"/>
        </w:rPr>
      </w:pPr>
      <w:r w:rsidRPr="00C452E4">
        <w:rPr>
          <w:lang w:val="fr-CH"/>
        </w:rPr>
        <w:tab/>
      </w:r>
      <w:r>
        <w:rPr>
          <w:lang w:val="fr-CH"/>
        </w:rPr>
        <w:tab/>
      </w:r>
      <w:r w:rsidRPr="00C452E4">
        <w:rPr>
          <w:lang w:val="fr-CH"/>
        </w:rPr>
        <w:t>Non encore établies.</w:t>
      </w:r>
    </w:p>
    <w:p w:rsidR="00C452E4" w:rsidRPr="00C452E4" w:rsidRDefault="00C452E4" w:rsidP="00C452E4">
      <w:pPr>
        <w:pStyle w:val="SingleTxt"/>
        <w:spacing w:line="240" w:lineRule="auto"/>
        <w:ind w:left="2218" w:hanging="951"/>
        <w:rPr>
          <w:lang w:val="fr-CH"/>
        </w:rPr>
      </w:pPr>
      <w:r w:rsidRPr="00C452E4">
        <w:rPr>
          <w:lang w:val="fr-CH"/>
        </w:rPr>
        <w:t>8.19</w:t>
      </w:r>
      <w:r w:rsidRPr="00C452E4">
        <w:rPr>
          <w:lang w:val="fr-CH"/>
        </w:rPr>
        <w:tab/>
      </w:r>
      <w:r>
        <w:rPr>
          <w:lang w:val="fr-CH"/>
        </w:rPr>
        <w:tab/>
      </w:r>
      <w:r w:rsidRPr="00C452E4">
        <w:rPr>
          <w:lang w:val="fr-CH"/>
        </w:rPr>
        <w:t>Champ de vision du conducteur</w:t>
      </w:r>
    </w:p>
    <w:p w:rsidR="00C452E4" w:rsidRPr="00C452E4" w:rsidRDefault="00C452E4" w:rsidP="00C452E4">
      <w:pPr>
        <w:pStyle w:val="SingleTxt"/>
        <w:spacing w:line="240" w:lineRule="auto"/>
        <w:ind w:left="2218" w:hanging="951"/>
        <w:rPr>
          <w:lang w:val="fr-CH"/>
        </w:rPr>
      </w:pPr>
      <w:r w:rsidRPr="00C452E4">
        <w:rPr>
          <w:lang w:val="fr-CH"/>
        </w:rPr>
        <w:tab/>
      </w:r>
      <w:r>
        <w:rPr>
          <w:lang w:val="fr-CH"/>
        </w:rPr>
        <w:tab/>
      </w:r>
      <w:r w:rsidRPr="00C452E4">
        <w:rPr>
          <w:lang w:val="fr-CH"/>
        </w:rPr>
        <w:t>Il est recommandé d’appliquer les prescriptions des Règlements de l’ONU mentionnés aux lignes R et U du tableau de la section 4.</w:t>
      </w:r>
    </w:p>
    <w:p w:rsidR="00C452E4" w:rsidRPr="00C452E4" w:rsidRDefault="00C452E4" w:rsidP="00C452E4">
      <w:pPr>
        <w:pStyle w:val="SingleTxt"/>
        <w:spacing w:line="240" w:lineRule="auto"/>
        <w:ind w:left="2218" w:hanging="951"/>
        <w:rPr>
          <w:lang w:val="fr-CH"/>
        </w:rPr>
      </w:pPr>
      <w:r w:rsidRPr="00C452E4">
        <w:rPr>
          <w:lang w:val="fr-CH"/>
        </w:rPr>
        <w:t>8.20</w:t>
      </w:r>
      <w:r w:rsidRPr="00C452E4">
        <w:rPr>
          <w:lang w:val="fr-CH"/>
        </w:rPr>
        <w:tab/>
      </w:r>
      <w:r>
        <w:rPr>
          <w:lang w:val="fr-CH"/>
        </w:rPr>
        <w:tab/>
      </w:r>
      <w:r w:rsidRPr="00C452E4">
        <w:rPr>
          <w:lang w:val="fr-CH"/>
        </w:rPr>
        <w:t>Identificati</w:t>
      </w:r>
      <w:r w:rsidR="00E6655F">
        <w:rPr>
          <w:lang w:val="fr-CH"/>
        </w:rPr>
        <w:t>on des commandes et des témoins</w:t>
      </w:r>
    </w:p>
    <w:p w:rsidR="00C452E4" w:rsidRPr="00C452E4" w:rsidRDefault="00C452E4" w:rsidP="00C452E4">
      <w:pPr>
        <w:pStyle w:val="SingleTxt"/>
        <w:spacing w:line="240" w:lineRule="auto"/>
        <w:ind w:left="2218" w:hanging="951"/>
        <w:rPr>
          <w:lang w:val="fr-CH"/>
        </w:rPr>
      </w:pPr>
      <w:r w:rsidRPr="00C452E4">
        <w:rPr>
          <w:lang w:val="fr-CH"/>
        </w:rPr>
        <w:tab/>
      </w:r>
      <w:r>
        <w:rPr>
          <w:lang w:val="fr-CH"/>
        </w:rPr>
        <w:tab/>
      </w:r>
      <w:r w:rsidRPr="00C452E4">
        <w:rPr>
          <w:lang w:val="fr-CH"/>
        </w:rPr>
        <w:t>Il est recommandé d’appliquer les prescriptions des Règlements de l’ONU mentionnés aux lignes P et Q du tableau de la section 4.</w:t>
      </w:r>
    </w:p>
    <w:p w:rsidR="00C452E4" w:rsidRPr="00C452E4" w:rsidRDefault="00C452E4" w:rsidP="00C452E4">
      <w:pPr>
        <w:pStyle w:val="SingleTxt"/>
        <w:spacing w:line="240" w:lineRule="auto"/>
        <w:ind w:left="2218" w:hanging="951"/>
        <w:rPr>
          <w:lang w:val="fr-CH"/>
        </w:rPr>
      </w:pPr>
      <w:r w:rsidRPr="00C452E4">
        <w:rPr>
          <w:lang w:val="fr-CH"/>
        </w:rPr>
        <w:t>8.21</w:t>
      </w:r>
      <w:r w:rsidRPr="00C452E4">
        <w:rPr>
          <w:lang w:val="fr-CH"/>
        </w:rPr>
        <w:tab/>
      </w:r>
      <w:r w:rsidR="00E6655F">
        <w:rPr>
          <w:lang w:val="fr-CH"/>
        </w:rPr>
        <w:tab/>
      </w:r>
      <w:r w:rsidRPr="00C452E4">
        <w:rPr>
          <w:lang w:val="fr-CH"/>
        </w:rPr>
        <w:t>Essuie-glaces et lave-glaces de pare-brise</w:t>
      </w:r>
    </w:p>
    <w:p w:rsidR="00C452E4" w:rsidRPr="00C452E4" w:rsidRDefault="00C452E4" w:rsidP="00C452E4">
      <w:pPr>
        <w:pStyle w:val="SingleTxt"/>
        <w:spacing w:line="240" w:lineRule="auto"/>
        <w:ind w:left="2218" w:hanging="951"/>
        <w:rPr>
          <w:lang w:val="fr-CH"/>
        </w:rPr>
      </w:pPr>
      <w:r w:rsidRPr="00C452E4">
        <w:rPr>
          <w:lang w:val="fr-CH"/>
        </w:rPr>
        <w:tab/>
      </w:r>
      <w:r w:rsidR="00E6655F">
        <w:rPr>
          <w:lang w:val="fr-CH"/>
        </w:rPr>
        <w:tab/>
      </w:r>
      <w:r w:rsidRPr="00C452E4">
        <w:rPr>
          <w:lang w:val="fr-CH"/>
        </w:rPr>
        <w:t>Non encore établies.</w:t>
      </w:r>
    </w:p>
    <w:p w:rsidR="00C452E4" w:rsidRPr="00C452E4" w:rsidRDefault="00C452E4" w:rsidP="00C452E4">
      <w:pPr>
        <w:pStyle w:val="SingleTxt"/>
        <w:spacing w:line="240" w:lineRule="auto"/>
        <w:ind w:left="2218" w:hanging="951"/>
        <w:rPr>
          <w:lang w:val="fr-CH"/>
        </w:rPr>
      </w:pPr>
      <w:r w:rsidRPr="00C452E4">
        <w:rPr>
          <w:lang w:val="fr-CH"/>
        </w:rPr>
        <w:t>8.22</w:t>
      </w:r>
      <w:r w:rsidRPr="00C452E4">
        <w:rPr>
          <w:lang w:val="fr-CH"/>
        </w:rPr>
        <w:tab/>
      </w:r>
      <w:r w:rsidR="00E6655F">
        <w:rPr>
          <w:lang w:val="fr-CH"/>
        </w:rPr>
        <w:tab/>
      </w:r>
      <w:r w:rsidRPr="00C452E4">
        <w:rPr>
          <w:lang w:val="fr-CH"/>
        </w:rPr>
        <w:t>Dispositifs de dégivrage et de désembuage du pare-brise</w:t>
      </w:r>
    </w:p>
    <w:p w:rsidR="00C452E4" w:rsidRPr="00C452E4" w:rsidRDefault="00C452E4" w:rsidP="00C452E4">
      <w:pPr>
        <w:pStyle w:val="SingleTxt"/>
        <w:spacing w:line="240" w:lineRule="auto"/>
        <w:ind w:left="2218" w:hanging="951"/>
        <w:rPr>
          <w:lang w:val="fr-CH"/>
        </w:rPr>
      </w:pPr>
      <w:r w:rsidRPr="00C452E4">
        <w:rPr>
          <w:lang w:val="fr-CH"/>
        </w:rPr>
        <w:tab/>
      </w:r>
      <w:r w:rsidR="00E6655F">
        <w:rPr>
          <w:lang w:val="fr-CH"/>
        </w:rPr>
        <w:tab/>
      </w:r>
      <w:r w:rsidRPr="00C452E4">
        <w:rPr>
          <w:lang w:val="fr-CH"/>
        </w:rPr>
        <w:t>Non encore établies.</w:t>
      </w:r>
    </w:p>
    <w:p w:rsidR="00C452E4" w:rsidRPr="00C452E4" w:rsidRDefault="00C452E4" w:rsidP="00C452E4">
      <w:pPr>
        <w:pStyle w:val="SingleTxt"/>
        <w:spacing w:line="240" w:lineRule="auto"/>
        <w:ind w:left="2218" w:hanging="951"/>
        <w:rPr>
          <w:lang w:val="fr-CH"/>
        </w:rPr>
      </w:pPr>
      <w:r w:rsidRPr="00C452E4">
        <w:rPr>
          <w:lang w:val="fr-CH"/>
        </w:rPr>
        <w:t>8.23</w:t>
      </w:r>
      <w:r w:rsidRPr="00C452E4">
        <w:rPr>
          <w:lang w:val="fr-CH"/>
        </w:rPr>
        <w:tab/>
      </w:r>
      <w:r w:rsidR="00E6655F">
        <w:rPr>
          <w:lang w:val="fr-CH"/>
        </w:rPr>
        <w:tab/>
      </w:r>
      <w:r w:rsidRPr="00C452E4">
        <w:rPr>
          <w:lang w:val="fr-CH"/>
        </w:rPr>
        <w:t>Inflammabilité des matériaux conçus pour être utilisés à l’intérieur</w:t>
      </w:r>
      <w:r w:rsidR="00E6655F">
        <w:rPr>
          <w:lang w:val="fr-CH"/>
        </w:rPr>
        <w:t xml:space="preserve"> </w:t>
      </w:r>
      <w:r w:rsidRPr="00C452E4">
        <w:rPr>
          <w:lang w:val="fr-CH"/>
        </w:rPr>
        <w:t>des véhicules routiers</w:t>
      </w:r>
    </w:p>
    <w:p w:rsidR="00C452E4" w:rsidRPr="00C452E4" w:rsidRDefault="00C452E4" w:rsidP="00C452E4">
      <w:pPr>
        <w:pStyle w:val="SingleTxt"/>
        <w:spacing w:line="240" w:lineRule="auto"/>
        <w:ind w:left="2218" w:hanging="951"/>
        <w:rPr>
          <w:lang w:val="fr-CH"/>
        </w:rPr>
      </w:pPr>
      <w:r w:rsidRPr="00C452E4">
        <w:rPr>
          <w:lang w:val="fr-CH"/>
        </w:rPr>
        <w:tab/>
      </w:r>
      <w:r w:rsidR="00E6655F">
        <w:rPr>
          <w:lang w:val="fr-CH"/>
        </w:rPr>
        <w:tab/>
      </w:r>
      <w:r w:rsidRPr="00C452E4">
        <w:rPr>
          <w:lang w:val="fr-CH"/>
        </w:rPr>
        <w:t>Il est recommandé d’appliquer les prescriptions des Règlements de l’ONU mentionnés à la ligne P du tableau de la section 5.</w:t>
      </w:r>
    </w:p>
    <w:p w:rsidR="00C452E4" w:rsidRPr="00C452E4" w:rsidRDefault="00C452E4" w:rsidP="00C452E4">
      <w:pPr>
        <w:pStyle w:val="SingleTxt"/>
        <w:spacing w:line="240" w:lineRule="auto"/>
        <w:ind w:left="2218" w:hanging="951"/>
        <w:rPr>
          <w:lang w:val="fr-CH"/>
        </w:rPr>
      </w:pPr>
      <w:r w:rsidRPr="00C452E4">
        <w:rPr>
          <w:lang w:val="fr-CH"/>
        </w:rPr>
        <w:t>8.24</w:t>
      </w:r>
      <w:r w:rsidRPr="00C452E4">
        <w:rPr>
          <w:lang w:val="fr-CH"/>
        </w:rPr>
        <w:tab/>
      </w:r>
      <w:r w:rsidR="00E6655F">
        <w:rPr>
          <w:lang w:val="fr-CH"/>
        </w:rPr>
        <w:tab/>
      </w:r>
      <w:r w:rsidRPr="00C452E4">
        <w:rPr>
          <w:lang w:val="fr-CH"/>
        </w:rPr>
        <w:t xml:space="preserve">Mesures visant à empêcher les modifications non autorisées sur les cyclomoteurs et les motocycles en circulation </w:t>
      </w:r>
    </w:p>
    <w:p w:rsidR="00C452E4" w:rsidRPr="00C452E4" w:rsidRDefault="00C452E4" w:rsidP="00C452E4">
      <w:pPr>
        <w:pStyle w:val="SingleTxt"/>
        <w:spacing w:line="240" w:lineRule="auto"/>
        <w:ind w:left="2218" w:hanging="951"/>
        <w:rPr>
          <w:lang w:val="fr-CH"/>
        </w:rPr>
      </w:pPr>
      <w:r w:rsidRPr="00C452E4">
        <w:rPr>
          <w:lang w:val="fr-CH"/>
        </w:rPr>
        <w:t>8.24.1</w:t>
      </w:r>
      <w:r w:rsidRPr="00C452E4">
        <w:rPr>
          <w:lang w:val="fr-CH"/>
        </w:rPr>
        <w:tab/>
        <w:t>Objet de la recommandation</w:t>
      </w:r>
    </w:p>
    <w:p w:rsidR="00C452E4" w:rsidRPr="00C452E4" w:rsidRDefault="00C452E4" w:rsidP="00C452E4">
      <w:pPr>
        <w:pStyle w:val="SingleTxt"/>
        <w:spacing w:line="240" w:lineRule="auto"/>
        <w:ind w:left="2218" w:hanging="951"/>
        <w:rPr>
          <w:lang w:val="fr-CH"/>
        </w:rPr>
      </w:pPr>
      <w:r w:rsidRPr="00C452E4">
        <w:rPr>
          <w:lang w:val="fr-CH"/>
        </w:rPr>
        <w:tab/>
      </w:r>
      <w:r w:rsidR="00E6655F">
        <w:rPr>
          <w:lang w:val="fr-CH"/>
        </w:rPr>
        <w:tab/>
      </w:r>
      <w:r w:rsidRPr="00C452E4">
        <w:rPr>
          <w:lang w:val="fr-CH"/>
        </w:rPr>
        <w:t>La présente recommandation a pour objet d’empêcher autant que possible les modifications non autorisées sur certaines catégories de véhicules à moteur, dont la loi limite la cylindrée du moteur et/ou les performances et/ou la vitesse maximale.</w:t>
      </w:r>
    </w:p>
    <w:p w:rsidR="00C452E4" w:rsidRPr="00C452E4" w:rsidRDefault="00C452E4" w:rsidP="00C452E4">
      <w:pPr>
        <w:pStyle w:val="SingleTxt"/>
        <w:spacing w:line="240" w:lineRule="auto"/>
        <w:ind w:left="2218" w:hanging="951"/>
        <w:rPr>
          <w:lang w:val="fr-CH"/>
        </w:rPr>
      </w:pPr>
      <w:r w:rsidRPr="00C452E4">
        <w:rPr>
          <w:lang w:val="fr-CH"/>
        </w:rPr>
        <w:t>8.24.2</w:t>
      </w:r>
      <w:r w:rsidRPr="00C452E4">
        <w:rPr>
          <w:lang w:val="fr-CH"/>
        </w:rPr>
        <w:tab/>
        <w:t>Domaine d’application</w:t>
      </w:r>
    </w:p>
    <w:p w:rsidR="00C452E4" w:rsidRPr="00C452E4" w:rsidRDefault="00C452E4" w:rsidP="00C452E4">
      <w:pPr>
        <w:pStyle w:val="SingleTxt"/>
        <w:spacing w:line="240" w:lineRule="auto"/>
        <w:ind w:left="2218" w:hanging="951"/>
        <w:rPr>
          <w:lang w:val="fr-CH"/>
        </w:rPr>
      </w:pPr>
      <w:r w:rsidRPr="00C452E4">
        <w:rPr>
          <w:lang w:val="fr-CH"/>
        </w:rPr>
        <w:t>8.24.2.1</w:t>
      </w:r>
      <w:r w:rsidRPr="00C452E4">
        <w:rPr>
          <w:lang w:val="fr-CH"/>
        </w:rPr>
        <w:tab/>
        <w:t>La présente recommandation s’applique</w:t>
      </w:r>
      <w:r w:rsidR="00E6655F">
        <w:rPr>
          <w:lang w:val="fr-CH"/>
        </w:rPr>
        <w:t> </w:t>
      </w:r>
      <w:r w:rsidRPr="00C452E4">
        <w:rPr>
          <w:lang w:val="fr-CH"/>
        </w:rPr>
        <w:t>:</w:t>
      </w:r>
    </w:p>
    <w:p w:rsidR="00C452E4" w:rsidRPr="00C452E4" w:rsidRDefault="00C452E4" w:rsidP="00C452E4">
      <w:pPr>
        <w:pStyle w:val="SingleTxt"/>
        <w:spacing w:line="240" w:lineRule="auto"/>
        <w:ind w:left="2218" w:hanging="951"/>
        <w:rPr>
          <w:lang w:val="fr-CH"/>
        </w:rPr>
      </w:pPr>
      <w:r w:rsidRPr="00C452E4">
        <w:rPr>
          <w:lang w:val="fr-CH"/>
        </w:rPr>
        <w:t>8.24.2.1.1</w:t>
      </w:r>
      <w:r w:rsidRPr="00C452E4">
        <w:rPr>
          <w:lang w:val="fr-CH"/>
        </w:rPr>
        <w:tab/>
        <w:t>Aux cyclomoteurs tels qu’ils sont définis à l’</w:t>
      </w:r>
      <w:r w:rsidR="00E6655F">
        <w:rPr>
          <w:lang w:val="fr-CH"/>
        </w:rPr>
        <w:t>article </w:t>
      </w:r>
      <w:r w:rsidRPr="00C452E4">
        <w:rPr>
          <w:lang w:val="fr-CH"/>
        </w:rPr>
        <w:t>1</w:t>
      </w:r>
      <w:r w:rsidR="00E6655F">
        <w:rPr>
          <w:lang w:val="fr-CH"/>
        </w:rPr>
        <w:t> </w:t>
      </w:r>
      <w:r w:rsidRPr="00C452E4">
        <w:rPr>
          <w:lang w:val="fr-CH"/>
        </w:rPr>
        <w:t>m) de la Convention sur la circulation routière de 1968 et qui n’</w:t>
      </w:r>
      <w:r w:rsidR="00E6655F">
        <w:rPr>
          <w:lang w:val="fr-CH"/>
        </w:rPr>
        <w:t>ont que deux roues;</w:t>
      </w:r>
    </w:p>
    <w:p w:rsidR="00C452E4" w:rsidRPr="00C452E4" w:rsidRDefault="00C452E4" w:rsidP="00BE2A2D">
      <w:pPr>
        <w:pStyle w:val="SingleTxt"/>
        <w:spacing w:line="240" w:lineRule="auto"/>
        <w:ind w:left="2218" w:hanging="951"/>
        <w:rPr>
          <w:lang w:val="fr-CH"/>
        </w:rPr>
      </w:pPr>
      <w:r w:rsidRPr="00C452E4">
        <w:rPr>
          <w:lang w:val="fr-CH"/>
        </w:rPr>
        <w:t>8.24.2.1.2</w:t>
      </w:r>
      <w:r w:rsidRPr="00C452E4">
        <w:rPr>
          <w:lang w:val="fr-CH"/>
        </w:rPr>
        <w:tab/>
        <w:t>Aux cyclomoteurs relevant de cette définition, mais soumis à d’autres restrictions en ve</w:t>
      </w:r>
      <w:r w:rsidR="00E6655F">
        <w:rPr>
          <w:lang w:val="fr-CH"/>
        </w:rPr>
        <w:t>rtu de la législation nationale;</w:t>
      </w:r>
    </w:p>
    <w:p w:rsidR="00C452E4" w:rsidRPr="00C452E4" w:rsidRDefault="00C452E4" w:rsidP="00C452E4">
      <w:pPr>
        <w:pStyle w:val="SingleTxt"/>
        <w:spacing w:line="240" w:lineRule="auto"/>
        <w:ind w:left="2218" w:hanging="951"/>
        <w:rPr>
          <w:lang w:val="fr-CH"/>
        </w:rPr>
      </w:pPr>
      <w:r w:rsidRPr="00C452E4">
        <w:rPr>
          <w:lang w:val="fr-CH"/>
        </w:rPr>
        <w:t>8.24.2.1</w:t>
      </w:r>
      <w:r w:rsidR="001B43C5">
        <w:rPr>
          <w:lang w:val="fr-CH"/>
        </w:rPr>
        <w:t>.3</w:t>
      </w:r>
      <w:r w:rsidR="001B43C5">
        <w:rPr>
          <w:lang w:val="fr-CH"/>
        </w:rPr>
        <w:tab/>
        <w:t>Aux dérivés des cyclomoteurs;</w:t>
      </w:r>
    </w:p>
    <w:p w:rsidR="00C452E4" w:rsidRPr="00C452E4" w:rsidRDefault="00C452E4" w:rsidP="00BE2A2D">
      <w:pPr>
        <w:pStyle w:val="SingleTxt"/>
        <w:spacing w:line="240" w:lineRule="auto"/>
        <w:ind w:left="2218" w:hanging="951"/>
        <w:rPr>
          <w:lang w:val="fr-CH"/>
        </w:rPr>
      </w:pPr>
      <w:r w:rsidRPr="00C452E4">
        <w:rPr>
          <w:lang w:val="fr-CH"/>
        </w:rPr>
        <w:t>8.24.2.1.4</w:t>
      </w:r>
      <w:r w:rsidRPr="00C452E4">
        <w:rPr>
          <w:lang w:val="fr-CH"/>
        </w:rPr>
        <w:tab/>
      </w:r>
      <w:r w:rsidR="00E6655F">
        <w:rPr>
          <w:lang w:val="fr-CH"/>
        </w:rPr>
        <w:t>À</w:t>
      </w:r>
      <w:r w:rsidRPr="00C452E4">
        <w:rPr>
          <w:lang w:val="fr-CH"/>
        </w:rPr>
        <w:t xml:space="preserve"> certains motocycles (définis à l’article</w:t>
      </w:r>
      <w:r w:rsidR="00E6655F">
        <w:rPr>
          <w:lang w:val="fr-CH"/>
        </w:rPr>
        <w:t> 1 </w:t>
      </w:r>
      <w:r w:rsidRPr="00C452E4">
        <w:rPr>
          <w:lang w:val="fr-CH"/>
        </w:rPr>
        <w:t>n) de la Convention sur la circulation routière de 1968), conçus et construits en vertu de la législation nationale, de manière à avoir une cylindrée et/ou des performances et/</w:t>
      </w:r>
      <w:r w:rsidR="001B43C5">
        <w:rPr>
          <w:lang w:val="fr-CH"/>
        </w:rPr>
        <w:t>ou une vitesse maximale limitée;</w:t>
      </w:r>
    </w:p>
    <w:p w:rsidR="00C452E4" w:rsidRPr="00C452E4" w:rsidRDefault="00C452E4" w:rsidP="00C452E4">
      <w:pPr>
        <w:pStyle w:val="SingleTxt"/>
        <w:spacing w:line="240" w:lineRule="auto"/>
        <w:ind w:left="2218" w:hanging="951"/>
        <w:rPr>
          <w:lang w:val="fr-CH"/>
        </w:rPr>
      </w:pPr>
      <w:r w:rsidRPr="00C452E4">
        <w:rPr>
          <w:lang w:val="fr-CH"/>
        </w:rPr>
        <w:t>8.24.2.1.5</w:t>
      </w:r>
      <w:r w:rsidRPr="00C452E4">
        <w:rPr>
          <w:lang w:val="fr-CH"/>
        </w:rPr>
        <w:tab/>
        <w:t>À certains motocycles d’autres catégories, à usage limité, conçus et construits spécialement pour ledit usage, en accord avec le constructeur.</w:t>
      </w:r>
    </w:p>
    <w:p w:rsidR="00C452E4" w:rsidRPr="00C452E4" w:rsidRDefault="00C452E4" w:rsidP="00C452E4">
      <w:pPr>
        <w:pStyle w:val="SingleTxt"/>
        <w:spacing w:line="240" w:lineRule="auto"/>
        <w:ind w:left="2218" w:hanging="951"/>
        <w:rPr>
          <w:lang w:val="fr-CH"/>
        </w:rPr>
      </w:pPr>
      <w:r w:rsidRPr="00C452E4">
        <w:rPr>
          <w:lang w:val="fr-CH"/>
        </w:rPr>
        <w:t>8.24.3</w:t>
      </w:r>
      <w:r w:rsidRPr="00C452E4">
        <w:rPr>
          <w:lang w:val="fr-CH"/>
        </w:rPr>
        <w:tab/>
        <w:t>Prescriptions générales</w:t>
      </w:r>
    </w:p>
    <w:p w:rsidR="00C452E4" w:rsidRPr="00C452E4" w:rsidRDefault="00C452E4" w:rsidP="00C452E4">
      <w:pPr>
        <w:pStyle w:val="SingleTxt"/>
        <w:spacing w:line="240" w:lineRule="auto"/>
        <w:ind w:left="2218" w:hanging="951"/>
        <w:rPr>
          <w:lang w:val="fr-CH"/>
        </w:rPr>
      </w:pPr>
      <w:r w:rsidRPr="00C452E4">
        <w:rPr>
          <w:lang w:val="fr-CH"/>
        </w:rPr>
        <w:t>8.24.3.1</w:t>
      </w:r>
      <w:r w:rsidRPr="00C452E4">
        <w:rPr>
          <w:lang w:val="fr-CH"/>
        </w:rPr>
        <w:tab/>
        <w:t>Tous les véhicules mis sur le marché doivent être conformes à tous égards aux prescriptions d’homologation de type (ou aux prescriptions nationales équivalentes).</w:t>
      </w:r>
    </w:p>
    <w:p w:rsidR="00C452E4" w:rsidRPr="00C452E4" w:rsidRDefault="00C452E4" w:rsidP="00C452E4">
      <w:pPr>
        <w:pStyle w:val="SingleTxt"/>
        <w:spacing w:line="240" w:lineRule="auto"/>
        <w:ind w:left="2218" w:hanging="951"/>
        <w:rPr>
          <w:lang w:val="fr-CH"/>
        </w:rPr>
      </w:pPr>
      <w:r w:rsidRPr="00C452E4">
        <w:rPr>
          <w:lang w:val="fr-CH"/>
        </w:rPr>
        <w:t>8.24.3.2</w:t>
      </w:r>
      <w:r w:rsidRPr="00C452E4">
        <w:rPr>
          <w:lang w:val="fr-CH"/>
        </w:rPr>
        <w:tab/>
        <w:t>Les renseignements sur les marquages requis conformément au paragraphe 8.24.4.1 ci-dessous doivent être annexés aux documents soumis avec la demande d’homologation de type, ou de première immatriculation selon le cas, du véhicule.</w:t>
      </w:r>
    </w:p>
    <w:p w:rsidR="00C452E4" w:rsidRPr="00C452E4" w:rsidRDefault="00C452E4" w:rsidP="00C452E4">
      <w:pPr>
        <w:pStyle w:val="SingleTxt"/>
        <w:spacing w:line="240" w:lineRule="auto"/>
        <w:ind w:left="2218" w:hanging="951"/>
        <w:rPr>
          <w:lang w:val="fr-CH"/>
        </w:rPr>
      </w:pPr>
      <w:r w:rsidRPr="00C452E4">
        <w:rPr>
          <w:lang w:val="fr-CH"/>
        </w:rPr>
        <w:t>8.24.4</w:t>
      </w:r>
      <w:r w:rsidRPr="00C452E4">
        <w:rPr>
          <w:lang w:val="fr-CH"/>
        </w:rPr>
        <w:tab/>
        <w:t>Prescriptions particulières</w:t>
      </w:r>
    </w:p>
    <w:p w:rsidR="00C452E4" w:rsidRPr="00C452E4" w:rsidRDefault="00C452E4" w:rsidP="00C452E4">
      <w:pPr>
        <w:pStyle w:val="SingleTxt"/>
        <w:spacing w:line="240" w:lineRule="auto"/>
        <w:ind w:left="2218" w:hanging="951"/>
        <w:rPr>
          <w:lang w:val="fr-CH"/>
        </w:rPr>
      </w:pPr>
      <w:r w:rsidRPr="00C452E4">
        <w:rPr>
          <w:lang w:val="fr-CH"/>
        </w:rPr>
        <w:t>8.24.4.1</w:t>
      </w:r>
      <w:r w:rsidRPr="00C452E4">
        <w:rPr>
          <w:lang w:val="fr-CH"/>
        </w:rPr>
        <w:tab/>
        <w:t>Marquage de certaines pièces ou de certains composants.</w:t>
      </w:r>
    </w:p>
    <w:p w:rsidR="00C452E4" w:rsidRPr="00C452E4" w:rsidRDefault="00C452E4" w:rsidP="00C452E4">
      <w:pPr>
        <w:pStyle w:val="SingleTxt"/>
        <w:spacing w:line="240" w:lineRule="auto"/>
        <w:ind w:left="2218" w:hanging="951"/>
        <w:rPr>
          <w:lang w:val="fr-CH"/>
        </w:rPr>
      </w:pPr>
      <w:r w:rsidRPr="00C452E4">
        <w:rPr>
          <w:lang w:val="fr-CH"/>
        </w:rPr>
        <w:t>8.24.4.1.1</w:t>
      </w:r>
      <w:r w:rsidRPr="00C452E4">
        <w:rPr>
          <w:lang w:val="fr-CH"/>
        </w:rPr>
        <w:tab/>
        <w:t>Il doit être apposé sur les pièces ou composants énumérés ci-dessous, de façon indélébile, le ou les numéros de code et/ou symboles attribués soit par le constructeur du véhicule, soit par le fabricant de ces pièces ou composants, soit encore par les autorités d’homologation, pour leur identification. Ce</w:t>
      </w:r>
      <w:r w:rsidR="0055410C">
        <w:rPr>
          <w:lang w:val="fr-CH"/>
        </w:rPr>
        <w:t xml:space="preserve"> </w:t>
      </w:r>
      <w:r w:rsidRPr="00C452E4">
        <w:rPr>
          <w:lang w:val="fr-CH"/>
        </w:rPr>
        <w:t>marquage doit être visible (autant que possible) sans démontage de la pièce en question ou d’autres pièces du véhicule.</w:t>
      </w:r>
    </w:p>
    <w:p w:rsidR="00C452E4" w:rsidRPr="00C452E4" w:rsidRDefault="00C452E4" w:rsidP="00C452E4">
      <w:pPr>
        <w:pStyle w:val="SingleTxt"/>
        <w:spacing w:line="240" w:lineRule="auto"/>
        <w:ind w:left="2218" w:hanging="951"/>
        <w:rPr>
          <w:lang w:val="fr-CH"/>
        </w:rPr>
      </w:pPr>
      <w:r w:rsidRPr="00C452E4">
        <w:rPr>
          <w:lang w:val="fr-CH"/>
        </w:rPr>
        <w:t>8.24.4.1.2</w:t>
      </w:r>
      <w:r w:rsidRPr="00C452E4">
        <w:rPr>
          <w:lang w:val="fr-CH"/>
        </w:rPr>
        <w:tab/>
      </w:r>
      <w:r w:rsidRPr="00253A1F">
        <w:rPr>
          <w:lang w:val="fr-CH"/>
        </w:rPr>
        <w:t>Les lettres, chiffres ou symboles doivent, de préférence, avoir au moins 5 mm de hauteur et être facilement lisibles. En cas d’impossibilité pratique, cette dimension peut être réduite, mais ell</w:t>
      </w:r>
      <w:r w:rsidR="00253A1F" w:rsidRPr="00253A1F">
        <w:rPr>
          <w:lang w:val="fr-CH"/>
        </w:rPr>
        <w:t>e ne doit pas être inférieure à</w:t>
      </w:r>
      <w:r w:rsidR="00253A1F">
        <w:rPr>
          <w:lang w:val="fr-CH"/>
        </w:rPr>
        <w:t> </w:t>
      </w:r>
      <w:r w:rsidRPr="00253A1F">
        <w:rPr>
          <w:lang w:val="fr-CH"/>
        </w:rPr>
        <w:t>3 mm.</w:t>
      </w:r>
    </w:p>
    <w:p w:rsidR="00C452E4" w:rsidRPr="00C452E4" w:rsidRDefault="00C452E4" w:rsidP="00D84057">
      <w:pPr>
        <w:pStyle w:val="SingleTxt"/>
        <w:spacing w:line="240" w:lineRule="auto"/>
        <w:ind w:left="2218" w:hanging="951"/>
        <w:rPr>
          <w:lang w:val="fr-CH"/>
        </w:rPr>
      </w:pPr>
      <w:r w:rsidRPr="00C452E4">
        <w:rPr>
          <w:lang w:val="fr-CH"/>
        </w:rPr>
        <w:t>8.24.4.1.3</w:t>
      </w:r>
      <w:r w:rsidRPr="00C452E4">
        <w:rPr>
          <w:lang w:val="fr-CH"/>
        </w:rPr>
        <w:tab/>
        <w:t>Les pièces et composants visés au paragraphe</w:t>
      </w:r>
      <w:r w:rsidR="00253A1F">
        <w:rPr>
          <w:lang w:val="fr-CH"/>
        </w:rPr>
        <w:t xml:space="preserve"> </w:t>
      </w:r>
      <w:r w:rsidRPr="00C452E4">
        <w:rPr>
          <w:lang w:val="fr-CH"/>
        </w:rPr>
        <w:t>8.24.1.1 ci-dessus sont les suivants</w:t>
      </w:r>
      <w:r w:rsidR="00253A1F">
        <w:rPr>
          <w:lang w:val="fr-CH"/>
        </w:rPr>
        <w:t> </w:t>
      </w:r>
      <w:r w:rsidRPr="00C452E4">
        <w:rPr>
          <w:lang w:val="fr-CH"/>
        </w:rPr>
        <w:t>:</w:t>
      </w:r>
    </w:p>
    <w:p w:rsidR="00C452E4" w:rsidRPr="00DC1878" w:rsidRDefault="00253A1F" w:rsidP="00C452E4">
      <w:pPr>
        <w:pStyle w:val="SingleTxt"/>
        <w:spacing w:line="240" w:lineRule="auto"/>
        <w:ind w:left="2218" w:hanging="951"/>
        <w:rPr>
          <w:lang w:val="fr-CH"/>
        </w:rPr>
      </w:pPr>
      <w:r w:rsidRPr="00DC1878">
        <w:rPr>
          <w:spacing w:val="-8"/>
          <w:w w:val="100"/>
          <w:lang w:val="fr-CH"/>
        </w:rPr>
        <w:t>8.24.4.1.3.</w:t>
      </w:r>
      <w:r w:rsidR="00D84057" w:rsidRPr="00DC1878">
        <w:rPr>
          <w:spacing w:val="-8"/>
          <w:w w:val="100"/>
          <w:lang w:val="fr-CH"/>
        </w:rPr>
        <w:t>1</w:t>
      </w:r>
      <w:r w:rsidR="00D84057" w:rsidRPr="00DC1878">
        <w:rPr>
          <w:spacing w:val="0"/>
          <w:w w:val="101"/>
          <w:lang w:val="fr-CH"/>
        </w:rPr>
        <w:tab/>
      </w:r>
      <w:r w:rsidR="00C452E4" w:rsidRPr="00DC1878">
        <w:rPr>
          <w:lang w:val="fr-CH"/>
        </w:rPr>
        <w:t>Silencieux d’admission (filtre à air ou épurateur d’air);</w:t>
      </w:r>
    </w:p>
    <w:p w:rsidR="00C452E4" w:rsidRPr="00DC1878" w:rsidRDefault="00D84057" w:rsidP="00C452E4">
      <w:pPr>
        <w:pStyle w:val="SingleTxt"/>
        <w:spacing w:line="240" w:lineRule="auto"/>
        <w:ind w:left="2218" w:hanging="951"/>
        <w:rPr>
          <w:lang w:val="fr-CH"/>
        </w:rPr>
      </w:pPr>
      <w:r w:rsidRPr="00DC1878">
        <w:rPr>
          <w:spacing w:val="-8"/>
          <w:w w:val="100"/>
          <w:lang w:val="fr-CH"/>
        </w:rPr>
        <w:t>8.24.4.1.3.2</w:t>
      </w:r>
      <w:r w:rsidRPr="00DC1878">
        <w:rPr>
          <w:spacing w:val="-4"/>
          <w:w w:val="99"/>
          <w:lang w:val="fr-CH"/>
        </w:rPr>
        <w:tab/>
      </w:r>
      <w:r w:rsidR="00C452E4" w:rsidRPr="00DC1878">
        <w:rPr>
          <w:lang w:val="fr-CH"/>
        </w:rPr>
        <w:t>Carbur</w:t>
      </w:r>
      <w:r w:rsidR="00253A1F" w:rsidRPr="00DC1878">
        <w:rPr>
          <w:lang w:val="fr-CH"/>
        </w:rPr>
        <w:t>ateur ou dispositif équivalent;</w:t>
      </w:r>
    </w:p>
    <w:p w:rsidR="00C452E4" w:rsidRPr="00DC1878" w:rsidRDefault="00D84057" w:rsidP="00C452E4">
      <w:pPr>
        <w:pStyle w:val="SingleTxt"/>
        <w:spacing w:line="240" w:lineRule="auto"/>
        <w:ind w:left="2218" w:hanging="951"/>
        <w:rPr>
          <w:lang w:val="fr-CH"/>
        </w:rPr>
      </w:pPr>
      <w:r w:rsidRPr="00DC1878">
        <w:rPr>
          <w:spacing w:val="-8"/>
          <w:w w:val="100"/>
          <w:lang w:val="fr-CH"/>
        </w:rPr>
        <w:t>8.24.4.1.3.3</w:t>
      </w:r>
      <w:r w:rsidRPr="00DC1878">
        <w:rPr>
          <w:w w:val="99"/>
          <w:lang w:val="fr-CH"/>
        </w:rPr>
        <w:tab/>
      </w:r>
      <w:r w:rsidR="00C452E4" w:rsidRPr="00DC1878">
        <w:rPr>
          <w:lang w:val="fr-CH"/>
        </w:rPr>
        <w:t>Tubulure d’admission (si elle n’est pas moulée d’une seule pièce avec le carburateur ou le cylindre);</w:t>
      </w:r>
    </w:p>
    <w:p w:rsidR="00C452E4" w:rsidRPr="00DC1878" w:rsidRDefault="00C452E4" w:rsidP="00C452E4">
      <w:pPr>
        <w:pStyle w:val="SingleTxt"/>
        <w:spacing w:line="240" w:lineRule="auto"/>
        <w:ind w:left="2218" w:hanging="951"/>
        <w:rPr>
          <w:lang w:val="fr-CH"/>
        </w:rPr>
      </w:pPr>
      <w:r w:rsidRPr="00DC1878">
        <w:rPr>
          <w:spacing w:val="-8"/>
          <w:w w:val="100"/>
          <w:lang w:val="fr-CH"/>
        </w:rPr>
        <w:t>8.24.4.1.3.4</w:t>
      </w:r>
      <w:r w:rsidRPr="00DC1878">
        <w:rPr>
          <w:spacing w:val="-8"/>
          <w:w w:val="100"/>
          <w:lang w:val="fr-CH"/>
        </w:rPr>
        <w:tab/>
      </w:r>
      <w:r w:rsidRPr="00DC1878">
        <w:rPr>
          <w:lang w:val="fr-CH"/>
        </w:rPr>
        <w:t>Cylindre;</w:t>
      </w:r>
    </w:p>
    <w:p w:rsidR="00C452E4" w:rsidRPr="00DC1878" w:rsidRDefault="00C452E4" w:rsidP="00C452E4">
      <w:pPr>
        <w:pStyle w:val="SingleTxt"/>
        <w:spacing w:line="240" w:lineRule="auto"/>
        <w:ind w:left="2218" w:hanging="951"/>
        <w:rPr>
          <w:lang w:val="fr-CH"/>
        </w:rPr>
      </w:pPr>
      <w:r w:rsidRPr="00DC1878">
        <w:rPr>
          <w:spacing w:val="-8"/>
          <w:w w:val="100"/>
          <w:lang w:val="fr-CH"/>
        </w:rPr>
        <w:t>8.24.4.1.3.5</w:t>
      </w:r>
      <w:r w:rsidRPr="00DC1878">
        <w:rPr>
          <w:spacing w:val="-8"/>
          <w:w w:val="100"/>
          <w:lang w:val="fr-CH"/>
        </w:rPr>
        <w:tab/>
      </w:r>
      <w:r w:rsidRPr="00DC1878">
        <w:rPr>
          <w:lang w:val="fr-CH"/>
        </w:rPr>
        <w:t>Culasse;</w:t>
      </w:r>
    </w:p>
    <w:p w:rsidR="00C452E4" w:rsidRPr="00DC1878" w:rsidRDefault="00C452E4" w:rsidP="00C452E4">
      <w:pPr>
        <w:pStyle w:val="SingleTxt"/>
        <w:spacing w:line="240" w:lineRule="auto"/>
        <w:ind w:left="2218" w:hanging="951"/>
        <w:rPr>
          <w:lang w:val="fr-CH"/>
        </w:rPr>
      </w:pPr>
      <w:r w:rsidRPr="00DC1878">
        <w:rPr>
          <w:spacing w:val="-8"/>
          <w:w w:val="100"/>
          <w:lang w:val="fr-CH"/>
        </w:rPr>
        <w:t>8.24.4.1.3.6</w:t>
      </w:r>
      <w:r w:rsidRPr="00DC1878">
        <w:rPr>
          <w:lang w:val="fr-CH"/>
        </w:rPr>
        <w:tab/>
        <w:t>Carter de vilebrequin;</w:t>
      </w:r>
    </w:p>
    <w:p w:rsidR="00C452E4" w:rsidRPr="00DC1878" w:rsidRDefault="00C452E4" w:rsidP="00C452E4">
      <w:pPr>
        <w:pStyle w:val="SingleTxt"/>
        <w:spacing w:line="240" w:lineRule="auto"/>
        <w:ind w:left="2218" w:hanging="951"/>
        <w:rPr>
          <w:lang w:val="fr-CH"/>
        </w:rPr>
      </w:pPr>
      <w:r w:rsidRPr="00DC1878">
        <w:rPr>
          <w:spacing w:val="-8"/>
          <w:w w:val="100"/>
          <w:lang w:val="fr-CH"/>
        </w:rPr>
        <w:t>8.24.4.1.3.7</w:t>
      </w:r>
      <w:r w:rsidRPr="00DC1878">
        <w:rPr>
          <w:lang w:val="fr-CH"/>
        </w:rPr>
        <w:tab/>
        <w:t>Tuyau(x) d’échappement;</w:t>
      </w:r>
    </w:p>
    <w:p w:rsidR="00C452E4" w:rsidRPr="00DC1878" w:rsidRDefault="00C452E4" w:rsidP="00C452E4">
      <w:pPr>
        <w:pStyle w:val="SingleTxt"/>
        <w:spacing w:line="240" w:lineRule="auto"/>
        <w:ind w:left="2218" w:hanging="951"/>
        <w:rPr>
          <w:lang w:val="fr-CH"/>
        </w:rPr>
      </w:pPr>
      <w:r w:rsidRPr="00DC1878">
        <w:rPr>
          <w:spacing w:val="-8"/>
          <w:w w:val="100"/>
          <w:lang w:val="fr-CH"/>
        </w:rPr>
        <w:t>8.24.4.1.3.8</w:t>
      </w:r>
      <w:r w:rsidRPr="00DC1878">
        <w:rPr>
          <w:spacing w:val="-8"/>
          <w:w w:val="100"/>
          <w:lang w:val="fr-CH"/>
        </w:rPr>
        <w:tab/>
      </w:r>
      <w:r w:rsidRPr="00DC1878">
        <w:rPr>
          <w:lang w:val="fr-CH"/>
        </w:rPr>
        <w:t>Silencieux;</w:t>
      </w:r>
    </w:p>
    <w:p w:rsidR="00C452E4" w:rsidRPr="00DC1878" w:rsidRDefault="00D84057" w:rsidP="00C452E4">
      <w:pPr>
        <w:pStyle w:val="SingleTxt"/>
        <w:spacing w:line="240" w:lineRule="auto"/>
        <w:ind w:left="2218" w:hanging="951"/>
        <w:rPr>
          <w:lang w:val="fr-CH"/>
        </w:rPr>
      </w:pPr>
      <w:r w:rsidRPr="00DC1878">
        <w:rPr>
          <w:spacing w:val="-8"/>
          <w:w w:val="100"/>
          <w:lang w:val="fr-CH"/>
        </w:rPr>
        <w:t>8.24.4.1.3.9</w:t>
      </w:r>
      <w:r w:rsidR="00C452E4" w:rsidRPr="00DC1878">
        <w:rPr>
          <w:spacing w:val="-8"/>
          <w:w w:val="100"/>
          <w:lang w:val="fr-CH"/>
        </w:rPr>
        <w:tab/>
      </w:r>
      <w:r w:rsidR="00C452E4" w:rsidRPr="00DC1878">
        <w:rPr>
          <w:lang w:val="fr-CH"/>
        </w:rPr>
        <w:t>Organe de transmission entraînant (pignon de chaîne ou poulie avant);</w:t>
      </w:r>
    </w:p>
    <w:p w:rsidR="00C452E4" w:rsidRPr="00DC1878" w:rsidRDefault="00C452E4" w:rsidP="00C452E4">
      <w:pPr>
        <w:pStyle w:val="SingleTxt"/>
        <w:spacing w:line="240" w:lineRule="auto"/>
        <w:ind w:left="2218" w:hanging="951"/>
        <w:rPr>
          <w:lang w:val="fr-CH"/>
        </w:rPr>
      </w:pPr>
      <w:r w:rsidRPr="00DC1878">
        <w:rPr>
          <w:spacing w:val="-10"/>
          <w:w w:val="100"/>
          <w:lang w:val="fr-CH"/>
        </w:rPr>
        <w:t>8.24.4.1.3.10</w:t>
      </w:r>
      <w:r w:rsidR="005F1039" w:rsidRPr="00DC1878">
        <w:rPr>
          <w:spacing w:val="-12"/>
          <w:w w:val="100"/>
          <w:lang w:val="fr-CH"/>
        </w:rPr>
        <w:tab/>
      </w:r>
      <w:r w:rsidRPr="00DC1878">
        <w:rPr>
          <w:lang w:val="fr-CH"/>
        </w:rPr>
        <w:t>Organe de transmission entraîné (pignon de chaîne ou poulie arrière);</w:t>
      </w:r>
    </w:p>
    <w:p w:rsidR="00C452E4" w:rsidRPr="00C452E4" w:rsidRDefault="00D84057" w:rsidP="00C452E4">
      <w:pPr>
        <w:pStyle w:val="SingleTxt"/>
        <w:spacing w:line="240" w:lineRule="auto"/>
        <w:ind w:left="2218" w:hanging="951"/>
        <w:rPr>
          <w:lang w:val="fr-CH"/>
        </w:rPr>
      </w:pPr>
      <w:r w:rsidRPr="00DC1878">
        <w:rPr>
          <w:spacing w:val="-10"/>
          <w:w w:val="100"/>
          <w:lang w:val="fr-CH"/>
        </w:rPr>
        <w:t>8.24.4.1.3.11</w:t>
      </w:r>
      <w:r w:rsidR="005F1039" w:rsidRPr="00DC1878">
        <w:rPr>
          <w:spacing w:val="-8"/>
          <w:w w:val="100"/>
          <w:lang w:val="fr-CH"/>
        </w:rPr>
        <w:tab/>
      </w:r>
      <w:r w:rsidR="00C452E4" w:rsidRPr="00DC1878">
        <w:rPr>
          <w:lang w:val="fr-CH"/>
        </w:rPr>
        <w:t xml:space="preserve">Dispositifs limiteurs de </w:t>
      </w:r>
      <w:r w:rsidR="00C452E4" w:rsidRPr="00C452E4">
        <w:rPr>
          <w:lang w:val="fr-CH"/>
        </w:rPr>
        <w:t>vitesse.</w:t>
      </w:r>
    </w:p>
    <w:p w:rsidR="00C452E4" w:rsidRPr="00C452E4" w:rsidRDefault="00C452E4" w:rsidP="00C452E4">
      <w:pPr>
        <w:pStyle w:val="SingleTxt"/>
        <w:spacing w:line="240" w:lineRule="auto"/>
        <w:ind w:left="2218" w:hanging="951"/>
        <w:rPr>
          <w:lang w:val="fr-CH"/>
        </w:rPr>
      </w:pPr>
      <w:r w:rsidRPr="00C452E4">
        <w:rPr>
          <w:lang w:val="fr-CH"/>
        </w:rPr>
        <w:t>8.24.4.2</w:t>
      </w:r>
      <w:r w:rsidRPr="00C452E4">
        <w:rPr>
          <w:lang w:val="fr-CH"/>
        </w:rPr>
        <w:tab/>
        <w:t>Plaque d’identificat</w:t>
      </w:r>
      <w:r w:rsidR="00496B9E">
        <w:rPr>
          <w:lang w:val="fr-CH"/>
        </w:rPr>
        <w:t>ion du constructeur du véhicule</w:t>
      </w:r>
    </w:p>
    <w:p w:rsidR="00C452E4" w:rsidRPr="00C452E4" w:rsidRDefault="00C452E4" w:rsidP="004F57D2">
      <w:pPr>
        <w:pStyle w:val="SingleTxt"/>
        <w:spacing w:line="240" w:lineRule="auto"/>
        <w:ind w:left="2217" w:hanging="950"/>
        <w:rPr>
          <w:lang w:val="fr-CH"/>
        </w:rPr>
      </w:pPr>
      <w:r w:rsidRPr="00C452E4">
        <w:rPr>
          <w:lang w:val="fr-CH"/>
        </w:rPr>
        <w:t>8.24.4.2.1</w:t>
      </w:r>
      <w:r w:rsidRPr="00C452E4">
        <w:rPr>
          <w:lang w:val="fr-CH"/>
        </w:rPr>
        <w:tab/>
        <w:t>Une plaque doit être fixée sur chaque véhicule d’une façon permanente et en un endroit visible. Le constructeur doit y faire figurer</w:t>
      </w:r>
      <w:r w:rsidR="00253A1F">
        <w:rPr>
          <w:lang w:val="fr-CH"/>
        </w:rPr>
        <w:t> </w:t>
      </w:r>
      <w:r w:rsidRPr="00C452E4">
        <w:rPr>
          <w:lang w:val="fr-CH"/>
        </w:rPr>
        <w:t>:</w:t>
      </w:r>
    </w:p>
    <w:p w:rsidR="00C452E4" w:rsidRPr="00C452E4" w:rsidRDefault="00C452E4" w:rsidP="00C452E4">
      <w:pPr>
        <w:pStyle w:val="SingleTxt"/>
        <w:spacing w:line="240" w:lineRule="auto"/>
        <w:ind w:left="2218" w:hanging="951"/>
        <w:rPr>
          <w:lang w:val="fr-CH"/>
        </w:rPr>
      </w:pPr>
      <w:r w:rsidRPr="00FC7811">
        <w:rPr>
          <w:spacing w:val="-8"/>
          <w:w w:val="100"/>
          <w:lang w:val="fr-CH"/>
        </w:rPr>
        <w:t>8.24.4.2.1.1</w:t>
      </w:r>
      <w:r w:rsidRPr="00FC7811">
        <w:rPr>
          <w:spacing w:val="-8"/>
          <w:w w:val="100"/>
          <w:lang w:val="fr-CH"/>
        </w:rPr>
        <w:tab/>
      </w:r>
      <w:r w:rsidRPr="00C452E4">
        <w:rPr>
          <w:lang w:val="fr-CH"/>
        </w:rPr>
        <w:t>Son nom ou sa marque de fabrique;</w:t>
      </w:r>
    </w:p>
    <w:p w:rsidR="00C452E4" w:rsidRPr="00C452E4" w:rsidRDefault="00C452E4" w:rsidP="00C452E4">
      <w:pPr>
        <w:pStyle w:val="SingleTxt"/>
        <w:spacing w:line="240" w:lineRule="auto"/>
        <w:ind w:left="2218" w:hanging="951"/>
        <w:rPr>
          <w:lang w:val="fr-CH"/>
        </w:rPr>
      </w:pPr>
      <w:r w:rsidRPr="00FC7811">
        <w:rPr>
          <w:spacing w:val="-8"/>
          <w:w w:val="100"/>
          <w:lang w:val="fr-CH"/>
        </w:rPr>
        <w:t>8.24.4.2.1.2</w:t>
      </w:r>
      <w:r w:rsidRPr="00FC7811">
        <w:rPr>
          <w:spacing w:val="-8"/>
          <w:w w:val="100"/>
          <w:lang w:val="fr-CH"/>
        </w:rPr>
        <w:tab/>
      </w:r>
      <w:r w:rsidRPr="00C452E4">
        <w:rPr>
          <w:lang w:val="fr-CH"/>
        </w:rPr>
        <w:t>Le type du véhicule;</w:t>
      </w:r>
    </w:p>
    <w:p w:rsidR="00C452E4" w:rsidRDefault="00C452E4" w:rsidP="00C452E4">
      <w:pPr>
        <w:pStyle w:val="SingleTxt"/>
        <w:spacing w:line="240" w:lineRule="auto"/>
        <w:ind w:left="2218" w:hanging="951"/>
        <w:rPr>
          <w:lang w:val="fr-CH"/>
        </w:rPr>
      </w:pPr>
      <w:r w:rsidRPr="00FC7811">
        <w:rPr>
          <w:spacing w:val="-8"/>
          <w:w w:val="100"/>
          <w:lang w:val="fr-CH"/>
        </w:rPr>
        <w:t>8.24.4.2.1.3</w:t>
      </w:r>
      <w:r w:rsidRPr="00FC7811">
        <w:rPr>
          <w:spacing w:val="-8"/>
          <w:w w:val="100"/>
          <w:lang w:val="fr-CH"/>
        </w:rPr>
        <w:tab/>
      </w:r>
      <w:r w:rsidRPr="00C452E4">
        <w:rPr>
          <w:lang w:val="fr-CH"/>
        </w:rPr>
        <w:t>Le ou les numéros de code ou symboles identifiant la pièce ou le composant, marqués conformément au paragraphe</w:t>
      </w:r>
      <w:r w:rsidR="00D84057">
        <w:rPr>
          <w:lang w:val="fr-CH"/>
        </w:rPr>
        <w:t xml:space="preserve"> </w:t>
      </w:r>
      <w:r w:rsidRPr="00C452E4">
        <w:rPr>
          <w:lang w:val="fr-CH"/>
        </w:rPr>
        <w:t>8.24.4.1 ci-dessus. Un schéma simple de correspondance entre les pièces ou composants et leurs numéros de code ou symboles est donné à la figure 7 ci-dessous.</w:t>
      </w:r>
    </w:p>
    <w:p w:rsidR="00C7624B" w:rsidRPr="00C7624B" w:rsidRDefault="00C7624B" w:rsidP="00C7624B">
      <w:pPr>
        <w:pStyle w:val="SingleTxt"/>
        <w:spacing w:after="0" w:line="120" w:lineRule="exact"/>
        <w:ind w:left="2218" w:hanging="951"/>
        <w:rPr>
          <w:sz w:val="10"/>
          <w:lang w:val="fr-CH"/>
        </w:rPr>
      </w:pPr>
    </w:p>
    <w:p w:rsidR="0044005E" w:rsidRPr="00C7624B" w:rsidRDefault="00C7624B" w:rsidP="001E1BF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C7624B">
        <w:rPr>
          <w:b w:val="0"/>
          <w:lang w:val="fr-CH"/>
        </w:rPr>
        <w:tab/>
      </w:r>
      <w:r w:rsidRPr="00C7624B">
        <w:rPr>
          <w:b w:val="0"/>
          <w:lang w:val="fr-CH"/>
        </w:rPr>
        <w:tab/>
      </w:r>
      <w:r w:rsidR="00C452E4" w:rsidRPr="00C7624B">
        <w:rPr>
          <w:b w:val="0"/>
          <w:lang w:val="fr-CH"/>
        </w:rPr>
        <w:t>Figure 7</w:t>
      </w:r>
    </w:p>
    <w:p w:rsidR="00C7624B" w:rsidRPr="00C7624B" w:rsidRDefault="00C7624B" w:rsidP="001E1BF6">
      <w:pPr>
        <w:pStyle w:val="SingleTxt"/>
        <w:keepNext/>
        <w:keepLines/>
        <w:spacing w:after="0" w:line="120" w:lineRule="exact"/>
        <w:rPr>
          <w:sz w:val="10"/>
          <w:lang w:val="fr-CH"/>
        </w:rPr>
      </w:pPr>
    </w:p>
    <w:p w:rsidR="00C7624B" w:rsidRPr="00C7624B" w:rsidRDefault="00C7624B" w:rsidP="001E1BF6">
      <w:pPr>
        <w:pStyle w:val="SingleTxt"/>
        <w:keepNext/>
        <w:keepLines/>
        <w:spacing w:after="0" w:line="120" w:lineRule="exact"/>
        <w:rPr>
          <w:sz w:val="10"/>
          <w:lang w:val="fr-CH"/>
        </w:rPr>
      </w:pPr>
    </w:p>
    <w:p w:rsidR="00AB0774" w:rsidRPr="00EE3633" w:rsidRDefault="00B21C46" w:rsidP="00CD29B4">
      <w:pPr>
        <w:spacing w:line="240" w:lineRule="auto"/>
        <w:ind w:left="1267" w:right="1267"/>
      </w:pPr>
      <w:r>
        <w:rPr>
          <w:noProof/>
          <w:w w:val="100"/>
          <w:sz w:val="10"/>
          <w:lang w:val="en-GB" w:eastAsia="en-GB"/>
        </w:rPr>
        <mc:AlternateContent>
          <mc:Choice Requires="wps">
            <w:drawing>
              <wp:anchor distT="0" distB="0" distL="114300" distR="114300" simplePos="0" relativeHeight="251801600" behindDoc="0" locked="0" layoutInCell="1" allowOverlap="1" wp14:anchorId="257BFDFE" wp14:editId="20CBC328">
                <wp:simplePos x="0" y="0"/>
                <wp:positionH relativeFrom="column">
                  <wp:posOffset>850900</wp:posOffset>
                </wp:positionH>
                <wp:positionV relativeFrom="paragraph">
                  <wp:posOffset>308610</wp:posOffset>
                </wp:positionV>
                <wp:extent cx="1426210" cy="299720"/>
                <wp:effectExtent l="0" t="0" r="0" b="5080"/>
                <wp:wrapNone/>
                <wp:docPr id="105" name="Text Box 105"/>
                <wp:cNvGraphicFramePr/>
                <a:graphic xmlns:a="http://schemas.openxmlformats.org/drawingml/2006/main">
                  <a:graphicData uri="http://schemas.microsoft.com/office/word/2010/wordprocessingShape">
                    <wps:wsp>
                      <wps:cNvSpPr txBox="1"/>
                      <wps:spPr>
                        <a:xfrm>
                          <a:off x="0" y="0"/>
                          <a:ext cx="142621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763173" w:rsidRDefault="00583892">
                            <w:pPr>
                              <w:rPr>
                                <w:sz w:val="18"/>
                                <w:szCs w:val="18"/>
                                <w:lang w:val="fr-CH"/>
                              </w:rPr>
                            </w:pPr>
                            <w:r>
                              <w:rPr>
                                <w:sz w:val="18"/>
                                <w:szCs w:val="18"/>
                                <w:lang w:val="fr-CH"/>
                              </w:rPr>
                              <w:t>Catégorie de véhicul</w:t>
                            </w:r>
                            <w:r w:rsidRPr="00763173">
                              <w:rPr>
                                <w:sz w:val="18"/>
                                <w:szCs w:val="18"/>
                                <w:lang w:val="fr-CH"/>
                              </w:rPr>
                              <w: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28" type="#_x0000_t202" style="position:absolute;left:0;text-align:left;margin-left:67pt;margin-top:24.3pt;width:112.3pt;height:2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" filled="f" stroked="f" strokeweight=".5pt">
                <v:textbox>
                  <w:txbxContent>
                    <w:p w:rsidR="00583892" w:rsidRPr="00763173" w:rsidRDefault="00583892">
                      <w:pPr>
                        <w:rPr>
                          <w:sz w:val="18"/>
                          <w:szCs w:val="18"/>
                          <w:lang w:val="fr-CH"/>
                        </w:rPr>
                      </w:pPr>
                      <w:r>
                        <w:rPr>
                          <w:sz w:val="18"/>
                          <w:szCs w:val="18"/>
                          <w:lang w:val="fr-CH"/>
                        </w:rPr>
                        <w:t>Catégorie de véhicul</w:t>
                      </w:r>
                      <w:r w:rsidRPr="00763173">
                        <w:rPr>
                          <w:sz w:val="18"/>
                          <w:szCs w:val="18"/>
                          <w:lang w:val="fr-CH"/>
                        </w:rPr>
                        <w:t>e :</w:t>
                      </w:r>
                    </w:p>
                  </w:txbxContent>
                </v:textbox>
              </v:shape>
            </w:pict>
          </mc:Fallback>
        </mc:AlternateContent>
      </w:r>
      <w:r>
        <w:rPr>
          <w:noProof/>
          <w:w w:val="100"/>
          <w:sz w:val="10"/>
          <w:lang w:val="en-GB" w:eastAsia="en-GB"/>
        </w:rPr>
        <mc:AlternateContent>
          <mc:Choice Requires="wps">
            <w:drawing>
              <wp:anchor distT="0" distB="0" distL="114300" distR="114300" simplePos="0" relativeHeight="251799552" behindDoc="0" locked="0" layoutInCell="1" allowOverlap="1" wp14:anchorId="4AEA1264" wp14:editId="10D0633E">
                <wp:simplePos x="0" y="0"/>
                <wp:positionH relativeFrom="column">
                  <wp:posOffset>871220</wp:posOffset>
                </wp:positionH>
                <wp:positionV relativeFrom="paragraph">
                  <wp:posOffset>13335</wp:posOffset>
                </wp:positionV>
                <wp:extent cx="1360170" cy="299720"/>
                <wp:effectExtent l="0" t="0" r="0" b="5080"/>
                <wp:wrapNone/>
                <wp:docPr id="103" name="Text Box 103"/>
                <wp:cNvGraphicFramePr/>
                <a:graphic xmlns:a="http://schemas.openxmlformats.org/drawingml/2006/main">
                  <a:graphicData uri="http://schemas.microsoft.com/office/word/2010/wordprocessingShape">
                    <wps:wsp>
                      <wps:cNvSpPr txBox="1"/>
                      <wps:spPr>
                        <a:xfrm>
                          <a:off x="0" y="0"/>
                          <a:ext cx="136017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763173" w:rsidRDefault="00583892">
                            <w:pPr>
                              <w:rPr>
                                <w:sz w:val="18"/>
                                <w:szCs w:val="18"/>
                                <w:lang w:val="fr-CH"/>
                              </w:rPr>
                            </w:pPr>
                            <w:r w:rsidRPr="00763173">
                              <w:rPr>
                                <w:sz w:val="18"/>
                                <w:szCs w:val="18"/>
                                <w:lang w:val="fr-CH"/>
                              </w:rPr>
                              <w:t>Marque de fabrique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29" type="#_x0000_t202" style="position:absolute;left:0;text-align:left;margin-left:68.6pt;margin-top:1.05pt;width:107.1pt;height:2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" filled="f" stroked="f" strokeweight=".5pt">
                <v:textbox>
                  <w:txbxContent>
                    <w:p w:rsidR="00583892" w:rsidRPr="00763173" w:rsidRDefault="00583892">
                      <w:pPr>
                        <w:rPr>
                          <w:sz w:val="18"/>
                          <w:szCs w:val="18"/>
                          <w:lang w:val="fr-CH"/>
                        </w:rPr>
                      </w:pPr>
                      <w:r w:rsidRPr="00763173">
                        <w:rPr>
                          <w:sz w:val="18"/>
                          <w:szCs w:val="18"/>
                          <w:lang w:val="fr-CH"/>
                        </w:rPr>
                        <w:t>Marque de fabrique :</w:t>
                      </w:r>
                    </w:p>
                  </w:txbxContent>
                </v:textbox>
              </v:shape>
            </w:pict>
          </mc:Fallback>
        </mc:AlternateContent>
      </w:r>
      <w:r w:rsidR="000B6657">
        <w:rPr>
          <w:noProof/>
          <w:lang w:val="en-GB" w:eastAsia="en-GB"/>
        </w:rPr>
        <w:drawing>
          <wp:inline distT="0" distB="0" distL="0" distR="0">
            <wp:extent cx="4754880" cy="3356824"/>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233" t="438" r="735" b="1313"/>
                    <a:stretch/>
                  </pic:blipFill>
                  <pic:spPr bwMode="auto">
                    <a:xfrm>
                      <a:off x="0" y="0"/>
                      <a:ext cx="4754880" cy="3356824"/>
                    </a:xfrm>
                    <a:prstGeom prst="rect">
                      <a:avLst/>
                    </a:prstGeom>
                    <a:noFill/>
                    <a:ln>
                      <a:noFill/>
                    </a:ln>
                    <a:extLst>
                      <a:ext uri="{53640926-AAD7-44D8-BBD7-CCE9431645EC}">
                        <a14:shadowObscured xmlns:a14="http://schemas.microsoft.com/office/drawing/2010/main"/>
                      </a:ext>
                    </a:extLst>
                  </pic:spPr>
                </pic:pic>
              </a:graphicData>
            </a:graphic>
          </wp:inline>
        </w:drawing>
      </w:r>
    </w:p>
    <w:p w:rsidR="00C7624B" w:rsidRPr="00AA4522" w:rsidRDefault="00C7624B" w:rsidP="00AA4522">
      <w:pPr>
        <w:pStyle w:val="SingleTxt"/>
        <w:spacing w:after="0" w:line="120" w:lineRule="exact"/>
        <w:rPr>
          <w:sz w:val="10"/>
          <w:lang w:val="fr-CH"/>
        </w:rPr>
      </w:pPr>
    </w:p>
    <w:p w:rsidR="00AA4522" w:rsidRPr="00AA4522" w:rsidRDefault="00AA4522" w:rsidP="00AA4522">
      <w:pPr>
        <w:pStyle w:val="SingleTxt"/>
        <w:spacing w:after="0" w:line="120" w:lineRule="exact"/>
        <w:rPr>
          <w:sz w:val="10"/>
          <w:lang w:val="fr-CH"/>
        </w:rPr>
      </w:pPr>
    </w:p>
    <w:p w:rsidR="00AA4522" w:rsidRPr="00AA4522" w:rsidRDefault="00AA4522" w:rsidP="004F57D2">
      <w:pPr>
        <w:pStyle w:val="SingleTxt"/>
        <w:spacing w:line="240" w:lineRule="auto"/>
        <w:ind w:left="2217" w:hanging="950"/>
        <w:rPr>
          <w:lang w:val="fr-CH"/>
        </w:rPr>
      </w:pPr>
      <w:r w:rsidRPr="00AA4522">
        <w:rPr>
          <w:lang w:val="fr-CH"/>
        </w:rPr>
        <w:t>8.24.4.2.2</w:t>
      </w:r>
      <w:r w:rsidRPr="00AA4522">
        <w:rPr>
          <w:lang w:val="fr-CH"/>
        </w:rPr>
        <w:tab/>
        <w:t>Les lettres, chiffres ou symboles doivent avoir au moins 3 mm de hauteur et être facilement lisibles.</w:t>
      </w:r>
    </w:p>
    <w:p w:rsidR="00AA4522" w:rsidRPr="00AA4522" w:rsidRDefault="00AA4522" w:rsidP="004F57D2">
      <w:pPr>
        <w:pStyle w:val="SingleTxt"/>
        <w:spacing w:line="240" w:lineRule="auto"/>
        <w:ind w:left="2217" w:hanging="950"/>
        <w:rPr>
          <w:lang w:val="fr-CH"/>
        </w:rPr>
      </w:pPr>
      <w:r w:rsidRPr="00AA4522">
        <w:rPr>
          <w:lang w:val="fr-CH"/>
        </w:rPr>
        <w:t>8.24.4.2.3</w:t>
      </w:r>
      <w:r w:rsidRPr="00AA4522">
        <w:rPr>
          <w:lang w:val="fr-CH"/>
        </w:rPr>
        <w:tab/>
      </w:r>
      <w:r w:rsidRPr="00374667">
        <w:rPr>
          <w:spacing w:val="0"/>
          <w:lang w:val="fr-CH"/>
        </w:rPr>
        <w:t xml:space="preserve">Au cas où d’autres pièces ou composants seraient homologués (ou recevraient une autorisation) pour un même véhicule, le ou les numéros de code ou </w:t>
      </w:r>
      <w:r w:rsidRPr="00374667">
        <w:rPr>
          <w:lang w:val="fr-CH"/>
        </w:rPr>
        <w:t>symboles de ces autres pièces ou composants doivent figurer sur la plaque.</w:t>
      </w:r>
    </w:p>
    <w:p w:rsidR="00AA4522" w:rsidRPr="00AA4522" w:rsidRDefault="00AA4522" w:rsidP="004F57D2">
      <w:pPr>
        <w:pStyle w:val="SingleTxt"/>
        <w:spacing w:line="240" w:lineRule="auto"/>
        <w:ind w:left="2217" w:hanging="950"/>
        <w:rPr>
          <w:lang w:val="fr-CH"/>
        </w:rPr>
      </w:pPr>
      <w:r w:rsidRPr="00AA4522">
        <w:rPr>
          <w:lang w:val="fr-CH"/>
        </w:rPr>
        <w:t>8.24.5</w:t>
      </w:r>
      <w:r w:rsidRPr="00AA4522">
        <w:rPr>
          <w:lang w:val="fr-CH"/>
        </w:rPr>
        <w:tab/>
        <w:t>Prescriptions techniques</w:t>
      </w:r>
    </w:p>
    <w:p w:rsidR="00AA4522" w:rsidRPr="00AA4522" w:rsidRDefault="00AA4522" w:rsidP="004F57D2">
      <w:pPr>
        <w:pStyle w:val="SingleTxt"/>
        <w:spacing w:line="240" w:lineRule="auto"/>
        <w:ind w:left="2217" w:hanging="950"/>
        <w:rPr>
          <w:lang w:val="fr-CH"/>
        </w:rPr>
      </w:pPr>
      <w:r w:rsidRPr="00AA4522">
        <w:rPr>
          <w:lang w:val="fr-CH"/>
        </w:rPr>
        <w:t>8.24.5.1</w:t>
      </w:r>
      <w:r w:rsidRPr="00AA4522">
        <w:rPr>
          <w:lang w:val="fr-CH"/>
        </w:rPr>
        <w:tab/>
        <w:t>Tout véhicule doit être conçu et construit de façon à satisfaire aux prescriptions énoncées ci-dessous</w:t>
      </w:r>
      <w:r w:rsidR="00374667">
        <w:rPr>
          <w:lang w:val="fr-CH"/>
        </w:rPr>
        <w:t> </w:t>
      </w:r>
      <w:r w:rsidRPr="00AA4522">
        <w:rPr>
          <w:lang w:val="fr-CH"/>
        </w:rPr>
        <w:t>:</w:t>
      </w:r>
    </w:p>
    <w:p w:rsidR="00AA4522" w:rsidRPr="00AA4522" w:rsidRDefault="00AA4522" w:rsidP="004F57D2">
      <w:pPr>
        <w:pStyle w:val="SingleTxt"/>
        <w:spacing w:line="240" w:lineRule="auto"/>
        <w:ind w:left="2217" w:hanging="950"/>
        <w:rPr>
          <w:lang w:val="fr-CH"/>
        </w:rPr>
      </w:pPr>
      <w:r w:rsidRPr="00AA4522">
        <w:rPr>
          <w:lang w:val="fr-CH"/>
        </w:rPr>
        <w:t>8.24.5.1.1</w:t>
      </w:r>
      <w:r w:rsidRPr="00AA4522">
        <w:rPr>
          <w:lang w:val="fr-CH"/>
        </w:rPr>
        <w:tab/>
        <w:t>Joint de culasse</w:t>
      </w:r>
      <w:r w:rsidR="00374667">
        <w:rPr>
          <w:lang w:val="fr-CH"/>
        </w:rPr>
        <w:t> </w:t>
      </w:r>
      <w:r w:rsidRPr="00AA4522">
        <w:rPr>
          <w:lang w:val="fr-CH"/>
        </w:rPr>
        <w:t>: l’épaisseur du joint de culasse ne doit pas excéder 1,3 mm.</w:t>
      </w:r>
    </w:p>
    <w:p w:rsidR="00AA4522" w:rsidRPr="00AA4522" w:rsidRDefault="00AA4522" w:rsidP="004F57D2">
      <w:pPr>
        <w:pStyle w:val="SingleTxt"/>
        <w:spacing w:line="240" w:lineRule="auto"/>
        <w:ind w:left="2217" w:hanging="950"/>
        <w:rPr>
          <w:lang w:val="fr-CH"/>
        </w:rPr>
      </w:pPr>
      <w:r w:rsidRPr="00AA4522">
        <w:rPr>
          <w:lang w:val="fr-CH"/>
        </w:rPr>
        <w:t>8.24.5.1.2</w:t>
      </w:r>
      <w:r w:rsidRPr="00AA4522">
        <w:rPr>
          <w:lang w:val="fr-CH"/>
        </w:rPr>
        <w:tab/>
        <w:t>Joint cylindre/carter</w:t>
      </w:r>
      <w:r w:rsidR="00374667">
        <w:rPr>
          <w:lang w:val="fr-CH"/>
        </w:rPr>
        <w:t> </w:t>
      </w:r>
      <w:r w:rsidRPr="00AA4522">
        <w:rPr>
          <w:lang w:val="fr-CH"/>
        </w:rPr>
        <w:t>: l’épaisseur du joint entre l’embase du cylindre et le carter, s’il existe, ne doit pas excéder 0,5 mm.</w:t>
      </w:r>
    </w:p>
    <w:p w:rsidR="00AA4522" w:rsidRPr="00AA4522" w:rsidRDefault="00AA4522" w:rsidP="004F57D2">
      <w:pPr>
        <w:pStyle w:val="SingleTxt"/>
        <w:spacing w:line="240" w:lineRule="auto"/>
        <w:ind w:left="2217" w:hanging="950"/>
        <w:rPr>
          <w:lang w:val="fr-CH"/>
        </w:rPr>
      </w:pPr>
      <w:r w:rsidRPr="00AA4522">
        <w:rPr>
          <w:lang w:val="fr-CH"/>
        </w:rPr>
        <w:t>8.24.5.1.3</w:t>
      </w:r>
      <w:r w:rsidRPr="00AA4522">
        <w:rPr>
          <w:lang w:val="fr-CH"/>
        </w:rPr>
        <w:tab/>
        <w:t>Piston</w:t>
      </w:r>
      <w:r w:rsidR="00F03540">
        <w:rPr>
          <w:lang w:val="fr-CH"/>
        </w:rPr>
        <w:t> </w:t>
      </w:r>
      <w:r w:rsidRPr="00AA4522">
        <w:rPr>
          <w:lang w:val="fr-CH"/>
        </w:rPr>
        <w:t>: au point mort haut, le piston ne doit pas couvrir la lumière d’admission. Cette prescription ne s’applique pas aux parties de la lumière de transfert qui coïncident avec la lumière d’admission sur les véhicules équipés d’un système d’admission à clapet.</w:t>
      </w:r>
    </w:p>
    <w:p w:rsidR="00AA4522" w:rsidRPr="00AA4522" w:rsidRDefault="00AA4522" w:rsidP="004F57D2">
      <w:pPr>
        <w:pStyle w:val="SingleTxt"/>
        <w:spacing w:line="240" w:lineRule="auto"/>
        <w:ind w:left="2217" w:hanging="950"/>
        <w:rPr>
          <w:lang w:val="fr-CH"/>
        </w:rPr>
      </w:pPr>
      <w:r w:rsidRPr="00AA4522">
        <w:rPr>
          <w:lang w:val="fr-CH"/>
        </w:rPr>
        <w:t>8.24.5.1.4</w:t>
      </w:r>
      <w:r w:rsidRPr="00AA4522">
        <w:rPr>
          <w:lang w:val="fr-CH"/>
        </w:rPr>
        <w:tab/>
        <w:t>L’inversion du sens de montage du piston de 180° ne doit pas augmenter les performances du véhicule ni sa vitesse maximale par construction.</w:t>
      </w:r>
    </w:p>
    <w:p w:rsidR="00AA4522" w:rsidRPr="00AA4522" w:rsidRDefault="00AA4522" w:rsidP="004F57D2">
      <w:pPr>
        <w:pStyle w:val="SingleTxt"/>
        <w:spacing w:line="240" w:lineRule="auto"/>
        <w:ind w:left="2217" w:hanging="950"/>
        <w:rPr>
          <w:lang w:val="fr-CH"/>
        </w:rPr>
      </w:pPr>
      <w:r w:rsidRPr="00AA4522">
        <w:rPr>
          <w:lang w:val="fr-CH"/>
        </w:rPr>
        <w:t>8.24.5.1.5</w:t>
      </w:r>
      <w:r w:rsidRPr="00AA4522">
        <w:rPr>
          <w:lang w:val="fr-CH"/>
        </w:rPr>
        <w:tab/>
        <w:t>La suppression du silencieux d’admission ne doit pas faire augmenter la vitesse maximale par construction du v</w:t>
      </w:r>
      <w:r w:rsidR="00374667">
        <w:rPr>
          <w:lang w:val="fr-CH"/>
        </w:rPr>
        <w:t>éhicule de plus de 5 km/h ou de </w:t>
      </w:r>
      <w:r w:rsidRPr="00AA4522">
        <w:rPr>
          <w:lang w:val="fr-CH"/>
        </w:rPr>
        <w:t>10 %, si cette seconde valeur est moins élevée.</w:t>
      </w:r>
    </w:p>
    <w:p w:rsidR="00AA4522" w:rsidRPr="00AA4522" w:rsidRDefault="00AA4522" w:rsidP="004F57D2">
      <w:pPr>
        <w:pStyle w:val="SingleTxt"/>
        <w:spacing w:line="240" w:lineRule="auto"/>
        <w:ind w:left="2217" w:hanging="950"/>
        <w:rPr>
          <w:lang w:val="fr-CH"/>
        </w:rPr>
      </w:pPr>
      <w:r w:rsidRPr="00AA4522">
        <w:rPr>
          <w:lang w:val="fr-CH"/>
        </w:rPr>
        <w:t>8.24.5.1.6</w:t>
      </w:r>
      <w:r w:rsidRPr="00AA4522">
        <w:rPr>
          <w:lang w:val="fr-CH"/>
        </w:rPr>
        <w:tab/>
        <w:t>Le passage des gaz ne doit pas être limité artificiellement par un bridage qui puisse être facilement enlevé ou modifié.</w:t>
      </w:r>
    </w:p>
    <w:p w:rsidR="00AA4522" w:rsidRPr="00AA4522" w:rsidRDefault="00AA4522" w:rsidP="004F57D2">
      <w:pPr>
        <w:pStyle w:val="SingleTxt"/>
        <w:spacing w:line="240" w:lineRule="auto"/>
        <w:ind w:left="2217" w:hanging="950"/>
        <w:rPr>
          <w:lang w:val="fr-CH"/>
        </w:rPr>
      </w:pPr>
      <w:r w:rsidRPr="00374667">
        <w:rPr>
          <w:spacing w:val="-8"/>
          <w:w w:val="100"/>
          <w:lang w:val="fr-CH"/>
        </w:rPr>
        <w:t>8.24.5.1.6.1</w:t>
      </w:r>
      <w:r w:rsidRPr="00AA4522">
        <w:rPr>
          <w:lang w:val="fr-CH"/>
        </w:rPr>
        <w:tab/>
        <w:t>Cette prescription s’applique aussi aux sys</w:t>
      </w:r>
      <w:r w:rsidR="000B51B0">
        <w:rPr>
          <w:lang w:val="fr-CH"/>
        </w:rPr>
        <w:t xml:space="preserve">tèmes d’admission à clapet ou à </w:t>
      </w:r>
      <w:r w:rsidRPr="00AA4522">
        <w:rPr>
          <w:lang w:val="fr-CH"/>
        </w:rPr>
        <w:t>distributeur rotatif si, en enlevant ou en modifiant ces dispositifs, on augmente la vitesse maximale par cons</w:t>
      </w:r>
      <w:r w:rsidR="00F474FD">
        <w:rPr>
          <w:lang w:val="fr-CH"/>
        </w:rPr>
        <w:t>truction du véhicule de plus de </w:t>
      </w:r>
      <w:r w:rsidRPr="00AA4522">
        <w:rPr>
          <w:lang w:val="fr-CH"/>
        </w:rPr>
        <w:t>5 km/h ou de 10 %, si cette seconde valeur est moins élevée.</w:t>
      </w:r>
    </w:p>
    <w:p w:rsidR="00AA4522" w:rsidRPr="00AA4522" w:rsidRDefault="00AA4522" w:rsidP="004F57D2">
      <w:pPr>
        <w:pStyle w:val="SingleTxt"/>
        <w:spacing w:line="240" w:lineRule="auto"/>
        <w:ind w:left="2217" w:hanging="950"/>
        <w:rPr>
          <w:lang w:val="fr-CH"/>
        </w:rPr>
      </w:pPr>
      <w:r w:rsidRPr="00CD6594">
        <w:rPr>
          <w:spacing w:val="-8"/>
          <w:w w:val="100"/>
          <w:lang w:val="fr-CH"/>
        </w:rPr>
        <w:t>8.24.5.1.6.2</w:t>
      </w:r>
      <w:r w:rsidRPr="00AA4522">
        <w:rPr>
          <w:lang w:val="fr-CH"/>
        </w:rPr>
        <w:tab/>
        <w:t>Sur des moteurs à quatre temps, les guides de soupape ne sont pas considérés comme des éléments de bridage.</w:t>
      </w:r>
    </w:p>
    <w:p w:rsidR="00AA4522" w:rsidRPr="00AA4522" w:rsidRDefault="00AA4522" w:rsidP="004F57D2">
      <w:pPr>
        <w:pStyle w:val="SingleTxt"/>
        <w:spacing w:line="240" w:lineRule="auto"/>
        <w:ind w:left="2217" w:hanging="950"/>
        <w:rPr>
          <w:lang w:val="fr-CH"/>
        </w:rPr>
      </w:pPr>
      <w:r w:rsidRPr="00AA4522">
        <w:rPr>
          <w:lang w:val="fr-CH"/>
        </w:rPr>
        <w:t>8.24.5.1.7</w:t>
      </w:r>
      <w:r w:rsidRPr="00AA4522">
        <w:rPr>
          <w:lang w:val="fr-CH"/>
        </w:rPr>
        <w:tab/>
        <w:t>La ou les parties du système d’échappement situées à l’intérieur du ou des silencieux, qui déterminent la longueur effective du tuyau d’échappement, doivent être fixées au(x) silencieux de telle manière qu’elles ne puissent pas être enlevées.</w:t>
      </w:r>
    </w:p>
    <w:p w:rsidR="00AA4522" w:rsidRPr="00AA4522" w:rsidRDefault="00AA4522" w:rsidP="004F57D2">
      <w:pPr>
        <w:pStyle w:val="SingleTxt"/>
        <w:spacing w:line="240" w:lineRule="auto"/>
        <w:ind w:left="2217" w:hanging="950"/>
        <w:rPr>
          <w:lang w:val="fr-CH"/>
        </w:rPr>
      </w:pPr>
      <w:r w:rsidRPr="00AA4522">
        <w:rPr>
          <w:lang w:val="fr-CH"/>
        </w:rPr>
        <w:t>8.24.5.1.8</w:t>
      </w:r>
      <w:r w:rsidRPr="00AA4522">
        <w:rPr>
          <w:lang w:val="fr-CH"/>
        </w:rPr>
        <w:tab/>
        <w:t>En cas de modification de l’avance à l’allumage et/ou de changement du ou des gicleurs de carburateur, la vitesse maximale par construction du véhicule ne doit pas augmenter de plus de 5 km/h ou de 10 %, si cette seconde valeur est moins élevée.</w:t>
      </w:r>
    </w:p>
    <w:p w:rsidR="00AA4522" w:rsidRPr="00AA4522" w:rsidRDefault="00AA4522" w:rsidP="004F57D2">
      <w:pPr>
        <w:pStyle w:val="SingleTxt"/>
        <w:spacing w:line="240" w:lineRule="auto"/>
        <w:ind w:left="2217" w:hanging="950"/>
        <w:rPr>
          <w:lang w:val="fr-CH"/>
        </w:rPr>
      </w:pPr>
      <w:r w:rsidRPr="00AA4522">
        <w:rPr>
          <w:lang w:val="fr-CH"/>
        </w:rPr>
        <w:t>8.24.5.1.9</w:t>
      </w:r>
      <w:r w:rsidRPr="00AA4522">
        <w:rPr>
          <w:lang w:val="fr-CH"/>
        </w:rPr>
        <w:tab/>
        <w:t>Les cylindres et les culasses prévus pour différents niveaux de puissance du même moteur de base doivent être conçus de telle sorte qu’ils ne puissent être montés sur un moteur auquel ils ne sont pas destinés. Ce résultat peut être obtenu en utilisant, par exemple, des chemises de cylindre de diamètres différents, un positionnement des boulons différent ou des boulons de diamètres différents.</w:t>
      </w:r>
    </w:p>
    <w:p w:rsidR="00AA4522" w:rsidRPr="00AA4522" w:rsidRDefault="00AA4522" w:rsidP="004F57D2">
      <w:pPr>
        <w:pStyle w:val="SingleTxt"/>
        <w:spacing w:line="240" w:lineRule="auto"/>
        <w:ind w:left="2217" w:hanging="950"/>
        <w:rPr>
          <w:lang w:val="fr-CH"/>
        </w:rPr>
      </w:pPr>
      <w:r w:rsidRPr="00CD6594">
        <w:rPr>
          <w:spacing w:val="-6"/>
          <w:w w:val="100"/>
          <w:lang w:val="fr-CH"/>
        </w:rPr>
        <w:t>8.24.5.1.10</w:t>
      </w:r>
      <w:r w:rsidRPr="00CD6594">
        <w:rPr>
          <w:spacing w:val="-6"/>
          <w:w w:val="100"/>
          <w:lang w:val="fr-CH"/>
        </w:rPr>
        <w:tab/>
      </w:r>
      <w:r w:rsidRPr="00AA4522">
        <w:rPr>
          <w:lang w:val="fr-CH"/>
        </w:rPr>
        <w:t>Sur les moteurs à quatre temps, une modification du calage de la distribution ne doit pas augmenter la vitesse maximale par construction au-delà des valeurs mentionnées aux paragraphes 8.24.5.1.5 et 8.24.5.1.8.</w:t>
      </w:r>
    </w:p>
    <w:p w:rsidR="00AA4522" w:rsidRPr="00AA4522" w:rsidRDefault="00AA4522" w:rsidP="004F57D2">
      <w:pPr>
        <w:pStyle w:val="SingleTxt"/>
        <w:spacing w:line="240" w:lineRule="auto"/>
        <w:ind w:left="2217" w:hanging="950"/>
        <w:rPr>
          <w:lang w:val="fr-CH"/>
        </w:rPr>
      </w:pPr>
      <w:r w:rsidRPr="00CD6594">
        <w:rPr>
          <w:spacing w:val="-6"/>
          <w:w w:val="100"/>
          <w:lang w:val="fr-CH"/>
        </w:rPr>
        <w:t>8.24.5.1.11</w:t>
      </w:r>
      <w:r w:rsidRPr="00CD6594">
        <w:rPr>
          <w:spacing w:val="-6"/>
          <w:w w:val="100"/>
          <w:lang w:val="fr-CH"/>
        </w:rPr>
        <w:tab/>
      </w:r>
      <w:r w:rsidRPr="00AA4522">
        <w:rPr>
          <w:lang w:val="fr-CH"/>
        </w:rPr>
        <w:t>Sur les moteurs à quatre temps, la culasse doit être conçue de telle façon qu’elle ne puisse recevoir des arbres à cames prévus pour différents niveaux de puissance du même moteur de base.</w:t>
      </w:r>
    </w:p>
    <w:p w:rsidR="00AA4522" w:rsidRPr="00AA4522" w:rsidRDefault="00AA4522" w:rsidP="004F57D2">
      <w:pPr>
        <w:pStyle w:val="SingleTxt"/>
        <w:spacing w:line="240" w:lineRule="auto"/>
        <w:ind w:left="2217" w:hanging="950"/>
        <w:rPr>
          <w:lang w:val="fr-CH"/>
        </w:rPr>
      </w:pPr>
      <w:r w:rsidRPr="00CD6594">
        <w:rPr>
          <w:spacing w:val="-6"/>
          <w:w w:val="100"/>
          <w:lang w:val="fr-CH"/>
        </w:rPr>
        <w:t>8.24.5.1.12</w:t>
      </w:r>
      <w:r w:rsidRPr="00CD6594">
        <w:rPr>
          <w:spacing w:val="-6"/>
          <w:w w:val="100"/>
          <w:lang w:val="fr-CH"/>
        </w:rPr>
        <w:tab/>
      </w:r>
      <w:r w:rsidRPr="00AA4522">
        <w:rPr>
          <w:lang w:val="fr-CH"/>
        </w:rPr>
        <w:t>Si le cyclomoteur est équipé d’un limiteur de vitesse électrique ou électronique, le fabricant doit communiquer aux services chargés des essais des données qui prouvent qu’en modifiant ou en débranchant le dispositif, ou son système de câblage, on ne pourra pas augmenter la vitesse maximale du cyclomoteur ou l’on empêchera le fonctionnement du moteur.</w:t>
      </w:r>
    </w:p>
    <w:p w:rsidR="00AA4522" w:rsidRPr="00CD6594" w:rsidRDefault="00F474FD" w:rsidP="004F57D2">
      <w:pPr>
        <w:pStyle w:val="SingleTxt"/>
        <w:spacing w:line="240" w:lineRule="auto"/>
        <w:ind w:left="2217" w:hanging="950"/>
        <w:rPr>
          <w:lang w:val="fr-CH"/>
        </w:rPr>
      </w:pPr>
      <w:r>
        <w:rPr>
          <w:lang w:val="fr-CH"/>
        </w:rPr>
        <w:tab/>
      </w:r>
      <w:r>
        <w:rPr>
          <w:lang w:val="fr-CH"/>
        </w:rPr>
        <w:tab/>
      </w:r>
      <w:r w:rsidR="00AA4522" w:rsidRPr="00CD6594">
        <w:rPr>
          <w:lang w:val="fr-CH"/>
        </w:rPr>
        <w:t>Les dispositifs électriques ou électroniques qui coupent ou neutralisent l’allumage sont interdits si cette opération provoque une augmentation soit de la consommation de carburant soit des émissions d’hydrocarbures imbrûlés.</w:t>
      </w:r>
    </w:p>
    <w:p w:rsidR="00AA4522" w:rsidRPr="00AA4522" w:rsidRDefault="00F474FD" w:rsidP="004F57D2">
      <w:pPr>
        <w:pStyle w:val="SingleTxt"/>
        <w:spacing w:line="240" w:lineRule="auto"/>
        <w:ind w:left="2217" w:hanging="950"/>
        <w:rPr>
          <w:lang w:val="fr-CH"/>
        </w:rPr>
      </w:pPr>
      <w:r>
        <w:rPr>
          <w:lang w:val="fr-CH"/>
        </w:rPr>
        <w:tab/>
      </w:r>
      <w:r>
        <w:rPr>
          <w:lang w:val="fr-CH"/>
        </w:rPr>
        <w:tab/>
      </w:r>
      <w:r w:rsidR="00AA4522" w:rsidRPr="00AA4522">
        <w:rPr>
          <w:lang w:val="fr-CH"/>
        </w:rPr>
        <w:t>Les dispositifs électriques ou électroniques qui modifient l’avance à l’allumage doivent être conçus de façon que la puissance produite par le moteur, mesurée alors que le dispositif fonctionne, ne s’écarte pas de plus de 10 % de la puissance produite mesurée lorsque le même dispositif est déconnecté et que l’avance à l’allumage est réglée pour obtenir la vitesse maximale.</w:t>
      </w:r>
    </w:p>
    <w:p w:rsidR="00AA4522" w:rsidRPr="00AA4522" w:rsidRDefault="00A66431" w:rsidP="004F57D2">
      <w:pPr>
        <w:pStyle w:val="SingleTxt"/>
        <w:spacing w:line="240" w:lineRule="auto"/>
        <w:ind w:left="2217" w:hanging="950"/>
        <w:rPr>
          <w:lang w:val="fr-CH"/>
        </w:rPr>
      </w:pPr>
      <w:r>
        <w:rPr>
          <w:lang w:val="fr-CH"/>
        </w:rPr>
        <w:tab/>
      </w:r>
      <w:r>
        <w:rPr>
          <w:lang w:val="fr-CH"/>
        </w:rPr>
        <w:tab/>
      </w:r>
      <w:r w:rsidR="00AA4522" w:rsidRPr="00AA4522">
        <w:rPr>
          <w:lang w:val="fr-CH"/>
        </w:rPr>
        <w:t>La vitesse maximale doit être obtenue avec l’avance à l’</w:t>
      </w:r>
      <w:r>
        <w:rPr>
          <w:lang w:val="fr-CH"/>
        </w:rPr>
        <w:t>allumage réglée à </w:t>
      </w:r>
      <w:r w:rsidR="00AA4522" w:rsidRPr="00AA4522">
        <w:rPr>
          <w:lang w:val="fr-CH"/>
        </w:rPr>
        <w:sym w:font="Symbol" w:char="F0B1"/>
      </w:r>
      <w:r w:rsidR="00AA4522" w:rsidRPr="00AA4522">
        <w:rPr>
          <w:lang w:val="fr-CH"/>
        </w:rPr>
        <w:t>5° de la valeur spécifiée pour l’obtention de la puissance maximale.</w:t>
      </w:r>
    </w:p>
    <w:p w:rsidR="00AA4522" w:rsidRPr="00AA4522" w:rsidRDefault="00AA4522" w:rsidP="004F57D2">
      <w:pPr>
        <w:pStyle w:val="SingleTxt"/>
        <w:spacing w:line="240" w:lineRule="auto"/>
        <w:ind w:left="2217" w:hanging="950"/>
        <w:rPr>
          <w:lang w:val="fr-CH"/>
        </w:rPr>
      </w:pPr>
      <w:r w:rsidRPr="00AA4522">
        <w:rPr>
          <w:lang w:val="fr-CH"/>
        </w:rPr>
        <w:t>8.25</w:t>
      </w:r>
      <w:r w:rsidRPr="00AA4522">
        <w:rPr>
          <w:lang w:val="fr-CH"/>
        </w:rPr>
        <w:tab/>
      </w:r>
      <w:r w:rsidR="00A66431">
        <w:rPr>
          <w:lang w:val="fr-CH"/>
        </w:rPr>
        <w:tab/>
      </w:r>
      <w:r w:rsidRPr="00AA4522">
        <w:rPr>
          <w:lang w:val="fr-CH"/>
        </w:rPr>
        <w:t>Signalisation lumineuse</w:t>
      </w:r>
    </w:p>
    <w:p w:rsidR="00AA4522" w:rsidRPr="00AA4522" w:rsidRDefault="00A66431" w:rsidP="004F57D2">
      <w:pPr>
        <w:pStyle w:val="SingleTxt"/>
        <w:spacing w:line="240" w:lineRule="auto"/>
        <w:ind w:left="2217" w:hanging="950"/>
        <w:rPr>
          <w:lang w:val="fr-CH"/>
        </w:rPr>
      </w:pPr>
      <w:r>
        <w:rPr>
          <w:lang w:val="fr-CH"/>
        </w:rPr>
        <w:tab/>
      </w:r>
      <w:r>
        <w:rPr>
          <w:lang w:val="fr-CH"/>
        </w:rPr>
        <w:tab/>
      </w:r>
      <w:r w:rsidR="00AA4522" w:rsidRPr="00AA4522">
        <w:rPr>
          <w:lang w:val="fr-CH"/>
        </w:rPr>
        <w:t>Il est recommandé d’appliquer les prescriptions des Règlements de l’ONU mentionnés aux lignes D à J du tableau de la section 4.</w:t>
      </w:r>
    </w:p>
    <w:p w:rsidR="00AA4522" w:rsidRPr="00AA4522" w:rsidRDefault="00AA4522" w:rsidP="004F57D2">
      <w:pPr>
        <w:pStyle w:val="SingleTxt"/>
        <w:spacing w:line="240" w:lineRule="auto"/>
        <w:ind w:left="2217" w:hanging="950"/>
        <w:rPr>
          <w:lang w:val="fr-CH"/>
        </w:rPr>
      </w:pPr>
      <w:r w:rsidRPr="00AA4522">
        <w:rPr>
          <w:lang w:val="fr-CH"/>
        </w:rPr>
        <w:t>8.26</w:t>
      </w:r>
      <w:r w:rsidRPr="00AA4522">
        <w:rPr>
          <w:lang w:val="fr-CH"/>
        </w:rPr>
        <w:tab/>
      </w:r>
      <w:r w:rsidR="00A66431">
        <w:rPr>
          <w:lang w:val="fr-CH"/>
        </w:rPr>
        <w:tab/>
      </w:r>
      <w:r w:rsidRPr="00AA4522">
        <w:rPr>
          <w:lang w:val="fr-CH"/>
        </w:rPr>
        <w:t>Pneumatiques</w:t>
      </w:r>
    </w:p>
    <w:p w:rsidR="00AA4522" w:rsidRPr="00AA4522" w:rsidRDefault="00A66431" w:rsidP="004F57D2">
      <w:pPr>
        <w:pStyle w:val="SingleTxt"/>
        <w:spacing w:line="240" w:lineRule="auto"/>
        <w:ind w:left="2217" w:hanging="950"/>
        <w:rPr>
          <w:lang w:val="fr-CH"/>
        </w:rPr>
      </w:pPr>
      <w:r>
        <w:rPr>
          <w:lang w:val="fr-CH"/>
        </w:rPr>
        <w:tab/>
      </w:r>
      <w:r>
        <w:rPr>
          <w:lang w:val="fr-CH"/>
        </w:rPr>
        <w:tab/>
      </w:r>
      <w:r w:rsidR="00AA4522" w:rsidRPr="00AA4522">
        <w:rPr>
          <w:lang w:val="fr-CH"/>
        </w:rPr>
        <w:t>Il est recommandé d’appliquer les prescriptions des Règlements de l’ONU mentionnés aux lignes L à O du tableau de la section 4.</w:t>
      </w:r>
    </w:p>
    <w:p w:rsidR="00AA4522" w:rsidRPr="00AA4522" w:rsidRDefault="00AA4522" w:rsidP="00CD6594">
      <w:pPr>
        <w:pStyle w:val="SingleTxt"/>
        <w:keepNext/>
        <w:keepLines/>
        <w:spacing w:line="240" w:lineRule="auto"/>
        <w:ind w:left="2217" w:hanging="950"/>
        <w:rPr>
          <w:lang w:val="fr-CH"/>
        </w:rPr>
      </w:pPr>
      <w:r w:rsidRPr="00AA4522">
        <w:rPr>
          <w:lang w:val="fr-CH"/>
        </w:rPr>
        <w:t>8.27</w:t>
      </w:r>
      <w:r w:rsidRPr="00AA4522">
        <w:rPr>
          <w:lang w:val="fr-CH"/>
        </w:rPr>
        <w:tab/>
      </w:r>
      <w:r w:rsidR="00A66431">
        <w:rPr>
          <w:lang w:val="fr-CH"/>
        </w:rPr>
        <w:tab/>
      </w:r>
      <w:r w:rsidRPr="00AA4522">
        <w:rPr>
          <w:lang w:val="fr-CH"/>
        </w:rPr>
        <w:t>Garde-boue</w:t>
      </w:r>
    </w:p>
    <w:p w:rsidR="00AA4522" w:rsidRPr="00AA4522" w:rsidRDefault="00A66431" w:rsidP="004F57D2">
      <w:pPr>
        <w:pStyle w:val="SingleTxt"/>
        <w:spacing w:line="240" w:lineRule="auto"/>
        <w:ind w:left="2217" w:hanging="950"/>
        <w:rPr>
          <w:lang w:val="fr-CH"/>
        </w:rPr>
      </w:pPr>
      <w:r>
        <w:rPr>
          <w:lang w:val="fr-CH"/>
        </w:rPr>
        <w:tab/>
      </w:r>
      <w:r>
        <w:rPr>
          <w:lang w:val="fr-CH"/>
        </w:rPr>
        <w:tab/>
      </w:r>
      <w:r w:rsidR="00AA4522" w:rsidRPr="00AA4522">
        <w:rPr>
          <w:lang w:val="fr-CH"/>
        </w:rPr>
        <w:t>La carrosserie des véhicules à moteur, à l’exception des véhicules spéciaux, des tracteurs agricoles ou forestiers et des véhicules dont la vitesse par construction ne dépasse pas 20 km/h, et la carrosserie de toutes les remorques qui y sont attelées, doivent comporter des garde-boue efficaces, au moins aux roues arrière.</w:t>
      </w:r>
    </w:p>
    <w:p w:rsidR="00AA4522" w:rsidRPr="00AA4522" w:rsidRDefault="00AA4522" w:rsidP="004F57D2">
      <w:pPr>
        <w:pStyle w:val="SingleTxt"/>
        <w:spacing w:line="240" w:lineRule="auto"/>
        <w:ind w:left="2217" w:hanging="950"/>
        <w:rPr>
          <w:lang w:val="fr-CH"/>
        </w:rPr>
      </w:pPr>
      <w:r w:rsidRPr="00AA4522">
        <w:rPr>
          <w:lang w:val="fr-CH"/>
        </w:rPr>
        <w:t>8.28</w:t>
      </w:r>
      <w:r w:rsidRPr="00AA4522">
        <w:rPr>
          <w:lang w:val="fr-CH"/>
        </w:rPr>
        <w:tab/>
      </w:r>
      <w:r w:rsidR="00A66431">
        <w:rPr>
          <w:lang w:val="fr-CH"/>
        </w:rPr>
        <w:tab/>
      </w:r>
      <w:r w:rsidRPr="00AA4522">
        <w:rPr>
          <w:lang w:val="fr-CH"/>
        </w:rPr>
        <w:t>Tachygraphes</w:t>
      </w:r>
    </w:p>
    <w:p w:rsidR="00AA4522" w:rsidRPr="00AA4522" w:rsidRDefault="00A66431" w:rsidP="004F57D2">
      <w:pPr>
        <w:pStyle w:val="SingleTxt"/>
        <w:spacing w:line="240" w:lineRule="auto"/>
        <w:ind w:left="2217" w:hanging="950"/>
        <w:rPr>
          <w:lang w:val="fr-CH"/>
        </w:rPr>
      </w:pPr>
      <w:r>
        <w:rPr>
          <w:lang w:val="fr-CH"/>
        </w:rPr>
        <w:tab/>
      </w:r>
      <w:r>
        <w:rPr>
          <w:lang w:val="fr-CH"/>
        </w:rPr>
        <w:tab/>
      </w:r>
      <w:r w:rsidR="00AA4522" w:rsidRPr="00AA4522">
        <w:rPr>
          <w:lang w:val="fr-CH"/>
        </w:rPr>
        <w:t>La présence d’un tachygraphe</w:t>
      </w:r>
      <w:r w:rsidRPr="00A21080">
        <w:rPr>
          <w:rStyle w:val="FootnoteReference"/>
          <w:lang w:val="fr-CH"/>
        </w:rPr>
        <w:footnoteReference w:id="7"/>
      </w:r>
      <w:r w:rsidR="00AA4522" w:rsidRPr="00AA4522">
        <w:rPr>
          <w:lang w:val="fr-CH"/>
        </w:rPr>
        <w:t xml:space="preserve"> devrait être obligatoire sur les véhicules à moteur dont le poids maximal autorisé, y compris celui des remorques qu’il est permis d’atteler, est supérieur à 7,5 t, ou q</w:t>
      </w:r>
      <w:r w:rsidR="00D249DF">
        <w:rPr>
          <w:lang w:val="fr-CH"/>
        </w:rPr>
        <w:t>ui appartiennent à la catégorie </w:t>
      </w:r>
      <w:r w:rsidR="00AA4522" w:rsidRPr="00AA4522">
        <w:rPr>
          <w:lang w:val="fr-CH"/>
        </w:rPr>
        <w:t>D définie dans les annexes 6 et 7 de la Convention de 1968 sur la circulation routière.</w:t>
      </w:r>
    </w:p>
    <w:p w:rsidR="00AA4522" w:rsidRPr="00AA4522" w:rsidRDefault="00AA4522" w:rsidP="004F57D2">
      <w:pPr>
        <w:pStyle w:val="SingleTxt"/>
        <w:spacing w:line="240" w:lineRule="auto"/>
        <w:ind w:left="2217" w:hanging="950"/>
        <w:rPr>
          <w:lang w:val="fr-CH"/>
        </w:rPr>
      </w:pPr>
      <w:r w:rsidRPr="00AA4522">
        <w:rPr>
          <w:lang w:val="fr-CH"/>
        </w:rPr>
        <w:t>8.29</w:t>
      </w:r>
      <w:r w:rsidRPr="00AA4522">
        <w:rPr>
          <w:lang w:val="fr-CH"/>
        </w:rPr>
        <w:tab/>
      </w:r>
      <w:r w:rsidR="00D249DF">
        <w:rPr>
          <w:lang w:val="fr-CH"/>
        </w:rPr>
        <w:tab/>
      </w:r>
      <w:r w:rsidRPr="00AA4522">
        <w:rPr>
          <w:lang w:val="fr-CH"/>
        </w:rPr>
        <w:t>Systèmes d’information et de communication dans les véhicules automobiles</w:t>
      </w:r>
    </w:p>
    <w:p w:rsidR="00AA4522" w:rsidRPr="00AA4522" w:rsidRDefault="00AA4522" w:rsidP="004F57D2">
      <w:pPr>
        <w:pStyle w:val="SingleTxt"/>
        <w:spacing w:line="240" w:lineRule="auto"/>
        <w:ind w:left="2217" w:hanging="950"/>
        <w:rPr>
          <w:lang w:val="fr-CH"/>
        </w:rPr>
      </w:pPr>
      <w:r w:rsidRPr="00AA4522">
        <w:rPr>
          <w:lang w:val="fr-CH"/>
        </w:rPr>
        <w:t>8.29.1</w:t>
      </w:r>
      <w:r w:rsidRPr="00AA4522">
        <w:rPr>
          <w:lang w:val="fr-CH"/>
        </w:rPr>
        <w:tab/>
        <w:t>Les progrès réalisés dans les techniques d’aide à la conduite, d’information et de communication devraient contribuer de manière décisive à la solution des problèmes de transport dans le cadre de la circulation routière. Il convient de relever notamment les principaux aspects suivants</w:t>
      </w:r>
      <w:r w:rsidR="0055410C">
        <w:rPr>
          <w:lang w:val="fr-CH"/>
        </w:rPr>
        <w:t> </w:t>
      </w:r>
      <w:r w:rsidRPr="00AA4522">
        <w:rPr>
          <w:lang w:val="fr-CH"/>
        </w:rPr>
        <w:t>:</w:t>
      </w:r>
    </w:p>
    <w:p w:rsidR="00AA4522" w:rsidRPr="00AA4522" w:rsidRDefault="00AA4522" w:rsidP="004F57D2">
      <w:pPr>
        <w:pStyle w:val="SingleTxt"/>
        <w:spacing w:line="240" w:lineRule="auto"/>
        <w:ind w:left="2217" w:hanging="950"/>
        <w:rPr>
          <w:lang w:val="fr-CH"/>
        </w:rPr>
      </w:pPr>
      <w:r w:rsidRPr="00AA4522">
        <w:rPr>
          <w:lang w:val="fr-CH"/>
        </w:rPr>
        <w:t>8.29.1.1</w:t>
      </w:r>
      <w:r w:rsidRPr="00AA4522">
        <w:rPr>
          <w:lang w:val="fr-CH"/>
        </w:rPr>
        <w:tab/>
        <w:t>Intégration de tous les modes de transport dans un seul et unique système global;</w:t>
      </w:r>
    </w:p>
    <w:p w:rsidR="00AA4522" w:rsidRPr="00AA4522" w:rsidRDefault="00AA4522" w:rsidP="004F57D2">
      <w:pPr>
        <w:pStyle w:val="SingleTxt"/>
        <w:spacing w:line="240" w:lineRule="auto"/>
        <w:ind w:left="2217" w:hanging="950"/>
        <w:rPr>
          <w:lang w:val="fr-CH"/>
        </w:rPr>
      </w:pPr>
      <w:r w:rsidRPr="00AA4522">
        <w:rPr>
          <w:lang w:val="fr-CH"/>
        </w:rPr>
        <w:t>8.29.1.2</w:t>
      </w:r>
      <w:r w:rsidRPr="00AA4522">
        <w:rPr>
          <w:lang w:val="fr-CH"/>
        </w:rPr>
        <w:tab/>
        <w:t>Utilisation plus efficace des infrastructures de tous les modes de transport;</w:t>
      </w:r>
    </w:p>
    <w:p w:rsidR="00AA4522" w:rsidRPr="00AA4522" w:rsidRDefault="00AA4522" w:rsidP="004F57D2">
      <w:pPr>
        <w:pStyle w:val="SingleTxt"/>
        <w:spacing w:line="240" w:lineRule="auto"/>
        <w:ind w:left="2217" w:hanging="950"/>
        <w:rPr>
          <w:lang w:val="fr-CH"/>
        </w:rPr>
      </w:pPr>
      <w:r w:rsidRPr="00AA4522">
        <w:rPr>
          <w:lang w:val="fr-CH"/>
        </w:rPr>
        <w:t>8.29.1.3</w:t>
      </w:r>
      <w:r w:rsidRPr="00AA4522">
        <w:rPr>
          <w:lang w:val="fr-CH"/>
        </w:rPr>
        <w:tab/>
        <w:t>Amélioration de la sécurité routière et réduction de la pollution;</w:t>
      </w:r>
    </w:p>
    <w:p w:rsidR="00AA4522" w:rsidRPr="00AA4522" w:rsidRDefault="00AA4522" w:rsidP="004F57D2">
      <w:pPr>
        <w:pStyle w:val="SingleTxt"/>
        <w:spacing w:line="240" w:lineRule="auto"/>
        <w:ind w:left="2217" w:hanging="950"/>
        <w:rPr>
          <w:lang w:val="fr-CH"/>
        </w:rPr>
      </w:pPr>
      <w:r w:rsidRPr="00AA4522">
        <w:rPr>
          <w:lang w:val="fr-CH"/>
        </w:rPr>
        <w:t>8.29.1.4</w:t>
      </w:r>
      <w:r w:rsidRPr="00AA4522">
        <w:rPr>
          <w:lang w:val="fr-CH"/>
        </w:rPr>
        <w:tab/>
        <w:t>Réduction du trafic et réorientation vers des modes de transport moins nuisibles pour l’environnement.</w:t>
      </w:r>
    </w:p>
    <w:p w:rsidR="00AA4522" w:rsidRPr="00AA4522" w:rsidRDefault="00AA4522" w:rsidP="004F57D2">
      <w:pPr>
        <w:pStyle w:val="SingleTxt"/>
        <w:spacing w:line="240" w:lineRule="auto"/>
        <w:ind w:left="2217" w:hanging="950"/>
        <w:rPr>
          <w:lang w:val="fr-CH"/>
        </w:rPr>
      </w:pPr>
      <w:r w:rsidRPr="00AA4522">
        <w:rPr>
          <w:lang w:val="fr-CH"/>
        </w:rPr>
        <w:t>8.29.2</w:t>
      </w:r>
      <w:r w:rsidRPr="00AA4522">
        <w:rPr>
          <w:lang w:val="fr-CH"/>
        </w:rPr>
        <w:tab/>
        <w:t>Les systèmes en question, qu’ils existent déjà ou qu’ils soient en cours de mise au point, aident le conducteur à conduire son véhicule mais en absorbant une partie de son attention. Afin que ces systèmes ne compromettent pas la sécurité routière, il faut veiller à ce que la conception et l’autorisation de ces systèmes obéissent à certaines exigences.</w:t>
      </w:r>
    </w:p>
    <w:p w:rsidR="00AA4522" w:rsidRPr="00AA4522" w:rsidRDefault="00AA4522" w:rsidP="004F57D2">
      <w:pPr>
        <w:pStyle w:val="SingleTxt"/>
        <w:spacing w:line="240" w:lineRule="auto"/>
        <w:ind w:left="2217" w:hanging="950"/>
        <w:rPr>
          <w:lang w:val="fr-CH"/>
        </w:rPr>
      </w:pPr>
      <w:r w:rsidRPr="00AA4522">
        <w:rPr>
          <w:lang w:val="fr-CH"/>
        </w:rPr>
        <w:t>8.29.3</w:t>
      </w:r>
      <w:r w:rsidRPr="00AA4522">
        <w:rPr>
          <w:lang w:val="fr-CH"/>
        </w:rPr>
        <w:tab/>
      </w:r>
      <w:r w:rsidRPr="00D249DF">
        <w:rPr>
          <w:spacing w:val="2"/>
          <w:lang w:val="fr-CH"/>
        </w:rPr>
        <w:t xml:space="preserve">Les principes relatifs à la conception et à l’installation des systèmes d’information et de communication pour véhicules à moteur devraient donner les moyens aussi bien au secteur public qu’au secteur privé de mener à bien les tâches qui leur incombent. Ils pourraient aussi servir à orienter les systèmes en cours de mise au point. Dans un premier temps, ils pourraient en </w:t>
      </w:r>
      <w:r w:rsidRPr="00D249DF">
        <w:rPr>
          <w:lang w:val="fr-CH"/>
        </w:rPr>
        <w:t>outre guider l’autorisation et la commercialisation de produits nouveaux, sans exclure une évolution par la suite vers des Règlements de l’ONU.</w:t>
      </w:r>
    </w:p>
    <w:p w:rsidR="00AA4522" w:rsidRPr="00AA4522" w:rsidRDefault="00AA4522" w:rsidP="004F57D2">
      <w:pPr>
        <w:pStyle w:val="SingleTxt"/>
        <w:spacing w:line="240" w:lineRule="auto"/>
        <w:ind w:left="2217" w:hanging="950"/>
        <w:rPr>
          <w:lang w:val="fr-CH"/>
        </w:rPr>
      </w:pPr>
      <w:r w:rsidRPr="00AA4522">
        <w:rPr>
          <w:lang w:val="fr-CH"/>
        </w:rPr>
        <w:t>8.29.4</w:t>
      </w:r>
      <w:r w:rsidRPr="00AA4522">
        <w:rPr>
          <w:lang w:val="fr-CH"/>
        </w:rPr>
        <w:tab/>
        <w:t>Dans certains domaines, des études complémentaires devront être entreprises pour approfondir les connaissances. Ces principes directeurs ne font que définir un cadre.</w:t>
      </w:r>
    </w:p>
    <w:p w:rsidR="00AA4522" w:rsidRPr="00AA4522" w:rsidRDefault="00AA4522" w:rsidP="004F57D2">
      <w:pPr>
        <w:pStyle w:val="SingleTxt"/>
        <w:spacing w:line="240" w:lineRule="auto"/>
        <w:ind w:left="2217" w:hanging="950"/>
        <w:rPr>
          <w:lang w:val="fr-CH"/>
        </w:rPr>
      </w:pPr>
      <w:r w:rsidRPr="00AA4522">
        <w:rPr>
          <w:lang w:val="fr-CH"/>
        </w:rPr>
        <w:t>8.29.5</w:t>
      </w:r>
      <w:r w:rsidRPr="00AA4522">
        <w:rPr>
          <w:lang w:val="fr-CH"/>
        </w:rPr>
        <w:tab/>
        <w:t>Les gouvernements qui souhaiteraient appliquer à la conception et à l’installation des systèmes d’information et de communication pour véhicules à moteur des prescriptions plus précises sur la base de travaux de recherche plus avancés devraient s’intéresser aux applications à court et à moyen terme des progrès réalisés dans les domaines suivants</w:t>
      </w:r>
      <w:r w:rsidR="00D249DF">
        <w:rPr>
          <w:lang w:val="fr-CH"/>
        </w:rPr>
        <w:t> </w:t>
      </w:r>
      <w:r w:rsidRPr="00AA4522">
        <w:rPr>
          <w:lang w:val="fr-CH"/>
        </w:rPr>
        <w:t>:</w:t>
      </w:r>
    </w:p>
    <w:p w:rsidR="00AA4522" w:rsidRPr="00AA4522" w:rsidRDefault="00AA4522" w:rsidP="004F57D2">
      <w:pPr>
        <w:pStyle w:val="SingleTxt"/>
        <w:spacing w:line="240" w:lineRule="auto"/>
        <w:ind w:left="2217" w:hanging="950"/>
        <w:rPr>
          <w:lang w:val="fr-CH"/>
        </w:rPr>
      </w:pPr>
      <w:r w:rsidRPr="00AA4522">
        <w:rPr>
          <w:lang w:val="fr-CH"/>
        </w:rPr>
        <w:t>8.29.5.1</w:t>
      </w:r>
      <w:r w:rsidRPr="00AA4522">
        <w:rPr>
          <w:lang w:val="fr-CH"/>
        </w:rPr>
        <w:tab/>
        <w:t>Sécurité routière (fournir une aide au conducteur en toute sécurité dans la circulation routière);</w:t>
      </w:r>
    </w:p>
    <w:p w:rsidR="00AA4522" w:rsidRPr="00AA4522" w:rsidRDefault="00AA4522" w:rsidP="004F57D2">
      <w:pPr>
        <w:pStyle w:val="SingleTxt"/>
        <w:spacing w:line="240" w:lineRule="auto"/>
        <w:ind w:left="2217" w:hanging="950"/>
        <w:rPr>
          <w:lang w:val="fr-CH"/>
        </w:rPr>
      </w:pPr>
      <w:r w:rsidRPr="00AA4522">
        <w:rPr>
          <w:lang w:val="fr-CH"/>
        </w:rPr>
        <w:t>8.29.5.1.1</w:t>
      </w:r>
      <w:r w:rsidRPr="00AA4522">
        <w:rPr>
          <w:lang w:val="fr-CH"/>
        </w:rPr>
        <w:tab/>
        <w:t>Sécurité des systèmes (fiabilité, compatibilité avec la réglementation internationale et aussi par exemple compatibilité électromagnétique);</w:t>
      </w:r>
    </w:p>
    <w:p w:rsidR="00AA4522" w:rsidRPr="00AA4522" w:rsidRDefault="00AA4522" w:rsidP="004F57D2">
      <w:pPr>
        <w:pStyle w:val="SingleTxt"/>
        <w:spacing w:line="240" w:lineRule="auto"/>
        <w:ind w:left="2217" w:hanging="950"/>
        <w:rPr>
          <w:lang w:val="fr-CH"/>
        </w:rPr>
      </w:pPr>
      <w:r w:rsidRPr="00AA4522">
        <w:rPr>
          <w:lang w:val="fr-CH"/>
        </w:rPr>
        <w:t>8.29.5.1.2</w:t>
      </w:r>
      <w:r w:rsidRPr="00AA4522">
        <w:rPr>
          <w:lang w:val="fr-CH"/>
        </w:rPr>
        <w:tab/>
        <w:t>Sécurité interactive (conception de l’interface conducteur/système);</w:t>
      </w:r>
    </w:p>
    <w:p w:rsidR="00AA4522" w:rsidRPr="00AA4522" w:rsidRDefault="00AA4522" w:rsidP="004F57D2">
      <w:pPr>
        <w:pStyle w:val="SingleTxt"/>
        <w:spacing w:line="240" w:lineRule="auto"/>
        <w:ind w:left="2217" w:hanging="950"/>
        <w:rPr>
          <w:lang w:val="fr-CH"/>
        </w:rPr>
      </w:pPr>
      <w:r w:rsidRPr="00AA4522">
        <w:rPr>
          <w:lang w:val="fr-CH"/>
        </w:rPr>
        <w:t>8.29.5.2</w:t>
      </w:r>
      <w:r w:rsidRPr="00AA4522">
        <w:rPr>
          <w:lang w:val="fr-CH"/>
        </w:rPr>
        <w:tab/>
        <w:t>Sécurité juridique (questions relatives à la responsabilité civile et à la réglementation de la circulation).</w:t>
      </w:r>
    </w:p>
    <w:p w:rsidR="00AA4522" w:rsidRPr="00AA4522" w:rsidRDefault="00AA4522" w:rsidP="004F57D2">
      <w:pPr>
        <w:pStyle w:val="SingleTxt"/>
        <w:spacing w:line="240" w:lineRule="auto"/>
        <w:ind w:left="2217" w:hanging="950"/>
        <w:rPr>
          <w:lang w:val="fr-CH"/>
        </w:rPr>
      </w:pPr>
      <w:r w:rsidRPr="00AA4522">
        <w:rPr>
          <w:lang w:val="fr-CH"/>
        </w:rPr>
        <w:t>8.29.5.3</w:t>
      </w:r>
      <w:r w:rsidRPr="00AA4522">
        <w:rPr>
          <w:lang w:val="fr-CH"/>
        </w:rPr>
        <w:tab/>
        <w:t>Les activités de normalisation du CEN et de l’ISO devraient aussi être prises en considération.</w:t>
      </w:r>
    </w:p>
    <w:p w:rsidR="00AA4522" w:rsidRPr="00AA4522" w:rsidRDefault="00AA4522" w:rsidP="004F57D2">
      <w:pPr>
        <w:pStyle w:val="SingleTxt"/>
        <w:spacing w:line="240" w:lineRule="auto"/>
        <w:ind w:left="2217" w:hanging="950"/>
        <w:rPr>
          <w:lang w:val="fr-CH"/>
        </w:rPr>
      </w:pPr>
      <w:r w:rsidRPr="00AA4522">
        <w:rPr>
          <w:lang w:val="fr-CH"/>
        </w:rPr>
        <w:t>8.29.6</w:t>
      </w:r>
      <w:r w:rsidRPr="00AA4522">
        <w:rPr>
          <w:lang w:val="fr-CH"/>
        </w:rPr>
        <w:tab/>
        <w:t>Compte tenu des données actuellement disponibles, ces principes portent principalement sur la sécurité routière, indiquant par là même la priorité qu’il convient de lui accorder. Les gouvernements qui souhaiteraient appliquer des prescriptions relatives à ces systèmes devraient s’inspirer des principes suivants</w:t>
      </w:r>
      <w:r w:rsidR="008E67EF">
        <w:rPr>
          <w:lang w:val="fr-CH"/>
        </w:rPr>
        <w:t> </w:t>
      </w:r>
      <w:r w:rsidRPr="00AA4522">
        <w:rPr>
          <w:lang w:val="fr-CH"/>
        </w:rPr>
        <w:t>:</w:t>
      </w:r>
    </w:p>
    <w:p w:rsidR="00AA4522" w:rsidRPr="00AA4522" w:rsidRDefault="00AA4522" w:rsidP="004F57D2">
      <w:pPr>
        <w:pStyle w:val="SingleTxt"/>
        <w:spacing w:line="240" w:lineRule="auto"/>
        <w:ind w:left="2217" w:hanging="950"/>
        <w:rPr>
          <w:lang w:val="fr-CH"/>
        </w:rPr>
      </w:pPr>
      <w:r w:rsidRPr="00AA4522">
        <w:rPr>
          <w:lang w:val="fr-CH"/>
        </w:rPr>
        <w:t>8.29.6.1</w:t>
      </w:r>
      <w:r w:rsidRPr="00AA4522">
        <w:rPr>
          <w:lang w:val="fr-CH"/>
        </w:rPr>
        <w:tab/>
        <w:t>Tous les types de système d’information et de communication pour véhicules à moteur doivent être conçus de telle sorte que le conducteur ne soit pas obligé ou incité à utiliser simultanément ses deux mains pour les faire fonctionner tout en conduisant même pour de courts instants.</w:t>
      </w:r>
    </w:p>
    <w:p w:rsidR="00AA4522" w:rsidRPr="00AA4522" w:rsidRDefault="00AA4522" w:rsidP="004F57D2">
      <w:pPr>
        <w:pStyle w:val="SingleTxt"/>
        <w:spacing w:line="240" w:lineRule="auto"/>
        <w:ind w:left="2217" w:hanging="950"/>
        <w:rPr>
          <w:lang w:val="fr-CH"/>
        </w:rPr>
      </w:pPr>
      <w:r w:rsidRPr="00AA4522">
        <w:rPr>
          <w:lang w:val="fr-CH"/>
        </w:rPr>
        <w:t>8.29.6.2</w:t>
      </w:r>
      <w:r w:rsidRPr="00AA4522">
        <w:rPr>
          <w:lang w:val="fr-CH"/>
        </w:rPr>
        <w:tab/>
        <w:t>L’utilisation des systèmes d’information et de communication que le conducteur est obligé de regarder doit être réduite au minimum lorsque le véhicule se déplace. Autrement dit, lorsque le véhicule se déplace, seuls peuvent être fournis des renseignements fonctionnels, c’est-à-dire des renseignements qui aident directement le conducteur à conduire son véhicule (notamment à se diriger et à programmer son itinéraire) et qui lui permettent de surveiller son chargement, de vérifier l’état de son véhicule, d’enregistrer automatiquement l’état de charge, etc. Les appareils diffusant des renseignements susceptibles de fortement distraire l’attention visuelle du conducteur (télévision, magnétoscope, publicités) doivent, lorsque le véhicule se déplace, soit être coupés purement et simplement, soit fonctionner de telle sorte que le conducteur ne puisse pas les regarder directement.</w:t>
      </w:r>
    </w:p>
    <w:p w:rsidR="00AA4522" w:rsidRPr="00AA4522" w:rsidRDefault="00AA4522" w:rsidP="004F57D2">
      <w:pPr>
        <w:pStyle w:val="SingleTxt"/>
        <w:spacing w:line="240" w:lineRule="auto"/>
        <w:ind w:left="2217" w:hanging="950"/>
        <w:rPr>
          <w:lang w:val="fr-CH"/>
        </w:rPr>
      </w:pPr>
      <w:r w:rsidRPr="00AA4522">
        <w:rPr>
          <w:lang w:val="fr-CH"/>
        </w:rPr>
        <w:t>8.29.6.3</w:t>
      </w:r>
      <w:r w:rsidRPr="00AA4522">
        <w:rPr>
          <w:lang w:val="fr-CH"/>
        </w:rPr>
        <w:tab/>
        <w:t>Le système d’information ne doit pas désactiver ou perturber le fonctionnement des commandes ou des instruments de bord, notamment ceux nécessaires à la sécurité routière et à la sécurité de fonctionnement, ainsi que ceux dont le conducteur a besoin pour pouvoir conduire son véhicule en toute sécurité.</w:t>
      </w:r>
    </w:p>
    <w:p w:rsidR="00AA4522" w:rsidRPr="00AA4522" w:rsidRDefault="00AA4522" w:rsidP="004F57D2">
      <w:pPr>
        <w:pStyle w:val="SingleTxt"/>
        <w:spacing w:line="240" w:lineRule="auto"/>
        <w:ind w:left="2217" w:hanging="950"/>
        <w:rPr>
          <w:lang w:val="fr-CH"/>
        </w:rPr>
      </w:pPr>
      <w:r w:rsidRPr="00AA4522">
        <w:rPr>
          <w:lang w:val="fr-CH"/>
        </w:rPr>
        <w:t>8.29.6.4</w:t>
      </w:r>
      <w:r w:rsidRPr="00AA4522">
        <w:rPr>
          <w:lang w:val="fr-CH"/>
        </w:rPr>
        <w:tab/>
        <w:t>L’utilisation correcte des systèmes d’information dans les véhicules à moteur, de même que leur défaillance totale ou partielle, ne doit pas compromettre le bon fonctionnement du véhicule. En d’autres termes, le conducteur doit être capable à tout moment de s’acquitter de sa fonction essentielle qui est de conduire son véhicule.</w:t>
      </w:r>
    </w:p>
    <w:p w:rsidR="00AA4522" w:rsidRPr="00AA4522" w:rsidRDefault="00AA4522" w:rsidP="004F57D2">
      <w:pPr>
        <w:pStyle w:val="SingleTxt"/>
        <w:spacing w:line="240" w:lineRule="auto"/>
        <w:ind w:left="2217" w:hanging="950"/>
        <w:rPr>
          <w:lang w:val="fr-CH"/>
        </w:rPr>
      </w:pPr>
      <w:r w:rsidRPr="00AA4522">
        <w:rPr>
          <w:lang w:val="fr-CH"/>
        </w:rPr>
        <w:t>8.29.6.5</w:t>
      </w:r>
      <w:r w:rsidRPr="00AA4522">
        <w:rPr>
          <w:lang w:val="fr-CH"/>
        </w:rPr>
        <w:tab/>
      </w:r>
      <w:r w:rsidRPr="008E67EF">
        <w:rPr>
          <w:spacing w:val="3"/>
          <w:lang w:val="fr-CH"/>
        </w:rPr>
        <w:t>Le système d’information ne doit pas représenter de danger pour les passagers ou les autres usagers, y compris lorsqu’il est utilisé à mauvais escient, dans des conditions prévisibles, par des utilisateurs inexpérimentés.</w:t>
      </w:r>
    </w:p>
    <w:p w:rsidR="00AA4522" w:rsidRPr="00AA4522" w:rsidRDefault="00AA4522" w:rsidP="004F57D2">
      <w:pPr>
        <w:pStyle w:val="SingleTxt"/>
        <w:spacing w:line="240" w:lineRule="auto"/>
        <w:ind w:left="2217" w:hanging="950"/>
        <w:rPr>
          <w:lang w:val="fr-CH"/>
        </w:rPr>
      </w:pPr>
      <w:r w:rsidRPr="00AA4522">
        <w:rPr>
          <w:lang w:val="fr-CH"/>
        </w:rPr>
        <w:t>8.29.6.6</w:t>
      </w:r>
      <w:r w:rsidRPr="00AA4522">
        <w:rPr>
          <w:lang w:val="fr-CH"/>
        </w:rPr>
        <w:tab/>
        <w:t>En ce qui concerne les systèmes de communication vocale à la disposition du conducteur alors que le véhicule se déplace, il doit être possible de parler et d’écouter en mains libres.</w:t>
      </w:r>
    </w:p>
    <w:p w:rsidR="00AA4522" w:rsidRPr="00AA4522" w:rsidRDefault="00AA4522" w:rsidP="004F57D2">
      <w:pPr>
        <w:pStyle w:val="SingleTxt"/>
        <w:spacing w:line="240" w:lineRule="auto"/>
        <w:ind w:left="2217" w:hanging="950"/>
        <w:rPr>
          <w:lang w:val="fr-CH"/>
        </w:rPr>
      </w:pPr>
      <w:r w:rsidRPr="00AA4522">
        <w:rPr>
          <w:lang w:val="fr-CH"/>
        </w:rPr>
        <w:t>8.29.7</w:t>
      </w:r>
      <w:r w:rsidRPr="00AA4522">
        <w:rPr>
          <w:lang w:val="fr-CH"/>
        </w:rPr>
        <w:tab/>
        <w:t>Quels que soient les progrès qui pourront être faits à l’avenir, il est recommandé de tenir compte dans la mise au point et l’utilisation des systèmes d’information et de communication pour véhicules à moteur des principes suivants</w:t>
      </w:r>
      <w:r w:rsidR="008E67EF">
        <w:rPr>
          <w:lang w:val="fr-CH"/>
        </w:rPr>
        <w:t> </w:t>
      </w:r>
      <w:r w:rsidRPr="00AA4522">
        <w:rPr>
          <w:lang w:val="fr-CH"/>
        </w:rPr>
        <w:t>:</w:t>
      </w:r>
    </w:p>
    <w:p w:rsidR="00AA4522" w:rsidRPr="00AA4522" w:rsidRDefault="00AA4522" w:rsidP="004F57D2">
      <w:pPr>
        <w:pStyle w:val="SingleTxt"/>
        <w:spacing w:line="240" w:lineRule="auto"/>
        <w:ind w:left="2217" w:hanging="950"/>
        <w:rPr>
          <w:lang w:val="fr-CH"/>
        </w:rPr>
      </w:pPr>
      <w:r w:rsidRPr="00AA4522">
        <w:rPr>
          <w:lang w:val="fr-CH"/>
        </w:rPr>
        <w:t>8.29.7.1</w:t>
      </w:r>
      <w:r w:rsidRPr="00AA4522">
        <w:rPr>
          <w:lang w:val="fr-CH"/>
        </w:rPr>
        <w:tab/>
        <w:t>La seule présence d’un tel système ainsi que son fonctionnement ne doivent nullement compromettre le fonctionnement des autres systèmes contenus dans le véhicule ni le fonctionnement du véhicule lui-même.</w:t>
      </w:r>
    </w:p>
    <w:p w:rsidR="00AA4522" w:rsidRPr="00AA4522" w:rsidRDefault="00AA4522" w:rsidP="004F57D2">
      <w:pPr>
        <w:pStyle w:val="SingleTxt"/>
        <w:spacing w:line="240" w:lineRule="auto"/>
        <w:ind w:left="2217" w:hanging="950"/>
        <w:rPr>
          <w:lang w:val="fr-CH"/>
        </w:rPr>
      </w:pPr>
      <w:r w:rsidRPr="00AA4522">
        <w:rPr>
          <w:lang w:val="fr-CH"/>
        </w:rPr>
        <w:t>8.29.7.2</w:t>
      </w:r>
      <w:r w:rsidRPr="00AA4522">
        <w:rPr>
          <w:lang w:val="fr-CH"/>
        </w:rPr>
        <w:tab/>
        <w:t>Les systèmes d’information devraient être faciles à utiliser.</w:t>
      </w:r>
    </w:p>
    <w:p w:rsidR="00AA4522" w:rsidRPr="00AA4522" w:rsidRDefault="00AA4522" w:rsidP="004F57D2">
      <w:pPr>
        <w:pStyle w:val="SingleTxt"/>
        <w:spacing w:line="240" w:lineRule="auto"/>
        <w:ind w:left="2217" w:hanging="950"/>
        <w:rPr>
          <w:lang w:val="fr-CH"/>
        </w:rPr>
      </w:pPr>
      <w:r w:rsidRPr="00AA4522">
        <w:rPr>
          <w:lang w:val="fr-CH"/>
        </w:rPr>
        <w:t>8.29.7.3</w:t>
      </w:r>
      <w:r w:rsidRPr="00AA4522">
        <w:rPr>
          <w:lang w:val="fr-CH"/>
        </w:rPr>
        <w:tab/>
        <w:t>Il devrait être possible de couper le système d’information, de façon à laisser au conducteur le choix de l’utiliser ou de ne pas l’utiliser.</w:t>
      </w:r>
    </w:p>
    <w:p w:rsidR="00AA4522" w:rsidRPr="00AA4522" w:rsidRDefault="00AA4522" w:rsidP="004F57D2">
      <w:pPr>
        <w:pStyle w:val="SingleTxt"/>
        <w:spacing w:line="240" w:lineRule="auto"/>
        <w:ind w:left="2217" w:hanging="950"/>
        <w:rPr>
          <w:lang w:val="fr-CH"/>
        </w:rPr>
      </w:pPr>
      <w:r w:rsidRPr="00AA4522">
        <w:rPr>
          <w:lang w:val="fr-CH"/>
        </w:rPr>
        <w:t>8.29.7.4</w:t>
      </w:r>
      <w:r w:rsidRPr="00AA4522">
        <w:rPr>
          <w:lang w:val="fr-CH"/>
        </w:rPr>
        <w:tab/>
        <w:t>Si le système d’information est conçu pour être utilisé par le passager du siège avant et par le conducteur, il devrait être installé de telle façon qu’une bonne utilisation par le passager avant ne gêne pas le conducteur.</w:t>
      </w:r>
    </w:p>
    <w:p w:rsidR="00AA4522" w:rsidRPr="00AA4522" w:rsidRDefault="00AA4522" w:rsidP="004F57D2">
      <w:pPr>
        <w:pStyle w:val="SingleTxt"/>
        <w:spacing w:line="240" w:lineRule="auto"/>
        <w:ind w:left="2217" w:hanging="950"/>
        <w:rPr>
          <w:lang w:val="fr-CH"/>
        </w:rPr>
      </w:pPr>
      <w:r w:rsidRPr="00AA4522">
        <w:rPr>
          <w:lang w:val="fr-CH"/>
        </w:rPr>
        <w:t>8.29.7.5</w:t>
      </w:r>
      <w:r w:rsidRPr="00AA4522">
        <w:rPr>
          <w:lang w:val="fr-CH"/>
        </w:rPr>
        <w:tab/>
        <w:t>Les données d’information et de communication visuelles ne devraient pas s’afficher sur plusieurs écrans, afin de ne pas obliger le conducteur à disperser son attention, ce qui nuirait à la sécurité.</w:t>
      </w:r>
    </w:p>
    <w:p w:rsidR="00AA4522" w:rsidRPr="00AA4522" w:rsidRDefault="00AA4522" w:rsidP="004F57D2">
      <w:pPr>
        <w:pStyle w:val="SingleTxt"/>
        <w:spacing w:line="240" w:lineRule="auto"/>
        <w:ind w:left="2217" w:hanging="950"/>
        <w:rPr>
          <w:lang w:val="fr-CH"/>
        </w:rPr>
      </w:pPr>
      <w:r w:rsidRPr="00AA4522">
        <w:rPr>
          <w:lang w:val="fr-CH"/>
        </w:rPr>
        <w:t>8.29.7.6</w:t>
      </w:r>
      <w:r w:rsidRPr="00AA4522">
        <w:rPr>
          <w:lang w:val="fr-CH"/>
        </w:rPr>
        <w:tab/>
        <w:t>L’emplacement des systèmes d’information devrait être choisi de telle façon que lorsque le conducteur détourne ses yeux de la route, le mouvement de ses yeux sur un plan horizontal et un plan vertical soit aussi court que possible, et que le système soit facile à lire.</w:t>
      </w:r>
    </w:p>
    <w:p w:rsidR="00AA4522" w:rsidRPr="00AA4522" w:rsidRDefault="00AA4522" w:rsidP="004F57D2">
      <w:pPr>
        <w:pStyle w:val="SingleTxt"/>
        <w:spacing w:line="240" w:lineRule="auto"/>
        <w:ind w:left="2217" w:hanging="950"/>
        <w:rPr>
          <w:lang w:val="fr-CH"/>
        </w:rPr>
      </w:pPr>
      <w:r w:rsidRPr="00AA4522">
        <w:rPr>
          <w:lang w:val="fr-CH"/>
        </w:rPr>
        <w:t>8.29.7.7</w:t>
      </w:r>
      <w:r w:rsidRPr="00AA4522">
        <w:rPr>
          <w:lang w:val="fr-CH"/>
        </w:rPr>
        <w:tab/>
        <w:t>Le système d’information devrait être conçu de façon à ne pas trop distraire l’attention du conducteur et à ne pas l’inciter à conduire dangereusement (par exemple en réagissant de façon exagérée).</w:t>
      </w:r>
    </w:p>
    <w:p w:rsidR="00AA4522" w:rsidRPr="00AA4522" w:rsidRDefault="00AA4522" w:rsidP="004F57D2">
      <w:pPr>
        <w:pStyle w:val="SingleTxt"/>
        <w:spacing w:line="240" w:lineRule="auto"/>
        <w:ind w:left="2217" w:hanging="950"/>
        <w:rPr>
          <w:lang w:val="fr-CH"/>
        </w:rPr>
      </w:pPr>
      <w:r w:rsidRPr="00AA4522">
        <w:rPr>
          <w:lang w:val="fr-CH"/>
        </w:rPr>
        <w:t>8.29.7.8</w:t>
      </w:r>
      <w:r w:rsidRPr="00AA4522">
        <w:rPr>
          <w:lang w:val="fr-CH"/>
        </w:rPr>
        <w:tab/>
        <w:t>Pour s’assurer que le système fonctionne, le conducteur ne devrait pas avoir besoin de réagir dans un délai déterminé. Il devrait pouvoir définir le temps de réaction du système ou bien l’interrompre. L’attention que la conduite d’un véhicule requiert du conducteur ne devrait être distraite à aucun moment.</w:t>
      </w:r>
    </w:p>
    <w:p w:rsidR="00AA4522" w:rsidRPr="00AA4522" w:rsidRDefault="00AA4522" w:rsidP="004F57D2">
      <w:pPr>
        <w:pStyle w:val="SingleTxt"/>
        <w:spacing w:line="240" w:lineRule="auto"/>
        <w:ind w:left="2217" w:hanging="950"/>
        <w:rPr>
          <w:lang w:val="fr-CH"/>
        </w:rPr>
      </w:pPr>
      <w:r w:rsidRPr="00AA4522">
        <w:rPr>
          <w:lang w:val="fr-CH"/>
        </w:rPr>
        <w:t>8.29.7.9</w:t>
      </w:r>
      <w:r w:rsidRPr="00AA4522">
        <w:rPr>
          <w:lang w:val="fr-CH"/>
        </w:rPr>
        <w:tab/>
        <w:t>Les renseignements communiqués devraient, dans la mesure du possible, aider le conducteur au moment où il en a besoin et de la façon dont il en a besoin. C’est ainsi que les renseignements courants devraient être communiqués bien à l’avance pour que le conducteur puisse exécuter les manœuvres nécessaires en toute sécurité.</w:t>
      </w:r>
    </w:p>
    <w:p w:rsidR="00AA4522" w:rsidRPr="00AA4522" w:rsidRDefault="00AA4522" w:rsidP="004F57D2">
      <w:pPr>
        <w:pStyle w:val="SingleTxt"/>
        <w:spacing w:line="240" w:lineRule="auto"/>
        <w:ind w:left="2217" w:hanging="950"/>
        <w:rPr>
          <w:lang w:val="fr-CH"/>
        </w:rPr>
      </w:pPr>
      <w:r w:rsidRPr="00AA4522">
        <w:rPr>
          <w:lang w:val="fr-CH"/>
        </w:rPr>
        <w:t>8.29.7.10</w:t>
      </w:r>
      <w:r w:rsidRPr="00AA4522">
        <w:rPr>
          <w:lang w:val="fr-CH"/>
        </w:rPr>
        <w:tab/>
        <w:t>L’utilisation d’un clavier devrait être limitée lorsque le véhicule se déplace ou bien ne devrait être possible que lorsque le véhicule est à l’arrêt. Les</w:t>
      </w:r>
      <w:r w:rsidR="0055410C">
        <w:rPr>
          <w:lang w:val="fr-CH"/>
        </w:rPr>
        <w:t xml:space="preserve"> </w:t>
      </w:r>
      <w:r w:rsidRPr="00AA4522">
        <w:rPr>
          <w:lang w:val="fr-CH"/>
        </w:rPr>
        <w:t>longues manipulations répétitives devraient être évitées. Le nombre de commandes devrait être limité au strict nécessaire et celles-ci devraient être conçues de façon à pouvoir être le plus souvent utilisées sans regarder (aides haptiques).</w:t>
      </w:r>
    </w:p>
    <w:p w:rsidR="00AA4522" w:rsidRPr="00AA4522" w:rsidRDefault="00AA4522" w:rsidP="004F57D2">
      <w:pPr>
        <w:pStyle w:val="SingleTxt"/>
        <w:spacing w:line="240" w:lineRule="auto"/>
        <w:ind w:left="2217" w:hanging="950"/>
        <w:rPr>
          <w:lang w:val="fr-CH"/>
        </w:rPr>
      </w:pPr>
      <w:r w:rsidRPr="00AA4522">
        <w:rPr>
          <w:lang w:val="fr-CH"/>
        </w:rPr>
        <w:t>8.29.7.11</w:t>
      </w:r>
      <w:r w:rsidRPr="00AA4522">
        <w:rPr>
          <w:lang w:val="fr-CH"/>
        </w:rPr>
        <w:tab/>
        <w:t>Afin de limiter le temps pendant lequel le conducteur doit détourner ses yeux de la route et de ne pas surmener sa vision, il serait préférable que l’information soit diffusée par le canal acoustique.</w:t>
      </w:r>
    </w:p>
    <w:p w:rsidR="00AA4522" w:rsidRPr="00AA4522" w:rsidRDefault="00AA4522" w:rsidP="004F57D2">
      <w:pPr>
        <w:pStyle w:val="SingleTxt"/>
        <w:spacing w:line="240" w:lineRule="auto"/>
        <w:ind w:left="2217" w:hanging="950"/>
        <w:rPr>
          <w:lang w:val="fr-CH"/>
        </w:rPr>
      </w:pPr>
      <w:r w:rsidRPr="00AA4522">
        <w:rPr>
          <w:lang w:val="fr-CH"/>
        </w:rPr>
        <w:t>8.29.7.12</w:t>
      </w:r>
      <w:r w:rsidRPr="00AA4522">
        <w:rPr>
          <w:lang w:val="fr-CH"/>
        </w:rPr>
        <w:tab/>
        <w:t>Les instructions concernant le système d’information, son installation et son fonctionnement devraient être correctes, appropriées, simples et rédigées dans la langue du pays d’utilisation. Elles devraient être conçues de façon que les futurs usagers puissent aussi apprendre à se servir du système (apprentissage par l’usage).</w:t>
      </w:r>
    </w:p>
    <w:p w:rsidR="00AA4522" w:rsidRPr="00AA4522" w:rsidRDefault="00AA4522" w:rsidP="004F57D2">
      <w:pPr>
        <w:pStyle w:val="SingleTxt"/>
        <w:spacing w:line="240" w:lineRule="auto"/>
        <w:ind w:left="2217" w:hanging="950"/>
        <w:rPr>
          <w:lang w:val="fr-CH"/>
        </w:rPr>
      </w:pPr>
      <w:r w:rsidRPr="00AA4522">
        <w:rPr>
          <w:lang w:val="fr-CH"/>
        </w:rPr>
        <w:t>8.29.7.13</w:t>
      </w:r>
      <w:r w:rsidRPr="00AA4522">
        <w:rPr>
          <w:lang w:val="fr-CH"/>
        </w:rPr>
        <w:tab/>
        <w:t>Le mode d’emploi devrait insister sur les risques et les contraintes du système et sur le fait que les systèmes d’information pour véhicules ne peuvent être utilisés que d’une manière telle qu’ils ne présentent pas un risque pour la sécurité.</w:t>
      </w:r>
    </w:p>
    <w:p w:rsidR="00AA4522" w:rsidRPr="00AA4522" w:rsidRDefault="00AA4522" w:rsidP="004F57D2">
      <w:pPr>
        <w:pStyle w:val="SingleTxt"/>
        <w:spacing w:line="240" w:lineRule="auto"/>
        <w:ind w:left="2217" w:hanging="950"/>
        <w:rPr>
          <w:lang w:val="fr-CH"/>
        </w:rPr>
      </w:pPr>
      <w:r w:rsidRPr="00AA4522">
        <w:rPr>
          <w:lang w:val="fr-CH"/>
        </w:rPr>
        <w:t>8.30</w:t>
      </w:r>
      <w:r w:rsidRPr="00AA4522">
        <w:rPr>
          <w:lang w:val="fr-CH"/>
        </w:rPr>
        <w:tab/>
      </w:r>
      <w:r w:rsidR="008E67EF">
        <w:rPr>
          <w:lang w:val="fr-CH"/>
        </w:rPr>
        <w:tab/>
      </w:r>
      <w:r w:rsidRPr="00AA4522">
        <w:rPr>
          <w:lang w:val="fr-CH"/>
        </w:rPr>
        <w:t>Béquilles pour motocycles</w:t>
      </w:r>
    </w:p>
    <w:p w:rsidR="00AA4522" w:rsidRPr="00AA4522" w:rsidRDefault="00AA4522" w:rsidP="004F57D2">
      <w:pPr>
        <w:pStyle w:val="SingleTxt"/>
        <w:spacing w:line="240" w:lineRule="auto"/>
        <w:ind w:left="2217" w:hanging="950"/>
        <w:rPr>
          <w:lang w:val="fr-CH"/>
        </w:rPr>
      </w:pPr>
      <w:r w:rsidRPr="00AA4522">
        <w:rPr>
          <w:lang w:val="fr-CH"/>
        </w:rPr>
        <w:t>8.30.1</w:t>
      </w:r>
      <w:r w:rsidRPr="00AA4522">
        <w:rPr>
          <w:lang w:val="fr-CH"/>
        </w:rPr>
        <w:tab/>
        <w:t>Objet de la recommandation</w:t>
      </w:r>
    </w:p>
    <w:p w:rsidR="00AA4522" w:rsidRPr="00AA4522" w:rsidRDefault="008E67EF" w:rsidP="004F57D2">
      <w:pPr>
        <w:pStyle w:val="SingleTxt"/>
        <w:spacing w:line="240" w:lineRule="auto"/>
        <w:ind w:left="2217" w:hanging="950"/>
        <w:rPr>
          <w:lang w:val="fr-CH"/>
        </w:rPr>
      </w:pPr>
      <w:r>
        <w:rPr>
          <w:lang w:val="fr-CH"/>
        </w:rPr>
        <w:tab/>
      </w:r>
      <w:r>
        <w:rPr>
          <w:lang w:val="fr-CH"/>
        </w:rPr>
        <w:tab/>
      </w:r>
      <w:r w:rsidR="00AA4522" w:rsidRPr="00AA4522">
        <w:rPr>
          <w:lang w:val="fr-CH"/>
        </w:rPr>
        <w:t>La présente recommandation a pour but de faire, autant que possible, en sorte que l’installation et l’utilisation des béquilles dont sont munis les véhicules à moteur à deux roues ne présentent aucun risque pour les utilisateurs de ces véhicules ou tout autre usager de la route.</w:t>
      </w:r>
    </w:p>
    <w:p w:rsidR="00AA4522" w:rsidRPr="00AA4522" w:rsidRDefault="00AA4522" w:rsidP="004F57D2">
      <w:pPr>
        <w:pStyle w:val="SingleTxt"/>
        <w:spacing w:line="240" w:lineRule="auto"/>
        <w:ind w:left="2217" w:hanging="950"/>
        <w:rPr>
          <w:lang w:val="fr-CH"/>
        </w:rPr>
      </w:pPr>
      <w:r w:rsidRPr="00AA4522">
        <w:rPr>
          <w:lang w:val="fr-CH"/>
        </w:rPr>
        <w:t>8.30.2</w:t>
      </w:r>
      <w:r w:rsidRPr="00AA4522">
        <w:rPr>
          <w:lang w:val="fr-CH"/>
        </w:rPr>
        <w:tab/>
        <w:t>Domaine d’application</w:t>
      </w:r>
    </w:p>
    <w:p w:rsidR="00AA4522" w:rsidRPr="00AA4522" w:rsidRDefault="008E67EF" w:rsidP="004F57D2">
      <w:pPr>
        <w:pStyle w:val="SingleTxt"/>
        <w:spacing w:line="240" w:lineRule="auto"/>
        <w:ind w:left="2217" w:hanging="950"/>
        <w:rPr>
          <w:lang w:val="fr-CH"/>
        </w:rPr>
      </w:pPr>
      <w:r>
        <w:rPr>
          <w:lang w:val="fr-CH"/>
        </w:rPr>
        <w:tab/>
      </w:r>
      <w:r>
        <w:rPr>
          <w:lang w:val="fr-CH"/>
        </w:rPr>
        <w:tab/>
      </w:r>
      <w:r w:rsidR="00AA4522" w:rsidRPr="00AA4522">
        <w:rPr>
          <w:lang w:val="fr-CH"/>
        </w:rPr>
        <w:t>La présente recommandation s’applique uniquement aux cyclomoteurs et motocycles à deux roues non munis de side-cars.</w:t>
      </w:r>
    </w:p>
    <w:p w:rsidR="00AA4522" w:rsidRPr="00AA4522" w:rsidRDefault="00AA4522" w:rsidP="004F57D2">
      <w:pPr>
        <w:pStyle w:val="SingleTxt"/>
        <w:spacing w:line="240" w:lineRule="auto"/>
        <w:ind w:left="2217" w:hanging="950"/>
        <w:rPr>
          <w:lang w:val="fr-CH"/>
        </w:rPr>
      </w:pPr>
      <w:r w:rsidRPr="00AA4522">
        <w:rPr>
          <w:lang w:val="fr-CH"/>
        </w:rPr>
        <w:t>8.30.3</w:t>
      </w:r>
      <w:r w:rsidRPr="00AA4522">
        <w:rPr>
          <w:lang w:val="fr-CH"/>
        </w:rPr>
        <w:tab/>
        <w:t>Définitions</w:t>
      </w:r>
    </w:p>
    <w:p w:rsidR="00AA4522" w:rsidRPr="00AA4522" w:rsidRDefault="00AA4522" w:rsidP="004F57D2">
      <w:pPr>
        <w:pStyle w:val="SingleTxt"/>
        <w:spacing w:line="240" w:lineRule="auto"/>
        <w:ind w:left="2217" w:hanging="950"/>
        <w:rPr>
          <w:lang w:val="fr-CH"/>
        </w:rPr>
      </w:pPr>
      <w:r w:rsidRPr="00AA4522">
        <w:rPr>
          <w:lang w:val="fr-CH"/>
        </w:rPr>
        <w:t>8.30.3.1</w:t>
      </w:r>
      <w:r w:rsidRPr="00AA4522">
        <w:rPr>
          <w:lang w:val="fr-CH"/>
        </w:rPr>
        <w:tab/>
        <w:t xml:space="preserve">On entend par </w:t>
      </w:r>
      <w:r w:rsidR="008E67EF">
        <w:rPr>
          <w:lang w:val="fr-CH"/>
        </w:rPr>
        <w:t>« </w:t>
      </w:r>
      <w:r w:rsidRPr="00AA4522">
        <w:rPr>
          <w:i/>
          <w:lang w:val="fr-CH"/>
        </w:rPr>
        <w:t>véhicule</w:t>
      </w:r>
      <w:r w:rsidRPr="00AA4522">
        <w:rPr>
          <w:lang w:val="fr-CH"/>
        </w:rPr>
        <w:t> », un cyclomoteur ou un motocycle tels qu’ils sont définis dans la Convention de Vienne de 1968 sur la circulation routière, respectivement aux articles 1</w:t>
      </w:r>
      <w:r w:rsidR="008E67EF">
        <w:rPr>
          <w:lang w:val="fr-CH"/>
        </w:rPr>
        <w:t> </w:t>
      </w:r>
      <w:r w:rsidRPr="00AA4522">
        <w:rPr>
          <w:lang w:val="fr-CH"/>
        </w:rPr>
        <w:t>m) et n), à l’exclusion des véhicules munis de side-cars ou à trois roues;</w:t>
      </w:r>
    </w:p>
    <w:p w:rsidR="00AA4522" w:rsidRPr="00AA4522" w:rsidRDefault="00AA4522" w:rsidP="004F57D2">
      <w:pPr>
        <w:pStyle w:val="SingleTxt"/>
        <w:spacing w:line="240" w:lineRule="auto"/>
        <w:ind w:left="2217" w:hanging="950"/>
        <w:rPr>
          <w:lang w:val="fr-CH"/>
        </w:rPr>
      </w:pPr>
      <w:r w:rsidRPr="00AA4522">
        <w:rPr>
          <w:lang w:val="fr-CH"/>
        </w:rPr>
        <w:t>8.30.3.2</w:t>
      </w:r>
      <w:r w:rsidRPr="00AA4522">
        <w:rPr>
          <w:lang w:val="fr-CH"/>
        </w:rPr>
        <w:tab/>
        <w:t xml:space="preserve">On entend par </w:t>
      </w:r>
      <w:r w:rsidR="008E67EF">
        <w:rPr>
          <w:lang w:val="fr-CH"/>
        </w:rPr>
        <w:t>« </w:t>
      </w:r>
      <w:r w:rsidRPr="00AA4522">
        <w:rPr>
          <w:i/>
          <w:lang w:val="fr-CH"/>
        </w:rPr>
        <w:t>béquille</w:t>
      </w:r>
      <w:r w:rsidRPr="00AA4522">
        <w:rPr>
          <w:lang w:val="fr-CH"/>
        </w:rPr>
        <w:t> », un dispositif fixé solidement au véhicule au moyen duquel le véhicule peut être maintenu en position de stationnement verticale (ou quasi verticale), lorsqu’il est laissé en position de stationnement sans surveillance par son conducteur;</w:t>
      </w:r>
    </w:p>
    <w:p w:rsidR="00AA4522" w:rsidRPr="00AA4522" w:rsidRDefault="00AA4522" w:rsidP="004F57D2">
      <w:pPr>
        <w:pStyle w:val="SingleTxt"/>
        <w:spacing w:line="240" w:lineRule="auto"/>
        <w:ind w:left="2217" w:hanging="950"/>
        <w:rPr>
          <w:lang w:val="fr-CH"/>
        </w:rPr>
      </w:pPr>
      <w:r w:rsidRPr="00AA4522">
        <w:rPr>
          <w:lang w:val="fr-CH"/>
        </w:rPr>
        <w:t>8.30.3.3</w:t>
      </w:r>
      <w:r w:rsidRPr="00AA4522">
        <w:rPr>
          <w:lang w:val="fr-CH"/>
        </w:rPr>
        <w:tab/>
        <w:t xml:space="preserve">On entend par </w:t>
      </w:r>
      <w:r w:rsidR="008E67EF">
        <w:rPr>
          <w:lang w:val="fr-CH"/>
        </w:rPr>
        <w:t>« </w:t>
      </w:r>
      <w:r w:rsidRPr="00AA4522">
        <w:rPr>
          <w:i/>
          <w:lang w:val="fr-CH"/>
        </w:rPr>
        <w:t>béquille latérale</w:t>
      </w:r>
      <w:r w:rsidRPr="00AA4522">
        <w:rPr>
          <w:lang w:val="fr-CH"/>
        </w:rPr>
        <w:t> », un support qui, lorsqu’on le rabat ou on le fait pivoter en position ouverte, soutient le véhicule sur un seul côté, laissant les deux roues en contact avec la surface d’appui;</w:t>
      </w:r>
    </w:p>
    <w:p w:rsidR="00AA4522" w:rsidRPr="00AA4522" w:rsidRDefault="00AA4522" w:rsidP="004F57D2">
      <w:pPr>
        <w:pStyle w:val="SingleTxt"/>
        <w:spacing w:line="240" w:lineRule="auto"/>
        <w:ind w:left="2217" w:hanging="950"/>
        <w:rPr>
          <w:lang w:val="fr-CH"/>
        </w:rPr>
      </w:pPr>
      <w:r w:rsidRPr="00AA4522">
        <w:rPr>
          <w:lang w:val="fr-CH"/>
        </w:rPr>
        <w:t>8.30.3.4</w:t>
      </w:r>
      <w:r w:rsidRPr="00AA4522">
        <w:rPr>
          <w:lang w:val="fr-CH"/>
        </w:rPr>
        <w:tab/>
        <w:t xml:space="preserve">On entend par </w:t>
      </w:r>
      <w:r w:rsidR="008E67EF">
        <w:rPr>
          <w:lang w:val="fr-CH"/>
        </w:rPr>
        <w:t>« </w:t>
      </w:r>
      <w:r w:rsidRPr="00AA4522">
        <w:rPr>
          <w:i/>
          <w:lang w:val="fr-CH"/>
        </w:rPr>
        <w:t>béquille centrale</w:t>
      </w:r>
      <w:r w:rsidRPr="00AA4522">
        <w:rPr>
          <w:lang w:val="fr-CH"/>
        </w:rPr>
        <w:t> », un support qui, lorsqu’on le rabat en position ouverte, soutient le véhicule grâce à un ou plusieurs points de contact entre le véhicule et la surface d’appui, de part et d’autre du plan longitudinal médian du véhicule;</w:t>
      </w:r>
    </w:p>
    <w:p w:rsidR="00AA4522" w:rsidRPr="00AA4522" w:rsidRDefault="00AA4522" w:rsidP="004F57D2">
      <w:pPr>
        <w:pStyle w:val="SingleTxt"/>
        <w:spacing w:line="240" w:lineRule="auto"/>
        <w:ind w:left="2217" w:hanging="950"/>
        <w:rPr>
          <w:lang w:val="fr-CH"/>
        </w:rPr>
      </w:pPr>
      <w:r w:rsidRPr="00AA4522">
        <w:rPr>
          <w:lang w:val="fr-CH"/>
        </w:rPr>
        <w:t>8.30.3.5</w:t>
      </w:r>
      <w:r w:rsidRPr="00AA4522">
        <w:rPr>
          <w:lang w:val="fr-CH"/>
        </w:rPr>
        <w:tab/>
        <w:t xml:space="preserve">On entend par </w:t>
      </w:r>
      <w:r w:rsidR="008E67EF">
        <w:rPr>
          <w:lang w:val="fr-CH"/>
        </w:rPr>
        <w:t>« </w:t>
      </w:r>
      <w:r w:rsidRPr="00AA4522">
        <w:rPr>
          <w:i/>
          <w:lang w:val="fr-CH"/>
        </w:rPr>
        <w:t>dévers</w:t>
      </w:r>
      <w:r w:rsidRPr="00AA4522">
        <w:rPr>
          <w:lang w:val="fr-CH"/>
        </w:rPr>
        <w:t> », l’inclinaison, mesurée en pourcentage (voir fig. 8 ci</w:t>
      </w:r>
      <w:r w:rsidR="008E67EF">
        <w:rPr>
          <w:lang w:val="fr-CH"/>
        </w:rPr>
        <w:t>-</w:t>
      </w:r>
      <w:r w:rsidRPr="00AA4522">
        <w:rPr>
          <w:lang w:val="fr-CH"/>
        </w:rPr>
        <w:t>dessous), de la surface d’appui par rapport à l’horizontale, et obtenue en élevant ou en abaissant un côté de la surface d’appui de telle manière que l’intersection de la surface d’appui avec le plan horizontal soit parallèle au plan longitudinal médian du véhicule;</w:t>
      </w:r>
    </w:p>
    <w:p w:rsidR="00AA4522" w:rsidRPr="00AA4522" w:rsidRDefault="00AA4522" w:rsidP="004F57D2">
      <w:pPr>
        <w:pStyle w:val="SingleTxt"/>
        <w:spacing w:line="240" w:lineRule="auto"/>
        <w:ind w:left="2217" w:hanging="950"/>
        <w:rPr>
          <w:lang w:val="fr-CH"/>
        </w:rPr>
      </w:pPr>
      <w:r w:rsidRPr="00AA4522">
        <w:rPr>
          <w:lang w:val="fr-CH"/>
        </w:rPr>
        <w:t>8.30.3.6</w:t>
      </w:r>
      <w:r w:rsidRPr="00AA4522">
        <w:rPr>
          <w:lang w:val="fr-CH"/>
        </w:rPr>
        <w:tab/>
        <w:t xml:space="preserve">On entend par </w:t>
      </w:r>
      <w:r w:rsidR="008E67EF">
        <w:rPr>
          <w:lang w:val="fr-CH"/>
        </w:rPr>
        <w:t>« </w:t>
      </w:r>
      <w:r w:rsidRPr="00AA4522">
        <w:rPr>
          <w:i/>
          <w:lang w:val="fr-CH"/>
        </w:rPr>
        <w:t>déclivité</w:t>
      </w:r>
      <w:r w:rsidRPr="00AA4522">
        <w:rPr>
          <w:lang w:val="fr-CH"/>
        </w:rPr>
        <w:t> », l’inclinaison, mesurée en pourcentage (voir fig. 9 ci-dessous), d’appui par rapport à l’horizontale, et obtenue en élevant ou en abaissant un côté de la surface d’appui de telle manière que l’intersection de la surface d’appui avec le plan horizontal soit perpendiculaire au plan longitudinal médian du véhicule;</w:t>
      </w:r>
    </w:p>
    <w:p w:rsidR="00AA4522" w:rsidRPr="00AA4522" w:rsidRDefault="00AA4522" w:rsidP="004F57D2">
      <w:pPr>
        <w:pStyle w:val="SingleTxt"/>
        <w:spacing w:line="240" w:lineRule="auto"/>
        <w:ind w:left="2217" w:hanging="950"/>
        <w:rPr>
          <w:lang w:val="fr-CH"/>
        </w:rPr>
      </w:pPr>
      <w:r w:rsidRPr="00AA4522">
        <w:rPr>
          <w:lang w:val="fr-CH"/>
        </w:rPr>
        <w:t>8.30.3.7</w:t>
      </w:r>
      <w:r w:rsidRPr="00AA4522">
        <w:rPr>
          <w:lang w:val="fr-CH"/>
        </w:rPr>
        <w:tab/>
        <w:t xml:space="preserve">On entend par </w:t>
      </w:r>
      <w:r w:rsidR="008E67EF">
        <w:rPr>
          <w:lang w:val="fr-CH"/>
        </w:rPr>
        <w:t>« </w:t>
      </w:r>
      <w:r w:rsidRPr="00AA4522">
        <w:rPr>
          <w:i/>
          <w:lang w:val="fr-CH"/>
        </w:rPr>
        <w:t>plan longitudinal médian</w:t>
      </w:r>
      <w:r w:rsidRPr="00AA4522">
        <w:rPr>
          <w:lang w:val="fr-CH"/>
        </w:rPr>
        <w:t> » du véhicule, le plan longitudinal de symétrie de la roue arrière du véhicule;</w:t>
      </w:r>
    </w:p>
    <w:p w:rsidR="00AA4522" w:rsidRPr="00AA4522" w:rsidRDefault="00AA4522" w:rsidP="004F57D2">
      <w:pPr>
        <w:pStyle w:val="SingleTxt"/>
        <w:spacing w:line="240" w:lineRule="auto"/>
        <w:ind w:left="2217" w:hanging="950"/>
        <w:rPr>
          <w:lang w:val="fr-CH"/>
        </w:rPr>
      </w:pPr>
      <w:r w:rsidRPr="00AA4522">
        <w:rPr>
          <w:lang w:val="fr-CH"/>
        </w:rPr>
        <w:t>8.30.3.8</w:t>
      </w:r>
      <w:r w:rsidRPr="00AA4522">
        <w:rPr>
          <w:lang w:val="fr-CH"/>
        </w:rPr>
        <w:tab/>
        <w:t xml:space="preserve">On entend par </w:t>
      </w:r>
      <w:r w:rsidR="008E67EF">
        <w:rPr>
          <w:lang w:val="fr-CH"/>
        </w:rPr>
        <w:t>« </w:t>
      </w:r>
      <w:r w:rsidRPr="00AA4522">
        <w:rPr>
          <w:i/>
          <w:lang w:val="fr-CH"/>
        </w:rPr>
        <w:t>masse à vide du véhicule en ordre de marche</w:t>
      </w:r>
      <w:r w:rsidRPr="00AA4522">
        <w:rPr>
          <w:lang w:val="fr-CH"/>
        </w:rPr>
        <w:t> », la masse du véhicule en ordre de marche, sans occupant ni chargement, mais avec carburant, liquide de refroidissement, lubrifiant, outillage et roue de secours (s’ils sont fournis normalement par le constructeur).</w:t>
      </w:r>
    </w:p>
    <w:p w:rsidR="00AA4522" w:rsidRPr="00AA4522" w:rsidRDefault="00AA4522" w:rsidP="004F57D2">
      <w:pPr>
        <w:pStyle w:val="SingleTxt"/>
        <w:spacing w:line="240" w:lineRule="auto"/>
        <w:ind w:left="2217" w:hanging="950"/>
        <w:rPr>
          <w:lang w:val="fr-CH"/>
        </w:rPr>
      </w:pPr>
      <w:r w:rsidRPr="00AA4522">
        <w:rPr>
          <w:lang w:val="fr-CH"/>
        </w:rPr>
        <w:t>8.30.4</w:t>
      </w:r>
      <w:r w:rsidRPr="00AA4522">
        <w:rPr>
          <w:lang w:val="fr-CH"/>
        </w:rPr>
        <w:tab/>
        <w:t>Prescriptions générales</w:t>
      </w:r>
    </w:p>
    <w:p w:rsidR="00AA4522" w:rsidRPr="00AA4522" w:rsidRDefault="00AA4522" w:rsidP="004F57D2">
      <w:pPr>
        <w:pStyle w:val="SingleTxt"/>
        <w:spacing w:line="240" w:lineRule="auto"/>
        <w:ind w:left="2217" w:hanging="950"/>
        <w:rPr>
          <w:lang w:val="fr-CH"/>
        </w:rPr>
      </w:pPr>
      <w:r w:rsidRPr="00AA4522">
        <w:rPr>
          <w:lang w:val="fr-CH"/>
        </w:rPr>
        <w:t>8.30.4.1</w:t>
      </w:r>
      <w:r w:rsidRPr="00AA4522">
        <w:rPr>
          <w:lang w:val="fr-CH"/>
        </w:rPr>
        <w:tab/>
        <w:t>Tout véhicule doit être pourvu d’un type de support propre à assurer sa stabilité à l’arrêt (par exemple, lorsqu’il est en stationnement), sans intervention humaine ni recours à des moyens externes.</w:t>
      </w:r>
    </w:p>
    <w:p w:rsidR="00AA4522" w:rsidRPr="00AA4522" w:rsidRDefault="00AA4522" w:rsidP="004F57D2">
      <w:pPr>
        <w:pStyle w:val="SingleTxt"/>
        <w:spacing w:line="240" w:lineRule="auto"/>
        <w:ind w:left="2217" w:hanging="950"/>
        <w:rPr>
          <w:lang w:val="fr-CH"/>
        </w:rPr>
      </w:pPr>
      <w:r w:rsidRPr="00AA4522">
        <w:rPr>
          <w:lang w:val="fr-CH"/>
        </w:rPr>
        <w:t>8.30.4.2</w:t>
      </w:r>
      <w:r w:rsidRPr="00AA4522">
        <w:rPr>
          <w:lang w:val="fr-CH"/>
        </w:rPr>
        <w:tab/>
        <w:t>Ce support doit être</w:t>
      </w:r>
      <w:r w:rsidR="008E67EF">
        <w:rPr>
          <w:lang w:val="fr-CH"/>
        </w:rPr>
        <w:t> </w:t>
      </w:r>
      <w:r w:rsidRPr="00AA4522">
        <w:rPr>
          <w:lang w:val="fr-CH"/>
        </w:rPr>
        <w:t>:</w:t>
      </w:r>
    </w:p>
    <w:p w:rsidR="00AA4522" w:rsidRPr="00AA4522" w:rsidRDefault="00AA4522" w:rsidP="00AA4522">
      <w:pPr>
        <w:pStyle w:val="SingleTxt"/>
        <w:spacing w:line="240" w:lineRule="auto"/>
        <w:rPr>
          <w:lang w:val="fr-CH"/>
        </w:rPr>
      </w:pPr>
      <w:r w:rsidRPr="00AA4522">
        <w:rPr>
          <w:lang w:val="fr-CH"/>
        </w:rPr>
        <w:t>8.30.4.2.1</w:t>
      </w:r>
      <w:r w:rsidRPr="00AA4522">
        <w:rPr>
          <w:lang w:val="fr-CH"/>
        </w:rPr>
        <w:tab/>
        <w:t>Une béquille latérale; ou</w:t>
      </w:r>
    </w:p>
    <w:p w:rsidR="00AA4522" w:rsidRPr="00AA4522" w:rsidRDefault="00AA4522" w:rsidP="004F57D2">
      <w:pPr>
        <w:pStyle w:val="SingleTxt"/>
        <w:spacing w:line="240" w:lineRule="auto"/>
        <w:ind w:left="2217" w:hanging="950"/>
        <w:rPr>
          <w:lang w:val="fr-CH"/>
        </w:rPr>
      </w:pPr>
      <w:r w:rsidRPr="00AA4522">
        <w:rPr>
          <w:lang w:val="fr-CH"/>
        </w:rPr>
        <w:t>8.30.4.2.2</w:t>
      </w:r>
      <w:r w:rsidRPr="00AA4522">
        <w:rPr>
          <w:lang w:val="fr-CH"/>
        </w:rPr>
        <w:tab/>
        <w:t>Une béquille centrale.</w:t>
      </w:r>
    </w:p>
    <w:p w:rsidR="00AA4522" w:rsidRPr="00AA4522" w:rsidRDefault="00AA4522" w:rsidP="004F57D2">
      <w:pPr>
        <w:pStyle w:val="SingleTxt"/>
        <w:spacing w:line="240" w:lineRule="auto"/>
        <w:ind w:left="2217" w:hanging="950"/>
        <w:rPr>
          <w:lang w:val="fr-CH"/>
        </w:rPr>
      </w:pPr>
      <w:r w:rsidRPr="00AA4522">
        <w:rPr>
          <w:lang w:val="fr-CH"/>
        </w:rPr>
        <w:t>8.30.4.3</w:t>
      </w:r>
      <w:r w:rsidRPr="00AA4522">
        <w:rPr>
          <w:lang w:val="fr-CH"/>
        </w:rPr>
        <w:tab/>
        <w:t>La présente recommandation ne doit pas être interprétée comme prescrivant qu’un véhicule soit équipé de plus d’une béquille, ou de plus d’un type de béquille, ni interdisant qu’un véhicule en soit équipé.</w:t>
      </w:r>
    </w:p>
    <w:p w:rsidR="00AA4522" w:rsidRPr="00AA4522" w:rsidRDefault="00AA4522" w:rsidP="004F57D2">
      <w:pPr>
        <w:pStyle w:val="SingleTxt"/>
        <w:spacing w:line="240" w:lineRule="auto"/>
        <w:ind w:left="2217" w:hanging="950"/>
        <w:rPr>
          <w:lang w:val="fr-CH"/>
        </w:rPr>
      </w:pPr>
      <w:r w:rsidRPr="00AA4522">
        <w:rPr>
          <w:lang w:val="fr-CH"/>
        </w:rPr>
        <w:t>8.30.4.4</w:t>
      </w:r>
      <w:r w:rsidRPr="00AA4522">
        <w:rPr>
          <w:lang w:val="fr-CH"/>
        </w:rPr>
        <w:tab/>
        <w:t>Les béquilles doivent être conçues et construites de façon à</w:t>
      </w:r>
      <w:r w:rsidR="008E67EF">
        <w:rPr>
          <w:lang w:val="fr-CH"/>
        </w:rPr>
        <w:t> </w:t>
      </w:r>
      <w:r w:rsidRPr="00AA4522">
        <w:rPr>
          <w:lang w:val="fr-CH"/>
        </w:rPr>
        <w:t>:</w:t>
      </w:r>
    </w:p>
    <w:p w:rsidR="00AA4522" w:rsidRPr="00AA4522" w:rsidRDefault="00AA4522" w:rsidP="004F57D2">
      <w:pPr>
        <w:pStyle w:val="SingleTxt"/>
        <w:spacing w:line="240" w:lineRule="auto"/>
        <w:ind w:left="2217" w:hanging="950"/>
        <w:rPr>
          <w:lang w:val="fr-CH"/>
        </w:rPr>
      </w:pPr>
      <w:r w:rsidRPr="00AA4522">
        <w:rPr>
          <w:lang w:val="fr-CH"/>
        </w:rPr>
        <w:t>8.30.4.4.1</w:t>
      </w:r>
      <w:r w:rsidRPr="00AA4522">
        <w:rPr>
          <w:lang w:val="fr-CH"/>
        </w:rPr>
        <w:tab/>
        <w:t>Être dépourvues de toute arête vive ou saillie superflue susceptible de blesser le conducteur, le passager ou des tiers entrant en contact avec le support (un</w:t>
      </w:r>
      <w:r w:rsidR="008E67EF">
        <w:rPr>
          <w:lang w:val="fr-CH"/>
        </w:rPr>
        <w:t xml:space="preserve"> </w:t>
      </w:r>
      <w:r w:rsidRPr="00AA4522">
        <w:rPr>
          <w:lang w:val="fr-CH"/>
        </w:rPr>
        <w:t>rayon de courbure d’au moins 2,5 mm est considéré comme répondant à cette exigence);</w:t>
      </w:r>
    </w:p>
    <w:p w:rsidR="00AA4522" w:rsidRPr="00AA4522" w:rsidRDefault="00AA4522" w:rsidP="004F57D2">
      <w:pPr>
        <w:pStyle w:val="SingleTxt"/>
        <w:spacing w:line="240" w:lineRule="auto"/>
        <w:ind w:left="2217" w:hanging="950"/>
        <w:rPr>
          <w:lang w:val="fr-CH"/>
        </w:rPr>
      </w:pPr>
      <w:r w:rsidRPr="00AA4522">
        <w:rPr>
          <w:lang w:val="fr-CH"/>
        </w:rPr>
        <w:t>8.30.4.4.2</w:t>
      </w:r>
      <w:r w:rsidRPr="00AA4522">
        <w:rPr>
          <w:lang w:val="fr-CH"/>
        </w:rPr>
        <w:tab/>
        <w:t>Être faciles à utiliser et d’un maniement précis;</w:t>
      </w:r>
    </w:p>
    <w:p w:rsidR="00AA4522" w:rsidRPr="00AA4522" w:rsidRDefault="00AA4522" w:rsidP="004F57D2">
      <w:pPr>
        <w:pStyle w:val="SingleTxt"/>
        <w:spacing w:line="240" w:lineRule="auto"/>
        <w:ind w:left="2217" w:hanging="950"/>
        <w:rPr>
          <w:lang w:val="fr-CH"/>
        </w:rPr>
      </w:pPr>
      <w:r w:rsidRPr="00AA4522">
        <w:rPr>
          <w:lang w:val="fr-CH"/>
        </w:rPr>
        <w:t>8.30.4.4.3</w:t>
      </w:r>
      <w:r w:rsidRPr="00AA4522">
        <w:rPr>
          <w:lang w:val="fr-CH"/>
        </w:rPr>
        <w:tab/>
        <w:t>Ne pas risquer de provoquer des déformations permanentes de la surface d’appui lorsqu’ils sont en position ouverte ou de stationnement.</w:t>
      </w:r>
    </w:p>
    <w:p w:rsidR="00AA4522" w:rsidRPr="00AA4522" w:rsidRDefault="00AA4522" w:rsidP="004F57D2">
      <w:pPr>
        <w:pStyle w:val="SingleTxt"/>
        <w:spacing w:line="240" w:lineRule="auto"/>
        <w:ind w:left="2217" w:hanging="950"/>
        <w:rPr>
          <w:lang w:val="fr-CH"/>
        </w:rPr>
      </w:pPr>
      <w:r w:rsidRPr="00AA4522">
        <w:rPr>
          <w:lang w:val="fr-CH"/>
        </w:rPr>
        <w:t>8.30.4.5</w:t>
      </w:r>
      <w:r w:rsidRPr="00AA4522">
        <w:rPr>
          <w:lang w:val="fr-CH"/>
        </w:rPr>
        <w:tab/>
        <w:t>Lorsque la béquille est articulée sur la partie inférieure du véhicule ou en dessous, la ou les extrémités extérieures de la béquille doivent être repoussées vers l’arrière pour mettre la béquille en position relevée ou de marche.</w:t>
      </w:r>
    </w:p>
    <w:p w:rsidR="00AA4522" w:rsidRPr="00AA4522" w:rsidRDefault="00AA4522" w:rsidP="004F57D2">
      <w:pPr>
        <w:pStyle w:val="SingleTxt"/>
        <w:spacing w:line="240" w:lineRule="auto"/>
        <w:ind w:left="2217" w:hanging="950"/>
        <w:rPr>
          <w:lang w:val="fr-CH"/>
        </w:rPr>
      </w:pPr>
      <w:r w:rsidRPr="00AA4522">
        <w:rPr>
          <w:lang w:val="fr-CH"/>
        </w:rPr>
        <w:t>8.30.5</w:t>
      </w:r>
      <w:r w:rsidRPr="00AA4522">
        <w:rPr>
          <w:lang w:val="fr-CH"/>
        </w:rPr>
        <w:tab/>
        <w:t>Prescriptions particulières</w:t>
      </w:r>
    </w:p>
    <w:p w:rsidR="00AA4522" w:rsidRPr="00AA4522" w:rsidRDefault="00AA4522" w:rsidP="004F57D2">
      <w:pPr>
        <w:pStyle w:val="SingleTxt"/>
        <w:spacing w:line="240" w:lineRule="auto"/>
        <w:ind w:left="2217" w:hanging="950"/>
        <w:rPr>
          <w:lang w:val="fr-CH"/>
        </w:rPr>
      </w:pPr>
      <w:r w:rsidRPr="00AA4522">
        <w:rPr>
          <w:lang w:val="fr-CH"/>
        </w:rPr>
        <w:t>8.30.5.1</w:t>
      </w:r>
      <w:r w:rsidRPr="00AA4522">
        <w:rPr>
          <w:lang w:val="fr-CH"/>
        </w:rPr>
        <w:tab/>
        <w:t>Béquilles latérales</w:t>
      </w:r>
    </w:p>
    <w:p w:rsidR="00AA4522" w:rsidRPr="00AA4522" w:rsidRDefault="00AA4522" w:rsidP="004F57D2">
      <w:pPr>
        <w:pStyle w:val="SingleTxt"/>
        <w:spacing w:line="240" w:lineRule="auto"/>
        <w:ind w:left="2217" w:hanging="950"/>
        <w:rPr>
          <w:lang w:val="fr-CH"/>
        </w:rPr>
      </w:pPr>
      <w:r w:rsidRPr="00AA4522">
        <w:rPr>
          <w:lang w:val="fr-CH"/>
        </w:rPr>
        <w:t>8.30.5.1.1</w:t>
      </w:r>
      <w:r w:rsidRPr="00AA4522">
        <w:rPr>
          <w:lang w:val="fr-CH"/>
        </w:rPr>
        <w:tab/>
        <w:t>Les béquilles latérales doivent avoir les caractéristiques suivantes</w:t>
      </w:r>
      <w:r w:rsidR="009032ED">
        <w:rPr>
          <w:lang w:val="fr-CH"/>
        </w:rPr>
        <w:t> </w:t>
      </w:r>
      <w:r w:rsidRPr="00AA4522">
        <w:rPr>
          <w:lang w:val="fr-CH"/>
        </w:rPr>
        <w:t>:</w:t>
      </w:r>
    </w:p>
    <w:p w:rsidR="00AA4522" w:rsidRPr="00AA4522" w:rsidRDefault="00AA4522" w:rsidP="004F57D2">
      <w:pPr>
        <w:pStyle w:val="SingleTxt"/>
        <w:spacing w:line="240" w:lineRule="auto"/>
        <w:ind w:left="2217" w:hanging="950"/>
        <w:rPr>
          <w:lang w:val="fr-CH"/>
        </w:rPr>
      </w:pPr>
      <w:r w:rsidRPr="008C2F24">
        <w:rPr>
          <w:spacing w:val="-8"/>
          <w:w w:val="100"/>
          <w:lang w:val="fr-CH"/>
        </w:rPr>
        <w:t>8.30.5.1.1.1</w:t>
      </w:r>
      <w:r w:rsidRPr="00AA4522">
        <w:rPr>
          <w:lang w:val="fr-CH"/>
        </w:rPr>
        <w:tab/>
        <w:t>Pouvoir soutenir le véhicule de façon à en assurer la stabilité latérale, que le véhicule soit sur une surface d’appui horizontale ou en dévers, en l’empêchant à la fois de s’incliner davantage trop facilement (et partant de basculer en pivotant autour de la béquille) ou de revenir trop facilement en position verticale, voire au-delà (et partant de basculer de l’autre côté);</w:t>
      </w:r>
    </w:p>
    <w:p w:rsidR="00AA4522" w:rsidRPr="00AA4522" w:rsidRDefault="00AA4522" w:rsidP="004F57D2">
      <w:pPr>
        <w:pStyle w:val="SingleTxt"/>
        <w:spacing w:line="240" w:lineRule="auto"/>
        <w:ind w:left="2217" w:hanging="950"/>
        <w:rPr>
          <w:lang w:val="fr-CH"/>
        </w:rPr>
      </w:pPr>
      <w:r w:rsidRPr="0055410C">
        <w:rPr>
          <w:spacing w:val="-8"/>
          <w:w w:val="100"/>
          <w:lang w:val="fr-CH"/>
        </w:rPr>
        <w:t>8.30.5.1.1.2</w:t>
      </w:r>
      <w:r w:rsidRPr="0055410C">
        <w:rPr>
          <w:spacing w:val="-8"/>
          <w:w w:val="100"/>
          <w:lang w:val="fr-CH"/>
        </w:rPr>
        <w:tab/>
      </w:r>
      <w:r w:rsidRPr="00AA4522">
        <w:rPr>
          <w:lang w:val="fr-CH"/>
        </w:rPr>
        <w:t>Pouvoir soutenir le véhicule de manière à en assurer la stabilité lorsqu’il est placé sur une déclivité;</w:t>
      </w:r>
    </w:p>
    <w:p w:rsidR="00AA4522" w:rsidRPr="00AA4522" w:rsidRDefault="00AA4522" w:rsidP="004F57D2">
      <w:pPr>
        <w:pStyle w:val="SingleTxt"/>
        <w:spacing w:line="240" w:lineRule="auto"/>
        <w:ind w:left="2217" w:hanging="950"/>
        <w:rPr>
          <w:lang w:val="fr-CH"/>
        </w:rPr>
      </w:pPr>
      <w:r w:rsidRPr="0055410C">
        <w:rPr>
          <w:spacing w:val="-8"/>
          <w:w w:val="100"/>
          <w:lang w:val="fr-CH"/>
        </w:rPr>
        <w:t>8.30.5.1.1.3</w:t>
      </w:r>
      <w:r w:rsidRPr="0055410C">
        <w:rPr>
          <w:spacing w:val="-8"/>
          <w:w w:val="100"/>
          <w:lang w:val="fr-CH"/>
        </w:rPr>
        <w:tab/>
      </w:r>
      <w:r w:rsidRPr="00AA4522">
        <w:rPr>
          <w:lang w:val="fr-CH"/>
        </w:rPr>
        <w:t>Pouvoir se replier automatiquement vers l’arrière en position fermée ou de marche</w:t>
      </w:r>
      <w:r w:rsidR="009032ED">
        <w:rPr>
          <w:lang w:val="fr-CH"/>
        </w:rPr>
        <w:t> </w:t>
      </w:r>
      <w:r w:rsidRPr="00AA4522">
        <w:rPr>
          <w:lang w:val="fr-CH"/>
        </w:rPr>
        <w:t>:</w:t>
      </w:r>
    </w:p>
    <w:p w:rsidR="00AA4522" w:rsidRPr="00AA4522" w:rsidRDefault="00AA4522" w:rsidP="0055410C">
      <w:pPr>
        <w:pStyle w:val="SingleTxt"/>
        <w:tabs>
          <w:tab w:val="left" w:pos="2250"/>
        </w:tabs>
        <w:spacing w:line="240" w:lineRule="auto"/>
        <w:ind w:left="2217" w:hanging="950"/>
        <w:rPr>
          <w:lang w:val="fr-CH"/>
        </w:rPr>
      </w:pPr>
      <w:r w:rsidRPr="0055410C">
        <w:rPr>
          <w:spacing w:val="-10"/>
          <w:w w:val="100"/>
          <w:lang w:val="fr-CH"/>
        </w:rPr>
        <w:t>8.30.5.1.1.3.1</w:t>
      </w:r>
      <w:r w:rsidR="0055410C" w:rsidRPr="0055410C">
        <w:rPr>
          <w:lang w:val="fr-CH"/>
        </w:rPr>
        <w:tab/>
      </w:r>
      <w:r w:rsidRPr="0003469E">
        <w:rPr>
          <w:spacing w:val="2"/>
          <w:lang w:val="fr-CH"/>
        </w:rPr>
        <w:t>Lorsque le véhicule est remis en position normale (verticale) de conduite; ou</w:t>
      </w:r>
    </w:p>
    <w:p w:rsidR="00AA4522" w:rsidRPr="0055410C" w:rsidRDefault="00AA4522" w:rsidP="00076A82">
      <w:pPr>
        <w:pStyle w:val="SingleTxt"/>
        <w:tabs>
          <w:tab w:val="left" w:pos="2250"/>
        </w:tabs>
        <w:spacing w:line="240" w:lineRule="auto"/>
        <w:ind w:left="2217" w:hanging="950"/>
        <w:rPr>
          <w:lang w:val="fr-CH"/>
        </w:rPr>
      </w:pPr>
      <w:r w:rsidRPr="0055410C">
        <w:rPr>
          <w:spacing w:val="-10"/>
          <w:w w:val="100"/>
          <w:lang w:val="fr-CH"/>
        </w:rPr>
        <w:t>8.30.5.1.1.3.2</w:t>
      </w:r>
      <w:r w:rsidR="005F1039" w:rsidRPr="0055410C">
        <w:rPr>
          <w:lang w:val="fr-CH"/>
        </w:rPr>
        <w:tab/>
      </w:r>
      <w:r w:rsidRPr="0003469E">
        <w:rPr>
          <w:spacing w:val="2"/>
          <w:lang w:val="fr-CH"/>
        </w:rPr>
        <w:t>Lorsque le véhicule avance par suite d’une action délibérée du conducteur; ou</w:t>
      </w:r>
    </w:p>
    <w:p w:rsidR="00AA4522" w:rsidRPr="0055410C" w:rsidRDefault="00AA4522" w:rsidP="00A42FA9">
      <w:pPr>
        <w:pStyle w:val="SingleTxt"/>
        <w:tabs>
          <w:tab w:val="left" w:pos="2250"/>
        </w:tabs>
        <w:spacing w:line="240" w:lineRule="auto"/>
        <w:ind w:left="2217" w:hanging="950"/>
        <w:rPr>
          <w:lang w:val="fr-CH"/>
        </w:rPr>
      </w:pPr>
      <w:r w:rsidRPr="0055410C">
        <w:rPr>
          <w:spacing w:val="-10"/>
          <w:w w:val="100"/>
          <w:lang w:val="fr-CH"/>
        </w:rPr>
        <w:t>8.30.5.1.1.3.3</w:t>
      </w:r>
      <w:r w:rsidR="00A42FA9">
        <w:rPr>
          <w:lang w:val="fr-CH"/>
        </w:rPr>
        <w:tab/>
      </w:r>
      <w:r w:rsidRPr="0055410C">
        <w:rPr>
          <w:lang w:val="fr-CH"/>
        </w:rPr>
        <w:t>Ne pas nuire à l’équilibre du véhicule lorsque la béquille latérale entre en contact avec la surface d’appui alors que le véhicule est en mouvement;</w:t>
      </w:r>
    </w:p>
    <w:p w:rsidR="00AA4522" w:rsidRPr="0055410C" w:rsidRDefault="00AA4522" w:rsidP="004F57D2">
      <w:pPr>
        <w:pStyle w:val="SingleTxt"/>
        <w:spacing w:line="240" w:lineRule="auto"/>
        <w:ind w:left="2217" w:hanging="950"/>
        <w:rPr>
          <w:lang w:val="fr-CH"/>
        </w:rPr>
      </w:pPr>
      <w:r w:rsidRPr="0055410C">
        <w:rPr>
          <w:spacing w:val="-10"/>
          <w:w w:val="100"/>
          <w:lang w:val="fr-CH"/>
        </w:rPr>
        <w:t>8.30.5.1.1.4</w:t>
      </w:r>
      <w:r w:rsidRPr="0055410C">
        <w:rPr>
          <w:spacing w:val="-10"/>
          <w:w w:val="100"/>
          <w:lang w:val="fr-CH"/>
        </w:rPr>
        <w:tab/>
      </w:r>
      <w:r w:rsidRPr="0055410C">
        <w:rPr>
          <w:lang w:val="fr-CH"/>
        </w:rPr>
        <w:t>Nonobstant les dispositions du paragraphe 8.30.5.1.1.3 ci-dessus, la béquille latérale doit être conçue et construite de telle façon que,</w:t>
      </w:r>
    </w:p>
    <w:p w:rsidR="00AA4522" w:rsidRPr="0055410C" w:rsidRDefault="00AA4522" w:rsidP="00CC38CF">
      <w:pPr>
        <w:pStyle w:val="SingleTxt"/>
        <w:tabs>
          <w:tab w:val="left" w:pos="2250"/>
        </w:tabs>
        <w:spacing w:line="240" w:lineRule="auto"/>
        <w:ind w:left="2217" w:hanging="950"/>
        <w:rPr>
          <w:lang w:val="fr-CH"/>
        </w:rPr>
      </w:pPr>
      <w:r w:rsidRPr="0055410C">
        <w:rPr>
          <w:spacing w:val="-10"/>
          <w:w w:val="100"/>
          <w:lang w:val="fr-CH"/>
        </w:rPr>
        <w:t>8.30.5.1.1.4.1</w:t>
      </w:r>
      <w:r w:rsidR="00CC38CF">
        <w:rPr>
          <w:spacing w:val="-10"/>
          <w:w w:val="100"/>
          <w:lang w:val="fr-CH"/>
        </w:rPr>
        <w:tab/>
      </w:r>
      <w:r w:rsidR="005C420C" w:rsidRPr="0055410C">
        <w:rPr>
          <w:lang w:val="fr-CH"/>
        </w:rPr>
        <w:t>U</w:t>
      </w:r>
      <w:r w:rsidRPr="0055410C">
        <w:rPr>
          <w:lang w:val="fr-CH"/>
        </w:rPr>
        <w:t>ne fois mise en position abaissée ou de stationnement,</w:t>
      </w:r>
    </w:p>
    <w:p w:rsidR="00AA4522" w:rsidRPr="00AA4522" w:rsidRDefault="00AA4522" w:rsidP="00CC38CF">
      <w:pPr>
        <w:pStyle w:val="SingleTxt"/>
        <w:tabs>
          <w:tab w:val="left" w:pos="2250"/>
        </w:tabs>
        <w:spacing w:line="240" w:lineRule="auto"/>
        <w:ind w:left="2217" w:hanging="950"/>
        <w:rPr>
          <w:lang w:val="fr-CH"/>
        </w:rPr>
      </w:pPr>
      <w:r w:rsidRPr="0055410C">
        <w:rPr>
          <w:spacing w:val="-10"/>
          <w:w w:val="100"/>
          <w:lang w:val="fr-CH"/>
        </w:rPr>
        <w:t>8.30.5.1.1.4.2</w:t>
      </w:r>
      <w:r w:rsidR="00F76B68">
        <w:rPr>
          <w:spacing w:val="-10"/>
          <w:w w:val="100"/>
          <w:lang w:val="fr-CH"/>
        </w:rPr>
        <w:tab/>
      </w:r>
      <w:r w:rsidR="005C420C" w:rsidRPr="0055410C">
        <w:rPr>
          <w:lang w:val="fr-CH"/>
        </w:rPr>
        <w:t>L</w:t>
      </w:r>
      <w:r w:rsidRPr="0055410C">
        <w:rPr>
          <w:lang w:val="fr-CH"/>
        </w:rPr>
        <w:t xml:space="preserve">e véhicule étant incliné afin d’amener l’extrémité </w:t>
      </w:r>
      <w:r w:rsidRPr="00AA4522">
        <w:rPr>
          <w:lang w:val="fr-CH"/>
        </w:rPr>
        <w:t>extérieure de la béquille latérale en contact avec le sol, ou</w:t>
      </w:r>
    </w:p>
    <w:p w:rsidR="00AA4522" w:rsidRPr="00AA4522" w:rsidRDefault="00AA4522" w:rsidP="009677FF">
      <w:pPr>
        <w:pStyle w:val="SingleTxt"/>
        <w:tabs>
          <w:tab w:val="left" w:pos="2250"/>
        </w:tabs>
        <w:spacing w:line="240" w:lineRule="auto"/>
        <w:ind w:left="2217" w:hanging="950"/>
        <w:rPr>
          <w:lang w:val="fr-CH"/>
        </w:rPr>
      </w:pPr>
      <w:r w:rsidRPr="0055410C">
        <w:rPr>
          <w:spacing w:val="-10"/>
          <w:w w:val="100"/>
          <w:lang w:val="fr-CH"/>
        </w:rPr>
        <w:t>8.30.5.1.1.4.3</w:t>
      </w:r>
      <w:r w:rsidR="00F76B68">
        <w:rPr>
          <w:lang w:val="fr-CH"/>
        </w:rPr>
        <w:tab/>
      </w:r>
      <w:r w:rsidR="005C420C">
        <w:rPr>
          <w:lang w:val="fr-CH"/>
        </w:rPr>
        <w:t>L</w:t>
      </w:r>
      <w:r w:rsidRPr="00AA4522">
        <w:rPr>
          <w:lang w:val="fr-CH"/>
        </w:rPr>
        <w:t>e véhicule étant laissé en position de stationnement sans surveillance, la</w:t>
      </w:r>
      <w:r w:rsidR="00BF5B6D">
        <w:rPr>
          <w:lang w:val="fr-CH"/>
        </w:rPr>
        <w:t xml:space="preserve"> </w:t>
      </w:r>
      <w:r w:rsidRPr="00AA4522">
        <w:rPr>
          <w:lang w:val="fr-CH"/>
        </w:rPr>
        <w:t>béquille latérale ne se referme pas automatiquement si l’angle d’inclinaison est modifié inopinément (par exemple, quand le véhicule est légèrement poussé par un tiers ou par le déplacement d’air résultant du passage d’un véhicule).</w:t>
      </w:r>
    </w:p>
    <w:p w:rsidR="00AA4522" w:rsidRPr="00AA4522" w:rsidRDefault="00AA4522" w:rsidP="004F57D2">
      <w:pPr>
        <w:pStyle w:val="SingleTxt"/>
        <w:spacing w:line="240" w:lineRule="auto"/>
        <w:ind w:left="2217" w:hanging="950"/>
        <w:rPr>
          <w:lang w:val="fr-CH"/>
        </w:rPr>
      </w:pPr>
      <w:r w:rsidRPr="0055410C">
        <w:rPr>
          <w:spacing w:val="-4"/>
          <w:w w:val="100"/>
          <w:lang w:val="fr-CH"/>
        </w:rPr>
        <w:t>8.30.5.1.2</w:t>
      </w:r>
      <w:r w:rsidRPr="0055410C">
        <w:rPr>
          <w:spacing w:val="-4"/>
          <w:w w:val="100"/>
          <w:lang w:val="fr-CH"/>
        </w:rPr>
        <w:tab/>
      </w:r>
      <w:r w:rsidRPr="00AA4522">
        <w:rPr>
          <w:lang w:val="fr-CH"/>
        </w:rPr>
        <w:t xml:space="preserve">Contrairement aux prescriptions </w:t>
      </w:r>
      <w:r w:rsidR="00F03540">
        <w:rPr>
          <w:lang w:val="fr-CH"/>
        </w:rPr>
        <w:t xml:space="preserve">des paragraphes 8.30.5.1.1.3 et </w:t>
      </w:r>
      <w:r w:rsidRPr="00AA4522">
        <w:rPr>
          <w:lang w:val="fr-CH"/>
        </w:rPr>
        <w:t>8.30.5.1.1.4 ci-dessus, le véhicule peut être muni d’une béquille latérale reliée au système d’allumage du véhicule de façon que le système d’allumage ne fonctionne que lorsque la béquille latérale est en position relevée ou de marche.</w:t>
      </w:r>
    </w:p>
    <w:p w:rsidR="00AA4522" w:rsidRPr="00AA4522" w:rsidRDefault="00AA4522" w:rsidP="004F57D2">
      <w:pPr>
        <w:pStyle w:val="SingleTxt"/>
        <w:spacing w:line="240" w:lineRule="auto"/>
        <w:ind w:left="2217" w:hanging="950"/>
        <w:rPr>
          <w:lang w:val="fr-CH"/>
        </w:rPr>
      </w:pPr>
      <w:r w:rsidRPr="00AA4522">
        <w:rPr>
          <w:lang w:val="fr-CH"/>
        </w:rPr>
        <w:t>8.30.5.2</w:t>
      </w:r>
      <w:r w:rsidRPr="00AA4522">
        <w:rPr>
          <w:lang w:val="fr-CH"/>
        </w:rPr>
        <w:tab/>
        <w:t>Béquilles centrales</w:t>
      </w:r>
    </w:p>
    <w:p w:rsidR="00AA4522" w:rsidRPr="00AA4522" w:rsidRDefault="00AA4522" w:rsidP="004F57D2">
      <w:pPr>
        <w:pStyle w:val="SingleTxt"/>
        <w:spacing w:line="240" w:lineRule="auto"/>
        <w:ind w:left="2217" w:hanging="950"/>
        <w:rPr>
          <w:lang w:val="fr-CH"/>
        </w:rPr>
      </w:pPr>
      <w:r w:rsidRPr="00AA4522">
        <w:rPr>
          <w:lang w:val="fr-CH"/>
        </w:rPr>
        <w:t>8.30.5.2.1</w:t>
      </w:r>
      <w:r w:rsidRPr="00AA4522">
        <w:rPr>
          <w:lang w:val="fr-CH"/>
        </w:rPr>
        <w:tab/>
        <w:t>Les béquilles centrales doivent avoir les caractéristiques suivantes</w:t>
      </w:r>
      <w:r w:rsidR="00BF5B6D">
        <w:rPr>
          <w:lang w:val="fr-CH"/>
        </w:rPr>
        <w:t> </w:t>
      </w:r>
      <w:r w:rsidRPr="00AA4522">
        <w:rPr>
          <w:lang w:val="fr-CH"/>
        </w:rPr>
        <w:t>:</w:t>
      </w:r>
    </w:p>
    <w:p w:rsidR="00AA4522" w:rsidRPr="00AA4522" w:rsidRDefault="00AA4522" w:rsidP="004F57D2">
      <w:pPr>
        <w:pStyle w:val="SingleTxt"/>
        <w:spacing w:line="240" w:lineRule="auto"/>
        <w:ind w:left="2217" w:hanging="950"/>
        <w:rPr>
          <w:lang w:val="fr-CH"/>
        </w:rPr>
      </w:pPr>
      <w:r w:rsidRPr="00D01897">
        <w:rPr>
          <w:spacing w:val="-8"/>
          <w:w w:val="100"/>
          <w:lang w:val="fr-CH"/>
        </w:rPr>
        <w:t>8.30.5.2.1.1</w:t>
      </w:r>
      <w:r w:rsidRPr="00D01897">
        <w:rPr>
          <w:spacing w:val="-8"/>
          <w:w w:val="100"/>
          <w:lang w:val="fr-CH"/>
        </w:rPr>
        <w:tab/>
      </w:r>
      <w:r w:rsidRPr="00AA4522">
        <w:rPr>
          <w:lang w:val="fr-CH"/>
        </w:rPr>
        <w:t>Pouvoir soutenir le véhicule alors qu’une seule roue ou les deux roues sont en contact avec la surface d’appui ou encore sans que les roues soient en contact avec cette surface, de manière à assurer la stabilité du véhicule</w:t>
      </w:r>
      <w:r w:rsidR="00BF5B6D">
        <w:rPr>
          <w:lang w:val="fr-CH"/>
        </w:rPr>
        <w:t> </w:t>
      </w:r>
      <w:r w:rsidRPr="00AA4522">
        <w:rPr>
          <w:lang w:val="fr-CH"/>
        </w:rPr>
        <w:t>:</w:t>
      </w:r>
    </w:p>
    <w:p w:rsidR="00AA4522" w:rsidRPr="00AA4522" w:rsidRDefault="00BF5B6D" w:rsidP="004F57D2">
      <w:pPr>
        <w:pStyle w:val="SingleTxt"/>
        <w:spacing w:line="240" w:lineRule="auto"/>
        <w:ind w:left="2217" w:hanging="950"/>
        <w:rPr>
          <w:lang w:val="fr-CH"/>
        </w:rPr>
      </w:pPr>
      <w:r>
        <w:rPr>
          <w:lang w:val="fr-CH"/>
        </w:rPr>
        <w:tab/>
      </w:r>
      <w:r>
        <w:rPr>
          <w:lang w:val="fr-CH"/>
        </w:rPr>
        <w:tab/>
      </w:r>
      <w:r w:rsidR="00AA4522" w:rsidRPr="00AA4522">
        <w:rPr>
          <w:lang w:val="fr-CH"/>
        </w:rPr>
        <w:t>a)</w:t>
      </w:r>
      <w:r w:rsidR="00AA4522" w:rsidRPr="00AA4522">
        <w:rPr>
          <w:lang w:val="fr-CH"/>
        </w:rPr>
        <w:tab/>
        <w:t>Sur une surface d’appui horizontale;</w:t>
      </w:r>
    </w:p>
    <w:p w:rsidR="00AA4522" w:rsidRPr="00AA4522" w:rsidRDefault="00BF5B6D" w:rsidP="004F57D2">
      <w:pPr>
        <w:pStyle w:val="SingleTxt"/>
        <w:spacing w:line="240" w:lineRule="auto"/>
        <w:ind w:left="2217" w:hanging="950"/>
        <w:rPr>
          <w:lang w:val="fr-CH"/>
        </w:rPr>
      </w:pPr>
      <w:r>
        <w:rPr>
          <w:lang w:val="fr-CH"/>
        </w:rPr>
        <w:tab/>
      </w:r>
      <w:r>
        <w:rPr>
          <w:lang w:val="fr-CH"/>
        </w:rPr>
        <w:tab/>
      </w:r>
      <w:r w:rsidR="00AA4522" w:rsidRPr="00AA4522">
        <w:rPr>
          <w:lang w:val="fr-CH"/>
        </w:rPr>
        <w:t>b)</w:t>
      </w:r>
      <w:r w:rsidR="00AA4522" w:rsidRPr="00AA4522">
        <w:rPr>
          <w:lang w:val="fr-CH"/>
        </w:rPr>
        <w:tab/>
        <w:t>En dévers;</w:t>
      </w:r>
    </w:p>
    <w:p w:rsidR="00AA4522" w:rsidRPr="00AA4522" w:rsidRDefault="00BF5B6D" w:rsidP="004F57D2">
      <w:pPr>
        <w:pStyle w:val="SingleTxt"/>
        <w:spacing w:line="240" w:lineRule="auto"/>
        <w:ind w:left="2217" w:hanging="950"/>
        <w:rPr>
          <w:lang w:val="fr-CH"/>
        </w:rPr>
      </w:pPr>
      <w:r>
        <w:rPr>
          <w:lang w:val="fr-CH"/>
        </w:rPr>
        <w:tab/>
      </w:r>
      <w:r>
        <w:rPr>
          <w:lang w:val="fr-CH"/>
        </w:rPr>
        <w:tab/>
      </w:r>
      <w:r w:rsidR="00AA4522" w:rsidRPr="00AA4522">
        <w:rPr>
          <w:lang w:val="fr-CH"/>
        </w:rPr>
        <w:t>c)</w:t>
      </w:r>
      <w:r w:rsidR="00AA4522" w:rsidRPr="00AA4522">
        <w:rPr>
          <w:lang w:val="fr-CH"/>
        </w:rPr>
        <w:tab/>
        <w:t>Sur une déclivité.</w:t>
      </w:r>
    </w:p>
    <w:p w:rsidR="00AA4522" w:rsidRPr="00AA4522" w:rsidRDefault="00AA4522" w:rsidP="004F57D2">
      <w:pPr>
        <w:pStyle w:val="SingleTxt"/>
        <w:spacing w:line="240" w:lineRule="auto"/>
        <w:ind w:left="2217" w:hanging="950"/>
        <w:rPr>
          <w:lang w:val="fr-CH"/>
        </w:rPr>
      </w:pPr>
      <w:r w:rsidRPr="00D01897">
        <w:rPr>
          <w:spacing w:val="-8"/>
          <w:w w:val="100"/>
          <w:lang w:val="fr-CH"/>
        </w:rPr>
        <w:t>8.30.5.2.1.2</w:t>
      </w:r>
      <w:r w:rsidRPr="00D01897">
        <w:rPr>
          <w:spacing w:val="-8"/>
          <w:w w:val="100"/>
          <w:lang w:val="fr-CH"/>
        </w:rPr>
        <w:tab/>
      </w:r>
      <w:r w:rsidRPr="00AA4522">
        <w:rPr>
          <w:lang w:val="fr-CH"/>
        </w:rPr>
        <w:t>Pouvoir se replier automatiquement vers l’arrière en position relevée ou de marche</w:t>
      </w:r>
      <w:r w:rsidR="004250F0">
        <w:rPr>
          <w:lang w:val="fr-CH"/>
        </w:rPr>
        <w:t> </w:t>
      </w:r>
      <w:r w:rsidRPr="00AA4522">
        <w:rPr>
          <w:lang w:val="fr-CH"/>
        </w:rPr>
        <w:t>:</w:t>
      </w:r>
    </w:p>
    <w:p w:rsidR="00AA4522" w:rsidRPr="00AA4522" w:rsidRDefault="004250F0" w:rsidP="00F03540">
      <w:pPr>
        <w:pStyle w:val="SingleTxt"/>
        <w:spacing w:line="240" w:lineRule="auto"/>
        <w:ind w:left="2693" w:hanging="1426"/>
        <w:rPr>
          <w:lang w:val="fr-CH"/>
        </w:rPr>
      </w:pPr>
      <w:r>
        <w:rPr>
          <w:lang w:val="fr-CH"/>
        </w:rPr>
        <w:tab/>
      </w:r>
      <w:r>
        <w:rPr>
          <w:lang w:val="fr-CH"/>
        </w:rPr>
        <w:tab/>
      </w:r>
      <w:r w:rsidR="00AA4522" w:rsidRPr="00AA4522">
        <w:rPr>
          <w:lang w:val="fr-CH"/>
        </w:rPr>
        <w:t>a)</w:t>
      </w:r>
      <w:r w:rsidR="00AA4522" w:rsidRPr="00AA4522">
        <w:rPr>
          <w:lang w:val="fr-CH"/>
        </w:rPr>
        <w:tab/>
        <w:t>Lorsque le véhicule se déplace vers l’avant de manière que la béquille centrale ne repose plus sur la surface d’appui; ou</w:t>
      </w:r>
    </w:p>
    <w:p w:rsidR="00AA4522" w:rsidRPr="00AA4522" w:rsidRDefault="004250F0" w:rsidP="00F03540">
      <w:pPr>
        <w:pStyle w:val="SingleTxt"/>
        <w:spacing w:line="240" w:lineRule="auto"/>
        <w:ind w:left="2693" w:hanging="1426"/>
        <w:rPr>
          <w:lang w:val="fr-CH"/>
        </w:rPr>
      </w:pPr>
      <w:r>
        <w:rPr>
          <w:lang w:val="fr-CH"/>
        </w:rPr>
        <w:tab/>
      </w:r>
      <w:r>
        <w:rPr>
          <w:lang w:val="fr-CH"/>
        </w:rPr>
        <w:tab/>
      </w:r>
      <w:r w:rsidR="00AA4522" w:rsidRPr="00AA4522">
        <w:rPr>
          <w:lang w:val="fr-CH"/>
        </w:rPr>
        <w:t>b)</w:t>
      </w:r>
      <w:r w:rsidR="00AA4522" w:rsidRPr="00AA4522">
        <w:rPr>
          <w:lang w:val="fr-CH"/>
        </w:rPr>
        <w:tab/>
        <w:t>Ne pas nuire à l’équilibre du véhicule, lorsque la béquille centrale entre en contact avec la surface d’appui alors que le véhicule est en mouvement;</w:t>
      </w:r>
    </w:p>
    <w:p w:rsidR="00AA4522" w:rsidRPr="00AA4522" w:rsidRDefault="00AA4522" w:rsidP="004F57D2">
      <w:pPr>
        <w:pStyle w:val="SingleTxt"/>
        <w:spacing w:line="240" w:lineRule="auto"/>
        <w:ind w:left="2217" w:hanging="950"/>
        <w:rPr>
          <w:lang w:val="fr-CH"/>
        </w:rPr>
      </w:pPr>
      <w:r w:rsidRPr="00AA4522">
        <w:rPr>
          <w:lang w:val="fr-CH"/>
        </w:rPr>
        <w:t>8.30.5.2.2</w:t>
      </w:r>
      <w:r w:rsidRPr="00AA4522">
        <w:rPr>
          <w:lang w:val="fr-CH"/>
        </w:rPr>
        <w:tab/>
        <w:t>À défaut de satisfaire aux prescriptions du paragraphe 8.30.5.2.1.2 ci-dessus, un véhicule pourvu seulement d’une béquille centrale peut être équipé d’un dispositif reliant cette béquille au système d’allumage du véhicule de façon que le système d’allumage ne puisse fonctionner que lorsque la béquille est en position relevée ou de marche.</w:t>
      </w:r>
    </w:p>
    <w:p w:rsidR="00AA4522" w:rsidRPr="00AA4522" w:rsidRDefault="00AA4522" w:rsidP="004F57D2">
      <w:pPr>
        <w:pStyle w:val="SingleTxt"/>
        <w:spacing w:line="240" w:lineRule="auto"/>
        <w:ind w:left="2217" w:hanging="950"/>
        <w:rPr>
          <w:lang w:val="fr-CH"/>
        </w:rPr>
      </w:pPr>
      <w:r w:rsidRPr="00AA4522">
        <w:rPr>
          <w:lang w:val="fr-CH"/>
        </w:rPr>
        <w:t>8.30.5.3</w:t>
      </w:r>
      <w:r w:rsidRPr="00AA4522">
        <w:rPr>
          <w:lang w:val="fr-CH"/>
        </w:rPr>
        <w:tab/>
        <w:t>Béquilles de tout type</w:t>
      </w:r>
    </w:p>
    <w:p w:rsidR="00AA4522" w:rsidRPr="00AA4522" w:rsidRDefault="00AA4522" w:rsidP="004F57D2">
      <w:pPr>
        <w:pStyle w:val="SingleTxt"/>
        <w:spacing w:line="240" w:lineRule="auto"/>
        <w:ind w:left="2217" w:hanging="950"/>
        <w:rPr>
          <w:lang w:val="fr-CH"/>
        </w:rPr>
      </w:pPr>
      <w:r w:rsidRPr="00AA4522">
        <w:rPr>
          <w:lang w:val="fr-CH"/>
        </w:rPr>
        <w:t>8.30.5.3.1</w:t>
      </w:r>
      <w:r w:rsidRPr="00AA4522">
        <w:rPr>
          <w:lang w:val="fr-CH"/>
        </w:rPr>
        <w:tab/>
        <w:t>Les véhicules qui sont équipés selon les prescriptions des paragraphes 8.30.5.1.2 ou 8.30.5.2.2 peuvent être munis, en outre, d’un témoin lumineux clairement visible par le conducteur assis en position de conduite et qui, lorsque le contact d’allumage est mis, s’allume et reste allumé jusqu’à ce que la béquille se trouve en position relevée ou de marche.</w:t>
      </w:r>
    </w:p>
    <w:p w:rsidR="00AA4522" w:rsidRPr="00AA4522" w:rsidRDefault="00AA4522" w:rsidP="004F57D2">
      <w:pPr>
        <w:pStyle w:val="SingleTxt"/>
        <w:spacing w:line="240" w:lineRule="auto"/>
        <w:ind w:left="2217" w:hanging="950"/>
        <w:rPr>
          <w:lang w:val="fr-CH"/>
        </w:rPr>
      </w:pPr>
      <w:r w:rsidRPr="00AA4522">
        <w:rPr>
          <w:lang w:val="fr-CH"/>
        </w:rPr>
        <w:t>8.30.5.3.2</w:t>
      </w:r>
      <w:r w:rsidRPr="00AA4522">
        <w:rPr>
          <w:lang w:val="fr-CH"/>
        </w:rPr>
        <w:tab/>
        <w:t>Les béquilles doivent être munies d’un système de rétention qui les maintienne en position relevée ou de marche.</w:t>
      </w:r>
    </w:p>
    <w:p w:rsidR="00AA4522" w:rsidRPr="00AA4522" w:rsidRDefault="00AA4522" w:rsidP="004F57D2">
      <w:pPr>
        <w:pStyle w:val="SingleTxt"/>
        <w:spacing w:line="240" w:lineRule="auto"/>
        <w:ind w:left="2217" w:hanging="950"/>
        <w:rPr>
          <w:lang w:val="fr-CH"/>
        </w:rPr>
      </w:pPr>
      <w:r w:rsidRPr="00AA4522">
        <w:rPr>
          <w:lang w:val="fr-CH"/>
        </w:rPr>
        <w:tab/>
      </w:r>
      <w:r w:rsidR="002576BC">
        <w:rPr>
          <w:lang w:val="fr-CH"/>
        </w:rPr>
        <w:tab/>
      </w:r>
      <w:r w:rsidRPr="00AA4522">
        <w:rPr>
          <w:lang w:val="fr-CH"/>
        </w:rPr>
        <w:t>Ce système peut être composé</w:t>
      </w:r>
      <w:r w:rsidR="002576BC">
        <w:rPr>
          <w:lang w:val="fr-CH"/>
        </w:rPr>
        <w:t> </w:t>
      </w:r>
      <w:r w:rsidRPr="00AA4522">
        <w:rPr>
          <w:lang w:val="fr-CH"/>
        </w:rPr>
        <w:t>:</w:t>
      </w:r>
    </w:p>
    <w:p w:rsidR="00AA4522" w:rsidRPr="00AA4522" w:rsidRDefault="002576BC" w:rsidP="00624A82">
      <w:pPr>
        <w:pStyle w:val="SingleTxt"/>
        <w:spacing w:line="240" w:lineRule="auto"/>
        <w:ind w:left="2693" w:hanging="1426"/>
        <w:rPr>
          <w:lang w:val="fr-CH"/>
        </w:rPr>
      </w:pPr>
      <w:r>
        <w:rPr>
          <w:lang w:val="fr-CH"/>
        </w:rPr>
        <w:tab/>
      </w:r>
      <w:r>
        <w:rPr>
          <w:lang w:val="fr-CH"/>
        </w:rPr>
        <w:tab/>
      </w:r>
      <w:r w:rsidR="00AA4522" w:rsidRPr="00AA4522">
        <w:rPr>
          <w:lang w:val="fr-CH"/>
        </w:rPr>
        <w:t>a)</w:t>
      </w:r>
      <w:r w:rsidR="00AA4522" w:rsidRPr="00AA4522">
        <w:rPr>
          <w:lang w:val="fr-CH"/>
        </w:rPr>
        <w:tab/>
        <w:t>Soit de deux dispositifs indépendants, tels que deux ressorts distincts ou un ressort plus un dispositif de retenue, par exemple un clip de retenue;</w:t>
      </w:r>
    </w:p>
    <w:p w:rsidR="00AA4522" w:rsidRPr="00AA4522" w:rsidRDefault="002576BC" w:rsidP="00624A82">
      <w:pPr>
        <w:pStyle w:val="SingleTxt"/>
        <w:spacing w:line="240" w:lineRule="auto"/>
        <w:ind w:left="2693" w:hanging="1426"/>
        <w:rPr>
          <w:lang w:val="fr-CH"/>
        </w:rPr>
      </w:pPr>
      <w:r>
        <w:rPr>
          <w:lang w:val="fr-CH"/>
        </w:rPr>
        <w:tab/>
      </w:r>
      <w:r>
        <w:rPr>
          <w:lang w:val="fr-CH"/>
        </w:rPr>
        <w:tab/>
      </w:r>
      <w:r w:rsidR="00AA4522" w:rsidRPr="00AA4522">
        <w:rPr>
          <w:lang w:val="fr-CH"/>
        </w:rPr>
        <w:t>b)</w:t>
      </w:r>
      <w:r w:rsidR="00AA4522" w:rsidRPr="00AA4522">
        <w:rPr>
          <w:lang w:val="fr-CH"/>
        </w:rPr>
        <w:tab/>
        <w:t>Soit d’un seul dispositif qui doit pouvoir fonctionner sans défaillance pendant au moins 10 000 cycles d’utilisation normale si le véhicule est muni de deux béquilles, ou 15 000 cycles d’utilisation normale si le véhicule est muni d’une seule béquille.</w:t>
      </w:r>
    </w:p>
    <w:p w:rsidR="00AA4522" w:rsidRPr="00AA4522" w:rsidRDefault="00AA4522" w:rsidP="004F57D2">
      <w:pPr>
        <w:pStyle w:val="SingleTxt"/>
        <w:spacing w:line="240" w:lineRule="auto"/>
        <w:ind w:left="2217" w:hanging="950"/>
        <w:rPr>
          <w:lang w:val="fr-CH"/>
        </w:rPr>
      </w:pPr>
      <w:r w:rsidRPr="00AA4522">
        <w:rPr>
          <w:lang w:val="fr-CH"/>
        </w:rPr>
        <w:t>8.30.6</w:t>
      </w:r>
      <w:r w:rsidRPr="00AA4522">
        <w:rPr>
          <w:lang w:val="fr-CH"/>
        </w:rPr>
        <w:tab/>
        <w:t>Essai de stabilité</w:t>
      </w:r>
    </w:p>
    <w:p w:rsidR="00AA4522" w:rsidRPr="00AA4522" w:rsidRDefault="00AA4522" w:rsidP="004F57D2">
      <w:pPr>
        <w:pStyle w:val="SingleTxt"/>
        <w:spacing w:line="240" w:lineRule="auto"/>
        <w:ind w:left="2217" w:hanging="950"/>
        <w:rPr>
          <w:lang w:val="fr-CH"/>
        </w:rPr>
      </w:pPr>
      <w:r w:rsidRPr="00AA4522">
        <w:rPr>
          <w:lang w:val="fr-CH"/>
        </w:rPr>
        <w:tab/>
      </w:r>
      <w:r w:rsidR="002576BC">
        <w:rPr>
          <w:lang w:val="fr-CH"/>
        </w:rPr>
        <w:tab/>
      </w:r>
      <w:r w:rsidRPr="00AA4522">
        <w:rPr>
          <w:lang w:val="fr-CH"/>
        </w:rPr>
        <w:t>Afin de déterminer la capacité des béquilles à maintenir le véhicule dans une position stable, comme indiqué au paragraphe</w:t>
      </w:r>
      <w:r w:rsidR="002576BC">
        <w:rPr>
          <w:lang w:val="fr-CH"/>
        </w:rPr>
        <w:t> </w:t>
      </w:r>
      <w:r w:rsidRPr="00AA4522">
        <w:rPr>
          <w:lang w:val="fr-CH"/>
        </w:rPr>
        <w:t>8.30.5 de la présente recommandation, les essais suivants doivent être effectués.</w:t>
      </w:r>
    </w:p>
    <w:p w:rsidR="00AA4522" w:rsidRPr="00AA4522" w:rsidRDefault="00AA4522" w:rsidP="004F57D2">
      <w:pPr>
        <w:pStyle w:val="SingleTxt"/>
        <w:spacing w:line="240" w:lineRule="auto"/>
        <w:ind w:left="2217" w:hanging="950"/>
        <w:rPr>
          <w:lang w:val="fr-CH"/>
        </w:rPr>
      </w:pPr>
      <w:r w:rsidRPr="00AA4522">
        <w:rPr>
          <w:lang w:val="fr-CH"/>
        </w:rPr>
        <w:t>8.30.6.1</w:t>
      </w:r>
      <w:r w:rsidRPr="00AA4522">
        <w:rPr>
          <w:lang w:val="fr-CH"/>
        </w:rPr>
        <w:tab/>
        <w:t>État du véhicule</w:t>
      </w:r>
    </w:p>
    <w:p w:rsidR="00AA4522" w:rsidRPr="00AA4522" w:rsidRDefault="00AA4522" w:rsidP="004F57D2">
      <w:pPr>
        <w:pStyle w:val="SingleTxt"/>
        <w:spacing w:line="240" w:lineRule="auto"/>
        <w:ind w:left="2217" w:hanging="950"/>
        <w:rPr>
          <w:lang w:val="fr-CH"/>
        </w:rPr>
      </w:pPr>
      <w:r w:rsidRPr="00AA4522">
        <w:rPr>
          <w:lang w:val="fr-CH"/>
        </w:rPr>
        <w:t>8.30.6.1.1</w:t>
      </w:r>
      <w:r w:rsidRPr="00AA4522">
        <w:rPr>
          <w:lang w:val="fr-CH"/>
        </w:rPr>
        <w:tab/>
        <w:t>Le véhicule doit être à vide en ordre de marche.</w:t>
      </w:r>
    </w:p>
    <w:p w:rsidR="00AA4522" w:rsidRPr="00AA4522" w:rsidRDefault="00AA4522" w:rsidP="004F57D2">
      <w:pPr>
        <w:pStyle w:val="SingleTxt"/>
        <w:spacing w:line="240" w:lineRule="auto"/>
        <w:ind w:left="2217" w:hanging="950"/>
        <w:rPr>
          <w:lang w:val="fr-CH"/>
        </w:rPr>
      </w:pPr>
      <w:r w:rsidRPr="00AA4522">
        <w:rPr>
          <w:lang w:val="fr-CH"/>
        </w:rPr>
        <w:t>8.30.6.1.2</w:t>
      </w:r>
      <w:r w:rsidRPr="00AA4522">
        <w:rPr>
          <w:lang w:val="fr-CH"/>
        </w:rPr>
        <w:tab/>
        <w:t>Les pneumatiques doivent être gonflés à la pression recommandée par le constructeur lorsque le véhicule est dans cet état.</w:t>
      </w:r>
    </w:p>
    <w:p w:rsidR="00AA4522" w:rsidRPr="00AA4522" w:rsidRDefault="00AA4522" w:rsidP="004F57D2">
      <w:pPr>
        <w:pStyle w:val="SingleTxt"/>
        <w:spacing w:line="240" w:lineRule="auto"/>
        <w:ind w:left="2217" w:hanging="950"/>
        <w:rPr>
          <w:lang w:val="fr-CH"/>
        </w:rPr>
      </w:pPr>
      <w:r w:rsidRPr="00AA4522">
        <w:rPr>
          <w:lang w:val="fr-CH"/>
        </w:rPr>
        <w:t>8.30.6.1.3</w:t>
      </w:r>
      <w:r w:rsidRPr="00AA4522">
        <w:rPr>
          <w:lang w:val="fr-CH"/>
        </w:rPr>
        <w:tab/>
        <w:t>La boîte de vitesses doit être au point mort ou, s’il s’agit d’une transmission automatique, en position stationnement lorsqu’elle existe.</w:t>
      </w:r>
    </w:p>
    <w:p w:rsidR="00AA4522" w:rsidRPr="00AA4522" w:rsidRDefault="00AA4522" w:rsidP="004F57D2">
      <w:pPr>
        <w:pStyle w:val="SingleTxt"/>
        <w:spacing w:line="240" w:lineRule="auto"/>
        <w:ind w:left="2217" w:hanging="950"/>
        <w:rPr>
          <w:lang w:val="fr-CH"/>
        </w:rPr>
      </w:pPr>
      <w:r w:rsidRPr="00AA4522">
        <w:rPr>
          <w:lang w:val="fr-CH"/>
        </w:rPr>
        <w:t>8.30.6.1.4</w:t>
      </w:r>
      <w:r w:rsidRPr="00AA4522">
        <w:rPr>
          <w:lang w:val="fr-CH"/>
        </w:rPr>
        <w:tab/>
        <w:t>Si le véhicule est muni d’un frein de stationnement, celui-ci doit être serré.</w:t>
      </w:r>
    </w:p>
    <w:p w:rsidR="00AA4522" w:rsidRPr="00AA4522" w:rsidRDefault="00AA4522" w:rsidP="004F57D2">
      <w:pPr>
        <w:pStyle w:val="SingleTxt"/>
        <w:spacing w:line="240" w:lineRule="auto"/>
        <w:ind w:left="2217" w:hanging="950"/>
        <w:rPr>
          <w:lang w:val="fr-CH"/>
        </w:rPr>
      </w:pPr>
      <w:r w:rsidRPr="00AA4522">
        <w:rPr>
          <w:lang w:val="fr-CH"/>
        </w:rPr>
        <w:t>8.30.6.1.5</w:t>
      </w:r>
      <w:r w:rsidRPr="00AA4522">
        <w:rPr>
          <w:lang w:val="fr-CH"/>
        </w:rPr>
        <w:tab/>
        <w:t>La tête de fourche doit se trouver en position de verrouillage. Si la direction peut être verrouillée lorsqu’elle est braquée soit vers la gauche soit vers la droite, il faut effectuer les essais dans les deux positions.</w:t>
      </w:r>
    </w:p>
    <w:p w:rsidR="00AA4522" w:rsidRPr="00AA4522" w:rsidRDefault="00AA4522" w:rsidP="004F57D2">
      <w:pPr>
        <w:pStyle w:val="SingleTxt"/>
        <w:spacing w:line="240" w:lineRule="auto"/>
        <w:ind w:left="2217" w:hanging="950"/>
        <w:rPr>
          <w:lang w:val="fr-CH"/>
        </w:rPr>
      </w:pPr>
      <w:r w:rsidRPr="00AA4522">
        <w:rPr>
          <w:lang w:val="fr-CH"/>
        </w:rPr>
        <w:t>8.30.6.2</w:t>
      </w:r>
      <w:r w:rsidRPr="00AA4522">
        <w:rPr>
          <w:lang w:val="fr-CH"/>
        </w:rPr>
        <w:tab/>
        <w:t>Terrain d’essai</w:t>
      </w:r>
    </w:p>
    <w:p w:rsidR="00AA4522" w:rsidRPr="00AA4522" w:rsidRDefault="002576BC" w:rsidP="004F57D2">
      <w:pPr>
        <w:pStyle w:val="SingleTxt"/>
        <w:spacing w:line="240" w:lineRule="auto"/>
        <w:ind w:left="2217" w:hanging="950"/>
        <w:rPr>
          <w:lang w:val="fr-CH"/>
        </w:rPr>
      </w:pPr>
      <w:r>
        <w:rPr>
          <w:lang w:val="fr-CH"/>
        </w:rPr>
        <w:tab/>
      </w:r>
      <w:r w:rsidR="00AA4522" w:rsidRPr="00AA4522">
        <w:rPr>
          <w:lang w:val="fr-CH"/>
        </w:rPr>
        <w:tab/>
        <w:t>Les essais visés au paragraphe 8.30.7.1 ci-après doivent être effectués sur un terrain plat et horizontal, dont le revêtement doit être en dur, sec et exempt de poussière.</w:t>
      </w:r>
    </w:p>
    <w:p w:rsidR="00AA4522" w:rsidRPr="00AA4522" w:rsidRDefault="00AA4522" w:rsidP="004F57D2">
      <w:pPr>
        <w:pStyle w:val="SingleTxt"/>
        <w:spacing w:line="240" w:lineRule="auto"/>
        <w:ind w:left="2217" w:hanging="950"/>
        <w:rPr>
          <w:lang w:val="fr-CH"/>
        </w:rPr>
      </w:pPr>
      <w:r w:rsidRPr="00AA4522">
        <w:rPr>
          <w:lang w:val="fr-CH"/>
        </w:rPr>
        <w:t>8.30.6.3</w:t>
      </w:r>
      <w:r w:rsidRPr="00AA4522">
        <w:rPr>
          <w:lang w:val="fr-CH"/>
        </w:rPr>
        <w:tab/>
        <w:t>Matériel d’essai</w:t>
      </w:r>
    </w:p>
    <w:p w:rsidR="00AA4522" w:rsidRPr="00AA4522" w:rsidRDefault="00AA4522" w:rsidP="004F57D2">
      <w:pPr>
        <w:pStyle w:val="SingleTxt"/>
        <w:spacing w:line="240" w:lineRule="auto"/>
        <w:ind w:left="2217" w:hanging="950"/>
        <w:rPr>
          <w:lang w:val="fr-CH"/>
        </w:rPr>
      </w:pPr>
      <w:r w:rsidRPr="00AA4522">
        <w:rPr>
          <w:lang w:val="fr-CH"/>
        </w:rPr>
        <w:t>8.30.6.3.1</w:t>
      </w:r>
      <w:r w:rsidRPr="00AA4522">
        <w:rPr>
          <w:lang w:val="fr-CH"/>
        </w:rPr>
        <w:tab/>
        <w:t>Pour les essais visés au paragraphe 8.30.7.2 ci-après, il faut utiliser une plateforme de stationnement.</w:t>
      </w:r>
    </w:p>
    <w:p w:rsidR="00AA4522" w:rsidRPr="00AA4522" w:rsidRDefault="00AA4522" w:rsidP="004F57D2">
      <w:pPr>
        <w:pStyle w:val="SingleTxt"/>
        <w:spacing w:line="240" w:lineRule="auto"/>
        <w:ind w:left="2217" w:hanging="950"/>
        <w:rPr>
          <w:lang w:val="fr-CH"/>
        </w:rPr>
      </w:pPr>
      <w:r w:rsidRPr="00AA4522">
        <w:rPr>
          <w:lang w:val="fr-CH"/>
        </w:rPr>
        <w:t>8.30.6.3.2</w:t>
      </w:r>
      <w:r w:rsidRPr="00AA4522">
        <w:rPr>
          <w:lang w:val="fr-CH"/>
        </w:rPr>
        <w:tab/>
        <w:t>La plateforme de stationnement doit être en dur, plane, rectangulaire et capable de soutenir le véhicule sans fléchir sensiblement.</w:t>
      </w:r>
    </w:p>
    <w:p w:rsidR="00AA4522" w:rsidRPr="00AA4522" w:rsidRDefault="00AA4522" w:rsidP="004F57D2">
      <w:pPr>
        <w:pStyle w:val="SingleTxt"/>
        <w:spacing w:line="240" w:lineRule="auto"/>
        <w:ind w:left="2217" w:hanging="950"/>
        <w:rPr>
          <w:lang w:val="fr-CH"/>
        </w:rPr>
      </w:pPr>
      <w:r w:rsidRPr="00AA4522">
        <w:rPr>
          <w:lang w:val="fr-CH"/>
        </w:rPr>
        <w:t>8.30.6.3.3</w:t>
      </w:r>
      <w:r w:rsidRPr="00AA4522">
        <w:rPr>
          <w:lang w:val="fr-CH"/>
        </w:rPr>
        <w:tab/>
        <w:t>Le revêtement de la plateforme de stationnement doit être assez antidérapant pour empêcher le véhicule de glisser sur la surface d’appui durant les essais en dévers ou de déclivité.</w:t>
      </w:r>
    </w:p>
    <w:p w:rsidR="00AA4522" w:rsidRPr="00AA4522" w:rsidRDefault="00AA4522" w:rsidP="004F57D2">
      <w:pPr>
        <w:pStyle w:val="SingleTxt"/>
        <w:spacing w:line="240" w:lineRule="auto"/>
        <w:ind w:left="2217" w:hanging="950"/>
        <w:rPr>
          <w:lang w:val="fr-CH"/>
        </w:rPr>
      </w:pPr>
      <w:r w:rsidRPr="00AA4522">
        <w:rPr>
          <w:lang w:val="fr-CH"/>
        </w:rPr>
        <w:t>8.30.6.3.4</w:t>
      </w:r>
      <w:r w:rsidRPr="00AA4522">
        <w:rPr>
          <w:lang w:val="fr-CH"/>
        </w:rPr>
        <w:tab/>
        <w:t>La plateforme de stationnement doit être construite de façon à pouvoir prendre au moins les valeurs d’inclinaison par rapport à l’horizontale prescrites au paragraphe 8.30.7.2.2.</w:t>
      </w:r>
    </w:p>
    <w:p w:rsidR="00AA4522" w:rsidRPr="00AA4522" w:rsidRDefault="00AA4522" w:rsidP="004F57D2">
      <w:pPr>
        <w:pStyle w:val="SingleTxt"/>
        <w:spacing w:line="240" w:lineRule="auto"/>
        <w:ind w:left="2217" w:hanging="950"/>
        <w:rPr>
          <w:lang w:val="fr-CH"/>
        </w:rPr>
      </w:pPr>
      <w:r w:rsidRPr="00AA4522">
        <w:rPr>
          <w:lang w:val="fr-CH"/>
        </w:rPr>
        <w:t>8.30.7</w:t>
      </w:r>
      <w:r w:rsidRPr="00AA4522">
        <w:rPr>
          <w:lang w:val="fr-CH"/>
        </w:rPr>
        <w:tab/>
        <w:t>Procédure d’essai</w:t>
      </w:r>
    </w:p>
    <w:p w:rsidR="00AA4522" w:rsidRPr="00AA4522" w:rsidRDefault="00AA4522" w:rsidP="004F57D2">
      <w:pPr>
        <w:pStyle w:val="SingleTxt"/>
        <w:spacing w:line="240" w:lineRule="auto"/>
        <w:ind w:left="2217" w:hanging="950"/>
        <w:rPr>
          <w:lang w:val="fr-CH"/>
        </w:rPr>
      </w:pPr>
      <w:r w:rsidRPr="00AA4522">
        <w:rPr>
          <w:lang w:val="fr-CH"/>
        </w:rPr>
        <w:t>8.30.7.1</w:t>
      </w:r>
      <w:r w:rsidRPr="00AA4522">
        <w:rPr>
          <w:lang w:val="fr-CH"/>
        </w:rPr>
        <w:tab/>
        <w:t>Stabilité sur une surface d’appui horizontale (essai visé au paragraphe 8.30.5.1.1.4 ci-dessus).</w:t>
      </w:r>
    </w:p>
    <w:p w:rsidR="00AA4522" w:rsidRPr="00AA4522" w:rsidRDefault="00AA4522" w:rsidP="004F57D2">
      <w:pPr>
        <w:pStyle w:val="SingleTxt"/>
        <w:spacing w:line="240" w:lineRule="auto"/>
        <w:ind w:left="2217" w:hanging="950"/>
        <w:rPr>
          <w:lang w:val="fr-CH"/>
        </w:rPr>
      </w:pPr>
      <w:r w:rsidRPr="00AA4522">
        <w:rPr>
          <w:lang w:val="fr-CH"/>
        </w:rPr>
        <w:t>8.30.7.1.1</w:t>
      </w:r>
      <w:r w:rsidRPr="00AA4522">
        <w:rPr>
          <w:lang w:val="fr-CH"/>
        </w:rPr>
        <w:tab/>
      </w:r>
      <w:r w:rsidRPr="006C6BC4">
        <w:rPr>
          <w:lang w:val="fr-CH"/>
        </w:rPr>
        <w:t>Le véhicule se trouvant sur le terrain d’essai, on met la béquille latérale en position ouverte ou de stationnement et on laisse le véhicule reposer sur celle-ci.</w:t>
      </w:r>
    </w:p>
    <w:p w:rsidR="00AA4522" w:rsidRPr="00AA4522" w:rsidRDefault="00AA4522" w:rsidP="004F57D2">
      <w:pPr>
        <w:pStyle w:val="SingleTxt"/>
        <w:spacing w:line="240" w:lineRule="auto"/>
        <w:ind w:left="2217" w:hanging="950"/>
        <w:rPr>
          <w:lang w:val="fr-CH"/>
        </w:rPr>
      </w:pPr>
      <w:r w:rsidRPr="00AA4522">
        <w:rPr>
          <w:lang w:val="fr-CH"/>
        </w:rPr>
        <w:t>8.30.7.1.2</w:t>
      </w:r>
      <w:r w:rsidRPr="00AA4522">
        <w:rPr>
          <w:lang w:val="fr-CH"/>
        </w:rPr>
        <w:tab/>
        <w:t>On déplace le véhicule de façon à accroître de 3° l’angle formé par le plan longitudinal médian du véhicule et la surface d’appui (en rapprochant le véhicule de la position verticale).</w:t>
      </w:r>
    </w:p>
    <w:p w:rsidR="00AA4522" w:rsidRPr="00AA4522" w:rsidRDefault="00AA4522" w:rsidP="004F57D2">
      <w:pPr>
        <w:pStyle w:val="SingleTxt"/>
        <w:spacing w:line="240" w:lineRule="auto"/>
        <w:ind w:left="2217" w:hanging="950"/>
        <w:rPr>
          <w:lang w:val="fr-CH"/>
        </w:rPr>
      </w:pPr>
      <w:r w:rsidRPr="00AA4522">
        <w:rPr>
          <w:lang w:val="fr-CH"/>
        </w:rPr>
        <w:t>8.30.7.1.3</w:t>
      </w:r>
      <w:r w:rsidRPr="00AA4522">
        <w:rPr>
          <w:lang w:val="fr-CH"/>
        </w:rPr>
        <w:tab/>
        <w:t>À la suite de ce déplacement, la béquille latérale ne doit pas revenir automatiquement en position relevée ou de marche.</w:t>
      </w:r>
    </w:p>
    <w:p w:rsidR="00AA4522" w:rsidRPr="00AA4522" w:rsidRDefault="00AA4522" w:rsidP="004F57D2">
      <w:pPr>
        <w:pStyle w:val="SingleTxt"/>
        <w:spacing w:line="240" w:lineRule="auto"/>
        <w:ind w:left="2217" w:hanging="950"/>
        <w:rPr>
          <w:lang w:val="fr-CH"/>
        </w:rPr>
      </w:pPr>
      <w:r w:rsidRPr="00AA4522">
        <w:rPr>
          <w:lang w:val="fr-CH"/>
        </w:rPr>
        <w:t>8.30.7.2</w:t>
      </w:r>
      <w:r w:rsidRPr="00AA4522">
        <w:rPr>
          <w:lang w:val="fr-CH"/>
        </w:rPr>
        <w:tab/>
        <w:t>Stabilité sur une surface inclinée (essais visés aux paragraphes 8.30.5.1.1.1, 8.30.5.1.1.2, 8.30.5.2.1.1.2 et 8.30.5.2.1.1.3 ci-dessus).</w:t>
      </w:r>
    </w:p>
    <w:p w:rsidR="00AA4522" w:rsidRPr="00AA4522" w:rsidRDefault="00AA4522" w:rsidP="004F57D2">
      <w:pPr>
        <w:pStyle w:val="SingleTxt"/>
        <w:spacing w:line="240" w:lineRule="auto"/>
        <w:ind w:left="2217" w:hanging="950"/>
        <w:rPr>
          <w:lang w:val="fr-CH"/>
        </w:rPr>
      </w:pPr>
      <w:r w:rsidRPr="00AA4522">
        <w:rPr>
          <w:lang w:val="fr-CH"/>
        </w:rPr>
        <w:t>8.30.7.2.1</w:t>
      </w:r>
      <w:r w:rsidRPr="00AA4522">
        <w:rPr>
          <w:lang w:val="fr-CH"/>
        </w:rPr>
        <w:tab/>
        <w:t>Sur la plateforme de stationnement, on laisse le véhicule en appui, d’abord sur sa béquille latérale puis sur sa béquille centrale placée en position abaissée ou de stationnement.</w:t>
      </w:r>
    </w:p>
    <w:p w:rsidR="00AA4522" w:rsidRDefault="00AA4522" w:rsidP="004F57D2">
      <w:pPr>
        <w:pStyle w:val="SingleTxt"/>
        <w:spacing w:line="240" w:lineRule="auto"/>
        <w:ind w:left="2217" w:hanging="950"/>
        <w:rPr>
          <w:lang w:val="fr-CH"/>
        </w:rPr>
      </w:pPr>
      <w:r w:rsidRPr="00AA4522">
        <w:rPr>
          <w:lang w:val="fr-CH"/>
        </w:rPr>
        <w:t>8.30.7.2.2</w:t>
      </w:r>
      <w:r w:rsidRPr="00AA4522">
        <w:rPr>
          <w:lang w:val="fr-CH"/>
        </w:rPr>
        <w:tab/>
        <w:t>On donne à la plateforme de stationnement le dévers et la déclivité minimaux suivants, comme indiqué sur les figures 8, 9 a) et 9 b) ci-après</w:t>
      </w:r>
      <w:r w:rsidR="002576BC">
        <w:rPr>
          <w:lang w:val="fr-CH"/>
        </w:rPr>
        <w:t> </w:t>
      </w:r>
      <w:r w:rsidRPr="00AA4522">
        <w:rPr>
          <w:lang w:val="fr-CH"/>
        </w:rPr>
        <w:t>:</w:t>
      </w:r>
    </w:p>
    <w:p w:rsidR="00772D36" w:rsidRPr="00772D36" w:rsidRDefault="00772D36" w:rsidP="00772D36">
      <w:pPr>
        <w:pStyle w:val="SingleTxt"/>
        <w:spacing w:after="0" w:line="120" w:lineRule="exact"/>
        <w:ind w:left="2217" w:hanging="950"/>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378"/>
        <w:gridCol w:w="1378"/>
        <w:gridCol w:w="1378"/>
        <w:gridCol w:w="1378"/>
      </w:tblGrid>
      <w:tr w:rsidR="003E67B2" w:rsidRPr="00772D36" w:rsidTr="00A81E68">
        <w:trPr>
          <w:tblHeader/>
        </w:trPr>
        <w:tc>
          <w:tcPr>
            <w:tcW w:w="1985" w:type="dxa"/>
            <w:vMerge w:val="restart"/>
            <w:shd w:val="clear" w:color="auto" w:fill="auto"/>
            <w:vAlign w:val="bottom"/>
          </w:tcPr>
          <w:p w:rsidR="003E67B2" w:rsidRPr="00772D36" w:rsidRDefault="003E67B2" w:rsidP="00772D36">
            <w:pPr>
              <w:tabs>
                <w:tab w:val="left" w:pos="288"/>
                <w:tab w:val="left" w:pos="576"/>
                <w:tab w:val="left" w:pos="864"/>
                <w:tab w:val="left" w:pos="1152"/>
              </w:tabs>
              <w:suppressAutoHyphens/>
              <w:spacing w:before="80" w:after="80" w:line="160" w:lineRule="exact"/>
              <w:ind w:right="40"/>
              <w:rPr>
                <w:i/>
                <w:sz w:val="14"/>
                <w:lang w:val="fr-CH"/>
              </w:rPr>
            </w:pPr>
          </w:p>
        </w:tc>
        <w:tc>
          <w:tcPr>
            <w:tcW w:w="2756" w:type="dxa"/>
            <w:gridSpan w:val="2"/>
            <w:shd w:val="clear" w:color="auto" w:fill="auto"/>
            <w:vAlign w:val="bottom"/>
          </w:tcPr>
          <w:p w:rsidR="003E67B2" w:rsidRPr="00772D36" w:rsidRDefault="003E67B2" w:rsidP="00772D36">
            <w:pPr>
              <w:tabs>
                <w:tab w:val="left" w:pos="288"/>
                <w:tab w:val="left" w:pos="576"/>
                <w:tab w:val="left" w:pos="864"/>
                <w:tab w:val="left" w:pos="1152"/>
              </w:tabs>
              <w:suppressAutoHyphens/>
              <w:spacing w:before="80" w:after="80" w:line="160" w:lineRule="exact"/>
              <w:ind w:right="113"/>
              <w:jc w:val="right"/>
              <w:rPr>
                <w:i/>
                <w:sz w:val="14"/>
                <w:lang w:val="fr-CH"/>
              </w:rPr>
            </w:pPr>
            <w:r>
              <w:rPr>
                <w:i/>
                <w:sz w:val="14"/>
                <w:lang w:val="fr-CH"/>
              </w:rPr>
              <w:t>Béquille latérale</w:t>
            </w:r>
          </w:p>
        </w:tc>
        <w:tc>
          <w:tcPr>
            <w:tcW w:w="2756" w:type="dxa"/>
            <w:gridSpan w:val="2"/>
            <w:shd w:val="clear" w:color="auto" w:fill="auto"/>
            <w:vAlign w:val="bottom"/>
          </w:tcPr>
          <w:p w:rsidR="003E67B2" w:rsidRPr="00772D36" w:rsidRDefault="003E67B2" w:rsidP="00772D36">
            <w:pPr>
              <w:tabs>
                <w:tab w:val="left" w:pos="288"/>
                <w:tab w:val="left" w:pos="576"/>
                <w:tab w:val="left" w:pos="864"/>
                <w:tab w:val="left" w:pos="1152"/>
              </w:tabs>
              <w:suppressAutoHyphens/>
              <w:spacing w:before="80" w:after="80" w:line="160" w:lineRule="exact"/>
              <w:ind w:right="113"/>
              <w:jc w:val="right"/>
              <w:rPr>
                <w:i/>
                <w:sz w:val="14"/>
                <w:lang w:val="fr-CH"/>
              </w:rPr>
            </w:pPr>
            <w:r>
              <w:rPr>
                <w:i/>
                <w:sz w:val="14"/>
                <w:lang w:val="fr-CH"/>
              </w:rPr>
              <w:t>Béquille centrale</w:t>
            </w:r>
          </w:p>
        </w:tc>
      </w:tr>
      <w:tr w:rsidR="003E67B2" w:rsidRPr="00772D36" w:rsidTr="003E67B2">
        <w:trPr>
          <w:tblHeader/>
        </w:trPr>
        <w:tc>
          <w:tcPr>
            <w:tcW w:w="1985" w:type="dxa"/>
            <w:vMerge/>
            <w:shd w:val="clear" w:color="auto" w:fill="auto"/>
            <w:vAlign w:val="bottom"/>
          </w:tcPr>
          <w:p w:rsidR="003E67B2" w:rsidRPr="00772D36" w:rsidRDefault="003E67B2" w:rsidP="00772D36">
            <w:pPr>
              <w:tabs>
                <w:tab w:val="left" w:pos="288"/>
                <w:tab w:val="left" w:pos="576"/>
                <w:tab w:val="left" w:pos="864"/>
                <w:tab w:val="left" w:pos="1152"/>
              </w:tabs>
              <w:suppressAutoHyphens/>
              <w:spacing w:before="80" w:after="80" w:line="160" w:lineRule="exact"/>
              <w:ind w:right="40"/>
              <w:rPr>
                <w:i/>
                <w:sz w:val="14"/>
                <w:lang w:val="fr-CH"/>
              </w:rPr>
            </w:pPr>
          </w:p>
        </w:tc>
        <w:tc>
          <w:tcPr>
            <w:tcW w:w="1378" w:type="dxa"/>
            <w:shd w:val="clear" w:color="auto" w:fill="auto"/>
            <w:vAlign w:val="bottom"/>
          </w:tcPr>
          <w:p w:rsidR="003E67B2" w:rsidRPr="00772D36" w:rsidRDefault="003E67B2" w:rsidP="00772D36">
            <w:pPr>
              <w:tabs>
                <w:tab w:val="left" w:pos="288"/>
                <w:tab w:val="left" w:pos="576"/>
                <w:tab w:val="left" w:pos="864"/>
                <w:tab w:val="left" w:pos="1152"/>
              </w:tabs>
              <w:suppressAutoHyphens/>
              <w:spacing w:before="80" w:after="80" w:line="160" w:lineRule="exact"/>
              <w:ind w:right="113"/>
              <w:jc w:val="right"/>
              <w:rPr>
                <w:i/>
                <w:sz w:val="14"/>
                <w:lang w:val="fr-CH"/>
              </w:rPr>
            </w:pPr>
            <w:r>
              <w:rPr>
                <w:i/>
                <w:sz w:val="14"/>
                <w:lang w:val="fr-CH"/>
              </w:rPr>
              <w:t>Cyclomoteurs</w:t>
            </w:r>
          </w:p>
        </w:tc>
        <w:tc>
          <w:tcPr>
            <w:tcW w:w="1378" w:type="dxa"/>
            <w:shd w:val="clear" w:color="auto" w:fill="auto"/>
            <w:vAlign w:val="bottom"/>
          </w:tcPr>
          <w:p w:rsidR="003E67B2" w:rsidRPr="00772D36" w:rsidRDefault="003E67B2" w:rsidP="00772D36">
            <w:pPr>
              <w:tabs>
                <w:tab w:val="left" w:pos="288"/>
                <w:tab w:val="left" w:pos="576"/>
                <w:tab w:val="left" w:pos="864"/>
                <w:tab w:val="left" w:pos="1152"/>
              </w:tabs>
              <w:suppressAutoHyphens/>
              <w:spacing w:before="80" w:after="80" w:line="160" w:lineRule="exact"/>
              <w:ind w:right="113"/>
              <w:jc w:val="right"/>
              <w:rPr>
                <w:i/>
                <w:sz w:val="14"/>
                <w:lang w:val="fr-CH"/>
              </w:rPr>
            </w:pPr>
            <w:r>
              <w:rPr>
                <w:i/>
                <w:sz w:val="14"/>
                <w:lang w:val="fr-CH"/>
              </w:rPr>
              <w:t>Motocycles</w:t>
            </w:r>
          </w:p>
        </w:tc>
        <w:tc>
          <w:tcPr>
            <w:tcW w:w="1378" w:type="dxa"/>
            <w:shd w:val="clear" w:color="auto" w:fill="auto"/>
            <w:vAlign w:val="bottom"/>
          </w:tcPr>
          <w:p w:rsidR="003E67B2" w:rsidRPr="00772D36" w:rsidRDefault="003E67B2" w:rsidP="00772D36">
            <w:pPr>
              <w:tabs>
                <w:tab w:val="left" w:pos="288"/>
                <w:tab w:val="left" w:pos="576"/>
                <w:tab w:val="left" w:pos="864"/>
                <w:tab w:val="left" w:pos="1152"/>
              </w:tabs>
              <w:suppressAutoHyphens/>
              <w:spacing w:before="80" w:after="80" w:line="160" w:lineRule="exact"/>
              <w:ind w:right="113"/>
              <w:jc w:val="right"/>
              <w:rPr>
                <w:i/>
                <w:sz w:val="14"/>
                <w:lang w:val="fr-CH"/>
              </w:rPr>
            </w:pPr>
            <w:r>
              <w:rPr>
                <w:i/>
                <w:sz w:val="14"/>
                <w:lang w:val="fr-CH"/>
              </w:rPr>
              <w:t>Cyclomoteurs</w:t>
            </w:r>
          </w:p>
        </w:tc>
        <w:tc>
          <w:tcPr>
            <w:tcW w:w="1378" w:type="dxa"/>
            <w:shd w:val="clear" w:color="auto" w:fill="auto"/>
            <w:vAlign w:val="bottom"/>
          </w:tcPr>
          <w:p w:rsidR="003E67B2" w:rsidRPr="00772D36" w:rsidRDefault="003E67B2" w:rsidP="00772D36">
            <w:pPr>
              <w:tabs>
                <w:tab w:val="left" w:pos="288"/>
                <w:tab w:val="left" w:pos="576"/>
                <w:tab w:val="left" w:pos="864"/>
                <w:tab w:val="left" w:pos="1152"/>
              </w:tabs>
              <w:suppressAutoHyphens/>
              <w:spacing w:before="80" w:after="80" w:line="160" w:lineRule="exact"/>
              <w:ind w:right="113"/>
              <w:jc w:val="right"/>
              <w:rPr>
                <w:i/>
                <w:sz w:val="14"/>
                <w:lang w:val="fr-CH"/>
              </w:rPr>
            </w:pPr>
            <w:r>
              <w:rPr>
                <w:i/>
                <w:sz w:val="14"/>
                <w:lang w:val="fr-CH"/>
              </w:rPr>
              <w:t>Motocycles</w:t>
            </w:r>
          </w:p>
        </w:tc>
      </w:tr>
      <w:tr w:rsidR="00772D36" w:rsidRPr="00772D36" w:rsidTr="003E67B2">
        <w:tc>
          <w:tcPr>
            <w:tcW w:w="1985" w:type="dxa"/>
            <w:shd w:val="clear" w:color="auto" w:fill="auto"/>
            <w:vAlign w:val="bottom"/>
          </w:tcPr>
          <w:p w:rsidR="00772D36" w:rsidRPr="00772D36" w:rsidRDefault="00DB48C1" w:rsidP="00C30D75">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Dévers</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5 %</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6 %</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6 %</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8 %</w:t>
            </w:r>
          </w:p>
        </w:tc>
      </w:tr>
      <w:tr w:rsidR="00772D36" w:rsidRPr="00772D36" w:rsidTr="003E67B2">
        <w:tc>
          <w:tcPr>
            <w:tcW w:w="1985" w:type="dxa"/>
            <w:shd w:val="clear" w:color="auto" w:fill="auto"/>
            <w:vAlign w:val="bottom"/>
          </w:tcPr>
          <w:p w:rsidR="00772D36" w:rsidRPr="00772D36" w:rsidRDefault="00DB48C1" w:rsidP="00C30D75">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Déclivité vers le bas</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5 %</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6 %</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6 %</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8 %</w:t>
            </w:r>
          </w:p>
        </w:tc>
      </w:tr>
      <w:tr w:rsidR="00772D36" w:rsidRPr="00772D36" w:rsidTr="003E67B2">
        <w:tc>
          <w:tcPr>
            <w:tcW w:w="1985" w:type="dxa"/>
            <w:shd w:val="clear" w:color="auto" w:fill="auto"/>
            <w:vAlign w:val="bottom"/>
          </w:tcPr>
          <w:p w:rsidR="00772D36" w:rsidRPr="00772D36" w:rsidRDefault="00DB48C1" w:rsidP="00C30D75">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Déclivité vers le haut</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6 %</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8 %</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12 %</w:t>
            </w:r>
          </w:p>
        </w:tc>
        <w:tc>
          <w:tcPr>
            <w:tcW w:w="1378" w:type="dxa"/>
            <w:shd w:val="clear" w:color="auto" w:fill="auto"/>
            <w:vAlign w:val="bottom"/>
          </w:tcPr>
          <w:p w:rsidR="00772D36" w:rsidRPr="00772D36" w:rsidRDefault="00DB48C1" w:rsidP="00772D36">
            <w:pPr>
              <w:tabs>
                <w:tab w:val="left" w:pos="288"/>
                <w:tab w:val="left" w:pos="576"/>
                <w:tab w:val="left" w:pos="864"/>
                <w:tab w:val="left" w:pos="1152"/>
              </w:tabs>
              <w:suppressAutoHyphens/>
              <w:spacing w:before="40" w:after="40" w:line="210" w:lineRule="exact"/>
              <w:ind w:right="113"/>
              <w:jc w:val="right"/>
              <w:rPr>
                <w:sz w:val="17"/>
                <w:lang w:val="fr-CH"/>
              </w:rPr>
            </w:pPr>
            <w:r>
              <w:rPr>
                <w:sz w:val="17"/>
                <w:lang w:val="fr-CH"/>
              </w:rPr>
              <w:t>14 %</w:t>
            </w:r>
          </w:p>
        </w:tc>
      </w:tr>
    </w:tbl>
    <w:p w:rsidR="00772D36" w:rsidRPr="0020119E" w:rsidRDefault="00772D36" w:rsidP="0020119E">
      <w:pPr>
        <w:pStyle w:val="SingleTxt"/>
        <w:spacing w:after="0" w:line="120" w:lineRule="exact"/>
        <w:ind w:left="2217" w:hanging="950"/>
        <w:rPr>
          <w:sz w:val="10"/>
          <w:lang w:val="fr-CH"/>
        </w:rPr>
      </w:pPr>
    </w:p>
    <w:p w:rsidR="0020119E" w:rsidRPr="0020119E" w:rsidRDefault="0020119E" w:rsidP="0020119E">
      <w:pPr>
        <w:pStyle w:val="SingleTxt"/>
        <w:spacing w:after="0" w:line="120" w:lineRule="exact"/>
        <w:ind w:left="2217" w:hanging="950"/>
        <w:rPr>
          <w:sz w:val="10"/>
          <w:lang w:val="fr-CH"/>
        </w:rPr>
      </w:pPr>
    </w:p>
    <w:p w:rsidR="00136C19" w:rsidRPr="00136C19" w:rsidRDefault="00136C19" w:rsidP="00136C19">
      <w:pPr>
        <w:pStyle w:val="SingleTxt"/>
        <w:spacing w:line="240" w:lineRule="auto"/>
        <w:ind w:left="2217" w:hanging="950"/>
        <w:rPr>
          <w:lang w:val="fr-CH"/>
        </w:rPr>
      </w:pPr>
      <w:r w:rsidRPr="00136C19">
        <w:rPr>
          <w:lang w:val="fr-CH"/>
        </w:rPr>
        <w:t>8.30.7.2.3</w:t>
      </w:r>
      <w:r w:rsidRPr="00136C19">
        <w:rPr>
          <w:lang w:val="fr-CH"/>
        </w:rPr>
        <w:tab/>
        <w:t>Dans le cas où un véhicule placé sur une plateforme de stationnement inclinée repose sur sa béquille centrale et sur une seule roue et peut être maintenu dans cette position sur sa béquille centrale, sa roue avant ou sa roue arrière étant en contact avec la surface d’appui, et pour autant qu’il soit satisfait aux autres conditions du présent pa</w:t>
      </w:r>
      <w:r w:rsidR="00324CC5">
        <w:rPr>
          <w:lang w:val="fr-CH"/>
        </w:rPr>
        <w:t>ragraphe, les essais décrits ci-</w:t>
      </w:r>
      <w:r w:rsidRPr="00136C19">
        <w:rPr>
          <w:lang w:val="fr-CH"/>
        </w:rPr>
        <w:t>dessus doivent être faits uniquement alors que le véhicule repose sur sa béquille centrale et sa roue arrière.</w:t>
      </w:r>
    </w:p>
    <w:p w:rsidR="00136C19" w:rsidRPr="00136C19" w:rsidRDefault="00136C19" w:rsidP="00136C19">
      <w:pPr>
        <w:pStyle w:val="SingleTxt"/>
        <w:spacing w:line="240" w:lineRule="auto"/>
        <w:ind w:left="2217" w:hanging="950"/>
        <w:rPr>
          <w:lang w:val="fr-CH"/>
        </w:rPr>
      </w:pPr>
      <w:r w:rsidRPr="00136C19">
        <w:rPr>
          <w:lang w:val="fr-CH"/>
        </w:rPr>
        <w:t>8.30.7.2.4</w:t>
      </w:r>
      <w:r w:rsidRPr="00136C19">
        <w:rPr>
          <w:lang w:val="fr-CH"/>
        </w:rPr>
        <w:tab/>
        <w:t>La plateforme de stationnement étant inclinée selon chacun des angles prescrits et les conditions ci-dessus étant dûment remplies, le véhicule doit demeurer stable.</w:t>
      </w:r>
    </w:p>
    <w:p w:rsidR="00136C19" w:rsidRDefault="00136C19" w:rsidP="00136C19">
      <w:pPr>
        <w:pStyle w:val="SingleTxt"/>
        <w:spacing w:line="240" w:lineRule="auto"/>
        <w:ind w:left="2217" w:hanging="950"/>
        <w:rPr>
          <w:lang w:val="fr-CH"/>
        </w:rPr>
      </w:pPr>
      <w:r w:rsidRPr="00136C19">
        <w:rPr>
          <w:lang w:val="fr-CH"/>
        </w:rPr>
        <w:t>8.30.7.2.5</w:t>
      </w:r>
      <w:r w:rsidRPr="00136C19">
        <w:rPr>
          <w:lang w:val="fr-CH"/>
        </w:rPr>
        <w:tab/>
        <w:t>Au lieu de cette procédure, il est admis d’incliner préalablement la plateforme de stationnement selon les angles prescrits avant que le véhicule n’y soit placé.</w:t>
      </w:r>
    </w:p>
    <w:p w:rsidR="00324CC5" w:rsidRPr="00324CC5" w:rsidRDefault="00324CC5" w:rsidP="00324CC5">
      <w:pPr>
        <w:pStyle w:val="SingleTxt"/>
        <w:spacing w:after="0" w:line="120" w:lineRule="exact"/>
        <w:ind w:left="2217" w:hanging="950"/>
        <w:rPr>
          <w:sz w:val="10"/>
          <w:lang w:val="fr-CH"/>
        </w:rPr>
      </w:pPr>
    </w:p>
    <w:p w:rsidR="0020119E" w:rsidRDefault="00324CC5" w:rsidP="00324CC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324CC5">
        <w:rPr>
          <w:b w:val="0"/>
          <w:lang w:val="fr-CH"/>
        </w:rPr>
        <w:tab/>
      </w:r>
      <w:r w:rsidRPr="00324CC5">
        <w:rPr>
          <w:b w:val="0"/>
          <w:lang w:val="fr-CH"/>
        </w:rPr>
        <w:tab/>
      </w:r>
      <w:r w:rsidR="00136C19" w:rsidRPr="00324CC5">
        <w:rPr>
          <w:b w:val="0"/>
          <w:lang w:val="fr-CH"/>
        </w:rPr>
        <w:t>Figure 8</w:t>
      </w:r>
      <w:r w:rsidRPr="00324CC5">
        <w:rPr>
          <w:b w:val="0"/>
          <w:lang w:val="fr-CH"/>
        </w:rPr>
        <w:t xml:space="preserve"> </w:t>
      </w:r>
      <w:r w:rsidR="00136C19" w:rsidRPr="00324CC5">
        <w:rPr>
          <w:b w:val="0"/>
          <w:lang w:val="fr-CH"/>
        </w:rPr>
        <w:br/>
      </w:r>
      <w:r w:rsidR="00136C19" w:rsidRPr="00136C19">
        <w:rPr>
          <w:lang w:val="fr-CH"/>
        </w:rPr>
        <w:t>Essais en dévers</w:t>
      </w:r>
    </w:p>
    <w:p w:rsidR="00324CC5" w:rsidRPr="00324CC5" w:rsidRDefault="00324CC5" w:rsidP="00324CC5">
      <w:pPr>
        <w:pStyle w:val="SingleTxt"/>
        <w:spacing w:after="0" w:line="120" w:lineRule="exact"/>
        <w:rPr>
          <w:sz w:val="10"/>
          <w:lang w:val="fr-CH"/>
        </w:rPr>
      </w:pPr>
    </w:p>
    <w:p w:rsidR="00324CC5" w:rsidRPr="00324CC5" w:rsidRDefault="00324CC5" w:rsidP="00324CC5">
      <w:pPr>
        <w:pStyle w:val="SingleTxt"/>
        <w:spacing w:after="0" w:line="120" w:lineRule="exact"/>
        <w:rPr>
          <w:sz w:val="10"/>
          <w:lang w:val="fr-CH"/>
        </w:rPr>
      </w:pPr>
    </w:p>
    <w:p w:rsidR="00651055" w:rsidRPr="00EE3633" w:rsidRDefault="00651055" w:rsidP="00C47A98">
      <w:pPr>
        <w:keepNext/>
        <w:keepLines/>
        <w:tabs>
          <w:tab w:val="right" w:pos="850"/>
          <w:tab w:val="left" w:pos="1134"/>
          <w:tab w:val="left" w:pos="1559"/>
          <w:tab w:val="left" w:pos="1984"/>
          <w:tab w:val="left" w:leader="dot" w:pos="8929"/>
          <w:tab w:val="right" w:pos="9638"/>
        </w:tabs>
        <w:spacing w:after="120" w:line="240" w:lineRule="auto"/>
        <w:ind w:left="1267" w:right="1267"/>
      </w:pPr>
      <w:r>
        <w:rPr>
          <w:noProof/>
          <w:lang w:val="en-GB" w:eastAsia="en-GB"/>
        </w:rPr>
        <w:drawing>
          <wp:inline distT="0" distB="0" distL="0" distR="0" wp14:anchorId="1E9B09BE" wp14:editId="3CD1905F">
            <wp:extent cx="2987431" cy="26479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555" r="1"/>
                    <a:stretch/>
                  </pic:blipFill>
                  <pic:spPr bwMode="auto">
                    <a:xfrm>
                      <a:off x="0" y="0"/>
                      <a:ext cx="2987431" cy="2647950"/>
                    </a:xfrm>
                    <a:prstGeom prst="rect">
                      <a:avLst/>
                    </a:prstGeom>
                    <a:noFill/>
                    <a:ln>
                      <a:noFill/>
                    </a:ln>
                    <a:extLst>
                      <a:ext uri="{53640926-AAD7-44D8-BBD7-CCE9431645EC}">
                        <a14:shadowObscured xmlns:a14="http://schemas.microsoft.com/office/drawing/2010/main"/>
                      </a:ext>
                    </a:extLst>
                  </pic:spPr>
                </pic:pic>
              </a:graphicData>
            </a:graphic>
          </wp:inline>
        </w:drawing>
      </w:r>
    </w:p>
    <w:p w:rsidR="00324CC5" w:rsidRPr="00570A34" w:rsidRDefault="00324CC5" w:rsidP="00570A34">
      <w:pPr>
        <w:pStyle w:val="SingleTxt"/>
        <w:spacing w:after="0" w:line="120" w:lineRule="exact"/>
        <w:rPr>
          <w:sz w:val="10"/>
          <w:lang w:val="fr-CH"/>
        </w:rPr>
      </w:pPr>
    </w:p>
    <w:p w:rsidR="00570A34" w:rsidRPr="00570A34" w:rsidRDefault="00570A34" w:rsidP="00570A34">
      <w:pPr>
        <w:pStyle w:val="SingleTxt"/>
        <w:spacing w:after="0" w:line="120" w:lineRule="exact"/>
        <w:rPr>
          <w:sz w:val="10"/>
          <w:lang w:val="fr-CH"/>
        </w:rPr>
      </w:pPr>
    </w:p>
    <w:p w:rsidR="00570A34" w:rsidRPr="00570A34" w:rsidRDefault="00570A34" w:rsidP="00570A34">
      <w:pPr>
        <w:pStyle w:val="SingleTxt"/>
        <w:spacing w:after="0" w:line="120" w:lineRule="exact"/>
        <w:rPr>
          <w:sz w:val="10"/>
          <w:lang w:val="fr-CH"/>
        </w:rPr>
      </w:pPr>
    </w:p>
    <w:p w:rsidR="00651055" w:rsidRDefault="00651055" w:rsidP="00C47A98">
      <w:pPr>
        <w:spacing w:after="120" w:line="240" w:lineRule="auto"/>
        <w:ind w:left="1267" w:right="1267"/>
        <w:outlineLvl w:val="0"/>
      </w:pPr>
      <w:r>
        <w:rPr>
          <w:noProof/>
          <w:lang w:val="en-GB" w:eastAsia="en-GB"/>
        </w:rPr>
        <w:drawing>
          <wp:inline distT="0" distB="0" distL="0" distR="0" wp14:anchorId="34302C43" wp14:editId="371EDED5">
            <wp:extent cx="2951485" cy="265176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1485" cy="2651760"/>
                    </a:xfrm>
                    <a:prstGeom prst="rect">
                      <a:avLst/>
                    </a:prstGeom>
                    <a:noFill/>
                    <a:ln>
                      <a:noFill/>
                    </a:ln>
                  </pic:spPr>
                </pic:pic>
              </a:graphicData>
            </a:graphic>
          </wp:inline>
        </w:drawing>
      </w:r>
    </w:p>
    <w:p w:rsidR="00716327" w:rsidRDefault="004713FD" w:rsidP="004713F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rPr>
          <w:lang w:val="fr-CH"/>
        </w:rPr>
      </w:pPr>
      <w:r w:rsidRPr="004713FD">
        <w:rPr>
          <w:b w:val="0"/>
          <w:lang w:val="fr-CH"/>
        </w:rPr>
        <w:tab/>
      </w:r>
      <w:r w:rsidRPr="004713FD">
        <w:rPr>
          <w:b w:val="0"/>
          <w:lang w:val="fr-CH"/>
        </w:rPr>
        <w:tab/>
        <w:t xml:space="preserve">Figure 9 a) </w:t>
      </w:r>
      <w:r w:rsidRPr="004713FD">
        <w:rPr>
          <w:b w:val="0"/>
          <w:lang w:val="fr-CH"/>
        </w:rPr>
        <w:br/>
      </w:r>
      <w:r w:rsidRPr="008368B6">
        <w:rPr>
          <w:lang w:val="fr-CH"/>
        </w:rPr>
        <w:t>Essais en déclivité vers le haut</w:t>
      </w:r>
    </w:p>
    <w:p w:rsidR="004713FD" w:rsidRPr="004713FD" w:rsidRDefault="004713FD" w:rsidP="004713FD">
      <w:pPr>
        <w:pStyle w:val="SingleTxt"/>
        <w:spacing w:after="0" w:line="120" w:lineRule="exact"/>
        <w:rPr>
          <w:sz w:val="10"/>
          <w:lang w:val="fr-CH"/>
        </w:rPr>
      </w:pPr>
    </w:p>
    <w:p w:rsidR="004713FD" w:rsidRPr="004713FD" w:rsidRDefault="004713FD" w:rsidP="004713FD">
      <w:pPr>
        <w:pStyle w:val="SingleTxt"/>
        <w:spacing w:after="0" w:line="120" w:lineRule="exact"/>
        <w:rPr>
          <w:sz w:val="10"/>
          <w:lang w:val="fr-CH"/>
        </w:rPr>
      </w:pPr>
    </w:p>
    <w:p w:rsidR="004713FD" w:rsidRPr="00EE3633" w:rsidRDefault="004713FD" w:rsidP="00E72744">
      <w:pPr>
        <w:keepNext/>
        <w:keepLines/>
        <w:tabs>
          <w:tab w:val="right" w:pos="850"/>
          <w:tab w:val="left" w:pos="1134"/>
          <w:tab w:val="left" w:pos="1559"/>
          <w:tab w:val="left" w:pos="1984"/>
          <w:tab w:val="left" w:leader="dot" w:pos="8929"/>
          <w:tab w:val="right" w:pos="9638"/>
        </w:tabs>
        <w:spacing w:line="240" w:lineRule="auto"/>
        <w:ind w:left="1267" w:right="1267"/>
      </w:pPr>
      <w:r>
        <w:rPr>
          <w:noProof/>
          <w:lang w:val="en-GB" w:eastAsia="en-GB"/>
        </w:rPr>
        <w:drawing>
          <wp:inline distT="0" distB="0" distL="0" distR="0" wp14:anchorId="3E2C605F" wp14:editId="4779E5B7">
            <wp:extent cx="4021602"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1602" cy="2743200"/>
                    </a:xfrm>
                    <a:prstGeom prst="rect">
                      <a:avLst/>
                    </a:prstGeom>
                    <a:noFill/>
                    <a:ln>
                      <a:noFill/>
                    </a:ln>
                  </pic:spPr>
                </pic:pic>
              </a:graphicData>
            </a:graphic>
          </wp:inline>
        </w:drawing>
      </w:r>
    </w:p>
    <w:p w:rsidR="004713FD" w:rsidRPr="004713FD" w:rsidRDefault="004713FD" w:rsidP="004713FD">
      <w:pPr>
        <w:pStyle w:val="SingleTxt"/>
        <w:spacing w:after="0" w:line="120" w:lineRule="exact"/>
        <w:rPr>
          <w:sz w:val="10"/>
          <w:lang w:val="fr-CH"/>
        </w:rPr>
      </w:pPr>
    </w:p>
    <w:p w:rsidR="004713FD" w:rsidRPr="004713FD" w:rsidRDefault="004713FD" w:rsidP="004713FD">
      <w:pPr>
        <w:pStyle w:val="SingleTxt"/>
        <w:spacing w:after="0" w:line="120" w:lineRule="exact"/>
        <w:rPr>
          <w:sz w:val="10"/>
          <w:lang w:val="fr-CH"/>
        </w:rPr>
      </w:pPr>
    </w:p>
    <w:p w:rsidR="004713FD" w:rsidRDefault="004713FD" w:rsidP="004713FD">
      <w:pPr>
        <w:pStyle w:val="SingleTxt"/>
        <w:spacing w:after="0" w:line="120" w:lineRule="exact"/>
        <w:rPr>
          <w:sz w:val="10"/>
          <w:lang w:val="fr-CH"/>
        </w:rPr>
      </w:pPr>
    </w:p>
    <w:p w:rsidR="0077463C" w:rsidRDefault="0077463C" w:rsidP="0033228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7463C">
        <w:rPr>
          <w:b w:val="0"/>
          <w:lang w:val="fr-CH"/>
        </w:rPr>
        <w:tab/>
      </w:r>
      <w:r w:rsidRPr="0077463C">
        <w:rPr>
          <w:b w:val="0"/>
          <w:lang w:val="fr-CH"/>
        </w:rPr>
        <w:tab/>
        <w:t>Figure 9 b)</w:t>
      </w:r>
      <w:r>
        <w:rPr>
          <w:lang w:val="fr-CH"/>
        </w:rPr>
        <w:t xml:space="preserve"> </w:t>
      </w:r>
      <w:r>
        <w:rPr>
          <w:lang w:val="fr-CH"/>
        </w:rPr>
        <w:br/>
        <w:t>Essais en déclivité vers le bas</w:t>
      </w:r>
    </w:p>
    <w:p w:rsidR="0077463C" w:rsidRPr="0077463C" w:rsidRDefault="0077463C" w:rsidP="00332288">
      <w:pPr>
        <w:pStyle w:val="SingleTxt"/>
        <w:keepNext/>
        <w:keepLines/>
        <w:spacing w:after="0" w:line="120" w:lineRule="exact"/>
        <w:rPr>
          <w:sz w:val="10"/>
          <w:lang w:val="fr-CH"/>
        </w:rPr>
      </w:pPr>
    </w:p>
    <w:p w:rsidR="0077463C" w:rsidRPr="0077463C" w:rsidRDefault="0077463C" w:rsidP="00332288">
      <w:pPr>
        <w:pStyle w:val="SingleTxt"/>
        <w:keepNext/>
        <w:keepLines/>
        <w:spacing w:after="0" w:line="120" w:lineRule="exact"/>
        <w:rPr>
          <w:sz w:val="10"/>
          <w:lang w:val="fr-CH"/>
        </w:rPr>
      </w:pPr>
    </w:p>
    <w:p w:rsidR="004713FD" w:rsidRPr="00EE3633" w:rsidRDefault="004713FD" w:rsidP="00E72744">
      <w:pPr>
        <w:spacing w:line="240" w:lineRule="auto"/>
        <w:ind w:left="2405" w:right="1267" w:hanging="1138"/>
      </w:pPr>
      <w:r>
        <w:rPr>
          <w:noProof/>
          <w:lang w:val="en-GB" w:eastAsia="en-GB"/>
        </w:rPr>
        <w:drawing>
          <wp:inline distT="0" distB="0" distL="0" distR="0" wp14:anchorId="52D2F41C" wp14:editId="01EBBDE0">
            <wp:extent cx="4059206"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9206" cy="2743200"/>
                    </a:xfrm>
                    <a:prstGeom prst="rect">
                      <a:avLst/>
                    </a:prstGeom>
                    <a:noFill/>
                    <a:ln>
                      <a:noFill/>
                    </a:ln>
                  </pic:spPr>
                </pic:pic>
              </a:graphicData>
            </a:graphic>
          </wp:inline>
        </w:drawing>
      </w:r>
    </w:p>
    <w:p w:rsidR="004713FD" w:rsidRPr="0077463C" w:rsidRDefault="004713FD" w:rsidP="0077463C">
      <w:pPr>
        <w:pStyle w:val="SingleTxt"/>
        <w:spacing w:after="0" w:line="120" w:lineRule="exact"/>
        <w:rPr>
          <w:sz w:val="10"/>
          <w:lang w:val="fr-CH"/>
        </w:rPr>
      </w:pPr>
    </w:p>
    <w:p w:rsidR="0077463C" w:rsidRPr="0077463C" w:rsidRDefault="0077463C" w:rsidP="0077463C">
      <w:pPr>
        <w:pStyle w:val="SingleTxt"/>
        <w:spacing w:after="0" w:line="120" w:lineRule="exact"/>
        <w:rPr>
          <w:sz w:val="10"/>
          <w:lang w:val="fr-CH"/>
        </w:rPr>
      </w:pPr>
    </w:p>
    <w:p w:rsidR="00C46589" w:rsidRPr="00C46589" w:rsidRDefault="00C46589" w:rsidP="00C46589">
      <w:pPr>
        <w:pStyle w:val="SingleTxt"/>
        <w:spacing w:line="240" w:lineRule="auto"/>
        <w:rPr>
          <w:lang w:val="fr-CH"/>
        </w:rPr>
      </w:pPr>
      <w:r w:rsidRPr="00C46589">
        <w:rPr>
          <w:lang w:val="fr-CH"/>
        </w:rPr>
        <w:t>8.31</w:t>
      </w:r>
      <w:r w:rsidRPr="00C46589">
        <w:rPr>
          <w:lang w:val="fr-CH"/>
        </w:rPr>
        <w:tab/>
      </w:r>
      <w:r w:rsidR="009A1A50">
        <w:rPr>
          <w:lang w:val="fr-CH"/>
        </w:rPr>
        <w:tab/>
      </w:r>
      <w:r w:rsidRPr="00C46589">
        <w:rPr>
          <w:lang w:val="fr-CH"/>
        </w:rPr>
        <w:t>Trousse de premiers secours</w:t>
      </w:r>
    </w:p>
    <w:p w:rsidR="00C46589" w:rsidRPr="00C46589" w:rsidRDefault="009A1A50" w:rsidP="009A1A50">
      <w:pPr>
        <w:pStyle w:val="SingleTxt"/>
        <w:spacing w:line="240" w:lineRule="auto"/>
        <w:ind w:left="2218" w:hanging="951"/>
        <w:rPr>
          <w:lang w:val="fr-CH"/>
        </w:rPr>
      </w:pPr>
      <w:r>
        <w:rPr>
          <w:lang w:val="fr-CH"/>
        </w:rPr>
        <w:tab/>
      </w:r>
      <w:r w:rsidR="00C46589" w:rsidRPr="00C46589">
        <w:rPr>
          <w:lang w:val="fr-CH"/>
        </w:rPr>
        <w:tab/>
        <w:t>La présence d’une trousse de premiers secours à bord des véhicules à moteur de la catégorie D définie aux annexes 6 et 7 de la Convention sur la circulation routière de 1968 autres que ceux affectés aux services urbains devrait être obligatoire.</w:t>
      </w:r>
    </w:p>
    <w:p w:rsidR="00C46589" w:rsidRPr="00C46589" w:rsidRDefault="00C46589" w:rsidP="00C46589">
      <w:pPr>
        <w:pStyle w:val="SingleTxt"/>
        <w:spacing w:line="240" w:lineRule="auto"/>
        <w:rPr>
          <w:lang w:val="fr-CH"/>
        </w:rPr>
      </w:pPr>
      <w:r w:rsidRPr="00C46589">
        <w:rPr>
          <w:lang w:val="fr-CH"/>
        </w:rPr>
        <w:t>8.32</w:t>
      </w:r>
      <w:r w:rsidRPr="00C46589">
        <w:rPr>
          <w:lang w:val="fr-CH"/>
        </w:rPr>
        <w:tab/>
      </w:r>
      <w:r w:rsidR="009A1A50">
        <w:rPr>
          <w:lang w:val="fr-CH"/>
        </w:rPr>
        <w:tab/>
      </w:r>
      <w:r w:rsidRPr="00C46589">
        <w:rPr>
          <w:lang w:val="fr-CH"/>
        </w:rPr>
        <w:t>Harmonisation des normes techniques</w:t>
      </w:r>
    </w:p>
    <w:p w:rsidR="00C46589" w:rsidRPr="00C46589" w:rsidRDefault="00C46589" w:rsidP="009A1A50">
      <w:pPr>
        <w:pStyle w:val="SingleTxt"/>
        <w:spacing w:line="240" w:lineRule="auto"/>
        <w:ind w:left="2218" w:hanging="951"/>
        <w:rPr>
          <w:lang w:val="fr-CH"/>
        </w:rPr>
      </w:pPr>
      <w:r w:rsidRPr="00C46589">
        <w:rPr>
          <w:lang w:val="fr-CH"/>
        </w:rPr>
        <w:t>8.32.1</w:t>
      </w:r>
      <w:r w:rsidRPr="00C46589">
        <w:rPr>
          <w:lang w:val="fr-CH"/>
        </w:rPr>
        <w:tab/>
        <w:t>Les gouvernements, lorsqu’ils entament une procédure relative à l’établissement de tout règlement national ou à une modification dont le contenu ne serait pas conforme, ou contiendrait des dispositions additionnelles</w:t>
      </w:r>
      <w:r w:rsidR="009A1A50">
        <w:rPr>
          <w:lang w:val="fr-CH"/>
        </w:rPr>
        <w:t> </w:t>
      </w:r>
      <w:r w:rsidRPr="00C46589">
        <w:rPr>
          <w:lang w:val="fr-CH"/>
        </w:rPr>
        <w:t>:</w:t>
      </w:r>
    </w:p>
    <w:p w:rsidR="00C46589" w:rsidRPr="00C46589" w:rsidRDefault="009A1A50" w:rsidP="00DC600D">
      <w:pPr>
        <w:pStyle w:val="SingleTxt"/>
        <w:spacing w:line="240" w:lineRule="auto"/>
        <w:ind w:left="2693" w:hanging="1426"/>
        <w:rPr>
          <w:lang w:val="fr-CH"/>
        </w:rPr>
      </w:pPr>
      <w:r>
        <w:rPr>
          <w:lang w:val="fr-CH"/>
        </w:rPr>
        <w:tab/>
      </w:r>
      <w:r>
        <w:rPr>
          <w:lang w:val="fr-CH"/>
        </w:rPr>
        <w:tab/>
      </w:r>
      <w:r w:rsidR="00C46589" w:rsidRPr="00C46589">
        <w:rPr>
          <w:lang w:val="fr-CH"/>
        </w:rPr>
        <w:t>a)</w:t>
      </w:r>
      <w:r w:rsidR="00C46589" w:rsidRPr="00C46589">
        <w:rPr>
          <w:lang w:val="fr-CH"/>
        </w:rPr>
        <w:tab/>
        <w:t>À celles d’un ou de plusieurs Règlements de l’ONU annexés à l’Accord de 1958, et traitant le même sujet; ou</w:t>
      </w:r>
    </w:p>
    <w:p w:rsidR="00C46589" w:rsidRPr="00C46589" w:rsidRDefault="009A1A50" w:rsidP="00DC600D">
      <w:pPr>
        <w:pStyle w:val="SingleTxt"/>
        <w:spacing w:line="240" w:lineRule="auto"/>
        <w:ind w:left="2693" w:hanging="1426"/>
        <w:rPr>
          <w:lang w:val="fr-CH"/>
        </w:rPr>
      </w:pPr>
      <w:r>
        <w:rPr>
          <w:lang w:val="fr-CH"/>
        </w:rPr>
        <w:tab/>
      </w:r>
      <w:r>
        <w:rPr>
          <w:lang w:val="fr-CH"/>
        </w:rPr>
        <w:tab/>
      </w:r>
      <w:r w:rsidR="00C46589" w:rsidRPr="00C46589">
        <w:rPr>
          <w:lang w:val="fr-CH"/>
        </w:rPr>
        <w:t>b)</w:t>
      </w:r>
      <w:r w:rsidR="00C46589" w:rsidRPr="00C46589">
        <w:rPr>
          <w:lang w:val="fr-CH"/>
        </w:rPr>
        <w:tab/>
        <w:t>À une ou plusieurs recommandations établies par le Forum mondial dans le domaine visé par le règlement national envisagé, devraient informer le Secrétaire exécutif de la Commission économique pour l’Europe, aussitôt que possible, de leur intention, afin que ces renseignements puissent être transmis aux autres pays intéressés.</w:t>
      </w:r>
    </w:p>
    <w:p w:rsidR="00C46589" w:rsidRPr="00C46589" w:rsidRDefault="00C46589" w:rsidP="009A1A50">
      <w:pPr>
        <w:pStyle w:val="SingleTxt"/>
        <w:spacing w:line="240" w:lineRule="auto"/>
        <w:ind w:left="2218" w:hanging="951"/>
        <w:rPr>
          <w:lang w:val="fr-CH"/>
        </w:rPr>
      </w:pPr>
      <w:r w:rsidRPr="00C46589">
        <w:rPr>
          <w:lang w:val="fr-CH"/>
        </w:rPr>
        <w:t>8.32.2</w:t>
      </w:r>
      <w:r w:rsidRPr="00C46589">
        <w:rPr>
          <w:lang w:val="fr-CH"/>
        </w:rPr>
        <w:tab/>
        <w:t>Les gouvernements des pays qui envisageraient, en matière de construction ou d’équipement de véhicules routiers, de mettre en vigueur un règlement national traitant de sujets non visés par les Règlements de l’ONU et les recommandations mentionnés ci-dessus devraient en informer le Secrétaire exécutif de la manière et aux fins indiquées ci-dessus.</w:t>
      </w:r>
    </w:p>
    <w:p w:rsidR="00C46589" w:rsidRPr="00C46589" w:rsidRDefault="00C46589" w:rsidP="009A1A50">
      <w:pPr>
        <w:pStyle w:val="SingleTxt"/>
        <w:spacing w:line="240" w:lineRule="auto"/>
        <w:ind w:left="2218" w:hanging="951"/>
        <w:rPr>
          <w:lang w:val="fr-CH"/>
        </w:rPr>
      </w:pPr>
      <w:r w:rsidRPr="00C46589">
        <w:rPr>
          <w:lang w:val="fr-CH"/>
        </w:rPr>
        <w:t>8.32.3</w:t>
      </w:r>
      <w:r w:rsidRPr="00C46589">
        <w:rPr>
          <w:lang w:val="fr-CH"/>
        </w:rPr>
        <w:tab/>
        <w:t>Les gouvernements des pays qui mettent en vigueur une réglementation portant sur des questions qui n’ont pas été traitées par le Forum mondial ou par ses organes subsidiaires devraient prévoir, dans la mesure du possible, une procédure simple de modification de cette réglementation, telle qu’elle puisse, si cela est jugé nécessaire, être alignée rapidement sur les recommandations ou prescriptions internationales concernant les mêmes questions qui pourraient être établies ultérieurement.</w:t>
      </w:r>
    </w:p>
    <w:p w:rsidR="00C46589" w:rsidRPr="00C46589" w:rsidRDefault="00C46589" w:rsidP="009A1A50">
      <w:pPr>
        <w:pStyle w:val="SingleTxt"/>
        <w:spacing w:line="240" w:lineRule="auto"/>
        <w:ind w:left="2218" w:hanging="951"/>
        <w:rPr>
          <w:lang w:val="fr-CH"/>
        </w:rPr>
      </w:pPr>
      <w:r w:rsidRPr="00C46589">
        <w:rPr>
          <w:lang w:val="fr-CH"/>
        </w:rPr>
        <w:t>8.33</w:t>
      </w:r>
      <w:r w:rsidRPr="00C46589">
        <w:rPr>
          <w:lang w:val="fr-CH"/>
        </w:rPr>
        <w:tab/>
      </w:r>
      <w:r w:rsidR="00D01AA4">
        <w:rPr>
          <w:lang w:val="fr-CH"/>
        </w:rPr>
        <w:tab/>
      </w:r>
      <w:r w:rsidRPr="00C46589">
        <w:rPr>
          <w:lang w:val="fr-CH"/>
        </w:rPr>
        <w:t>Lutte contre la vente de pièces et d’équipements non conf</w:t>
      </w:r>
      <w:r w:rsidR="00EF00D7">
        <w:rPr>
          <w:lang w:val="fr-CH"/>
        </w:rPr>
        <w:t>ormes aux règles d’homologation</w:t>
      </w:r>
    </w:p>
    <w:p w:rsidR="00C46589" w:rsidRPr="00C46589" w:rsidRDefault="00C46589" w:rsidP="009A1A50">
      <w:pPr>
        <w:pStyle w:val="SingleTxt"/>
        <w:spacing w:line="240" w:lineRule="auto"/>
        <w:ind w:left="2218" w:hanging="951"/>
        <w:rPr>
          <w:lang w:val="fr-CH"/>
        </w:rPr>
      </w:pPr>
      <w:r w:rsidRPr="00C46589">
        <w:rPr>
          <w:lang w:val="fr-CH"/>
        </w:rPr>
        <w:t>8.33.1</w:t>
      </w:r>
      <w:r w:rsidRPr="00C46589">
        <w:rPr>
          <w:lang w:val="fr-CH"/>
        </w:rPr>
        <w:tab/>
        <w:t xml:space="preserve">Au sens de la présente recommandation, on entend par </w:t>
      </w:r>
      <w:r w:rsidR="00EF00D7">
        <w:rPr>
          <w:lang w:val="fr-CH"/>
        </w:rPr>
        <w:t>« </w:t>
      </w:r>
      <w:r w:rsidRPr="00C46589">
        <w:rPr>
          <w:lang w:val="fr-CH"/>
        </w:rPr>
        <w:t>pièces et équipements non conformes » toute pièce ou équipement automobile visé directement ou indirectement par un Règlement de l’ONU annexé à l’Accord concernant l’adoption de conditions uniformes d’homologation et la reconnaissance réciproque de l’homologation des équipements et pièces de véhicules à moteur (1958), qui</w:t>
      </w:r>
      <w:r w:rsidR="00EF00D7">
        <w:rPr>
          <w:lang w:val="fr-CH"/>
        </w:rPr>
        <w:t> </w:t>
      </w:r>
      <w:r w:rsidRPr="00C46589">
        <w:rPr>
          <w:lang w:val="fr-CH"/>
        </w:rPr>
        <w:t>:</w:t>
      </w:r>
    </w:p>
    <w:p w:rsidR="00C46589" w:rsidRPr="00C46589" w:rsidRDefault="00C46589" w:rsidP="009A1A50">
      <w:pPr>
        <w:pStyle w:val="SingleTxt"/>
        <w:spacing w:line="240" w:lineRule="auto"/>
        <w:ind w:left="2218" w:hanging="951"/>
        <w:rPr>
          <w:lang w:val="fr-CH"/>
        </w:rPr>
      </w:pPr>
      <w:r w:rsidRPr="00C46589">
        <w:rPr>
          <w:lang w:val="fr-CH"/>
        </w:rPr>
        <w:t>8.33.1.1</w:t>
      </w:r>
      <w:r w:rsidRPr="00C46589">
        <w:rPr>
          <w:lang w:val="fr-CH"/>
        </w:rPr>
        <w:tab/>
        <w:t>Soit devrait porter la marque d’homologation prévue par ce Règlement mais qui, de manière systématique</w:t>
      </w:r>
      <w:r w:rsidR="00EF00D7">
        <w:rPr>
          <w:lang w:val="fr-CH"/>
        </w:rPr>
        <w:t> </w:t>
      </w:r>
      <w:r w:rsidRPr="00C46589">
        <w:rPr>
          <w:lang w:val="fr-CH"/>
        </w:rPr>
        <w:t>:</w:t>
      </w:r>
    </w:p>
    <w:p w:rsidR="00C46589" w:rsidRPr="00C46589" w:rsidRDefault="00C46589" w:rsidP="009A1A50">
      <w:pPr>
        <w:pStyle w:val="SingleTxt"/>
        <w:spacing w:line="240" w:lineRule="auto"/>
        <w:ind w:left="2218" w:hanging="951"/>
        <w:rPr>
          <w:lang w:val="fr-CH"/>
        </w:rPr>
      </w:pPr>
      <w:r w:rsidRPr="00C46589">
        <w:rPr>
          <w:lang w:val="fr-CH"/>
        </w:rPr>
        <w:t>8.33.1.1.1</w:t>
      </w:r>
      <w:r w:rsidRPr="00C46589">
        <w:rPr>
          <w:lang w:val="fr-CH"/>
        </w:rPr>
        <w:tab/>
        <w:t>Ne porte pas cette marque, alors que l’apposition de celle</w:t>
      </w:r>
      <w:r w:rsidR="00E4042C">
        <w:rPr>
          <w:lang w:val="fr-CH"/>
        </w:rPr>
        <w:t>-</w:t>
      </w:r>
      <w:r w:rsidRPr="00C46589">
        <w:rPr>
          <w:lang w:val="fr-CH"/>
        </w:rPr>
        <w:t>ci sur la pièce ou l’équipement considéré est obligatoire selon la réglementation nationale du pays concerné;</w:t>
      </w:r>
    </w:p>
    <w:p w:rsidR="00C46589" w:rsidRPr="00C46589" w:rsidRDefault="00C46589" w:rsidP="009A1A50">
      <w:pPr>
        <w:pStyle w:val="SingleTxt"/>
        <w:spacing w:line="240" w:lineRule="auto"/>
        <w:ind w:left="2218" w:hanging="951"/>
        <w:rPr>
          <w:lang w:val="fr-CH"/>
        </w:rPr>
      </w:pPr>
      <w:r w:rsidRPr="00C46589">
        <w:rPr>
          <w:lang w:val="fr-CH"/>
        </w:rPr>
        <w:t>8.33.1.1.2</w:t>
      </w:r>
      <w:r w:rsidRPr="00C46589">
        <w:rPr>
          <w:lang w:val="fr-CH"/>
        </w:rPr>
        <w:tab/>
        <w:t>Ou porte une marque d’homologation qui n’a jamais été délivrée;</w:t>
      </w:r>
    </w:p>
    <w:p w:rsidR="00C46589" w:rsidRPr="00C46589" w:rsidRDefault="00C46589" w:rsidP="009A1A50">
      <w:pPr>
        <w:pStyle w:val="SingleTxt"/>
        <w:spacing w:line="240" w:lineRule="auto"/>
        <w:ind w:left="2218" w:hanging="951"/>
        <w:rPr>
          <w:lang w:val="fr-CH"/>
        </w:rPr>
      </w:pPr>
      <w:r w:rsidRPr="00C46589">
        <w:rPr>
          <w:lang w:val="fr-CH"/>
        </w:rPr>
        <w:t>8.33.1.1.3</w:t>
      </w:r>
      <w:r w:rsidRPr="00C46589">
        <w:rPr>
          <w:lang w:val="fr-CH"/>
        </w:rPr>
        <w:tab/>
        <w:t>Ou porte une marque d’homologation qui a été délivrée à un fabricant autre que le véritable fabricant du produit;</w:t>
      </w:r>
    </w:p>
    <w:p w:rsidR="00C46589" w:rsidRPr="00C46589" w:rsidRDefault="00C46589" w:rsidP="009A1A50">
      <w:pPr>
        <w:pStyle w:val="SingleTxt"/>
        <w:spacing w:line="240" w:lineRule="auto"/>
        <w:ind w:left="2218" w:hanging="951"/>
        <w:rPr>
          <w:lang w:val="fr-CH"/>
        </w:rPr>
      </w:pPr>
      <w:r w:rsidRPr="00C46589">
        <w:rPr>
          <w:lang w:val="fr-CH"/>
        </w:rPr>
        <w:t>8.33.1.1.4</w:t>
      </w:r>
      <w:r w:rsidRPr="00C46589">
        <w:rPr>
          <w:lang w:val="fr-CH"/>
        </w:rPr>
        <w:tab/>
        <w:t>Ou porte une marque d’homologation qui a été délivrée au fabricant, mais pour un autre produit;</w:t>
      </w:r>
    </w:p>
    <w:p w:rsidR="00C46589" w:rsidRPr="00C46589" w:rsidRDefault="00C46589" w:rsidP="009A1A50">
      <w:pPr>
        <w:pStyle w:val="SingleTxt"/>
        <w:spacing w:line="240" w:lineRule="auto"/>
        <w:ind w:left="2218" w:hanging="951"/>
        <w:rPr>
          <w:lang w:val="fr-CH"/>
        </w:rPr>
      </w:pPr>
      <w:r w:rsidRPr="00C46589">
        <w:rPr>
          <w:lang w:val="fr-CH"/>
        </w:rPr>
        <w:t>8.33.1.2</w:t>
      </w:r>
      <w:r w:rsidRPr="00C46589">
        <w:rPr>
          <w:lang w:val="fr-CH"/>
        </w:rPr>
        <w:tab/>
        <w:t>Soit, n’a pas à porter la marque d’homologation, mais a été jugé par un service technique chargé des essais d’homologation comme étant d’une qualité nettement insuffisante eu égard au</w:t>
      </w:r>
      <w:r w:rsidR="00DC600D">
        <w:rPr>
          <w:lang w:val="fr-CH"/>
        </w:rPr>
        <w:t>x prescriptions du Règlement de</w:t>
      </w:r>
      <w:r w:rsidR="006A768C">
        <w:rPr>
          <w:lang w:val="fr-CH"/>
        </w:rPr>
        <w:t xml:space="preserve"> </w:t>
      </w:r>
      <w:r w:rsidRPr="00C46589">
        <w:rPr>
          <w:lang w:val="fr-CH"/>
        </w:rPr>
        <w:t>l’ONU pertinent et, s’il porte une marque de fabrique ou de commerce, a été signalé par le détenteur de ladite marque comme produit non conforme au sens des présentes recommandations.</w:t>
      </w:r>
    </w:p>
    <w:p w:rsidR="00C46589" w:rsidRPr="00C46589" w:rsidRDefault="00C46589" w:rsidP="00D01AA4">
      <w:pPr>
        <w:pStyle w:val="SingleTxt"/>
        <w:spacing w:line="240" w:lineRule="auto"/>
        <w:ind w:left="2218" w:hanging="951"/>
        <w:rPr>
          <w:lang w:val="fr-CH"/>
        </w:rPr>
      </w:pPr>
      <w:r w:rsidRPr="00C46589">
        <w:rPr>
          <w:lang w:val="fr-CH"/>
        </w:rPr>
        <w:t>8.33.2</w:t>
      </w:r>
      <w:r w:rsidRPr="00C46589">
        <w:rPr>
          <w:lang w:val="fr-CH"/>
        </w:rPr>
        <w:tab/>
        <w:t>Les autorités qui prennent connaissance de la mise en vente sur leur territoire de pièces ou équipements non conformes aux règles d’homologation doivent prendre les mesures suivantes</w:t>
      </w:r>
      <w:r w:rsidR="00D01AA4">
        <w:rPr>
          <w:lang w:val="fr-CH"/>
        </w:rPr>
        <w:t> </w:t>
      </w:r>
      <w:r w:rsidRPr="00C46589">
        <w:rPr>
          <w:lang w:val="fr-CH"/>
        </w:rPr>
        <w:t>:</w:t>
      </w:r>
    </w:p>
    <w:p w:rsidR="00C46589" w:rsidRPr="00C46589" w:rsidRDefault="00C46589" w:rsidP="00EF00D7">
      <w:pPr>
        <w:pStyle w:val="SingleTxt"/>
        <w:keepNext/>
        <w:keepLines/>
        <w:spacing w:line="240" w:lineRule="auto"/>
        <w:ind w:left="2217" w:hanging="950"/>
        <w:rPr>
          <w:lang w:val="fr-CH"/>
        </w:rPr>
      </w:pPr>
      <w:r w:rsidRPr="00C46589">
        <w:rPr>
          <w:lang w:val="fr-CH"/>
        </w:rPr>
        <w:t>8.33.2.1</w:t>
      </w:r>
      <w:r w:rsidRPr="00C46589">
        <w:rPr>
          <w:lang w:val="fr-CH"/>
        </w:rPr>
        <w:tab/>
        <w:t>Vérifier la réalité de l’infraction</w:t>
      </w:r>
      <w:r w:rsidR="00D01AA4">
        <w:rPr>
          <w:lang w:val="fr-CH"/>
        </w:rPr>
        <w:t> </w:t>
      </w:r>
      <w:r w:rsidRPr="00C46589">
        <w:rPr>
          <w:lang w:val="fr-CH"/>
        </w:rPr>
        <w:t>:</w:t>
      </w:r>
    </w:p>
    <w:p w:rsidR="00C46589" w:rsidRPr="00C46589" w:rsidRDefault="00C46589" w:rsidP="009A1A50">
      <w:pPr>
        <w:pStyle w:val="SingleTxt"/>
        <w:spacing w:line="240" w:lineRule="auto"/>
        <w:ind w:left="2218" w:hanging="951"/>
        <w:rPr>
          <w:lang w:val="fr-CH"/>
        </w:rPr>
      </w:pPr>
      <w:r w:rsidRPr="00C46589">
        <w:rPr>
          <w:lang w:val="fr-CH"/>
        </w:rPr>
        <w:t>8.33.2.1.1</w:t>
      </w:r>
      <w:r w:rsidRPr="00C46589">
        <w:rPr>
          <w:lang w:val="fr-CH"/>
        </w:rPr>
        <w:tab/>
        <w:t>Dans les cas visés aux paragraphes 8.33.1.1 et 8.33.1.2 ci-dessus, par prélèvement d’échantillons sur les lieux de vente;</w:t>
      </w:r>
    </w:p>
    <w:p w:rsidR="00C46589" w:rsidRPr="00C46589" w:rsidRDefault="00C46589" w:rsidP="009A1A50">
      <w:pPr>
        <w:pStyle w:val="SingleTxt"/>
        <w:spacing w:line="240" w:lineRule="auto"/>
        <w:ind w:left="2218" w:hanging="951"/>
        <w:rPr>
          <w:lang w:val="fr-CH"/>
        </w:rPr>
      </w:pPr>
      <w:r w:rsidRPr="00C46589">
        <w:rPr>
          <w:lang w:val="fr-CH"/>
        </w:rPr>
        <w:t>8.33.2.1.2</w:t>
      </w:r>
      <w:r w:rsidRPr="00C46589">
        <w:rPr>
          <w:lang w:val="fr-CH"/>
        </w:rPr>
        <w:tab/>
        <w:t>Dans les autres cas (par. 8.33.1.1.2 à 8.33.1.1.4) en consultant leurs propres fichiers ou en interrogeant le service administratif du pays dont le numéro d’identification figure sur la marque d’homologation;</w:t>
      </w:r>
    </w:p>
    <w:p w:rsidR="00C46589" w:rsidRPr="00C46589" w:rsidRDefault="00C46589" w:rsidP="009A1A50">
      <w:pPr>
        <w:pStyle w:val="SingleTxt"/>
        <w:spacing w:line="240" w:lineRule="auto"/>
        <w:ind w:left="2218" w:hanging="951"/>
        <w:rPr>
          <w:lang w:val="fr-CH"/>
        </w:rPr>
      </w:pPr>
      <w:r w:rsidRPr="00C46589">
        <w:rPr>
          <w:lang w:val="fr-CH"/>
        </w:rPr>
        <w:t>8.33.2.1.3</w:t>
      </w:r>
      <w:r w:rsidRPr="00C46589">
        <w:rPr>
          <w:lang w:val="fr-CH"/>
        </w:rPr>
        <w:tab/>
        <w:t>Si possible entrer en relation avec la ou les administrations compétentes du pays d’origine du produit (si ce pays n’est pas partie à l’Accord de 1958) afin de lui signaler qu’une entreprise de son pays a mis en vente des pièces ou des équipements non conformes;</w:t>
      </w:r>
    </w:p>
    <w:p w:rsidR="00C46589" w:rsidRPr="00C46589" w:rsidRDefault="00C46589" w:rsidP="009A1A50">
      <w:pPr>
        <w:pStyle w:val="SingleTxt"/>
        <w:spacing w:line="240" w:lineRule="auto"/>
        <w:ind w:left="2218" w:hanging="951"/>
        <w:rPr>
          <w:lang w:val="fr-CH"/>
        </w:rPr>
      </w:pPr>
      <w:r w:rsidRPr="00C46589">
        <w:rPr>
          <w:lang w:val="fr-CH"/>
        </w:rPr>
        <w:t>8.33.2.2</w:t>
      </w:r>
      <w:r w:rsidRPr="00C46589">
        <w:rPr>
          <w:lang w:val="fr-CH"/>
        </w:rPr>
        <w:tab/>
      </w:r>
      <w:r w:rsidRPr="00250AEC">
        <w:rPr>
          <w:lang w:val="fr-CH"/>
        </w:rPr>
        <w:t>Informer le secrétariat de la Commission économique pour l’Europe de ce cas d’infraction en lui fournissant tous les renseignements en leur possession, et</w:t>
      </w:r>
      <w:r w:rsidR="00250AEC" w:rsidRPr="00250AEC">
        <w:rPr>
          <w:lang w:val="fr-CH"/>
        </w:rPr>
        <w:t xml:space="preserve"> </w:t>
      </w:r>
      <w:r w:rsidRPr="00250AEC">
        <w:rPr>
          <w:lang w:val="fr-CH"/>
        </w:rPr>
        <w:t>en particulier</w:t>
      </w:r>
      <w:r w:rsidR="00D01AA4" w:rsidRPr="00250AEC">
        <w:rPr>
          <w:lang w:val="fr-CH"/>
        </w:rPr>
        <w:t> </w:t>
      </w:r>
      <w:r w:rsidRPr="00250AEC">
        <w:rPr>
          <w:lang w:val="fr-CH"/>
        </w:rPr>
        <w:t>:</w:t>
      </w:r>
    </w:p>
    <w:p w:rsidR="00C46589" w:rsidRPr="00C46589" w:rsidRDefault="00C46589" w:rsidP="009A1A50">
      <w:pPr>
        <w:pStyle w:val="SingleTxt"/>
        <w:spacing w:line="240" w:lineRule="auto"/>
        <w:ind w:left="2218" w:hanging="951"/>
        <w:rPr>
          <w:lang w:val="fr-CH"/>
        </w:rPr>
      </w:pPr>
      <w:r w:rsidRPr="00C46589">
        <w:rPr>
          <w:lang w:val="fr-CH"/>
        </w:rPr>
        <w:t>8.33.2.2.1</w:t>
      </w:r>
      <w:r w:rsidRPr="00C46589">
        <w:rPr>
          <w:lang w:val="fr-CH"/>
        </w:rPr>
        <w:tab/>
        <w:t>La désignation de la pièce ou de l’équipement;</w:t>
      </w:r>
    </w:p>
    <w:p w:rsidR="00C46589" w:rsidRPr="00C46589" w:rsidRDefault="00C46589" w:rsidP="009A1A50">
      <w:pPr>
        <w:pStyle w:val="SingleTxt"/>
        <w:spacing w:line="240" w:lineRule="auto"/>
        <w:ind w:left="2218" w:hanging="951"/>
        <w:rPr>
          <w:lang w:val="fr-CH"/>
        </w:rPr>
      </w:pPr>
      <w:r w:rsidRPr="00C46589">
        <w:rPr>
          <w:lang w:val="fr-CH"/>
        </w:rPr>
        <w:t>8.33.2.2.2</w:t>
      </w:r>
      <w:r w:rsidRPr="00C46589">
        <w:rPr>
          <w:lang w:val="fr-CH"/>
        </w:rPr>
        <w:tab/>
        <w:t>La marque d’homologation (ou le fait qu’elle soit absente);</w:t>
      </w:r>
    </w:p>
    <w:p w:rsidR="00C46589" w:rsidRPr="00C46589" w:rsidRDefault="00C46589" w:rsidP="009A1A50">
      <w:pPr>
        <w:pStyle w:val="SingleTxt"/>
        <w:spacing w:line="240" w:lineRule="auto"/>
        <w:ind w:left="2218" w:hanging="951"/>
        <w:rPr>
          <w:lang w:val="fr-CH"/>
        </w:rPr>
      </w:pPr>
      <w:r w:rsidRPr="00C46589">
        <w:rPr>
          <w:lang w:val="fr-CH"/>
        </w:rPr>
        <w:t>8.33.2.2.3</w:t>
      </w:r>
      <w:r w:rsidRPr="00C46589">
        <w:rPr>
          <w:lang w:val="fr-CH"/>
        </w:rPr>
        <w:tab/>
        <w:t xml:space="preserve">Les nom et adresse du fabricant et/ou de l’exportateur; et </w:t>
      </w:r>
    </w:p>
    <w:p w:rsidR="00C46589" w:rsidRPr="00C46589" w:rsidRDefault="00C46589" w:rsidP="009A1A50">
      <w:pPr>
        <w:pStyle w:val="SingleTxt"/>
        <w:spacing w:line="240" w:lineRule="auto"/>
        <w:ind w:left="2218" w:hanging="951"/>
        <w:rPr>
          <w:lang w:val="fr-CH"/>
        </w:rPr>
      </w:pPr>
      <w:r w:rsidRPr="00C46589">
        <w:rPr>
          <w:lang w:val="fr-CH"/>
        </w:rPr>
        <w:t>8.33.2.2.4</w:t>
      </w:r>
      <w:r w:rsidRPr="00C46589">
        <w:rPr>
          <w:lang w:val="fr-CH"/>
        </w:rPr>
        <w:tab/>
        <w:t>Les nom et adresse de l’importateur et/ou du distributeur.</w:t>
      </w:r>
    </w:p>
    <w:p w:rsidR="00C46589" w:rsidRPr="00C46589" w:rsidRDefault="00C46589" w:rsidP="009A1A50">
      <w:pPr>
        <w:pStyle w:val="SingleTxt"/>
        <w:spacing w:line="240" w:lineRule="auto"/>
        <w:ind w:left="2218" w:hanging="951"/>
        <w:rPr>
          <w:lang w:val="fr-CH"/>
        </w:rPr>
      </w:pPr>
      <w:r w:rsidRPr="00C46589">
        <w:rPr>
          <w:lang w:val="fr-CH"/>
        </w:rPr>
        <w:t>8.33.3</w:t>
      </w:r>
      <w:r w:rsidRPr="00C46589">
        <w:rPr>
          <w:lang w:val="fr-CH"/>
        </w:rPr>
        <w:tab/>
        <w:t>Une fois en possession des renseignements mentionnés ci-dessus, le secrétariat les communiquera</w:t>
      </w:r>
      <w:r w:rsidR="00D01AA4">
        <w:rPr>
          <w:lang w:val="fr-CH"/>
        </w:rPr>
        <w:t> </w:t>
      </w:r>
      <w:r w:rsidRPr="00C46589">
        <w:rPr>
          <w:lang w:val="fr-CH"/>
        </w:rPr>
        <w:t>:</w:t>
      </w:r>
    </w:p>
    <w:p w:rsidR="00C46589" w:rsidRPr="00C46589" w:rsidRDefault="00C46589" w:rsidP="009A1A50">
      <w:pPr>
        <w:pStyle w:val="SingleTxt"/>
        <w:spacing w:line="240" w:lineRule="auto"/>
        <w:ind w:left="2218" w:hanging="951"/>
        <w:rPr>
          <w:lang w:val="fr-CH"/>
        </w:rPr>
      </w:pPr>
      <w:r w:rsidRPr="00C46589">
        <w:rPr>
          <w:lang w:val="fr-CH"/>
        </w:rPr>
        <w:t>8.33.3.1</w:t>
      </w:r>
      <w:r w:rsidRPr="00C46589">
        <w:rPr>
          <w:lang w:val="fr-CH"/>
        </w:rPr>
        <w:tab/>
        <w:t>Aux autres parties à l’Accord de 1958; et</w:t>
      </w:r>
    </w:p>
    <w:p w:rsidR="00C46589" w:rsidRPr="00C46589" w:rsidRDefault="00C46589" w:rsidP="009A1A50">
      <w:pPr>
        <w:pStyle w:val="SingleTxt"/>
        <w:spacing w:line="240" w:lineRule="auto"/>
        <w:ind w:left="2218" w:hanging="951"/>
        <w:rPr>
          <w:lang w:val="fr-CH"/>
        </w:rPr>
      </w:pPr>
      <w:r w:rsidRPr="00C46589">
        <w:rPr>
          <w:lang w:val="fr-CH"/>
        </w:rPr>
        <w:t>8.33.3.2</w:t>
      </w:r>
      <w:r w:rsidRPr="00C46589">
        <w:rPr>
          <w:lang w:val="fr-CH"/>
        </w:rPr>
        <w:tab/>
        <w:t>Aux pays qui, sans être parties à l’Accord, appliquent unilatéralement le Règlement de l’ONU dont relève la pièce ou l’équipement en infraction.</w:t>
      </w:r>
    </w:p>
    <w:p w:rsidR="00C46589" w:rsidRPr="00C46589" w:rsidRDefault="00C46589" w:rsidP="009A1A50">
      <w:pPr>
        <w:pStyle w:val="SingleTxt"/>
        <w:spacing w:line="240" w:lineRule="auto"/>
        <w:ind w:left="2218" w:hanging="951"/>
        <w:rPr>
          <w:lang w:val="fr-CH"/>
        </w:rPr>
      </w:pPr>
      <w:r w:rsidRPr="00C46589">
        <w:rPr>
          <w:lang w:val="fr-CH"/>
        </w:rPr>
        <w:t>8.33.4</w:t>
      </w:r>
      <w:r w:rsidRPr="00C46589">
        <w:rPr>
          <w:lang w:val="fr-CH"/>
        </w:rPr>
        <w:tab/>
        <w:t>Les gouvernements ayant eu connaissance de l’infraction, soit directement, soit par la procédure d’information prévue ci-dessus</w:t>
      </w:r>
      <w:r w:rsidR="00D01AA4">
        <w:rPr>
          <w:lang w:val="fr-CH"/>
        </w:rPr>
        <w:t> </w:t>
      </w:r>
      <w:r w:rsidRPr="00C46589">
        <w:rPr>
          <w:lang w:val="fr-CH"/>
        </w:rPr>
        <w:t>:</w:t>
      </w:r>
    </w:p>
    <w:p w:rsidR="00C46589" w:rsidRPr="00C46589" w:rsidRDefault="00C46589" w:rsidP="009A1A50">
      <w:pPr>
        <w:pStyle w:val="SingleTxt"/>
        <w:spacing w:line="240" w:lineRule="auto"/>
        <w:ind w:left="2218" w:hanging="951"/>
        <w:rPr>
          <w:lang w:val="fr-CH"/>
        </w:rPr>
      </w:pPr>
      <w:r w:rsidRPr="00C46589">
        <w:rPr>
          <w:lang w:val="fr-CH"/>
        </w:rPr>
        <w:t>8.33.4.1</w:t>
      </w:r>
      <w:r w:rsidRPr="00C46589">
        <w:rPr>
          <w:lang w:val="fr-CH"/>
        </w:rPr>
        <w:tab/>
        <w:t>Prennent, si possible, les mesures nécessaires, conformément à leur législation nationale, et sans préjudice des actions civiles ou pénales qui pourraient être engagées, pour que la pièce ou l’équipement en infraction</w:t>
      </w:r>
      <w:r w:rsidR="00D01AA4">
        <w:rPr>
          <w:lang w:val="fr-CH"/>
        </w:rPr>
        <w:t> </w:t>
      </w:r>
      <w:r w:rsidRPr="00C46589">
        <w:rPr>
          <w:lang w:val="fr-CH"/>
        </w:rPr>
        <w:t>:</w:t>
      </w:r>
    </w:p>
    <w:p w:rsidR="00C46589" w:rsidRPr="00C46589" w:rsidRDefault="00C46589" w:rsidP="009A1A50">
      <w:pPr>
        <w:pStyle w:val="SingleTxt"/>
        <w:spacing w:line="240" w:lineRule="auto"/>
        <w:ind w:left="2218" w:hanging="951"/>
        <w:rPr>
          <w:lang w:val="fr-CH"/>
        </w:rPr>
      </w:pPr>
      <w:r w:rsidRPr="00C46589">
        <w:rPr>
          <w:lang w:val="fr-CH"/>
        </w:rPr>
        <w:t>8.33.4.1.1</w:t>
      </w:r>
      <w:r w:rsidRPr="00C46589">
        <w:rPr>
          <w:lang w:val="fr-CH"/>
        </w:rPr>
        <w:tab/>
        <w:t>Ne puisse pas entrer sur le territoire de leurs pays respectifs;</w:t>
      </w:r>
    </w:p>
    <w:p w:rsidR="00C46589" w:rsidRPr="00C46589" w:rsidRDefault="00C46589" w:rsidP="009A1A50">
      <w:pPr>
        <w:pStyle w:val="SingleTxt"/>
        <w:spacing w:line="240" w:lineRule="auto"/>
        <w:ind w:left="2218" w:hanging="951"/>
        <w:rPr>
          <w:lang w:val="fr-CH"/>
        </w:rPr>
      </w:pPr>
      <w:r w:rsidRPr="00C46589">
        <w:rPr>
          <w:lang w:val="fr-CH"/>
        </w:rPr>
        <w:t>8.33.4.1.2</w:t>
      </w:r>
      <w:r w:rsidRPr="00C46589">
        <w:rPr>
          <w:lang w:val="fr-CH"/>
        </w:rPr>
        <w:tab/>
        <w:t>Soit retiré du marché s’il y a déjà été introduit; et</w:t>
      </w:r>
    </w:p>
    <w:p w:rsidR="00C46589" w:rsidRPr="00C46589" w:rsidRDefault="00C46589" w:rsidP="009A1A50">
      <w:pPr>
        <w:pStyle w:val="SingleTxt"/>
        <w:spacing w:line="240" w:lineRule="auto"/>
        <w:ind w:left="2218" w:hanging="951"/>
        <w:rPr>
          <w:lang w:val="fr-CH"/>
        </w:rPr>
      </w:pPr>
      <w:r w:rsidRPr="00C46589">
        <w:rPr>
          <w:lang w:val="fr-CH"/>
        </w:rPr>
        <w:t>8.33.4.2</w:t>
      </w:r>
      <w:r w:rsidRPr="00C46589">
        <w:rPr>
          <w:lang w:val="fr-CH"/>
        </w:rPr>
        <w:tab/>
        <w:t>Informent le fabricant du produit, s’il est connu, de l’interdiction qui lui est faite de commercialiser la pièce ou l’équipement en infraction sur le territoire de leurs pays respectifs.</w:t>
      </w:r>
    </w:p>
    <w:p w:rsidR="00C46589" w:rsidRPr="00C46589" w:rsidRDefault="00C46589" w:rsidP="009A1A50">
      <w:pPr>
        <w:pStyle w:val="SingleTxt"/>
        <w:spacing w:line="240" w:lineRule="auto"/>
        <w:ind w:left="2218" w:hanging="951"/>
        <w:rPr>
          <w:lang w:val="fr-CH"/>
        </w:rPr>
      </w:pPr>
      <w:r w:rsidRPr="00C46589">
        <w:rPr>
          <w:lang w:val="fr-CH"/>
        </w:rPr>
        <w:t>8.34</w:t>
      </w:r>
      <w:r w:rsidRPr="00C46589">
        <w:rPr>
          <w:lang w:val="fr-CH"/>
        </w:rPr>
        <w:tab/>
      </w:r>
      <w:r w:rsidR="00D01AA4">
        <w:rPr>
          <w:lang w:val="fr-CH"/>
        </w:rPr>
        <w:tab/>
      </w:r>
      <w:r w:rsidRPr="00250AEC">
        <w:rPr>
          <w:spacing w:val="2"/>
          <w:lang w:val="fr-CH"/>
        </w:rPr>
        <w:t>Restrictions à la vente d’équipements, pièces ou accessoires non homologués</w:t>
      </w:r>
    </w:p>
    <w:p w:rsidR="00C46589" w:rsidRPr="00C46589" w:rsidRDefault="00C46589" w:rsidP="009A1A50">
      <w:pPr>
        <w:pStyle w:val="SingleTxt"/>
        <w:spacing w:line="240" w:lineRule="auto"/>
        <w:ind w:left="2218" w:hanging="951"/>
        <w:rPr>
          <w:lang w:val="fr-CH"/>
        </w:rPr>
      </w:pPr>
      <w:r w:rsidRPr="00C46589">
        <w:rPr>
          <w:lang w:val="fr-CH"/>
        </w:rPr>
        <w:t>8.34.1</w:t>
      </w:r>
      <w:r w:rsidRPr="00C46589">
        <w:rPr>
          <w:lang w:val="fr-CH"/>
        </w:rPr>
        <w:tab/>
        <w:t>Lorsqu’un équipement, une pièce ou un accessoire pour véhicule à moteur est soumis à homologation, il est dangereux de laisser commercialiser, sous une dénomination similaire à celle des articles homologués, des équipements, pièces ou accessoires de même nature non homologués.</w:t>
      </w:r>
    </w:p>
    <w:p w:rsidR="00C46589" w:rsidRPr="00C46589" w:rsidRDefault="00C46589" w:rsidP="009A1A50">
      <w:pPr>
        <w:pStyle w:val="SingleTxt"/>
        <w:spacing w:line="240" w:lineRule="auto"/>
        <w:ind w:left="2218" w:hanging="951"/>
        <w:rPr>
          <w:lang w:val="fr-CH"/>
        </w:rPr>
      </w:pPr>
      <w:r w:rsidRPr="00C46589">
        <w:rPr>
          <w:lang w:val="fr-CH"/>
        </w:rPr>
        <w:t>8.34.2</w:t>
      </w:r>
      <w:r w:rsidRPr="00C46589">
        <w:rPr>
          <w:lang w:val="fr-CH"/>
        </w:rPr>
        <w:tab/>
        <w:t>Les gouvernements qui soumettent à homologation certains équipements, pièces ou accessoires pour véhicules à moteur ou pour usagers de la route (par exemple, projecteurs, catadioptres, ceintures de sécurité, casques pour motocyclistes, etc.) devraient examiner la possibilité d’interdire de mettre en vente, sous une dénomination pouvant prêter à confusion avec celle des articles homologués, des équipements, pièces ou accessoires de même nature qui ne seraient pas homologués.</w:t>
      </w:r>
    </w:p>
    <w:p w:rsidR="00C46589" w:rsidRPr="00C46589" w:rsidRDefault="00C46589" w:rsidP="00250AEC">
      <w:pPr>
        <w:pStyle w:val="SingleTxt"/>
        <w:keepNext/>
        <w:keepLines/>
        <w:spacing w:line="240" w:lineRule="auto"/>
        <w:ind w:left="2217" w:hanging="950"/>
        <w:rPr>
          <w:lang w:val="fr-CH"/>
        </w:rPr>
      </w:pPr>
      <w:r w:rsidRPr="00C46589">
        <w:rPr>
          <w:lang w:val="fr-CH"/>
        </w:rPr>
        <w:t>8.35</w:t>
      </w:r>
      <w:r w:rsidRPr="00C46589">
        <w:rPr>
          <w:lang w:val="fr-CH"/>
        </w:rPr>
        <w:tab/>
      </w:r>
      <w:r w:rsidR="00D01AA4">
        <w:rPr>
          <w:lang w:val="fr-CH"/>
        </w:rPr>
        <w:tab/>
      </w:r>
      <w:r w:rsidRPr="00C46589">
        <w:rPr>
          <w:lang w:val="fr-CH"/>
        </w:rPr>
        <w:t>Systèmes de retenue pour adultes</w:t>
      </w:r>
    </w:p>
    <w:p w:rsidR="00C46589" w:rsidRPr="00C46589" w:rsidRDefault="00C46589" w:rsidP="009A1A50">
      <w:pPr>
        <w:pStyle w:val="SingleTxt"/>
        <w:spacing w:line="240" w:lineRule="auto"/>
        <w:ind w:left="2218" w:hanging="951"/>
        <w:rPr>
          <w:lang w:val="fr-CH"/>
        </w:rPr>
      </w:pPr>
      <w:r w:rsidRPr="00C46589">
        <w:rPr>
          <w:lang w:val="fr-CH"/>
        </w:rPr>
        <w:tab/>
      </w:r>
      <w:r w:rsidR="00D01AA4">
        <w:rPr>
          <w:lang w:val="fr-CH"/>
        </w:rPr>
        <w:tab/>
      </w:r>
      <w:r w:rsidRPr="00C46589">
        <w:rPr>
          <w:lang w:val="fr-CH"/>
        </w:rPr>
        <w:t>Il est recommandé d’appliquer les prescriptions des Règlements de l’ONU mentionnés à la ligne</w:t>
      </w:r>
      <w:r w:rsidR="00423B41">
        <w:rPr>
          <w:lang w:val="fr-CH"/>
        </w:rPr>
        <w:t xml:space="preserve"> </w:t>
      </w:r>
      <w:r w:rsidRPr="00C46589">
        <w:rPr>
          <w:lang w:val="fr-CH"/>
        </w:rPr>
        <w:t>K du tableau de la section 5.</w:t>
      </w:r>
    </w:p>
    <w:p w:rsidR="00C46589" w:rsidRPr="00C46589" w:rsidRDefault="00C46589" w:rsidP="009A1A50">
      <w:pPr>
        <w:pStyle w:val="SingleTxt"/>
        <w:spacing w:line="240" w:lineRule="auto"/>
        <w:ind w:left="2218" w:hanging="951"/>
        <w:rPr>
          <w:lang w:val="fr-CH"/>
        </w:rPr>
      </w:pPr>
      <w:r w:rsidRPr="00C46589">
        <w:rPr>
          <w:lang w:val="fr-CH"/>
        </w:rPr>
        <w:t>8.36</w:t>
      </w:r>
      <w:r w:rsidRPr="00C46589">
        <w:rPr>
          <w:lang w:val="fr-CH"/>
        </w:rPr>
        <w:tab/>
      </w:r>
      <w:r w:rsidR="00D01AA4">
        <w:rPr>
          <w:lang w:val="fr-CH"/>
        </w:rPr>
        <w:tab/>
      </w:r>
      <w:r w:rsidRPr="00C46589">
        <w:rPr>
          <w:lang w:val="fr-CH"/>
        </w:rPr>
        <w:t>Plaques de signalisation arrière pour véhicules lents/lourds/longs</w:t>
      </w:r>
    </w:p>
    <w:p w:rsidR="00C46589" w:rsidRPr="00C46589" w:rsidRDefault="00C46589" w:rsidP="009A1A50">
      <w:pPr>
        <w:pStyle w:val="SingleTxt"/>
        <w:spacing w:line="240" w:lineRule="auto"/>
        <w:ind w:left="2218" w:hanging="951"/>
        <w:rPr>
          <w:lang w:val="fr-CH"/>
        </w:rPr>
      </w:pPr>
      <w:r w:rsidRPr="00C46589">
        <w:rPr>
          <w:lang w:val="fr-CH"/>
        </w:rPr>
        <w:tab/>
      </w:r>
      <w:r w:rsidR="00D01AA4">
        <w:rPr>
          <w:lang w:val="fr-CH"/>
        </w:rPr>
        <w:tab/>
      </w:r>
      <w:r w:rsidRPr="00C46589">
        <w:rPr>
          <w:lang w:val="fr-CH"/>
        </w:rPr>
        <w:t>Il est recommandé d’appliquer les prescriptions des Règlements de l’ONU mentionnés à la ligne K du tableau de la section 4.</w:t>
      </w:r>
    </w:p>
    <w:p w:rsidR="00C46589" w:rsidRPr="00C46589" w:rsidRDefault="00C46589" w:rsidP="009A1A50">
      <w:pPr>
        <w:pStyle w:val="SingleTxt"/>
        <w:spacing w:line="240" w:lineRule="auto"/>
        <w:ind w:left="2218" w:hanging="951"/>
        <w:rPr>
          <w:lang w:val="fr-CH"/>
        </w:rPr>
      </w:pPr>
      <w:r w:rsidRPr="00C46589">
        <w:rPr>
          <w:lang w:val="fr-CH"/>
        </w:rPr>
        <w:t>8.37</w:t>
      </w:r>
      <w:r w:rsidRPr="00C46589">
        <w:rPr>
          <w:lang w:val="fr-CH"/>
        </w:rPr>
        <w:tab/>
      </w:r>
      <w:r w:rsidR="00D01AA4">
        <w:rPr>
          <w:lang w:val="fr-CH"/>
        </w:rPr>
        <w:tab/>
      </w:r>
      <w:r w:rsidRPr="00C46589">
        <w:rPr>
          <w:lang w:val="fr-CH"/>
        </w:rPr>
        <w:t>Protection des piétons et des autres usagers de la route vulnérables, en cas</w:t>
      </w:r>
      <w:r w:rsidR="00423B41">
        <w:rPr>
          <w:lang w:val="fr-CH"/>
        </w:rPr>
        <w:t xml:space="preserve"> </w:t>
      </w:r>
      <w:r w:rsidRPr="00C46589">
        <w:rPr>
          <w:lang w:val="fr-CH"/>
        </w:rPr>
        <w:t>de choc (frontal) contre une voiture particulière</w:t>
      </w:r>
    </w:p>
    <w:p w:rsidR="00C46589" w:rsidRPr="00C46589" w:rsidRDefault="00C46589" w:rsidP="009A1A50">
      <w:pPr>
        <w:pStyle w:val="SingleTxt"/>
        <w:spacing w:line="240" w:lineRule="auto"/>
        <w:ind w:left="2218" w:hanging="951"/>
        <w:rPr>
          <w:lang w:val="fr-CH"/>
        </w:rPr>
      </w:pPr>
      <w:r w:rsidRPr="00C46589">
        <w:rPr>
          <w:lang w:val="fr-CH"/>
        </w:rPr>
        <w:tab/>
      </w:r>
      <w:r w:rsidR="00D01AA4">
        <w:rPr>
          <w:lang w:val="fr-CH"/>
        </w:rPr>
        <w:tab/>
      </w:r>
      <w:r w:rsidRPr="00C46589">
        <w:rPr>
          <w:lang w:val="fr-CH"/>
        </w:rPr>
        <w:t>Le texte ci-après a pour but de fournir aux constructeurs d’automobiles des lignes directrices concernant la conception de futurs types de véhicule et en particulier les caractéristiques qualitatives de la structure de l’avant des voitures particulières et de sa capacité de déformation, et vise à réduire autant que possible la gravité des lésions subies par une personne heurtée par l’avant d’un véhicule roulant à une vitesse de 40 km/h au maximum.</w:t>
      </w:r>
    </w:p>
    <w:p w:rsidR="00C46589" w:rsidRPr="00C46589" w:rsidRDefault="00D01AA4" w:rsidP="009A1A50">
      <w:pPr>
        <w:pStyle w:val="SingleTxt"/>
        <w:spacing w:line="240" w:lineRule="auto"/>
        <w:ind w:left="2218" w:hanging="951"/>
        <w:rPr>
          <w:lang w:val="fr-CH"/>
        </w:rPr>
      </w:pPr>
      <w:r>
        <w:rPr>
          <w:lang w:val="fr-CH"/>
        </w:rPr>
        <w:t>8.37.1</w:t>
      </w:r>
      <w:r>
        <w:rPr>
          <w:lang w:val="fr-CH"/>
        </w:rPr>
        <w:tab/>
        <w:t>Zone de premier impact</w:t>
      </w:r>
    </w:p>
    <w:p w:rsidR="00C46589" w:rsidRPr="00C46589" w:rsidRDefault="00D01AA4" w:rsidP="009A1A50">
      <w:pPr>
        <w:pStyle w:val="SingleTxt"/>
        <w:spacing w:line="240" w:lineRule="auto"/>
        <w:ind w:left="2218" w:hanging="951"/>
        <w:rPr>
          <w:lang w:val="fr-CH"/>
        </w:rPr>
      </w:pPr>
      <w:r>
        <w:rPr>
          <w:lang w:val="fr-CH"/>
        </w:rPr>
        <w:tab/>
      </w:r>
      <w:r w:rsidR="00C46589" w:rsidRPr="00C46589">
        <w:rPr>
          <w:lang w:val="fr-CH"/>
        </w:rPr>
        <w:tab/>
        <w:t>La zone de premier contact avec les jambes de la personne heurtée devrait se situer en dessous et en avant du pare-chocs traditionnel. Elle devrait s’étendre sur une hauteur verticale suffisante pour répartir l’effort sur les jambes, de</w:t>
      </w:r>
      <w:r w:rsidR="00423B41">
        <w:rPr>
          <w:lang w:val="fr-CH"/>
        </w:rPr>
        <w:t xml:space="preserve"> </w:t>
      </w:r>
      <w:r w:rsidR="00C46589" w:rsidRPr="00C46589">
        <w:rPr>
          <w:lang w:val="fr-CH"/>
        </w:rPr>
        <w:t>préférence en dessous des genoux d’une personne adulte.</w:t>
      </w:r>
    </w:p>
    <w:p w:rsidR="00C46589" w:rsidRPr="00C46589" w:rsidRDefault="00C46589" w:rsidP="009A1A50">
      <w:pPr>
        <w:pStyle w:val="SingleTxt"/>
        <w:spacing w:line="240" w:lineRule="auto"/>
        <w:ind w:left="2218" w:hanging="951"/>
        <w:rPr>
          <w:lang w:val="fr-CH"/>
        </w:rPr>
      </w:pPr>
      <w:r w:rsidRPr="00C46589">
        <w:rPr>
          <w:lang w:val="fr-CH"/>
        </w:rPr>
        <w:t>8.37.2</w:t>
      </w:r>
      <w:r w:rsidRPr="00C46589">
        <w:rPr>
          <w:lang w:val="fr-CH"/>
        </w:rPr>
        <w:tab/>
        <w:t>Structure avant du véhicule</w:t>
      </w:r>
    </w:p>
    <w:p w:rsidR="00C46589" w:rsidRPr="00C46589" w:rsidRDefault="00C46589" w:rsidP="009A1A50">
      <w:pPr>
        <w:pStyle w:val="SingleTxt"/>
        <w:spacing w:line="240" w:lineRule="auto"/>
        <w:ind w:left="2218" w:hanging="951"/>
        <w:rPr>
          <w:lang w:val="fr-CH"/>
        </w:rPr>
      </w:pPr>
      <w:r w:rsidRPr="00C46589">
        <w:rPr>
          <w:lang w:val="fr-CH"/>
        </w:rPr>
        <w:t>8.37.2.1</w:t>
      </w:r>
      <w:r w:rsidRPr="00C46589">
        <w:rPr>
          <w:lang w:val="fr-CH"/>
        </w:rPr>
        <w:tab/>
        <w:t>Le tiers postérieur du capot et l’encadrement du pare-brise</w:t>
      </w:r>
      <w:r w:rsidR="00423B41">
        <w:rPr>
          <w:lang w:val="fr-CH"/>
        </w:rPr>
        <w:t>,</w:t>
      </w:r>
      <w:r w:rsidRPr="00C46589">
        <w:rPr>
          <w:lang w:val="fr-CH"/>
        </w:rPr>
        <w:t xml:space="preserve"> y compris les montants avant (pilier A)</w:t>
      </w:r>
      <w:r w:rsidR="00423B41">
        <w:rPr>
          <w:lang w:val="fr-CH"/>
        </w:rPr>
        <w:t>,</w:t>
      </w:r>
      <w:r w:rsidRPr="00C46589">
        <w:rPr>
          <w:lang w:val="fr-CH"/>
        </w:rPr>
        <w:t xml:space="preserve"> devraient faire l’objet d’une attention particulière, tant en ce qui concerne leur capacité de dissipation d’</w:t>
      </w:r>
      <w:r w:rsidR="00D01AA4">
        <w:rPr>
          <w:lang w:val="fr-CH"/>
        </w:rPr>
        <w:t>énergie que leur forme.</w:t>
      </w:r>
    </w:p>
    <w:p w:rsidR="00C46589" w:rsidRPr="00C46589" w:rsidRDefault="00D01AA4" w:rsidP="009A1A50">
      <w:pPr>
        <w:pStyle w:val="SingleTxt"/>
        <w:spacing w:line="240" w:lineRule="auto"/>
        <w:ind w:left="2218" w:hanging="951"/>
        <w:rPr>
          <w:lang w:val="fr-CH"/>
        </w:rPr>
      </w:pPr>
      <w:r>
        <w:rPr>
          <w:lang w:val="fr-CH"/>
        </w:rPr>
        <w:tab/>
      </w:r>
      <w:r w:rsidR="00C46589" w:rsidRPr="00C46589">
        <w:rPr>
          <w:lang w:val="fr-CH"/>
        </w:rPr>
        <w:tab/>
        <w:t>Les extrémités des axes d’essuie-glace ne devraient pas pouvoir être heurtées par la tête. Si tel n’est pas le cas, les axes d’essuie-glaces doivent être recouverts d’une protection adéquate.</w:t>
      </w:r>
    </w:p>
    <w:p w:rsidR="00C46589" w:rsidRPr="00C46589" w:rsidRDefault="00C46589" w:rsidP="009A1A50">
      <w:pPr>
        <w:pStyle w:val="SingleTxt"/>
        <w:spacing w:line="240" w:lineRule="auto"/>
        <w:ind w:left="2218" w:hanging="951"/>
        <w:rPr>
          <w:lang w:val="fr-CH"/>
        </w:rPr>
      </w:pPr>
      <w:r w:rsidRPr="00C46589">
        <w:rPr>
          <w:lang w:val="fr-CH"/>
        </w:rPr>
        <w:t>8.37.2.2</w:t>
      </w:r>
      <w:r w:rsidRPr="00C46589">
        <w:rPr>
          <w:lang w:val="fr-CH"/>
        </w:rPr>
        <w:tab/>
        <w:t>Le bord d’attaque du capot devrait être tel que le choc ne se produise pas sur une arête rigide mais sur une structure suffisamment étendue et, si possible, apte à dissiper l’énergie.</w:t>
      </w:r>
    </w:p>
    <w:p w:rsidR="00C46589" w:rsidRPr="00C46589" w:rsidRDefault="00C46589" w:rsidP="009A1A50">
      <w:pPr>
        <w:pStyle w:val="SingleTxt"/>
        <w:spacing w:line="240" w:lineRule="auto"/>
        <w:ind w:left="2218" w:hanging="951"/>
        <w:rPr>
          <w:lang w:val="fr-CH"/>
        </w:rPr>
      </w:pPr>
      <w:r w:rsidRPr="00C46589">
        <w:rPr>
          <w:lang w:val="fr-CH"/>
        </w:rPr>
        <w:t>8.37.2.3</w:t>
      </w:r>
      <w:r w:rsidRPr="00C46589">
        <w:rPr>
          <w:lang w:val="fr-CH"/>
        </w:rPr>
        <w:tab/>
        <w:t>Une déformation adéquate du tiers avant du capot atténuerait en particulier la gravité des lésions de la tête infligées aux enfants.</w:t>
      </w:r>
    </w:p>
    <w:p w:rsidR="00C46589" w:rsidRPr="00C46589" w:rsidRDefault="00C46589" w:rsidP="009A1A50">
      <w:pPr>
        <w:pStyle w:val="SingleTxt"/>
        <w:spacing w:line="240" w:lineRule="auto"/>
        <w:ind w:left="2218" w:hanging="951"/>
        <w:rPr>
          <w:lang w:val="fr-CH"/>
        </w:rPr>
      </w:pPr>
      <w:r w:rsidRPr="00C46589">
        <w:rPr>
          <w:lang w:val="fr-CH"/>
        </w:rPr>
        <w:t>8.37.2.4</w:t>
      </w:r>
      <w:r w:rsidRPr="00C46589">
        <w:rPr>
          <w:lang w:val="fr-CH"/>
        </w:rPr>
        <w:tab/>
        <w:t>Les éléments rigides recouverts par le capot devraient être placés à une certaine distance de celui-ci afin qu’il puisse se déformer suffisamment en cas de choc.</w:t>
      </w:r>
    </w:p>
    <w:p w:rsidR="00C46589" w:rsidRPr="00C46589" w:rsidRDefault="00C46589" w:rsidP="009A1A50">
      <w:pPr>
        <w:pStyle w:val="SingleTxt"/>
        <w:spacing w:line="240" w:lineRule="auto"/>
        <w:ind w:left="2218" w:hanging="951"/>
        <w:rPr>
          <w:lang w:val="fr-CH"/>
        </w:rPr>
      </w:pPr>
      <w:r w:rsidRPr="00C46589">
        <w:rPr>
          <w:lang w:val="fr-CH"/>
        </w:rPr>
        <w:t>8.37.3</w:t>
      </w:r>
      <w:r w:rsidRPr="00C46589">
        <w:rPr>
          <w:lang w:val="fr-CH"/>
        </w:rPr>
        <w:tab/>
        <w:t>Projecteurs et autres feux</w:t>
      </w:r>
    </w:p>
    <w:p w:rsidR="00C46589" w:rsidRPr="00C46589" w:rsidRDefault="00C46589" w:rsidP="009A1A50">
      <w:pPr>
        <w:pStyle w:val="SingleTxt"/>
        <w:spacing w:line="240" w:lineRule="auto"/>
        <w:ind w:left="2218" w:hanging="951"/>
        <w:rPr>
          <w:lang w:val="fr-CH"/>
        </w:rPr>
      </w:pPr>
      <w:r w:rsidRPr="00C46589">
        <w:rPr>
          <w:lang w:val="fr-CH"/>
        </w:rPr>
        <w:tab/>
      </w:r>
      <w:r w:rsidR="00D01AA4">
        <w:rPr>
          <w:lang w:val="fr-CH"/>
        </w:rPr>
        <w:tab/>
      </w:r>
      <w:r w:rsidRPr="00C46589">
        <w:rPr>
          <w:lang w:val="fr-CH"/>
        </w:rPr>
        <w:t>Les projecteurs et autres feux avant devraient être dépourvus d’encadrements rigides en saillie. Si possible, ils devraient être légèrement encastrés dans la carrosserie.</w:t>
      </w:r>
    </w:p>
    <w:p w:rsidR="00C46589" w:rsidRPr="00C46589" w:rsidRDefault="00C46589" w:rsidP="009A1A50">
      <w:pPr>
        <w:pStyle w:val="SingleTxt"/>
        <w:spacing w:line="240" w:lineRule="auto"/>
        <w:ind w:left="2218" w:hanging="951"/>
        <w:rPr>
          <w:lang w:val="fr-CH"/>
        </w:rPr>
      </w:pPr>
      <w:r w:rsidRPr="00C46589">
        <w:rPr>
          <w:lang w:val="fr-CH"/>
        </w:rPr>
        <w:t>8.37.4</w:t>
      </w:r>
      <w:r w:rsidRPr="00C46589">
        <w:rPr>
          <w:lang w:val="fr-CH"/>
        </w:rPr>
        <w:tab/>
        <w:t>Accessoires</w:t>
      </w:r>
    </w:p>
    <w:p w:rsidR="00C46589" w:rsidRPr="00C46589" w:rsidRDefault="00C46589" w:rsidP="009A1A50">
      <w:pPr>
        <w:pStyle w:val="SingleTxt"/>
        <w:spacing w:line="240" w:lineRule="auto"/>
        <w:ind w:left="2218" w:hanging="951"/>
        <w:rPr>
          <w:lang w:val="fr-CH"/>
        </w:rPr>
      </w:pPr>
      <w:r w:rsidRPr="00C46589">
        <w:rPr>
          <w:lang w:val="fr-CH"/>
        </w:rPr>
        <w:tab/>
      </w:r>
      <w:r w:rsidR="00D01AA4">
        <w:rPr>
          <w:lang w:val="fr-CH"/>
        </w:rPr>
        <w:tab/>
      </w:r>
      <w:r w:rsidRPr="00C46589">
        <w:rPr>
          <w:lang w:val="fr-CH"/>
        </w:rPr>
        <w:t>Les accessoires extérieurs (enjoliveurs, déflecteurs, etc.) devraient être déformables, escamotables ou amovibles, de façon à limiter autant que possible le risque de blessure. Ces recommandations valent aussi pour les parties résiduelles.</w:t>
      </w:r>
    </w:p>
    <w:p w:rsidR="00C46589" w:rsidRPr="00C46589" w:rsidRDefault="00C46589" w:rsidP="00D01AA4">
      <w:pPr>
        <w:pStyle w:val="SingleTxt"/>
        <w:keepNext/>
        <w:keepLines/>
        <w:spacing w:line="240" w:lineRule="auto"/>
        <w:ind w:left="2217" w:hanging="950"/>
        <w:rPr>
          <w:lang w:val="fr-CH"/>
        </w:rPr>
      </w:pPr>
      <w:r w:rsidRPr="00C46589">
        <w:rPr>
          <w:lang w:val="fr-CH"/>
        </w:rPr>
        <w:t>8.37.5</w:t>
      </w:r>
      <w:r w:rsidRPr="00C46589">
        <w:rPr>
          <w:lang w:val="fr-CH"/>
        </w:rPr>
        <w:tab/>
        <w:t>Éléments de structure</w:t>
      </w:r>
    </w:p>
    <w:p w:rsidR="00C46589" w:rsidRPr="00C46589" w:rsidRDefault="00C46589" w:rsidP="009A1A50">
      <w:pPr>
        <w:pStyle w:val="SingleTxt"/>
        <w:spacing w:line="240" w:lineRule="auto"/>
        <w:ind w:left="2218" w:hanging="951"/>
        <w:rPr>
          <w:lang w:val="fr-CH"/>
        </w:rPr>
      </w:pPr>
      <w:r w:rsidRPr="00C46589">
        <w:rPr>
          <w:lang w:val="fr-CH"/>
        </w:rPr>
        <w:t>8.37.5.1</w:t>
      </w:r>
      <w:r w:rsidRPr="00C46589">
        <w:rPr>
          <w:lang w:val="fr-CH"/>
        </w:rPr>
        <w:tab/>
        <w:t>La préférence devrait être donnée aux structures ayant une capacité suffisante de dissipation d’énergie.</w:t>
      </w:r>
    </w:p>
    <w:p w:rsidR="00C46589" w:rsidRPr="00C46589" w:rsidRDefault="00C46589" w:rsidP="009A1A50">
      <w:pPr>
        <w:pStyle w:val="SingleTxt"/>
        <w:spacing w:line="240" w:lineRule="auto"/>
        <w:ind w:left="2218" w:hanging="951"/>
        <w:rPr>
          <w:lang w:val="fr-CH"/>
        </w:rPr>
      </w:pPr>
      <w:r w:rsidRPr="00C46589">
        <w:rPr>
          <w:lang w:val="fr-CH"/>
        </w:rPr>
        <w:t>8.37.5.2</w:t>
      </w:r>
      <w:r w:rsidRPr="00C46589">
        <w:rPr>
          <w:lang w:val="fr-CH"/>
        </w:rPr>
        <w:tab/>
        <w:t>Le rayon de courbure des éléments susceptibles d’être heurtés devrait être aussi grand que possible, compte tenu des impératifs techniques.</w:t>
      </w:r>
    </w:p>
    <w:p w:rsidR="00C46589" w:rsidRPr="00C46589" w:rsidRDefault="00C46589" w:rsidP="009A1A50">
      <w:pPr>
        <w:pStyle w:val="SingleTxt"/>
        <w:spacing w:line="240" w:lineRule="auto"/>
        <w:ind w:left="2218" w:hanging="951"/>
        <w:rPr>
          <w:lang w:val="fr-CH"/>
        </w:rPr>
      </w:pPr>
      <w:r w:rsidRPr="00C46589">
        <w:rPr>
          <w:lang w:val="fr-CH"/>
        </w:rPr>
        <w:t>8.38</w:t>
      </w:r>
      <w:r w:rsidRPr="00C46589">
        <w:rPr>
          <w:lang w:val="fr-CH"/>
        </w:rPr>
        <w:tab/>
      </w:r>
      <w:r w:rsidR="00D01AA4">
        <w:rPr>
          <w:lang w:val="fr-CH"/>
        </w:rPr>
        <w:tab/>
      </w:r>
      <w:r w:rsidRPr="00E75553">
        <w:rPr>
          <w:spacing w:val="2"/>
          <w:lang w:val="fr-CH"/>
        </w:rPr>
        <w:t>Méthodes et appareils de mesure du bruit à l’intérieur des véhicules à moteur</w:t>
      </w:r>
    </w:p>
    <w:p w:rsidR="00C46589" w:rsidRPr="00C46589" w:rsidRDefault="00C46589" w:rsidP="009A1A50">
      <w:pPr>
        <w:pStyle w:val="SingleTxt"/>
        <w:spacing w:line="240" w:lineRule="auto"/>
        <w:ind w:left="2218" w:hanging="951"/>
        <w:rPr>
          <w:lang w:val="fr-CH"/>
        </w:rPr>
      </w:pPr>
      <w:r w:rsidRPr="00C46589">
        <w:rPr>
          <w:lang w:val="fr-CH"/>
        </w:rPr>
        <w:t>8.38.1</w:t>
      </w:r>
      <w:r w:rsidRPr="00C46589">
        <w:rPr>
          <w:lang w:val="fr-CH"/>
        </w:rPr>
        <w:tab/>
        <w:t>Instruments de mesure</w:t>
      </w:r>
    </w:p>
    <w:p w:rsidR="00C46589" w:rsidRPr="00C46589" w:rsidRDefault="00C46589" w:rsidP="009A1A50">
      <w:pPr>
        <w:pStyle w:val="SingleTxt"/>
        <w:spacing w:line="240" w:lineRule="auto"/>
        <w:ind w:left="2218" w:hanging="951"/>
        <w:rPr>
          <w:lang w:val="fr-CH"/>
        </w:rPr>
      </w:pPr>
      <w:r w:rsidRPr="00C46589">
        <w:rPr>
          <w:lang w:val="fr-CH"/>
        </w:rPr>
        <w:t>8.38.1.1</w:t>
      </w:r>
      <w:r w:rsidRPr="00C46589">
        <w:rPr>
          <w:lang w:val="fr-CH"/>
        </w:rPr>
        <w:tab/>
        <w:t>On doit utiliser un sonomètre omnidirectionnel de grande précision ayant au moins les caractéristiques prescrites dans la Publication</w:t>
      </w:r>
      <w:r w:rsidR="00423B41">
        <w:rPr>
          <w:lang w:val="fr-CH"/>
        </w:rPr>
        <w:t> </w:t>
      </w:r>
      <w:r w:rsidRPr="00C46589">
        <w:rPr>
          <w:lang w:val="fr-CH"/>
        </w:rPr>
        <w:t>651</w:t>
      </w:r>
      <w:r w:rsidR="00423B41">
        <w:rPr>
          <w:lang w:val="fr-CH"/>
        </w:rPr>
        <w:t> </w:t>
      </w:r>
      <w:r w:rsidRPr="00C46589">
        <w:rPr>
          <w:lang w:val="fr-CH"/>
        </w:rPr>
        <w:t xml:space="preserve">[1979] </w:t>
      </w:r>
      <w:r w:rsidR="00D01AA4">
        <w:rPr>
          <w:lang w:val="fr-CH"/>
        </w:rPr>
        <w:t>« </w:t>
      </w:r>
      <w:r w:rsidRPr="00C46589">
        <w:rPr>
          <w:lang w:val="fr-CH"/>
        </w:rPr>
        <w:t>Sonomètres de précision » de la Commission électrotechnique internationale (CEI), relative aux caractéristiques des appareils de mesure du bruit. La</w:t>
      </w:r>
      <w:r w:rsidR="00423B41">
        <w:rPr>
          <w:lang w:val="fr-CH"/>
        </w:rPr>
        <w:t xml:space="preserve"> </w:t>
      </w:r>
      <w:r w:rsidRPr="00C46589">
        <w:rPr>
          <w:lang w:val="fr-CH"/>
        </w:rPr>
        <w:t xml:space="preserve">mesure doit être faite avec la pondération fréquentielle A et la pondération temporelle F conformes respectivement à la courbe A et au mode </w:t>
      </w:r>
      <w:r w:rsidR="00D01AA4">
        <w:rPr>
          <w:lang w:val="fr-CH"/>
        </w:rPr>
        <w:t>« </w:t>
      </w:r>
      <w:r w:rsidRPr="00C46589">
        <w:rPr>
          <w:lang w:val="fr-CH"/>
        </w:rPr>
        <w:t>réponse rapide ». Le type du sonomètre doit être noté dans le procès-verbal d’essai.</w:t>
      </w:r>
    </w:p>
    <w:p w:rsidR="00C46589" w:rsidRPr="00C46589" w:rsidRDefault="00C46589" w:rsidP="009A1A50">
      <w:pPr>
        <w:pStyle w:val="SingleTxt"/>
        <w:spacing w:line="240" w:lineRule="auto"/>
        <w:ind w:left="2218" w:hanging="951"/>
        <w:rPr>
          <w:lang w:val="fr-CH"/>
        </w:rPr>
      </w:pPr>
      <w:r w:rsidRPr="00C46589">
        <w:rPr>
          <w:lang w:val="fr-CH"/>
        </w:rPr>
        <w:t>8.38.1.2</w:t>
      </w:r>
      <w:r w:rsidRPr="00C46589">
        <w:rPr>
          <w:lang w:val="fr-CH"/>
        </w:rPr>
        <w:tab/>
      </w:r>
      <w:r w:rsidRPr="00E75553">
        <w:rPr>
          <w:spacing w:val="2"/>
          <w:lang w:val="fr-CH"/>
        </w:rPr>
        <w:t>Le sonomètre est étalonné au moyen d’un instrument d’étalonnage de la pression acoustique immédiatement avant et après chaque série d’essais. Si</w:t>
      </w:r>
      <w:r w:rsidR="00124FAF" w:rsidRPr="00E75553">
        <w:rPr>
          <w:spacing w:val="2"/>
          <w:lang w:val="fr-CH"/>
        </w:rPr>
        <w:t xml:space="preserve"> </w:t>
      </w:r>
      <w:r w:rsidRPr="00E75553">
        <w:rPr>
          <w:spacing w:val="2"/>
          <w:lang w:val="fr-CH"/>
        </w:rPr>
        <w:t>l’écart constaté dépasse 1 dB, les essais sont considérés comme non valables.</w:t>
      </w:r>
    </w:p>
    <w:p w:rsidR="00C46589" w:rsidRPr="00C46589" w:rsidRDefault="00C46589" w:rsidP="009A1A50">
      <w:pPr>
        <w:pStyle w:val="SingleTxt"/>
        <w:spacing w:line="240" w:lineRule="auto"/>
        <w:ind w:left="2218" w:hanging="951"/>
        <w:rPr>
          <w:lang w:val="fr-CH"/>
        </w:rPr>
      </w:pPr>
      <w:r w:rsidRPr="00C46589">
        <w:rPr>
          <w:lang w:val="fr-CH"/>
        </w:rPr>
        <w:t>8.38.1.3</w:t>
      </w:r>
      <w:r w:rsidRPr="00C46589">
        <w:rPr>
          <w:lang w:val="fr-CH"/>
        </w:rPr>
        <w:tab/>
        <w:t>On peut utiliser une bonnette pare-vent appropriée pour réduire l’incidence du vent lors des mesures dans des véhicules ouverts. En général, le type recommandé par le fabricant du sonomètre convient parfaitement.</w:t>
      </w:r>
    </w:p>
    <w:p w:rsidR="00C46589" w:rsidRPr="00C46589" w:rsidRDefault="00C46589" w:rsidP="009A1A50">
      <w:pPr>
        <w:pStyle w:val="SingleTxt"/>
        <w:spacing w:line="240" w:lineRule="auto"/>
        <w:ind w:left="2218" w:hanging="951"/>
        <w:rPr>
          <w:lang w:val="fr-CH"/>
        </w:rPr>
      </w:pPr>
      <w:r w:rsidRPr="00C46589">
        <w:rPr>
          <w:lang w:val="fr-CH"/>
        </w:rPr>
        <w:t>8.38.1.4</w:t>
      </w:r>
      <w:r w:rsidRPr="00C46589">
        <w:rPr>
          <w:lang w:val="fr-CH"/>
        </w:rPr>
        <w:tab/>
        <w:t>Si d’autres appareils de mesure, par exemple un magnétophone et éventuellement un enregistreur de niveau, sont utilisés, leurs caractéristiques électroacoustiques globales doivent être conformes aux dispositions correspondantes de la Publication 651 [1979] de la CEI pour des instruments de la classe I.</w:t>
      </w:r>
    </w:p>
    <w:p w:rsidR="00C46589" w:rsidRPr="00C46589" w:rsidRDefault="00C46589" w:rsidP="009A1A50">
      <w:pPr>
        <w:pStyle w:val="SingleTxt"/>
        <w:spacing w:line="240" w:lineRule="auto"/>
        <w:ind w:left="2218" w:hanging="951"/>
        <w:rPr>
          <w:lang w:val="fr-CH"/>
        </w:rPr>
      </w:pPr>
      <w:r w:rsidRPr="00C46589">
        <w:rPr>
          <w:lang w:val="fr-CH"/>
        </w:rPr>
        <w:tab/>
      </w:r>
      <w:r w:rsidR="00124FAF">
        <w:rPr>
          <w:lang w:val="fr-CH"/>
        </w:rPr>
        <w:tab/>
      </w:r>
      <w:r w:rsidRPr="00C46589">
        <w:rPr>
          <w:lang w:val="fr-CH"/>
        </w:rPr>
        <w:t>Si l’équipement de mesure comprend un magnétophone, il peut être nécessaire d’insérer, à l’enregistrement et à la lecture, des réseaux appropriés de préaccentuation et de désaccentuation de manière à obtenir un rapport signal/bruit convenable dans tout l’intervalle de fréquences intéressant.</w:t>
      </w:r>
    </w:p>
    <w:p w:rsidR="00C46589" w:rsidRPr="00C46589" w:rsidRDefault="00C46589" w:rsidP="009A1A50">
      <w:pPr>
        <w:pStyle w:val="SingleTxt"/>
        <w:spacing w:line="240" w:lineRule="auto"/>
        <w:ind w:left="2218" w:hanging="951"/>
        <w:rPr>
          <w:lang w:val="fr-CH"/>
        </w:rPr>
      </w:pPr>
      <w:r w:rsidRPr="00C46589">
        <w:rPr>
          <w:lang w:val="fr-CH"/>
        </w:rPr>
        <w:t>8.38.1.5</w:t>
      </w:r>
      <w:r w:rsidRPr="00C46589">
        <w:rPr>
          <w:lang w:val="fr-CH"/>
        </w:rPr>
        <w:tab/>
        <w:t>Le régime du moteur est mesuré au moyen d’un compte-tours indépendant ayant une précision de 3 %.</w:t>
      </w:r>
    </w:p>
    <w:p w:rsidR="00C46589" w:rsidRPr="00C46589" w:rsidRDefault="00C46589" w:rsidP="009A1A50">
      <w:pPr>
        <w:pStyle w:val="SingleTxt"/>
        <w:spacing w:line="240" w:lineRule="auto"/>
        <w:ind w:left="2218" w:hanging="951"/>
        <w:rPr>
          <w:lang w:val="fr-CH"/>
        </w:rPr>
      </w:pPr>
      <w:r w:rsidRPr="00C46589">
        <w:rPr>
          <w:lang w:val="fr-CH"/>
        </w:rPr>
        <w:t>8.38.2</w:t>
      </w:r>
      <w:r w:rsidRPr="00C46589">
        <w:rPr>
          <w:lang w:val="fr-CH"/>
        </w:rPr>
        <w:tab/>
        <w:t>Valeurs mesurées</w:t>
      </w:r>
    </w:p>
    <w:p w:rsidR="00C46589" w:rsidRPr="00C46589" w:rsidRDefault="00C46589" w:rsidP="009A1A50">
      <w:pPr>
        <w:pStyle w:val="SingleTxt"/>
        <w:spacing w:line="240" w:lineRule="auto"/>
        <w:ind w:left="2218" w:hanging="951"/>
        <w:rPr>
          <w:lang w:val="fr-CH"/>
        </w:rPr>
      </w:pPr>
      <w:r w:rsidRPr="00C46589">
        <w:rPr>
          <w:lang w:val="fr-CH"/>
        </w:rPr>
        <w:t>8.38.2.1</w:t>
      </w:r>
      <w:r w:rsidRPr="00C46589">
        <w:rPr>
          <w:lang w:val="fr-CH"/>
        </w:rPr>
        <w:tab/>
        <w:t>Toutes les lectures du sonomètre doivent être faites avec la pondération temporelle</w:t>
      </w:r>
      <w:r w:rsidR="00124FAF">
        <w:rPr>
          <w:lang w:val="fr-CH"/>
        </w:rPr>
        <w:t> </w:t>
      </w:r>
      <w:r w:rsidRPr="00C46589">
        <w:rPr>
          <w:lang w:val="fr-CH"/>
        </w:rPr>
        <w:t>F.</w:t>
      </w:r>
    </w:p>
    <w:p w:rsidR="00C46589" w:rsidRPr="00C46589" w:rsidRDefault="00C46589" w:rsidP="009A1A50">
      <w:pPr>
        <w:pStyle w:val="SingleTxt"/>
        <w:spacing w:line="240" w:lineRule="auto"/>
        <w:ind w:left="2218" w:hanging="951"/>
        <w:rPr>
          <w:lang w:val="fr-CH"/>
        </w:rPr>
      </w:pPr>
      <w:r w:rsidRPr="00C46589">
        <w:rPr>
          <w:lang w:val="fr-CH"/>
        </w:rPr>
        <w:t>8.38.2.2</w:t>
      </w:r>
      <w:r w:rsidRPr="00C46589">
        <w:rPr>
          <w:lang w:val="fr-CH"/>
        </w:rPr>
        <w:tab/>
      </w:r>
      <w:r w:rsidRPr="00E75553">
        <w:rPr>
          <w:spacing w:val="3"/>
          <w:lang w:val="fr-CH"/>
        </w:rPr>
        <w:t>Les valeurs à mesurer pour toutes les positions du microphone lors des essais de type et de contrôle sont les niveaux de pression acoustique avec pondération</w:t>
      </w:r>
      <w:r w:rsidR="00423B41" w:rsidRPr="00E75553">
        <w:rPr>
          <w:spacing w:val="3"/>
          <w:lang w:val="fr-CH"/>
        </w:rPr>
        <w:t xml:space="preserve"> </w:t>
      </w:r>
      <w:r w:rsidRPr="00E75553">
        <w:rPr>
          <w:spacing w:val="3"/>
          <w:lang w:val="fr-CH"/>
        </w:rPr>
        <w:t xml:space="preserve">A, LpA, exprimés en décibels (dB). Si la courbe de pondération </w:t>
      </w:r>
      <w:r w:rsidRPr="00E75553">
        <w:rPr>
          <w:lang w:val="fr-CH"/>
        </w:rPr>
        <w:t>utilisée n’est pas spécifiée, les résultats sont exprimés en décibels</w:t>
      </w:r>
      <w:r w:rsidR="00423B41" w:rsidRPr="00E75553">
        <w:rPr>
          <w:lang w:val="fr-CH"/>
        </w:rPr>
        <w:t xml:space="preserve"> </w:t>
      </w:r>
      <w:r w:rsidRPr="00E75553">
        <w:rPr>
          <w:lang w:val="fr-CH"/>
        </w:rPr>
        <w:t>dB(A).</w:t>
      </w:r>
    </w:p>
    <w:p w:rsidR="00C46589" w:rsidRPr="00C46589" w:rsidRDefault="00C46589" w:rsidP="009A1A50">
      <w:pPr>
        <w:pStyle w:val="SingleTxt"/>
        <w:spacing w:line="240" w:lineRule="auto"/>
        <w:ind w:left="2218" w:hanging="951"/>
        <w:rPr>
          <w:lang w:val="fr-CH"/>
        </w:rPr>
      </w:pPr>
      <w:r w:rsidRPr="00C46589">
        <w:rPr>
          <w:lang w:val="fr-CH"/>
        </w:rPr>
        <w:t>8.38.3</w:t>
      </w:r>
      <w:r w:rsidRPr="00C46589">
        <w:rPr>
          <w:lang w:val="fr-CH"/>
        </w:rPr>
        <w:tab/>
        <w:t>Conditions de mesure</w:t>
      </w:r>
    </w:p>
    <w:p w:rsidR="00C46589" w:rsidRPr="00C46589" w:rsidRDefault="00C46589" w:rsidP="009A1A50">
      <w:pPr>
        <w:pStyle w:val="SingleTxt"/>
        <w:spacing w:line="240" w:lineRule="auto"/>
        <w:ind w:left="2218" w:hanging="951"/>
        <w:rPr>
          <w:lang w:val="fr-CH"/>
        </w:rPr>
      </w:pPr>
      <w:r w:rsidRPr="00C46589">
        <w:rPr>
          <w:lang w:val="fr-CH"/>
        </w:rPr>
        <w:t>8.38.3.1</w:t>
      </w:r>
      <w:r w:rsidRPr="00C46589">
        <w:rPr>
          <w:lang w:val="fr-CH"/>
        </w:rPr>
        <w:tab/>
        <w:t>Terrain d’essai</w:t>
      </w:r>
    </w:p>
    <w:p w:rsidR="00C46589" w:rsidRPr="00C46589" w:rsidRDefault="00C46589" w:rsidP="009A1A50">
      <w:pPr>
        <w:pStyle w:val="SingleTxt"/>
        <w:spacing w:line="240" w:lineRule="auto"/>
        <w:ind w:left="2218" w:hanging="951"/>
        <w:rPr>
          <w:lang w:val="fr-CH"/>
        </w:rPr>
      </w:pPr>
      <w:r w:rsidRPr="00C46589">
        <w:rPr>
          <w:lang w:val="fr-CH"/>
        </w:rPr>
        <w:t>8.38.3.1.1</w:t>
      </w:r>
      <w:r w:rsidRPr="00C46589">
        <w:rPr>
          <w:lang w:val="fr-CH"/>
        </w:rPr>
        <w:tab/>
        <w:t>Le terrain d’essai doit être tel que le bruit émis à l’extérieur par le véhicule ne contribue au bruit intérieur que par les réflexions sur le revêtement de la route, à l’exclusion des réflexions sur des bâtiments, des murs ou des obstacles semblables de grandes dimensions, extérieurs au véhicule. Pendant la mesure, le véhicule doit être à au moins 20</w:t>
      </w:r>
      <w:r w:rsidR="00124FAF">
        <w:rPr>
          <w:lang w:val="fr-CH"/>
        </w:rPr>
        <w:t> </w:t>
      </w:r>
      <w:r w:rsidRPr="00C46589">
        <w:rPr>
          <w:lang w:val="fr-CH"/>
        </w:rPr>
        <w:t>m de tout obstacle de grandes dimensions.</w:t>
      </w:r>
    </w:p>
    <w:p w:rsidR="00C46589" w:rsidRPr="00C46589" w:rsidRDefault="00C46589" w:rsidP="009A1A50">
      <w:pPr>
        <w:pStyle w:val="SingleTxt"/>
        <w:spacing w:line="240" w:lineRule="auto"/>
        <w:ind w:left="2218" w:hanging="951"/>
        <w:rPr>
          <w:lang w:val="fr-CH"/>
        </w:rPr>
      </w:pPr>
      <w:r w:rsidRPr="00C46589">
        <w:rPr>
          <w:lang w:val="fr-CH"/>
        </w:rPr>
        <w:t>8.38.3.1.2</w:t>
      </w:r>
      <w:r w:rsidRPr="00C46589">
        <w:rPr>
          <w:lang w:val="fr-CH"/>
        </w:rPr>
        <w:tab/>
      </w:r>
      <w:r w:rsidRPr="00E75553">
        <w:rPr>
          <w:lang w:val="fr-CH"/>
        </w:rPr>
        <w:t>La température de l’air ambiant doit être comprise entre -5 et +35 °C, et la vitesse du vent le long de la piste d’essai, à une hauteur d’environ 1,2 m, ne</w:t>
      </w:r>
      <w:r w:rsidR="00D018FF" w:rsidRPr="00E75553">
        <w:rPr>
          <w:lang w:val="fr-CH"/>
        </w:rPr>
        <w:t xml:space="preserve"> </w:t>
      </w:r>
      <w:r w:rsidRPr="00E75553">
        <w:rPr>
          <w:lang w:val="fr-CH"/>
        </w:rPr>
        <w:t>doit pas dépasser 5 m/s. Les autres conditions météorologiques doivent être telles qu’elles n’influencent pas les mesures. La vitesse du vent et sa direction par rapport à l’axe de la piste d’essai doivent être indiquées dans le procès-verbal d’essai.</w:t>
      </w:r>
    </w:p>
    <w:p w:rsidR="00C46589" w:rsidRPr="00C46589" w:rsidRDefault="00C46589" w:rsidP="009A1A50">
      <w:pPr>
        <w:pStyle w:val="SingleTxt"/>
        <w:spacing w:line="240" w:lineRule="auto"/>
        <w:ind w:left="2218" w:hanging="951"/>
        <w:rPr>
          <w:lang w:val="fr-CH"/>
        </w:rPr>
      </w:pPr>
      <w:r w:rsidRPr="00C46589">
        <w:rPr>
          <w:lang w:val="fr-CH"/>
        </w:rPr>
        <w:t>8.38.3.1.3</w:t>
      </w:r>
      <w:r w:rsidRPr="00C46589">
        <w:rPr>
          <w:lang w:val="fr-CH"/>
        </w:rPr>
        <w:tab/>
        <w:t>Pour toutes les mesures de niveaux de pression acoustique pondérés</w:t>
      </w:r>
      <w:r w:rsidR="00124FAF">
        <w:rPr>
          <w:lang w:val="fr-CH"/>
        </w:rPr>
        <w:t> </w:t>
      </w:r>
      <w:r w:rsidRPr="00C46589">
        <w:rPr>
          <w:lang w:val="fr-CH"/>
        </w:rPr>
        <w:t>A, la</w:t>
      </w:r>
      <w:r w:rsidR="00124FAF">
        <w:rPr>
          <w:lang w:val="fr-CH"/>
        </w:rPr>
        <w:t xml:space="preserve"> </w:t>
      </w:r>
      <w:r w:rsidRPr="00C46589">
        <w:rPr>
          <w:lang w:val="fr-CH"/>
        </w:rPr>
        <w:t>limite inférieure de l’intervalle dynamique compris entre le bruit de fond et le bruit propre de l’appareillage de mesure doit être inférieure d’au moins 10 dB aux niveaux de pression acoustique du bruit du véhicule.</w:t>
      </w:r>
    </w:p>
    <w:p w:rsidR="00C46589" w:rsidRPr="00C46589" w:rsidRDefault="00C46589" w:rsidP="009A1A50">
      <w:pPr>
        <w:pStyle w:val="SingleTxt"/>
        <w:spacing w:line="240" w:lineRule="auto"/>
        <w:ind w:left="2218" w:hanging="951"/>
        <w:rPr>
          <w:lang w:val="fr-CH"/>
        </w:rPr>
      </w:pPr>
      <w:r w:rsidRPr="00C46589">
        <w:rPr>
          <w:lang w:val="fr-CH"/>
        </w:rPr>
        <w:t>8.38.3.1.4</w:t>
      </w:r>
      <w:r w:rsidRPr="00C46589">
        <w:rPr>
          <w:lang w:val="fr-CH"/>
        </w:rPr>
        <w:tab/>
        <w:t>La piste d’essai doit être en dur, aussi lisse et plane que possible, et dépourvue de creux et de bosses ou de macro-irrégularités semblables de la surface, susceptibles de produire du bruit à l’intérieur des véhicules. Elle doit être sèche et libre de neige, de poussière, de cailloux, de feuilles, etc.</w:t>
      </w:r>
    </w:p>
    <w:p w:rsidR="00C46589" w:rsidRPr="00C46589" w:rsidRDefault="00C46589" w:rsidP="009A1A50">
      <w:pPr>
        <w:pStyle w:val="SingleTxt"/>
        <w:spacing w:line="240" w:lineRule="auto"/>
        <w:ind w:left="2218" w:hanging="951"/>
        <w:rPr>
          <w:lang w:val="fr-CH"/>
        </w:rPr>
      </w:pPr>
      <w:r w:rsidRPr="00C46589">
        <w:rPr>
          <w:lang w:val="fr-CH"/>
        </w:rPr>
        <w:t>8.38.3.2</w:t>
      </w:r>
      <w:r w:rsidRPr="00C46589">
        <w:rPr>
          <w:lang w:val="fr-CH"/>
        </w:rPr>
        <w:tab/>
        <w:t>Véhicule</w:t>
      </w:r>
    </w:p>
    <w:p w:rsidR="00C46589" w:rsidRPr="00C46589" w:rsidRDefault="00C46589" w:rsidP="009A1A50">
      <w:pPr>
        <w:pStyle w:val="SingleTxt"/>
        <w:spacing w:line="240" w:lineRule="auto"/>
        <w:ind w:left="2218" w:hanging="951"/>
        <w:rPr>
          <w:lang w:val="fr-CH"/>
        </w:rPr>
      </w:pPr>
      <w:r w:rsidRPr="00C46589">
        <w:rPr>
          <w:lang w:val="fr-CH"/>
        </w:rPr>
        <w:t>8.38.3.2.1</w:t>
      </w:r>
      <w:r w:rsidRPr="00C46589">
        <w:rPr>
          <w:lang w:val="fr-CH"/>
        </w:rPr>
        <w:tab/>
        <w:t>Moteur et pneumatiques</w:t>
      </w:r>
    </w:p>
    <w:p w:rsidR="00C46589" w:rsidRPr="00C46589" w:rsidRDefault="00124FAF" w:rsidP="009A1A50">
      <w:pPr>
        <w:pStyle w:val="SingleTxt"/>
        <w:spacing w:line="240" w:lineRule="auto"/>
        <w:ind w:left="2218" w:hanging="951"/>
        <w:rPr>
          <w:lang w:val="fr-CH"/>
        </w:rPr>
      </w:pPr>
      <w:r w:rsidRPr="00D018FF">
        <w:rPr>
          <w:spacing w:val="-8"/>
          <w:w w:val="100"/>
          <w:lang w:val="fr-CH"/>
        </w:rPr>
        <w:t>8.38.3.2.1.1</w:t>
      </w:r>
      <w:r w:rsidRPr="00D018FF">
        <w:rPr>
          <w:spacing w:val="-8"/>
          <w:w w:val="100"/>
          <w:lang w:val="fr-CH"/>
        </w:rPr>
        <w:tab/>
      </w:r>
      <w:r w:rsidR="00C46589" w:rsidRPr="00C46589">
        <w:rPr>
          <w:lang w:val="fr-CH"/>
        </w:rPr>
        <w:t>Pendant l’essai, les conditions de fonctionnement du moteur doivent être conformes aux préconisations fixées par le constructeur, notamment en ce qui concerne le carburant, le lubrifiant, le calage de l’allumage ou le calage de la pompe d’injection, pour l’essai. Le moteur est porté à sa température normale de fonctionnement juste avant le début de l’essai, par exemple en faisant rouler le véhicule sur une distance suffisamment longue à vitesse moyenne.</w:t>
      </w:r>
    </w:p>
    <w:p w:rsidR="00C46589" w:rsidRPr="00C46589" w:rsidRDefault="00C46589" w:rsidP="009A1A50">
      <w:pPr>
        <w:pStyle w:val="SingleTxt"/>
        <w:spacing w:line="240" w:lineRule="auto"/>
        <w:ind w:left="2218" w:hanging="951"/>
        <w:rPr>
          <w:lang w:val="fr-CH"/>
        </w:rPr>
      </w:pPr>
      <w:r w:rsidRPr="00D018FF">
        <w:rPr>
          <w:spacing w:val="-8"/>
          <w:w w:val="100"/>
          <w:lang w:val="fr-CH"/>
        </w:rPr>
        <w:t>8.38.3.2.1.2</w:t>
      </w:r>
      <w:r w:rsidRPr="00D018FF">
        <w:rPr>
          <w:spacing w:val="-8"/>
          <w:w w:val="100"/>
          <w:lang w:val="fr-CH"/>
        </w:rPr>
        <w:tab/>
      </w:r>
      <w:r w:rsidRPr="00C46589">
        <w:rPr>
          <w:lang w:val="fr-CH"/>
        </w:rPr>
        <w:t>Les pneus utilisés doivent être du type prescrit par le constructeur du véhicule. Si le montage de pneus tout terrain est facultatif sur le véhicule d’essai, ce dernier est équipé de pneus route. Les pneus doivent être pratiquement neufs, mais ils doivent avoir une usure minimale correspondant à 300</w:t>
      </w:r>
      <w:r w:rsidR="00D018FF">
        <w:rPr>
          <w:lang w:val="fr-CH"/>
        </w:rPr>
        <w:t> </w:t>
      </w:r>
      <w:r w:rsidRPr="00C46589">
        <w:rPr>
          <w:lang w:val="fr-CH"/>
        </w:rPr>
        <w:t>km. Le type de pneu et les pressions de gonflage lors de l’essai doivent être notés dans le procès-verbal d’essai. Les roues du véhicule doivent être équilibrées statiquement et dynamiquement si l’on estime qu’un défaut d’équilibrage des roues est de nature à influer sur le niveau de bruit à l’intérieur du véhicule.</w:t>
      </w:r>
    </w:p>
    <w:p w:rsidR="00C46589" w:rsidRPr="00C46589" w:rsidRDefault="00C46589" w:rsidP="009A1A50">
      <w:pPr>
        <w:pStyle w:val="SingleTxt"/>
        <w:spacing w:line="240" w:lineRule="auto"/>
        <w:ind w:left="2218" w:hanging="951"/>
        <w:rPr>
          <w:lang w:val="fr-CH"/>
        </w:rPr>
      </w:pPr>
      <w:r w:rsidRPr="00D018FF">
        <w:rPr>
          <w:spacing w:val="-8"/>
          <w:w w:val="100"/>
          <w:lang w:val="fr-CH"/>
        </w:rPr>
        <w:t>8.38.3.2.1.3</w:t>
      </w:r>
      <w:r w:rsidRPr="00D018FF">
        <w:rPr>
          <w:spacing w:val="-8"/>
          <w:w w:val="100"/>
          <w:lang w:val="fr-CH"/>
        </w:rPr>
        <w:tab/>
      </w:r>
      <w:r w:rsidRPr="00C46589">
        <w:rPr>
          <w:lang w:val="fr-CH"/>
        </w:rPr>
        <w:t>Si le ou les radiateurs de refroidissement du moteur sont équipés de dispositifs tels que volets, ceux-ci doivent être ouverts pendant les mesures. Dans les conditions types d’essai, le ventilateur doit fonctionner normalement; pour les véhicules équipés de volets et/ou d’un ventilateur automatiques, les conditions de fonctionnement de ces dispositifs doivent être indiquées dans le procès-verbal d’essai.</w:t>
      </w:r>
    </w:p>
    <w:p w:rsidR="00C46589" w:rsidRPr="00C46589" w:rsidRDefault="00C46589" w:rsidP="009A1A50">
      <w:pPr>
        <w:pStyle w:val="SingleTxt"/>
        <w:spacing w:line="240" w:lineRule="auto"/>
        <w:ind w:left="2218" w:hanging="951"/>
        <w:rPr>
          <w:lang w:val="fr-CH"/>
        </w:rPr>
      </w:pPr>
      <w:r w:rsidRPr="00D018FF">
        <w:rPr>
          <w:spacing w:val="0"/>
          <w:w w:val="100"/>
          <w:lang w:val="fr-CH"/>
        </w:rPr>
        <w:t>8.38.3.2.2</w:t>
      </w:r>
      <w:r w:rsidRPr="00D018FF">
        <w:rPr>
          <w:spacing w:val="0"/>
          <w:w w:val="100"/>
          <w:lang w:val="fr-CH"/>
        </w:rPr>
        <w:tab/>
      </w:r>
      <w:r w:rsidRPr="00C46589">
        <w:rPr>
          <w:lang w:val="fr-CH"/>
        </w:rPr>
        <w:t>État de charge du véhicule</w:t>
      </w:r>
    </w:p>
    <w:p w:rsidR="00C46589" w:rsidRPr="00C46589" w:rsidRDefault="00C46589" w:rsidP="009A1A50">
      <w:pPr>
        <w:pStyle w:val="SingleTxt"/>
        <w:spacing w:line="240" w:lineRule="auto"/>
        <w:ind w:left="2218" w:hanging="951"/>
        <w:rPr>
          <w:lang w:val="fr-CH"/>
        </w:rPr>
      </w:pPr>
      <w:r w:rsidRPr="00D018FF">
        <w:rPr>
          <w:spacing w:val="-8"/>
          <w:w w:val="100"/>
          <w:lang w:val="fr-CH"/>
        </w:rPr>
        <w:t>8.38.3.2.2.1</w:t>
      </w:r>
      <w:r w:rsidRPr="00D018FF">
        <w:rPr>
          <w:spacing w:val="-8"/>
          <w:w w:val="100"/>
          <w:lang w:val="fr-CH"/>
        </w:rPr>
        <w:tab/>
      </w:r>
      <w:r w:rsidRPr="00D018FF">
        <w:rPr>
          <w:spacing w:val="3"/>
          <w:lang w:val="fr-CH"/>
        </w:rPr>
        <w:t>Le véhicule doit être à vide. Dans la cabine des camions et véhicules similaires, il ne doit pas y avoir plus de deux personnes (à savoir le conducteur et un observateur) et, dans les véhicules de transport en commun ayant plus de huit places assises, plus de trois personnes, lors de l’essai.</w:t>
      </w:r>
    </w:p>
    <w:p w:rsidR="00C46589" w:rsidRPr="00C46589" w:rsidRDefault="00C46589" w:rsidP="009A1A50">
      <w:pPr>
        <w:pStyle w:val="SingleTxt"/>
        <w:spacing w:line="240" w:lineRule="auto"/>
        <w:ind w:left="2218" w:hanging="951"/>
        <w:rPr>
          <w:lang w:val="fr-CH"/>
        </w:rPr>
      </w:pPr>
      <w:r w:rsidRPr="00C46589">
        <w:rPr>
          <w:lang w:val="fr-CH"/>
        </w:rPr>
        <w:t>8.38.3.2.3</w:t>
      </w:r>
      <w:r w:rsidRPr="00C46589">
        <w:rPr>
          <w:lang w:val="fr-CH"/>
        </w:rPr>
        <w:tab/>
        <w:t>Ouvertures, fenêtres et accessoires</w:t>
      </w:r>
    </w:p>
    <w:p w:rsidR="00C46589" w:rsidRPr="00C46589" w:rsidRDefault="00C46589" w:rsidP="009A1A50">
      <w:pPr>
        <w:pStyle w:val="SingleTxt"/>
        <w:spacing w:line="240" w:lineRule="auto"/>
        <w:ind w:left="2218" w:hanging="951"/>
        <w:rPr>
          <w:lang w:val="fr-CH"/>
        </w:rPr>
      </w:pPr>
      <w:r w:rsidRPr="00C46589">
        <w:rPr>
          <w:lang w:val="fr-CH"/>
        </w:rPr>
        <w:tab/>
      </w:r>
      <w:r w:rsidR="00F30976">
        <w:rPr>
          <w:lang w:val="fr-CH"/>
        </w:rPr>
        <w:tab/>
      </w:r>
      <w:r w:rsidRPr="00C46589">
        <w:rPr>
          <w:lang w:val="fr-CH"/>
        </w:rPr>
        <w:t>Toutes les ouvertures telles que toits ouvrants, fenêtres et ouïes d’aération doivent être fermées si possible. Les accessoires tels que les essuie-glaces et les ventilateurs de chauffage et de ventilation, ainsi que les appareils de climatisation ne doivent pas fonctionner pendant les essais. Si le véhicule d’essai est équipé d’accessoires à déclenchement automatique, le procès</w:t>
      </w:r>
      <w:r w:rsidR="00F30976">
        <w:rPr>
          <w:lang w:val="fr-CH"/>
        </w:rPr>
        <w:t>-</w:t>
      </w:r>
      <w:r w:rsidRPr="00C46589">
        <w:rPr>
          <w:lang w:val="fr-CH"/>
        </w:rPr>
        <w:t>verbal d’essai doit indiquer dans quelles conditions ils ont fonctionné le cas échéant.</w:t>
      </w:r>
    </w:p>
    <w:p w:rsidR="00C46589" w:rsidRPr="00C46589" w:rsidRDefault="00C46589" w:rsidP="005C1140">
      <w:pPr>
        <w:pStyle w:val="SingleTxt"/>
        <w:keepNext/>
        <w:keepLines/>
        <w:spacing w:line="240" w:lineRule="auto"/>
        <w:ind w:left="2217" w:hanging="950"/>
        <w:rPr>
          <w:lang w:val="fr-CH"/>
        </w:rPr>
      </w:pPr>
      <w:r w:rsidRPr="00C46589">
        <w:rPr>
          <w:lang w:val="fr-CH"/>
        </w:rPr>
        <w:t>8.38.4</w:t>
      </w:r>
      <w:r w:rsidRPr="00C46589">
        <w:rPr>
          <w:lang w:val="fr-CH"/>
        </w:rPr>
        <w:tab/>
        <w:t>Méthodes d’essai</w:t>
      </w:r>
    </w:p>
    <w:p w:rsidR="00C46589" w:rsidRPr="00C46589" w:rsidRDefault="00C46589" w:rsidP="009A1A50">
      <w:pPr>
        <w:pStyle w:val="SingleTxt"/>
        <w:spacing w:line="240" w:lineRule="auto"/>
        <w:ind w:left="2218" w:hanging="951"/>
        <w:rPr>
          <w:lang w:val="fr-CH"/>
        </w:rPr>
      </w:pPr>
      <w:r w:rsidRPr="00C46589">
        <w:rPr>
          <w:lang w:val="fr-CH"/>
        </w:rPr>
        <w:t>8.38.4.1</w:t>
      </w:r>
      <w:r w:rsidRPr="00C46589">
        <w:rPr>
          <w:lang w:val="fr-CH"/>
        </w:rPr>
        <w:tab/>
        <w:t>Conditions générales d’essai</w:t>
      </w:r>
    </w:p>
    <w:p w:rsidR="00C46589" w:rsidRPr="00C46589" w:rsidRDefault="00C46589" w:rsidP="009A1A50">
      <w:pPr>
        <w:pStyle w:val="SingleTxt"/>
        <w:spacing w:line="240" w:lineRule="auto"/>
        <w:ind w:left="2218" w:hanging="951"/>
        <w:rPr>
          <w:lang w:val="fr-CH"/>
        </w:rPr>
      </w:pPr>
      <w:r w:rsidRPr="00C46589">
        <w:rPr>
          <w:lang w:val="fr-CH"/>
        </w:rPr>
        <w:t>8.38.4.1.1</w:t>
      </w:r>
      <w:r w:rsidRPr="00C46589">
        <w:rPr>
          <w:lang w:val="fr-CH"/>
        </w:rPr>
        <w:tab/>
        <w:t>Deux mesures au moins sont exécutées à chaque emplacement du microphone et pour chaque condition de fonctionnement. Si la dispersion des valeurs de la pression pondérée A obtenues quelles que soient les conditions de mesure dépasse 3 dB (A), on répète les mesures jusqu’à ce que deux résultats successifs indépendants soient compris dans un intervalle de 3 dB; on retient comme résultat de l’essai la valeur moyenne de ces deux mesures.</w:t>
      </w:r>
    </w:p>
    <w:p w:rsidR="00C46589" w:rsidRPr="00C46589" w:rsidRDefault="00C46589" w:rsidP="009A1A50">
      <w:pPr>
        <w:pStyle w:val="SingleTxt"/>
        <w:spacing w:line="240" w:lineRule="auto"/>
        <w:ind w:left="2218" w:hanging="951"/>
        <w:rPr>
          <w:lang w:val="fr-CH"/>
        </w:rPr>
      </w:pPr>
      <w:r w:rsidRPr="00C46589">
        <w:rPr>
          <w:lang w:val="fr-CH"/>
        </w:rPr>
        <w:t>8.38.4.1.2</w:t>
      </w:r>
      <w:r w:rsidRPr="00C46589">
        <w:rPr>
          <w:lang w:val="fr-CH"/>
        </w:rPr>
        <w:tab/>
        <w:t>Les valeurs indiquées dans le procès-verbal d’essai sont arrondies au décibel le plus proche.</w:t>
      </w:r>
    </w:p>
    <w:p w:rsidR="00C46589" w:rsidRPr="00C46589" w:rsidRDefault="00C46589" w:rsidP="009A1A50">
      <w:pPr>
        <w:pStyle w:val="SingleTxt"/>
        <w:spacing w:line="240" w:lineRule="auto"/>
        <w:ind w:left="2218" w:hanging="951"/>
        <w:rPr>
          <w:lang w:val="fr-CH"/>
        </w:rPr>
      </w:pPr>
      <w:r w:rsidRPr="00C46589">
        <w:rPr>
          <w:lang w:val="fr-CH"/>
        </w:rPr>
        <w:t>8.38.4.1.3</w:t>
      </w:r>
      <w:r w:rsidRPr="00C46589">
        <w:rPr>
          <w:lang w:val="fr-CH"/>
        </w:rPr>
        <w:tab/>
        <w:t>Les pics manifestement sans rapport avec les valeurs généralement relevées ne sont pas pris en considération.</w:t>
      </w:r>
    </w:p>
    <w:p w:rsidR="00C46589" w:rsidRPr="00C46589" w:rsidRDefault="00C46589" w:rsidP="009A1A50">
      <w:pPr>
        <w:pStyle w:val="SingleTxt"/>
        <w:spacing w:line="240" w:lineRule="auto"/>
        <w:ind w:left="2218" w:hanging="951"/>
        <w:rPr>
          <w:lang w:val="fr-CH"/>
        </w:rPr>
      </w:pPr>
      <w:r w:rsidRPr="00C46589">
        <w:rPr>
          <w:lang w:val="fr-CH"/>
        </w:rPr>
        <w:t>8.38.4.1.4</w:t>
      </w:r>
      <w:r w:rsidRPr="00C46589">
        <w:rPr>
          <w:lang w:val="fr-CH"/>
        </w:rPr>
        <w:tab/>
        <w:t>Lorsque les valeurs affichées par le sonomètre fluctuent, on détermine une valeur moyenne. On ne tient pas compte des pics occasionnels.</w:t>
      </w:r>
    </w:p>
    <w:p w:rsidR="00C46589" w:rsidRPr="00C46589" w:rsidRDefault="00C46589" w:rsidP="009A1A50">
      <w:pPr>
        <w:pStyle w:val="SingleTxt"/>
        <w:spacing w:line="240" w:lineRule="auto"/>
        <w:ind w:left="2218" w:hanging="951"/>
        <w:rPr>
          <w:lang w:val="fr-CH"/>
        </w:rPr>
      </w:pPr>
      <w:r w:rsidRPr="00C46589">
        <w:rPr>
          <w:lang w:val="fr-CH"/>
        </w:rPr>
        <w:t>8.38.4.1.5</w:t>
      </w:r>
      <w:r w:rsidRPr="00C46589">
        <w:rPr>
          <w:lang w:val="fr-CH"/>
        </w:rPr>
        <w:tab/>
        <w:t>On doit aussi faire état dans le procès-verbal d’essai de la présence de sons purs clairement audibles ou de bruits à caractère impulsionnel distinct.</w:t>
      </w:r>
    </w:p>
    <w:p w:rsidR="00C46589" w:rsidRPr="00C46589" w:rsidRDefault="00C46589" w:rsidP="009A1A50">
      <w:pPr>
        <w:pStyle w:val="SingleTxt"/>
        <w:spacing w:line="240" w:lineRule="auto"/>
        <w:ind w:left="2218" w:hanging="951"/>
        <w:rPr>
          <w:lang w:val="fr-CH"/>
        </w:rPr>
      </w:pPr>
      <w:r w:rsidRPr="00C46589">
        <w:rPr>
          <w:lang w:val="fr-CH"/>
        </w:rPr>
        <w:t>8.38.4.2</w:t>
      </w:r>
      <w:r w:rsidRPr="00C46589">
        <w:rPr>
          <w:lang w:val="fr-CH"/>
        </w:rPr>
        <w:tab/>
        <w:t>Essai en accélération</w:t>
      </w:r>
    </w:p>
    <w:p w:rsidR="00C46589" w:rsidRPr="00C46589" w:rsidRDefault="00C46589" w:rsidP="009A1A50">
      <w:pPr>
        <w:pStyle w:val="SingleTxt"/>
        <w:spacing w:line="240" w:lineRule="auto"/>
        <w:ind w:left="2218" w:hanging="951"/>
        <w:rPr>
          <w:lang w:val="fr-CH"/>
        </w:rPr>
      </w:pPr>
      <w:r w:rsidRPr="00C46589">
        <w:rPr>
          <w:lang w:val="fr-CH"/>
        </w:rPr>
        <w:t>8.38.4.2.1</w:t>
      </w:r>
      <w:r w:rsidRPr="00C46589">
        <w:rPr>
          <w:lang w:val="fr-CH"/>
        </w:rPr>
        <w:tab/>
        <w:t>La méthode d’essai à appliquer est la suivante</w:t>
      </w:r>
      <w:r w:rsidR="00704E44">
        <w:rPr>
          <w:lang w:val="fr-CH"/>
        </w:rPr>
        <w:t> </w:t>
      </w:r>
      <w:r w:rsidRPr="00C46589">
        <w:rPr>
          <w:lang w:val="fr-CH"/>
        </w:rPr>
        <w:t>:</w:t>
      </w:r>
    </w:p>
    <w:p w:rsidR="00C46589" w:rsidRPr="00C46589" w:rsidRDefault="00F30976" w:rsidP="009A1A50">
      <w:pPr>
        <w:pStyle w:val="SingleTxt"/>
        <w:spacing w:line="240" w:lineRule="auto"/>
        <w:ind w:left="2218" w:hanging="951"/>
        <w:rPr>
          <w:lang w:val="fr-CH"/>
        </w:rPr>
      </w:pPr>
      <w:r>
        <w:rPr>
          <w:lang w:val="fr-CH"/>
        </w:rPr>
        <w:tab/>
      </w:r>
      <w:r>
        <w:rPr>
          <w:lang w:val="fr-CH"/>
        </w:rPr>
        <w:tab/>
      </w:r>
      <w:r w:rsidR="00C46589" w:rsidRPr="00C46589">
        <w:rPr>
          <w:lang w:val="fr-CH"/>
        </w:rPr>
        <w:t>On stabilise la vitesse du véhicule et le régime du moteur aux conditions initiales de fonctionnement prescrites.</w:t>
      </w:r>
    </w:p>
    <w:p w:rsidR="00C46589" w:rsidRPr="00C46589" w:rsidRDefault="00F30976" w:rsidP="009A1A50">
      <w:pPr>
        <w:pStyle w:val="SingleTxt"/>
        <w:spacing w:line="240" w:lineRule="auto"/>
        <w:ind w:left="2218" w:hanging="951"/>
        <w:rPr>
          <w:lang w:val="fr-CH"/>
        </w:rPr>
      </w:pPr>
      <w:r>
        <w:rPr>
          <w:lang w:val="fr-CH"/>
        </w:rPr>
        <w:tab/>
      </w:r>
      <w:r>
        <w:rPr>
          <w:lang w:val="fr-CH"/>
        </w:rPr>
        <w:tab/>
      </w:r>
      <w:r w:rsidR="00C46589" w:rsidRPr="00C46589">
        <w:rPr>
          <w:lang w:val="fr-CH"/>
        </w:rPr>
        <w:t>Une fois cette stabilisation obtenue, on ouvre la commande de gaz en grand le plus vite possible et on la maintient dans cette position jusqu’à atteindre soit 90 % du régime de puissance maximale du moteur, tel qu’il est défini par le constructeur du véhicule, soit 100 km/h si cette seconde valeur est moins élevée.</w:t>
      </w:r>
    </w:p>
    <w:p w:rsidR="00C46589" w:rsidRPr="00C46589" w:rsidRDefault="00C46589" w:rsidP="009A1A50">
      <w:pPr>
        <w:pStyle w:val="SingleTxt"/>
        <w:spacing w:line="240" w:lineRule="auto"/>
        <w:ind w:left="2218" w:hanging="951"/>
        <w:rPr>
          <w:lang w:val="fr-CH"/>
        </w:rPr>
      </w:pPr>
      <w:r w:rsidRPr="00C46589">
        <w:rPr>
          <w:lang w:val="fr-CH"/>
        </w:rPr>
        <w:t>8.38.4.2.2</w:t>
      </w:r>
      <w:r w:rsidRPr="00C46589">
        <w:rPr>
          <w:lang w:val="fr-CH"/>
        </w:rPr>
        <w:tab/>
        <w:t>Les conditions de fonctionnement initiales prescrites sont les suivantes</w:t>
      </w:r>
      <w:r w:rsidR="00704E44">
        <w:rPr>
          <w:lang w:val="fr-CH"/>
        </w:rPr>
        <w:t> </w:t>
      </w:r>
      <w:r w:rsidRPr="00C46589">
        <w:rPr>
          <w:lang w:val="fr-CH"/>
        </w:rPr>
        <w:t>:</w:t>
      </w:r>
    </w:p>
    <w:p w:rsidR="00C46589" w:rsidRPr="007E424A" w:rsidRDefault="00C46589" w:rsidP="009A1A50">
      <w:pPr>
        <w:pStyle w:val="SingleTxt"/>
        <w:spacing w:line="240" w:lineRule="auto"/>
        <w:ind w:left="2218" w:hanging="951"/>
        <w:rPr>
          <w:lang w:val="fr-CH"/>
        </w:rPr>
      </w:pPr>
      <w:r w:rsidRPr="007E424A">
        <w:rPr>
          <w:spacing w:val="-8"/>
          <w:w w:val="100"/>
          <w:lang w:val="fr-CH"/>
        </w:rPr>
        <w:t>8.38.4.2.2.1</w:t>
      </w:r>
      <w:r w:rsidRPr="007E424A">
        <w:rPr>
          <w:spacing w:val="-8"/>
          <w:w w:val="100"/>
          <w:lang w:val="fr-CH"/>
        </w:rPr>
        <w:tab/>
      </w:r>
      <w:r w:rsidRPr="007E424A">
        <w:rPr>
          <w:lang w:val="fr-CH"/>
        </w:rPr>
        <w:t>Véhicules équipés d’une boîte de vitesses à commande manuelle</w:t>
      </w:r>
    </w:p>
    <w:p w:rsidR="00C46589" w:rsidRPr="007D1BA2" w:rsidRDefault="00C46589" w:rsidP="007E424A">
      <w:pPr>
        <w:pStyle w:val="SingleTxt"/>
        <w:tabs>
          <w:tab w:val="clear" w:pos="2693"/>
          <w:tab w:val="left" w:pos="2250"/>
        </w:tabs>
        <w:spacing w:line="240" w:lineRule="auto"/>
        <w:ind w:left="2218" w:hanging="951"/>
        <w:rPr>
          <w:lang w:val="fr-CH"/>
        </w:rPr>
      </w:pPr>
      <w:r w:rsidRPr="007E424A">
        <w:rPr>
          <w:spacing w:val="-10"/>
          <w:w w:val="100"/>
          <w:lang w:val="fr-CH"/>
        </w:rPr>
        <w:t>8.38.4.2.2.1.1</w:t>
      </w:r>
      <w:r w:rsidR="007E424A" w:rsidRPr="007D1BA2">
        <w:rPr>
          <w:lang w:val="fr-CH"/>
        </w:rPr>
        <w:tab/>
      </w:r>
      <w:r w:rsidRPr="007D1BA2">
        <w:rPr>
          <w:lang w:val="fr-CH"/>
        </w:rPr>
        <w:t>Si le véhicule est muni d’une boîte de vitesses à commande manuelle, celle</w:t>
      </w:r>
      <w:r w:rsidR="00F30976" w:rsidRPr="007D1BA2">
        <w:rPr>
          <w:lang w:val="fr-CH"/>
        </w:rPr>
        <w:t>-</w:t>
      </w:r>
      <w:r w:rsidRPr="007D1BA2">
        <w:rPr>
          <w:lang w:val="fr-CH"/>
        </w:rPr>
        <w:t>ci doit être sur le rapport le plus élevé sur lequel on puisse exécuter l’essai sans dépasser 120 km/h; on ne doit pas changer de rapport pendant l’essai.</w:t>
      </w:r>
    </w:p>
    <w:p w:rsidR="00C46589" w:rsidRPr="00C46589" w:rsidRDefault="00C46589" w:rsidP="00550C9B">
      <w:pPr>
        <w:pStyle w:val="SingleTxt"/>
        <w:tabs>
          <w:tab w:val="clear" w:pos="2693"/>
          <w:tab w:val="left" w:pos="2268"/>
        </w:tabs>
        <w:spacing w:line="240" w:lineRule="auto"/>
        <w:ind w:left="2218" w:hanging="951"/>
        <w:rPr>
          <w:lang w:val="fr-CH"/>
        </w:rPr>
      </w:pPr>
      <w:r w:rsidRPr="007E424A">
        <w:rPr>
          <w:spacing w:val="-10"/>
          <w:w w:val="100"/>
          <w:lang w:val="fr-CH"/>
        </w:rPr>
        <w:t>8.38.4.2.2.1.2</w:t>
      </w:r>
      <w:r w:rsidRPr="00C46589">
        <w:rPr>
          <w:lang w:val="fr-CH"/>
        </w:rPr>
        <w:tab/>
        <w:t>Si, lorsque le moteur tourne à 90 % du régime de puissance maximale, la</w:t>
      </w:r>
      <w:r w:rsidR="00D13A25">
        <w:rPr>
          <w:lang w:val="fr-CH"/>
        </w:rPr>
        <w:t xml:space="preserve"> </w:t>
      </w:r>
      <w:r w:rsidRPr="00C46589">
        <w:rPr>
          <w:lang w:val="fr-CH"/>
        </w:rPr>
        <w:t>vitesse du véhicule dépasse 120 km/h sur le rapport le plus élevé, on doit choisir un rapport inférieur, mais au minimum la troisième pour une boîte à quatre rapports ou plus, ou la seconde pour une boîte à trois rapports. Si la vitesse du véhicule dépasse encore 120 km/h sur ce rapport inférieur, le véhicule doit être essayé dans la plage de vitesse comprise entre 60 et 120 km/h sur ce rapport.</w:t>
      </w:r>
    </w:p>
    <w:p w:rsidR="00C46589" w:rsidRPr="00C46589" w:rsidRDefault="00C46589" w:rsidP="00550C9B">
      <w:pPr>
        <w:pStyle w:val="SingleTxt"/>
        <w:tabs>
          <w:tab w:val="clear" w:pos="2693"/>
          <w:tab w:val="left" w:pos="2259"/>
        </w:tabs>
        <w:spacing w:line="240" w:lineRule="auto"/>
        <w:ind w:left="2218" w:hanging="951"/>
        <w:rPr>
          <w:lang w:val="fr-CH"/>
        </w:rPr>
      </w:pPr>
      <w:r w:rsidRPr="00550C9B">
        <w:rPr>
          <w:spacing w:val="-8"/>
          <w:w w:val="100"/>
          <w:lang w:val="fr-CH"/>
        </w:rPr>
        <w:t>8.38.4.2.2.1.3</w:t>
      </w:r>
      <w:r w:rsidR="00550C9B">
        <w:rPr>
          <w:lang w:val="fr-CH"/>
        </w:rPr>
        <w:tab/>
      </w:r>
      <w:r w:rsidRPr="00C46589">
        <w:rPr>
          <w:lang w:val="fr-CH"/>
        </w:rPr>
        <w:t>Le régime initial du moteur doit être le régime le plus bas qui permette une montée en régime continue pendant l’essai, mais il ne doit pas être inférieur à 45 % du régime de puissance maxi</w:t>
      </w:r>
      <w:r w:rsidR="00D971E8">
        <w:rPr>
          <w:lang w:val="fr-CH"/>
        </w:rPr>
        <w:t>male, à moins que la vitesse de </w:t>
      </w:r>
      <w:r w:rsidRPr="00C46589">
        <w:rPr>
          <w:lang w:val="fr-CH"/>
        </w:rPr>
        <w:t>120 km/h soit dépassée à 90 % du régime de puissance maximale sur le rapport le plus bas autorisé, auquel cas le régime initial du moteur doit être celui qui correspond à une vitesse du véhicule de 60 km/h.</w:t>
      </w:r>
    </w:p>
    <w:p w:rsidR="00C46589" w:rsidRPr="00C46589" w:rsidRDefault="00C46589" w:rsidP="009A1A50">
      <w:pPr>
        <w:pStyle w:val="SingleTxt"/>
        <w:spacing w:line="240" w:lineRule="auto"/>
        <w:ind w:left="2218" w:hanging="951"/>
        <w:rPr>
          <w:lang w:val="fr-CH"/>
        </w:rPr>
      </w:pPr>
      <w:r w:rsidRPr="00C46589">
        <w:rPr>
          <w:lang w:val="fr-CH"/>
        </w:rPr>
        <w:t>8.38.4.2.3</w:t>
      </w:r>
      <w:r w:rsidRPr="00C46589">
        <w:rPr>
          <w:lang w:val="fr-CH"/>
        </w:rPr>
        <w:tab/>
        <w:t>Véhicules équipés d’une boîte de vitesses automatique</w:t>
      </w:r>
    </w:p>
    <w:p w:rsidR="00C46589" w:rsidRPr="00C46589" w:rsidRDefault="00C46589" w:rsidP="009A1A50">
      <w:pPr>
        <w:pStyle w:val="SingleTxt"/>
        <w:spacing w:line="240" w:lineRule="auto"/>
        <w:ind w:left="2218" w:hanging="951"/>
        <w:rPr>
          <w:lang w:val="fr-CH"/>
        </w:rPr>
      </w:pPr>
      <w:r w:rsidRPr="00D13A25">
        <w:rPr>
          <w:spacing w:val="-8"/>
          <w:w w:val="100"/>
          <w:lang w:val="fr-CH"/>
        </w:rPr>
        <w:t>8.38.4.2.3.1</w:t>
      </w:r>
      <w:r w:rsidRPr="00C46589">
        <w:rPr>
          <w:lang w:val="fr-CH"/>
        </w:rPr>
        <w:tab/>
        <w:t>Sur les véhicules équipés d’une boîte de vitesses automatique, le régime initial du moteur doit être stabilisé à une valeur aussi proche que possible de 45 % du régime de puissance maximale. La vitesse correspondante du véhicule sur route doit être d’environ 60 km/h.</w:t>
      </w:r>
    </w:p>
    <w:p w:rsidR="00C46589" w:rsidRPr="00C46589" w:rsidRDefault="00C46589" w:rsidP="009A1A50">
      <w:pPr>
        <w:pStyle w:val="SingleTxt"/>
        <w:spacing w:line="240" w:lineRule="auto"/>
        <w:ind w:left="2218" w:hanging="951"/>
        <w:rPr>
          <w:lang w:val="fr-CH"/>
        </w:rPr>
      </w:pPr>
      <w:r w:rsidRPr="00C46589">
        <w:rPr>
          <w:lang w:val="fr-CH"/>
        </w:rPr>
        <w:t>8.38.4.2.4</w:t>
      </w:r>
      <w:r w:rsidRPr="00C46589">
        <w:rPr>
          <w:lang w:val="fr-CH"/>
        </w:rPr>
        <w:tab/>
        <w:t>S’il se produit un changement de rapport avant d’atteindre la valeur terminale de 90 % du régime de puissance maximale ou de 120 km/h, le régime initial doit être égal à 50 % du régime auquel a lieu le changement de rapport. Le</w:t>
      </w:r>
      <w:r w:rsidR="00704E44">
        <w:rPr>
          <w:lang w:val="fr-CH"/>
        </w:rPr>
        <w:t xml:space="preserve"> </w:t>
      </w:r>
      <w:r w:rsidRPr="00C46589">
        <w:rPr>
          <w:lang w:val="fr-CH"/>
        </w:rPr>
        <w:t>système de rétrogradage au pied (</w:t>
      </w:r>
      <w:r w:rsidR="00704E44">
        <w:rPr>
          <w:lang w:val="fr-CH"/>
        </w:rPr>
        <w:t>« </w:t>
      </w:r>
      <w:r w:rsidRPr="00C46589">
        <w:rPr>
          <w:lang w:val="fr-CH"/>
        </w:rPr>
        <w:t>kick down ») doit si possible être mis hors fonction.</w:t>
      </w:r>
    </w:p>
    <w:p w:rsidR="00C46589" w:rsidRPr="00C46589" w:rsidRDefault="00C46589" w:rsidP="009A1A50">
      <w:pPr>
        <w:pStyle w:val="SingleTxt"/>
        <w:spacing w:line="240" w:lineRule="auto"/>
        <w:ind w:left="2218" w:hanging="951"/>
        <w:rPr>
          <w:lang w:val="fr-CH"/>
        </w:rPr>
      </w:pPr>
      <w:r w:rsidRPr="00C46589">
        <w:rPr>
          <w:lang w:val="fr-CH"/>
        </w:rPr>
        <w:t>8.38.4.2.5</w:t>
      </w:r>
      <w:r w:rsidRPr="00C46589">
        <w:rPr>
          <w:lang w:val="fr-CH"/>
        </w:rPr>
        <w:tab/>
      </w:r>
      <w:r w:rsidRPr="007D1BA2">
        <w:rPr>
          <w:lang w:val="fr-CH"/>
        </w:rPr>
        <w:t>En accélération à plein gaz, on doit relever et consigner dans le procès-verbal d’essai, dans les conditions prévues au paragraphe 8.38.4.1 ci</w:t>
      </w:r>
      <w:r w:rsidR="00320498" w:rsidRPr="007D1BA2">
        <w:rPr>
          <w:lang w:val="fr-CH"/>
        </w:rPr>
        <w:t>-</w:t>
      </w:r>
      <w:r w:rsidRPr="007D1BA2">
        <w:rPr>
          <w:lang w:val="fr-CH"/>
        </w:rPr>
        <w:t>dessus, la</w:t>
      </w:r>
      <w:r w:rsidR="00320498" w:rsidRPr="007D1BA2">
        <w:rPr>
          <w:lang w:val="fr-CH"/>
        </w:rPr>
        <w:t xml:space="preserve"> </w:t>
      </w:r>
      <w:r w:rsidRPr="007D1BA2">
        <w:rPr>
          <w:lang w:val="fr-CH"/>
        </w:rPr>
        <w:t>valeur maximale LpA obtenue dans la plage d’accélération prescrite.</w:t>
      </w:r>
    </w:p>
    <w:p w:rsidR="00C46589" w:rsidRPr="00C46589" w:rsidRDefault="00C46589" w:rsidP="009A1A50">
      <w:pPr>
        <w:pStyle w:val="SingleTxt"/>
        <w:spacing w:line="240" w:lineRule="auto"/>
        <w:ind w:left="2218" w:hanging="951"/>
        <w:rPr>
          <w:lang w:val="fr-CH"/>
        </w:rPr>
      </w:pPr>
      <w:r w:rsidRPr="00C46589">
        <w:rPr>
          <w:lang w:val="fr-CH"/>
        </w:rPr>
        <w:t>8.38.4.3</w:t>
      </w:r>
      <w:r w:rsidRPr="00C46589">
        <w:rPr>
          <w:lang w:val="fr-CH"/>
        </w:rPr>
        <w:tab/>
        <w:t>Essai véhicule à l’arrêt</w:t>
      </w:r>
    </w:p>
    <w:p w:rsidR="00C46589" w:rsidRPr="00C46589" w:rsidRDefault="00C46589" w:rsidP="009A1A50">
      <w:pPr>
        <w:pStyle w:val="SingleTxt"/>
        <w:spacing w:line="240" w:lineRule="auto"/>
        <w:ind w:left="2218" w:hanging="951"/>
        <w:rPr>
          <w:lang w:val="fr-CH"/>
        </w:rPr>
      </w:pPr>
      <w:r w:rsidRPr="00C46589">
        <w:rPr>
          <w:lang w:val="fr-CH"/>
        </w:rPr>
        <w:t>8.38.4.3.1</w:t>
      </w:r>
      <w:r w:rsidRPr="00C46589">
        <w:rPr>
          <w:lang w:val="fr-CH"/>
        </w:rPr>
        <w:tab/>
        <w:t>Les essais véhicule à l’arrêt sont exécutés au point mort, le moteur tournant au régime de ralenti fixé par le constructeur.</w:t>
      </w:r>
    </w:p>
    <w:p w:rsidR="00C46589" w:rsidRPr="00C46589" w:rsidRDefault="00C46589" w:rsidP="009A1A50">
      <w:pPr>
        <w:pStyle w:val="SingleTxt"/>
        <w:spacing w:line="240" w:lineRule="auto"/>
        <w:ind w:left="2218" w:hanging="951"/>
        <w:rPr>
          <w:lang w:val="fr-CH"/>
        </w:rPr>
      </w:pPr>
      <w:r w:rsidRPr="00C46589">
        <w:rPr>
          <w:lang w:val="fr-CH"/>
        </w:rPr>
        <w:t>8.38.4.3.2</w:t>
      </w:r>
      <w:r w:rsidRPr="00C46589">
        <w:rPr>
          <w:lang w:val="fr-CH"/>
        </w:rPr>
        <w:tab/>
        <w:t>Les valeurs de LpA relevées dans les conditions prescrites au paragraphe 8.38.4.3.1 ci-dessus constituent les résultats des mesures et doivent être consignées dans le procès-verbal d’essai.</w:t>
      </w:r>
    </w:p>
    <w:p w:rsidR="00C46589" w:rsidRPr="00C46589" w:rsidRDefault="00C46589" w:rsidP="009A1A50">
      <w:pPr>
        <w:pStyle w:val="SingleTxt"/>
        <w:spacing w:line="240" w:lineRule="auto"/>
        <w:ind w:left="2218" w:hanging="951"/>
        <w:rPr>
          <w:lang w:val="fr-CH"/>
        </w:rPr>
      </w:pPr>
      <w:r w:rsidRPr="00C46589">
        <w:rPr>
          <w:lang w:val="fr-CH"/>
        </w:rPr>
        <w:t>8.38.5</w:t>
      </w:r>
      <w:r w:rsidRPr="00C46589">
        <w:rPr>
          <w:lang w:val="fr-CH"/>
        </w:rPr>
        <w:tab/>
        <w:t>Position du microphone</w:t>
      </w:r>
    </w:p>
    <w:p w:rsidR="00C46589" w:rsidRPr="00C46589" w:rsidRDefault="00C46589" w:rsidP="00C46589">
      <w:pPr>
        <w:pStyle w:val="SingleTxt"/>
        <w:spacing w:line="240" w:lineRule="auto"/>
        <w:rPr>
          <w:lang w:val="fr-CH"/>
        </w:rPr>
      </w:pPr>
      <w:r w:rsidRPr="00C46589">
        <w:rPr>
          <w:lang w:val="fr-CH"/>
        </w:rPr>
        <w:t>8.38.5.1</w:t>
      </w:r>
      <w:r w:rsidRPr="00C46589">
        <w:rPr>
          <w:lang w:val="fr-CH"/>
        </w:rPr>
        <w:tab/>
        <w:t>Position du microphone dans le véhicule</w:t>
      </w:r>
    </w:p>
    <w:p w:rsidR="00C46589" w:rsidRPr="00C46589" w:rsidRDefault="00C46589" w:rsidP="009A1A50">
      <w:pPr>
        <w:pStyle w:val="SingleTxt"/>
        <w:spacing w:line="240" w:lineRule="auto"/>
        <w:ind w:left="2218" w:hanging="951"/>
        <w:rPr>
          <w:lang w:val="fr-CH"/>
        </w:rPr>
      </w:pPr>
      <w:r w:rsidRPr="00C46589">
        <w:rPr>
          <w:lang w:val="fr-CH"/>
        </w:rPr>
        <w:t>8.38.5.1.1</w:t>
      </w:r>
      <w:r w:rsidRPr="00C46589">
        <w:rPr>
          <w:lang w:val="fr-CH"/>
        </w:rPr>
        <w:tab/>
      </w:r>
      <w:r w:rsidRPr="007D1BA2">
        <w:rPr>
          <w:lang w:val="fr-CH"/>
        </w:rPr>
        <w:t>Lors de la mesure, aucune des places assises où le niveau sonore est mesuré dans le véhicule ne doit être occupée, à l’exception de la place du conducteur.</w:t>
      </w:r>
    </w:p>
    <w:p w:rsidR="00C46589" w:rsidRPr="00C46589" w:rsidRDefault="00C46589" w:rsidP="009A1A50">
      <w:pPr>
        <w:pStyle w:val="SingleTxt"/>
        <w:spacing w:line="240" w:lineRule="auto"/>
        <w:ind w:left="2218" w:hanging="951"/>
        <w:rPr>
          <w:lang w:val="fr-CH"/>
        </w:rPr>
      </w:pPr>
      <w:r w:rsidRPr="00C46589">
        <w:rPr>
          <w:lang w:val="fr-CH"/>
        </w:rPr>
        <w:t>8.38.5.1.2</w:t>
      </w:r>
      <w:r w:rsidRPr="00C46589">
        <w:rPr>
          <w:lang w:val="fr-CH"/>
        </w:rPr>
        <w:tab/>
        <w:t>Le microphone ne doit pas être placé à moins de 0,15 m des parois, des garnitures intérieures ou des personnes présentes. Si un assistant est présent lors de la mesure (voir par. 8.38.6.2), il doit se tenir à 1</w:t>
      </w:r>
      <w:r w:rsidR="007D1BA2">
        <w:rPr>
          <w:lang w:val="fr-CH"/>
        </w:rPr>
        <w:t> </w:t>
      </w:r>
      <w:r w:rsidRPr="00C46589">
        <w:rPr>
          <w:lang w:val="fr-CH"/>
        </w:rPr>
        <w:t>m au moins du microphone.</w:t>
      </w:r>
    </w:p>
    <w:p w:rsidR="00C46589" w:rsidRPr="00C46589" w:rsidRDefault="00C46589" w:rsidP="009A1A50">
      <w:pPr>
        <w:pStyle w:val="SingleTxt"/>
        <w:spacing w:line="240" w:lineRule="auto"/>
        <w:ind w:left="2218" w:hanging="951"/>
        <w:rPr>
          <w:lang w:val="fr-CH"/>
        </w:rPr>
      </w:pPr>
      <w:r w:rsidRPr="00C46589">
        <w:rPr>
          <w:lang w:val="fr-CH"/>
        </w:rPr>
        <w:t>8.38.5.1.3</w:t>
      </w:r>
      <w:r w:rsidRPr="00C46589">
        <w:rPr>
          <w:lang w:val="fr-CH"/>
        </w:rPr>
        <w:tab/>
      </w:r>
      <w:r w:rsidRPr="007D1BA2">
        <w:rPr>
          <w:lang w:val="fr-CH"/>
        </w:rPr>
        <w:t>Le microphone doit être orienté à l’horizontale, son axe de sensibilité maximale (selon les spécifications du fabricant) étant pointé dans la direction vers laquelle ferait face une personne occupant le siège ou une place debout ou, si cette direction n’est pas définie, dans le sens de la marche.</w:t>
      </w:r>
    </w:p>
    <w:p w:rsidR="00C46589" w:rsidRPr="00C46589" w:rsidRDefault="00C46589" w:rsidP="009A1A50">
      <w:pPr>
        <w:pStyle w:val="SingleTxt"/>
        <w:spacing w:line="240" w:lineRule="auto"/>
        <w:ind w:left="2218" w:hanging="951"/>
        <w:rPr>
          <w:lang w:val="fr-CH"/>
        </w:rPr>
      </w:pPr>
      <w:r w:rsidRPr="00C46589">
        <w:rPr>
          <w:lang w:val="fr-CH"/>
        </w:rPr>
        <w:t>8.38.5.2</w:t>
      </w:r>
      <w:r w:rsidRPr="00C46589">
        <w:rPr>
          <w:lang w:val="fr-CH"/>
        </w:rPr>
        <w:tab/>
        <w:t>Position du microphone par rapport à un siège et réglage des sièges</w:t>
      </w:r>
      <w:r w:rsidR="007D1BA2">
        <w:rPr>
          <w:lang w:val="fr-CH"/>
        </w:rPr>
        <w:t xml:space="preserve"> </w:t>
      </w:r>
      <w:r w:rsidRPr="00C46589">
        <w:rPr>
          <w:lang w:val="fr-CH"/>
        </w:rPr>
        <w:t>et des appuie-tête (voir fig. 10 ci-dessous)</w:t>
      </w:r>
    </w:p>
    <w:p w:rsidR="00C46589" w:rsidRPr="00C46589" w:rsidRDefault="00C46589" w:rsidP="009A1A50">
      <w:pPr>
        <w:pStyle w:val="SingleTxt"/>
        <w:spacing w:line="240" w:lineRule="auto"/>
        <w:ind w:left="2218" w:hanging="951"/>
        <w:rPr>
          <w:lang w:val="fr-CH"/>
        </w:rPr>
      </w:pPr>
      <w:r w:rsidRPr="00C46589">
        <w:rPr>
          <w:lang w:val="fr-CH"/>
        </w:rPr>
        <w:t>8.38.5.2.1</w:t>
      </w:r>
      <w:r w:rsidRPr="00C46589">
        <w:rPr>
          <w:lang w:val="fr-CH"/>
        </w:rPr>
        <w:tab/>
        <w:t>Pour le positionnement du microphone conformément aux prescriptions formulées ci-après, les sièges et les appuie-tête réglables doivent être réglés en position médiane, entre l’horizontale et la verticale. Si le dossier du siège est réglable, il doit être réglé le plus près possible de la verticale.</w:t>
      </w:r>
    </w:p>
    <w:p w:rsidR="00C46589" w:rsidRPr="00C46589" w:rsidRDefault="00C46589" w:rsidP="009A1A50">
      <w:pPr>
        <w:pStyle w:val="SingleTxt"/>
        <w:spacing w:line="240" w:lineRule="auto"/>
        <w:ind w:left="2218" w:hanging="951"/>
        <w:rPr>
          <w:lang w:val="fr-CH"/>
        </w:rPr>
      </w:pPr>
      <w:r w:rsidRPr="00320498">
        <w:rPr>
          <w:spacing w:val="-8"/>
          <w:w w:val="100"/>
          <w:lang w:val="fr-CH"/>
        </w:rPr>
        <w:t>8.38.5.2.1.1</w:t>
      </w:r>
      <w:r w:rsidRPr="00C46589">
        <w:rPr>
          <w:lang w:val="fr-CH"/>
        </w:rPr>
        <w:tab/>
        <w:t xml:space="preserve">Verticalement, le microphone doit se trouver à 0,7 </w:t>
      </w:r>
      <w:r w:rsidRPr="00C46589">
        <w:rPr>
          <w:lang w:val="fr-CH"/>
        </w:rPr>
        <w:sym w:font="Symbol" w:char="F0B1"/>
      </w:r>
      <w:r w:rsidRPr="00C46589">
        <w:rPr>
          <w:lang w:val="fr-CH"/>
        </w:rPr>
        <w:t xml:space="preserve"> 0,05 m au-dessus de l’intersection entre la surface d’assise du siège inoccupé et la surface du dossier.</w:t>
      </w:r>
    </w:p>
    <w:p w:rsidR="00C46589" w:rsidRPr="00C46589" w:rsidRDefault="00C46589" w:rsidP="009A1A50">
      <w:pPr>
        <w:pStyle w:val="SingleTxt"/>
        <w:spacing w:line="240" w:lineRule="auto"/>
        <w:ind w:left="2218" w:hanging="951"/>
        <w:rPr>
          <w:lang w:val="fr-CH"/>
        </w:rPr>
      </w:pPr>
      <w:r w:rsidRPr="00320498">
        <w:rPr>
          <w:spacing w:val="-8"/>
          <w:w w:val="100"/>
          <w:lang w:val="fr-CH"/>
        </w:rPr>
        <w:t>8.38.5.2.1.2</w:t>
      </w:r>
      <w:r w:rsidRPr="00C46589">
        <w:rPr>
          <w:lang w:val="fr-CH"/>
        </w:rPr>
        <w:tab/>
        <w:t>Horizontalement, le microphone doit se trouver</w:t>
      </w:r>
      <w:r w:rsidR="003E1C83">
        <w:rPr>
          <w:lang w:val="fr-CH"/>
        </w:rPr>
        <w:t> </w:t>
      </w:r>
      <w:r w:rsidRPr="00C46589">
        <w:rPr>
          <w:lang w:val="fr-CH"/>
        </w:rPr>
        <w:t>:</w:t>
      </w:r>
    </w:p>
    <w:p w:rsidR="00C46589" w:rsidRPr="00C46589" w:rsidRDefault="00C46589" w:rsidP="00320498">
      <w:pPr>
        <w:pStyle w:val="SingleTxt"/>
        <w:tabs>
          <w:tab w:val="clear" w:pos="2693"/>
          <w:tab w:val="left" w:pos="2259"/>
        </w:tabs>
        <w:spacing w:line="240" w:lineRule="auto"/>
        <w:ind w:left="2218" w:hanging="951"/>
        <w:rPr>
          <w:lang w:val="fr-CH"/>
        </w:rPr>
      </w:pPr>
      <w:r w:rsidRPr="00320498">
        <w:rPr>
          <w:spacing w:val="-8"/>
          <w:w w:val="100"/>
          <w:lang w:val="fr-CH"/>
        </w:rPr>
        <w:t>8.38.5.2.1.2.1</w:t>
      </w:r>
      <w:r w:rsidRPr="00C46589">
        <w:rPr>
          <w:lang w:val="fr-CH"/>
        </w:rPr>
        <w:tab/>
        <w:t>Pour un siège inoccupé (position A), dans le plan médian (ou le plan de symétrie) de ce siège;</w:t>
      </w:r>
    </w:p>
    <w:p w:rsidR="00C46589" w:rsidRPr="00C46589" w:rsidRDefault="00C46589" w:rsidP="00320498">
      <w:pPr>
        <w:pStyle w:val="SingleTxt"/>
        <w:tabs>
          <w:tab w:val="clear" w:pos="2693"/>
          <w:tab w:val="left" w:pos="2259"/>
        </w:tabs>
        <w:spacing w:line="240" w:lineRule="auto"/>
        <w:ind w:left="2218" w:hanging="951"/>
        <w:rPr>
          <w:lang w:val="fr-CH"/>
        </w:rPr>
      </w:pPr>
      <w:r w:rsidRPr="00320498">
        <w:rPr>
          <w:spacing w:val="-8"/>
          <w:w w:val="100"/>
          <w:lang w:val="fr-CH"/>
        </w:rPr>
        <w:t>8.38.5.2.1.2.2</w:t>
      </w:r>
      <w:r w:rsidRPr="00C46589">
        <w:rPr>
          <w:lang w:val="fr-CH"/>
        </w:rPr>
        <w:tab/>
        <w:t>Pour le siège du conducteur, celui-c</w:t>
      </w:r>
      <w:r w:rsidR="00434C57">
        <w:rPr>
          <w:lang w:val="fr-CH"/>
        </w:rPr>
        <w:t>i étant présent (position B), à </w:t>
      </w:r>
      <w:r w:rsidRPr="00C46589">
        <w:rPr>
          <w:lang w:val="fr-CH"/>
        </w:rPr>
        <w:t>0,2</w:t>
      </w:r>
      <w:r w:rsidR="00434C57">
        <w:rPr>
          <w:lang w:val="fr-CH"/>
        </w:rPr>
        <w:t> </w:t>
      </w:r>
      <w:r w:rsidRPr="00C46589">
        <w:rPr>
          <w:lang w:val="fr-CH"/>
        </w:rPr>
        <w:sym w:font="Symbol" w:char="F0B1"/>
      </w:r>
      <w:r w:rsidR="00434C57">
        <w:rPr>
          <w:lang w:val="fr-CH"/>
        </w:rPr>
        <w:t> </w:t>
      </w:r>
      <w:r w:rsidRPr="00C46589">
        <w:rPr>
          <w:lang w:val="fr-CH"/>
        </w:rPr>
        <w:t>0,02 m à droite (ou à gauche si la conduite est à droite) du plan médian du siège.</w:t>
      </w:r>
    </w:p>
    <w:p w:rsidR="00C46589" w:rsidRPr="00C46589" w:rsidRDefault="00C46589" w:rsidP="009A1A50">
      <w:pPr>
        <w:pStyle w:val="SingleTxt"/>
        <w:spacing w:line="240" w:lineRule="auto"/>
        <w:ind w:left="2218" w:hanging="951"/>
        <w:rPr>
          <w:lang w:val="fr-CH"/>
        </w:rPr>
      </w:pPr>
      <w:r w:rsidRPr="00C46589">
        <w:rPr>
          <w:lang w:val="fr-CH"/>
        </w:rPr>
        <w:t>8.38.5.2.2</w:t>
      </w:r>
      <w:r w:rsidRPr="00C46589">
        <w:rPr>
          <w:lang w:val="fr-CH"/>
        </w:rPr>
        <w:tab/>
      </w:r>
      <w:r w:rsidRPr="007D1BA2">
        <w:rPr>
          <w:lang w:val="fr-CH"/>
        </w:rPr>
        <w:t xml:space="preserve">En cas de doute, on peut effectuer une vérification en se basant sur le point H du siège. Le point H est un point de référence déterminé selon la procédure décrite à l’annexe 8 du Règlement </w:t>
      </w:r>
      <w:r w:rsidR="00F30976" w:rsidRPr="007D1BA2">
        <w:rPr>
          <w:lang w:val="fr-CH"/>
        </w:rPr>
        <w:t>n</w:t>
      </w:r>
      <w:r w:rsidR="00F30976" w:rsidRPr="007D1BA2">
        <w:rPr>
          <w:vertAlign w:val="superscript"/>
          <w:lang w:val="fr-CH"/>
        </w:rPr>
        <w:t>o</w:t>
      </w:r>
      <w:r w:rsidR="00F30976" w:rsidRPr="007D1BA2">
        <w:rPr>
          <w:lang w:val="fr-CH"/>
        </w:rPr>
        <w:t> </w:t>
      </w:r>
      <w:r w:rsidRPr="007D1BA2">
        <w:rPr>
          <w:lang w:val="fr-CH"/>
        </w:rPr>
        <w:t>46</w:t>
      </w:r>
      <w:r w:rsidR="00F30976" w:rsidRPr="007D1BA2">
        <w:rPr>
          <w:rStyle w:val="FootnoteReference"/>
          <w:spacing w:val="4"/>
          <w:lang w:val="fr-CH"/>
        </w:rPr>
        <w:footnoteReference w:id="8"/>
      </w:r>
      <w:r w:rsidRPr="007D1BA2">
        <w:rPr>
          <w:lang w:val="fr-CH"/>
        </w:rPr>
        <w:t>.</w:t>
      </w:r>
    </w:p>
    <w:p w:rsidR="00C46589" w:rsidRPr="00C46589" w:rsidRDefault="00C46589" w:rsidP="009A1A50">
      <w:pPr>
        <w:pStyle w:val="SingleTxt"/>
        <w:spacing w:line="240" w:lineRule="auto"/>
        <w:ind w:left="2218" w:hanging="951"/>
        <w:rPr>
          <w:lang w:val="fr-CH"/>
        </w:rPr>
      </w:pPr>
      <w:r w:rsidRPr="008101C6">
        <w:rPr>
          <w:spacing w:val="-8"/>
          <w:w w:val="100"/>
          <w:lang w:val="fr-CH"/>
        </w:rPr>
        <w:t>8.38.5.2.2.1</w:t>
      </w:r>
      <w:r w:rsidRPr="00C46589">
        <w:rPr>
          <w:lang w:val="fr-CH"/>
        </w:rPr>
        <w:tab/>
        <w:t xml:space="preserve">Pour la détermination du point H, la ligne de référence sur le mannequin décrit à l’annexe 8 du Règlement </w:t>
      </w:r>
      <w:r w:rsidR="00F30976">
        <w:rPr>
          <w:lang w:val="fr-CH"/>
        </w:rPr>
        <w:t>n</w:t>
      </w:r>
      <w:r w:rsidR="00F30976" w:rsidRPr="00F30976">
        <w:rPr>
          <w:vertAlign w:val="superscript"/>
          <w:lang w:val="fr-CH"/>
        </w:rPr>
        <w:t>o</w:t>
      </w:r>
      <w:r w:rsidR="00F30976">
        <w:rPr>
          <w:lang w:val="fr-CH"/>
        </w:rPr>
        <w:t> </w:t>
      </w:r>
      <w:r w:rsidRPr="00C46589">
        <w:rPr>
          <w:lang w:val="fr-CH"/>
        </w:rPr>
        <w:t>46 est celle représentée à la figure 11 de l’appendice de la présente annexe.</w:t>
      </w:r>
    </w:p>
    <w:p w:rsidR="00C46589" w:rsidRPr="007D1BA2" w:rsidRDefault="00F30976" w:rsidP="009A1A50">
      <w:pPr>
        <w:pStyle w:val="SingleTxt"/>
        <w:spacing w:line="240" w:lineRule="auto"/>
        <w:ind w:left="2218" w:hanging="951"/>
        <w:rPr>
          <w:lang w:val="fr-CH"/>
        </w:rPr>
      </w:pPr>
      <w:r>
        <w:rPr>
          <w:lang w:val="fr-CH"/>
        </w:rPr>
        <w:tab/>
      </w:r>
      <w:r>
        <w:rPr>
          <w:lang w:val="fr-CH"/>
        </w:rPr>
        <w:tab/>
      </w:r>
      <w:r w:rsidR="00C46589" w:rsidRPr="007D1BA2">
        <w:rPr>
          <w:lang w:val="fr-CH"/>
        </w:rPr>
        <w:t>La ligne de référence est une droite qui, sur un mannequin d’essai ayant le poids et les mensurations d’un adulte masculin du cinquantième centile, ou</w:t>
      </w:r>
      <w:r w:rsidR="003F586B" w:rsidRPr="007D1BA2">
        <w:rPr>
          <w:lang w:val="fr-CH"/>
        </w:rPr>
        <w:t xml:space="preserve"> </w:t>
      </w:r>
      <w:r w:rsidR="00C46589" w:rsidRPr="007D1BA2">
        <w:rPr>
          <w:lang w:val="fr-CH"/>
        </w:rPr>
        <w:t>sur un mannequin d’essai ayant des caractéristiques identiques, passe par l’articulation de la cuisse avec le bassin et l’articulation du cou avec le thorax.</w:t>
      </w:r>
    </w:p>
    <w:p w:rsidR="00C46589" w:rsidRPr="00C46589" w:rsidRDefault="00C46589" w:rsidP="009A1A50">
      <w:pPr>
        <w:pStyle w:val="SingleTxt"/>
        <w:spacing w:line="240" w:lineRule="auto"/>
        <w:ind w:left="2218" w:hanging="951"/>
        <w:rPr>
          <w:lang w:val="fr-CH"/>
        </w:rPr>
      </w:pPr>
      <w:r w:rsidRPr="003F586B">
        <w:rPr>
          <w:spacing w:val="-8"/>
          <w:w w:val="100"/>
          <w:lang w:val="fr-CH"/>
        </w:rPr>
        <w:t>8.38.5.2.2.2</w:t>
      </w:r>
      <w:r w:rsidRPr="00C46589">
        <w:rPr>
          <w:lang w:val="fr-CH"/>
        </w:rPr>
        <w:tab/>
        <w:t xml:space="preserve">Le microphone doit être placé à 0,7 </w:t>
      </w:r>
      <w:r w:rsidRPr="00C46589">
        <w:rPr>
          <w:lang w:val="fr-CH"/>
        </w:rPr>
        <w:sym w:font="Symbol" w:char="F0B1"/>
      </w:r>
      <w:r w:rsidRPr="00C46589">
        <w:rPr>
          <w:lang w:val="fr-CH"/>
        </w:rPr>
        <w:t xml:space="preserve"> 0,05 m au-dessus du point H du siège non occupé, cette valeur étant mesurée sur la ligne de référence définie au paragraphe précédent (voir fig. 11 ci-dessous).</w:t>
      </w:r>
    </w:p>
    <w:p w:rsidR="00C46589" w:rsidRPr="00C46589" w:rsidRDefault="00C46589" w:rsidP="009A1A50">
      <w:pPr>
        <w:pStyle w:val="SingleTxt"/>
        <w:spacing w:line="240" w:lineRule="auto"/>
        <w:ind w:left="2218" w:hanging="951"/>
        <w:rPr>
          <w:lang w:val="fr-CH"/>
        </w:rPr>
      </w:pPr>
      <w:r w:rsidRPr="00FD2831">
        <w:rPr>
          <w:spacing w:val="-8"/>
          <w:w w:val="100"/>
          <w:lang w:val="fr-CH"/>
        </w:rPr>
        <w:t>8.38.5.2.2.3</w:t>
      </w:r>
      <w:r w:rsidRPr="00C46589">
        <w:rPr>
          <w:lang w:val="fr-CH"/>
        </w:rPr>
        <w:tab/>
        <w:t xml:space="preserve">Horizontalement, le microphone doit être placé dans le plan médian du siège non occupé (plan de symétrie). À la place du conducteur, il doit être placé à 0,2 </w:t>
      </w:r>
      <w:r w:rsidRPr="00C46589">
        <w:rPr>
          <w:lang w:val="fr-CH"/>
        </w:rPr>
        <w:sym w:font="Symbol" w:char="F0B1"/>
      </w:r>
      <w:r w:rsidRPr="00C46589">
        <w:rPr>
          <w:lang w:val="fr-CH"/>
        </w:rPr>
        <w:t xml:space="preserve"> 0,02</w:t>
      </w:r>
      <w:r w:rsidR="0071466E">
        <w:rPr>
          <w:lang w:val="fr-CH"/>
        </w:rPr>
        <w:t> </w:t>
      </w:r>
      <w:r w:rsidRPr="00C46589">
        <w:rPr>
          <w:lang w:val="fr-CH"/>
        </w:rPr>
        <w:t>m à droite (ou à gauche si la conduite est à droite) du plan médian du siège.</w:t>
      </w:r>
    </w:p>
    <w:p w:rsidR="00C46589" w:rsidRPr="00C46589" w:rsidRDefault="00C46589" w:rsidP="009A1A50">
      <w:pPr>
        <w:pStyle w:val="SingleTxt"/>
        <w:spacing w:line="240" w:lineRule="auto"/>
        <w:ind w:left="2218" w:hanging="951"/>
        <w:rPr>
          <w:lang w:val="fr-CH"/>
        </w:rPr>
      </w:pPr>
      <w:r w:rsidRPr="0071466E">
        <w:rPr>
          <w:spacing w:val="-8"/>
          <w:w w:val="100"/>
          <w:lang w:val="fr-CH"/>
        </w:rPr>
        <w:t>8.38.5.2.2.4</w:t>
      </w:r>
      <w:r w:rsidRPr="00C46589">
        <w:rPr>
          <w:lang w:val="fr-CH"/>
        </w:rPr>
        <w:tab/>
        <w:t xml:space="preserve">Si les sièges du véhicule sont équipés d’appuie-tête, le microphone doit être placé à 0,1 </w:t>
      </w:r>
      <w:r w:rsidRPr="00C46589">
        <w:rPr>
          <w:lang w:val="fr-CH"/>
        </w:rPr>
        <w:sym w:font="Symbol" w:char="F0B1"/>
      </w:r>
      <w:r w:rsidRPr="00C46589">
        <w:rPr>
          <w:lang w:val="fr-CH"/>
        </w:rPr>
        <w:t xml:space="preserve"> 0,02</w:t>
      </w:r>
      <w:r w:rsidR="0071466E">
        <w:rPr>
          <w:lang w:val="fr-CH"/>
        </w:rPr>
        <w:t> </w:t>
      </w:r>
      <w:r w:rsidRPr="00C46589">
        <w:rPr>
          <w:lang w:val="fr-CH"/>
        </w:rPr>
        <w:t>m du centre de l’appuie-tête.</w:t>
      </w:r>
    </w:p>
    <w:p w:rsidR="00C46589" w:rsidRPr="00C46589" w:rsidRDefault="00C46589" w:rsidP="009A1A50">
      <w:pPr>
        <w:pStyle w:val="SingleTxt"/>
        <w:spacing w:line="240" w:lineRule="auto"/>
        <w:ind w:left="2218" w:hanging="951"/>
        <w:rPr>
          <w:lang w:val="fr-CH"/>
        </w:rPr>
      </w:pPr>
      <w:r w:rsidRPr="00C46589">
        <w:rPr>
          <w:lang w:val="fr-CH"/>
        </w:rPr>
        <w:t>8.38.5.3</w:t>
      </w:r>
      <w:r w:rsidRPr="00C46589">
        <w:rPr>
          <w:lang w:val="fr-CH"/>
        </w:rPr>
        <w:tab/>
        <w:t>Position du microphone pour les places debout</w:t>
      </w:r>
    </w:p>
    <w:p w:rsidR="00C46589" w:rsidRPr="00C46589" w:rsidRDefault="00F30976" w:rsidP="009A1A50">
      <w:pPr>
        <w:pStyle w:val="SingleTxt"/>
        <w:spacing w:line="240" w:lineRule="auto"/>
        <w:ind w:left="2218" w:hanging="951"/>
        <w:rPr>
          <w:lang w:val="fr-CH"/>
        </w:rPr>
      </w:pPr>
      <w:r>
        <w:rPr>
          <w:lang w:val="fr-CH"/>
        </w:rPr>
        <w:tab/>
      </w:r>
      <w:r w:rsidR="00C46589" w:rsidRPr="00C46589">
        <w:rPr>
          <w:lang w:val="fr-CH"/>
        </w:rPr>
        <w:tab/>
        <w:t xml:space="preserve">Verticalement, le microphone doit être placé à 1,6 </w:t>
      </w:r>
      <w:r w:rsidR="00C46589" w:rsidRPr="00C46589">
        <w:rPr>
          <w:lang w:val="fr-CH"/>
        </w:rPr>
        <w:sym w:font="Symbol" w:char="F0B1"/>
      </w:r>
      <w:r w:rsidR="00C46589" w:rsidRPr="00C46589">
        <w:rPr>
          <w:lang w:val="fr-CH"/>
        </w:rPr>
        <w:t xml:space="preserve"> 0,1 m au-dessus du plancher. Horizontalement, sa position doit être celle d’une personne se tenant debout en des points déterminés.</w:t>
      </w:r>
    </w:p>
    <w:p w:rsidR="00C46589" w:rsidRPr="00C46589" w:rsidRDefault="00C46589" w:rsidP="009A1A50">
      <w:pPr>
        <w:pStyle w:val="SingleTxt"/>
        <w:spacing w:line="240" w:lineRule="auto"/>
        <w:ind w:left="2218" w:hanging="951"/>
        <w:rPr>
          <w:lang w:val="fr-CH"/>
        </w:rPr>
      </w:pPr>
      <w:r w:rsidRPr="00C46589">
        <w:rPr>
          <w:lang w:val="fr-CH"/>
        </w:rPr>
        <w:t>8.38.6</w:t>
      </w:r>
      <w:r w:rsidRPr="00C46589">
        <w:rPr>
          <w:lang w:val="fr-CH"/>
        </w:rPr>
        <w:tab/>
        <w:t>Emplacement des points de mesure</w:t>
      </w:r>
    </w:p>
    <w:p w:rsidR="00C46589" w:rsidRPr="00C46589" w:rsidRDefault="00C46589" w:rsidP="009A1A50">
      <w:pPr>
        <w:pStyle w:val="SingleTxt"/>
        <w:spacing w:line="240" w:lineRule="auto"/>
        <w:ind w:left="2218" w:hanging="951"/>
        <w:rPr>
          <w:lang w:val="fr-CH"/>
        </w:rPr>
      </w:pPr>
      <w:r w:rsidRPr="00C46589">
        <w:rPr>
          <w:lang w:val="fr-CH"/>
        </w:rPr>
        <w:t>8.38.6.1</w:t>
      </w:r>
      <w:r w:rsidRPr="00C46589">
        <w:rPr>
          <w:lang w:val="fr-CH"/>
        </w:rPr>
        <w:tab/>
        <w:t>Des mesures doivent être effectuées</w:t>
      </w:r>
      <w:r w:rsidR="0048359F">
        <w:rPr>
          <w:lang w:val="fr-CH"/>
        </w:rPr>
        <w:t> </w:t>
      </w:r>
      <w:r w:rsidRPr="00C46589">
        <w:rPr>
          <w:lang w:val="fr-CH"/>
        </w:rPr>
        <w:t>:</w:t>
      </w:r>
    </w:p>
    <w:p w:rsidR="00C46589" w:rsidRPr="00C46589" w:rsidRDefault="00C46589" w:rsidP="009A1A50">
      <w:pPr>
        <w:pStyle w:val="SingleTxt"/>
        <w:spacing w:line="240" w:lineRule="auto"/>
        <w:ind w:left="2218" w:hanging="951"/>
        <w:rPr>
          <w:lang w:val="fr-CH"/>
        </w:rPr>
      </w:pPr>
      <w:r w:rsidRPr="00C46589">
        <w:rPr>
          <w:lang w:val="fr-CH"/>
        </w:rPr>
        <w:t>8.38.6.1.1</w:t>
      </w:r>
      <w:r w:rsidRPr="00C46589">
        <w:rPr>
          <w:lang w:val="fr-CH"/>
        </w:rPr>
        <w:tab/>
        <w:t>À la place du conducteur;</w:t>
      </w:r>
    </w:p>
    <w:p w:rsidR="00C46589" w:rsidRPr="00C46589" w:rsidRDefault="00C46589" w:rsidP="009A1A50">
      <w:pPr>
        <w:pStyle w:val="SingleTxt"/>
        <w:spacing w:line="240" w:lineRule="auto"/>
        <w:ind w:left="2218" w:hanging="951"/>
        <w:rPr>
          <w:lang w:val="fr-CH"/>
        </w:rPr>
      </w:pPr>
      <w:r w:rsidRPr="00C46589">
        <w:rPr>
          <w:lang w:val="fr-CH"/>
        </w:rPr>
        <w:t>8.38.6.1.2</w:t>
      </w:r>
      <w:r w:rsidRPr="00C46589">
        <w:rPr>
          <w:lang w:val="fr-CH"/>
        </w:rPr>
        <w:tab/>
        <w:t>Aux places de service utilisées de manière permanente (</w:t>
      </w:r>
      <w:r w:rsidR="00F30976">
        <w:rPr>
          <w:lang w:val="fr-CH"/>
        </w:rPr>
        <w:t>siège du receveur par exemple).</w:t>
      </w:r>
    </w:p>
    <w:p w:rsidR="00C46589" w:rsidRPr="00C46589" w:rsidRDefault="00C46589" w:rsidP="009A1A50">
      <w:pPr>
        <w:pStyle w:val="SingleTxt"/>
        <w:spacing w:line="240" w:lineRule="auto"/>
        <w:ind w:left="2218" w:hanging="951"/>
        <w:rPr>
          <w:lang w:val="fr-CH"/>
        </w:rPr>
      </w:pPr>
      <w:r w:rsidRPr="00C46589">
        <w:rPr>
          <w:lang w:val="fr-CH"/>
        </w:rPr>
        <w:t>8.38.6.2</w:t>
      </w:r>
      <w:r w:rsidRPr="00C46589">
        <w:rPr>
          <w:lang w:val="fr-CH"/>
        </w:rPr>
        <w:tab/>
        <w:t>Autres points de mesure</w:t>
      </w:r>
      <w:r w:rsidR="0071466E">
        <w:rPr>
          <w:lang w:val="fr-CH"/>
        </w:rPr>
        <w:t> </w:t>
      </w:r>
      <w:r w:rsidRPr="00C46589">
        <w:rPr>
          <w:lang w:val="fr-CH"/>
        </w:rPr>
        <w:t>:</w:t>
      </w:r>
    </w:p>
    <w:p w:rsidR="00C46589" w:rsidRPr="00C46589" w:rsidRDefault="00C46589" w:rsidP="009A1A50">
      <w:pPr>
        <w:pStyle w:val="SingleTxt"/>
        <w:spacing w:line="240" w:lineRule="auto"/>
        <w:ind w:left="2218" w:hanging="951"/>
        <w:rPr>
          <w:lang w:val="fr-CH"/>
        </w:rPr>
      </w:pPr>
      <w:r w:rsidRPr="00C46589">
        <w:rPr>
          <w:lang w:val="fr-CH"/>
        </w:rPr>
        <w:t>8.38.6.2.1</w:t>
      </w:r>
      <w:r w:rsidRPr="00C46589">
        <w:rPr>
          <w:lang w:val="fr-CH"/>
        </w:rPr>
        <w:tab/>
        <w:t>Sur les véhicules ayant au maximum trois rangées de sièges, dans la dernière rangée, dans l’axe du siège le plus proche de l’axe longitudinal du véhicule (habitacle), de préférence du côté droit pour les véhicules à conduite à gauche;</w:t>
      </w:r>
    </w:p>
    <w:p w:rsidR="00C46589" w:rsidRPr="00C46589" w:rsidRDefault="00C46589" w:rsidP="009A1A50">
      <w:pPr>
        <w:pStyle w:val="SingleTxt"/>
        <w:spacing w:line="240" w:lineRule="auto"/>
        <w:ind w:left="2218" w:hanging="951"/>
        <w:rPr>
          <w:lang w:val="fr-CH"/>
        </w:rPr>
      </w:pPr>
      <w:r w:rsidRPr="00C46589">
        <w:rPr>
          <w:lang w:val="fr-CH"/>
        </w:rPr>
        <w:t>8.38.6.2.2</w:t>
      </w:r>
      <w:r w:rsidRPr="007D1BA2">
        <w:rPr>
          <w:lang w:val="fr-CH"/>
        </w:rPr>
        <w:tab/>
        <w:t>Sur les véhicules ayant neuf sièges ou plus (siège du conducteur non compris), dans la première rangée, derrière le siège du conducteur, et dans la dernière rangée, dans l’axe du siège le plus proche de l’axe longitudinal du véhicule, de préférence du côté droit pour les véhicules à conduite à gauche. S’il y a plus de trois rangées de sièges derrière le siège du conducteur, une mesure est aussi effectuée dans la rangée la plus proche du point médian entre la première et la dernière rangée</w:t>
      </w:r>
      <w:r w:rsidR="00FD2831" w:rsidRPr="007D1BA2">
        <w:rPr>
          <w:rStyle w:val="FootnoteReference"/>
          <w:spacing w:val="4"/>
          <w:lang w:val="fr-CH"/>
        </w:rPr>
        <w:footnoteReference w:id="9"/>
      </w:r>
      <w:r w:rsidRPr="007D1BA2">
        <w:rPr>
          <w:lang w:val="fr-CH"/>
        </w:rPr>
        <w:t>.</w:t>
      </w:r>
    </w:p>
    <w:p w:rsidR="00C46589" w:rsidRPr="00C46589" w:rsidRDefault="00C46589" w:rsidP="00E75553">
      <w:pPr>
        <w:pStyle w:val="SingleTxt"/>
        <w:keepNext/>
        <w:keepLines/>
        <w:spacing w:line="240" w:lineRule="auto"/>
        <w:ind w:left="2217" w:hanging="950"/>
        <w:rPr>
          <w:lang w:val="fr-CH"/>
        </w:rPr>
      </w:pPr>
      <w:r w:rsidRPr="00C46589">
        <w:rPr>
          <w:lang w:val="fr-CH"/>
        </w:rPr>
        <w:t>8.38.6.2.3</w:t>
      </w:r>
      <w:r w:rsidRPr="00C46589">
        <w:rPr>
          <w:lang w:val="fr-CH"/>
        </w:rPr>
        <w:tab/>
        <w:t>Dans la zone destinée aux voyageurs debout, à d’autres emplacements appropriés, compte tenu de l’agencement particulier du véhicule, sur l’axe longitudinal du véhicule ou à la place la plus proche de cet axe (de préférence du côté droit pour les véhicules à conduite à gauche).</w:t>
      </w:r>
    </w:p>
    <w:p w:rsidR="00C46589" w:rsidRDefault="00C46589" w:rsidP="009A1A50">
      <w:pPr>
        <w:pStyle w:val="SingleTxt"/>
        <w:spacing w:line="240" w:lineRule="auto"/>
        <w:ind w:left="2218" w:hanging="951"/>
        <w:rPr>
          <w:lang w:val="fr-CH"/>
        </w:rPr>
      </w:pPr>
      <w:r w:rsidRPr="00C46589">
        <w:rPr>
          <w:lang w:val="fr-CH"/>
        </w:rPr>
        <w:t>8.38.6.3</w:t>
      </w:r>
      <w:r w:rsidRPr="00C46589">
        <w:rPr>
          <w:lang w:val="fr-CH"/>
        </w:rPr>
        <w:tab/>
      </w:r>
      <w:r w:rsidRPr="00E75553">
        <w:rPr>
          <w:lang w:val="fr-CH"/>
        </w:rPr>
        <w:t>La position exacte des points de mesure doit être indiquée sur le dessin schématique.</w:t>
      </w:r>
    </w:p>
    <w:p w:rsidR="00241776" w:rsidRPr="00241776" w:rsidRDefault="00241776" w:rsidP="00241776">
      <w:pPr>
        <w:pStyle w:val="SingleTxt"/>
        <w:spacing w:after="0" w:line="120" w:lineRule="exact"/>
        <w:ind w:left="2218" w:hanging="951"/>
        <w:rPr>
          <w:sz w:val="10"/>
          <w:lang w:val="fr-CH"/>
        </w:rPr>
      </w:pPr>
    </w:p>
    <w:p w:rsidR="0077463C" w:rsidRDefault="00241776" w:rsidP="0024177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46589" w:rsidRPr="00241776">
        <w:rPr>
          <w:b w:val="0"/>
          <w:lang w:val="fr-CH"/>
        </w:rPr>
        <w:t>Figure 10</w:t>
      </w:r>
      <w:r w:rsidRPr="00241776">
        <w:rPr>
          <w:b w:val="0"/>
          <w:lang w:val="fr-CH"/>
        </w:rPr>
        <w:t xml:space="preserve"> </w:t>
      </w:r>
      <w:r w:rsidRPr="00241776">
        <w:rPr>
          <w:b w:val="0"/>
          <w:lang w:val="fr-CH"/>
        </w:rPr>
        <w:br/>
      </w:r>
      <w:r w:rsidR="006C711A" w:rsidRPr="006C711A">
        <w:rPr>
          <w:lang w:val="fr-CH"/>
        </w:rPr>
        <w:t xml:space="preserve">Position du microphone par rapport au siège </w:t>
      </w:r>
      <w:r w:rsidR="006C711A">
        <w:rPr>
          <w:lang w:val="fr-CH"/>
        </w:rPr>
        <w:br/>
      </w:r>
      <w:r w:rsidR="006C711A" w:rsidRPr="006C711A">
        <w:rPr>
          <w:b w:val="0"/>
          <w:lang w:val="fr-CH"/>
        </w:rPr>
        <w:t>(voir par. 8.38.5.2.1.2.1 et 8.38.5.2.1.2.2)</w:t>
      </w:r>
    </w:p>
    <w:p w:rsidR="006C711A" w:rsidRPr="006C711A" w:rsidRDefault="006C711A" w:rsidP="006C711A">
      <w:pPr>
        <w:pStyle w:val="SingleTxt"/>
        <w:spacing w:after="0" w:line="120" w:lineRule="exact"/>
        <w:rPr>
          <w:sz w:val="10"/>
          <w:lang w:val="fr-CH"/>
        </w:rPr>
      </w:pPr>
    </w:p>
    <w:p w:rsidR="006C711A" w:rsidRPr="006C711A" w:rsidRDefault="0059720A" w:rsidP="006C711A">
      <w:pPr>
        <w:pStyle w:val="SingleTxt"/>
        <w:spacing w:after="0" w:line="120" w:lineRule="exact"/>
        <w:rPr>
          <w:sz w:val="10"/>
          <w:lang w:val="fr-CH"/>
        </w:rPr>
      </w:pPr>
      <w:r>
        <w:rPr>
          <w:noProof/>
          <w:w w:val="100"/>
          <w:lang w:val="en-GB" w:eastAsia="en-GB"/>
        </w:rPr>
        <mc:AlternateContent>
          <mc:Choice Requires="wps">
            <w:drawing>
              <wp:anchor distT="0" distB="0" distL="114300" distR="114300" simplePos="0" relativeHeight="251664384" behindDoc="0" locked="0" layoutInCell="1" allowOverlap="1" wp14:anchorId="39E40FC8" wp14:editId="7D3E3D1A">
                <wp:simplePos x="0" y="0"/>
                <wp:positionH relativeFrom="column">
                  <wp:posOffset>4053840</wp:posOffset>
                </wp:positionH>
                <wp:positionV relativeFrom="paragraph">
                  <wp:posOffset>58420</wp:posOffset>
                </wp:positionV>
                <wp:extent cx="1225550" cy="27813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2255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583892" w:rsidRDefault="00583892">
                            <w:pPr>
                              <w:rPr>
                                <w:sz w:val="14"/>
                                <w:szCs w:val="14"/>
                                <w:lang w:val="fr-CH"/>
                              </w:rPr>
                            </w:pPr>
                            <w:r w:rsidRPr="00583892">
                              <w:rPr>
                                <w:sz w:val="14"/>
                                <w:szCs w:val="14"/>
                                <w:lang w:val="fr-CH"/>
                              </w:rPr>
                              <w:t>Position B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319.2pt;margin-top:4.6pt;width:96.5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" filled="f" stroked="f" strokeweight=".5pt">
                <v:textbox>
                  <w:txbxContent>
                    <w:p w:rsidR="00583892" w:rsidRPr="00583892" w:rsidRDefault="00583892">
                      <w:pPr>
                        <w:rPr>
                          <w:sz w:val="14"/>
                          <w:szCs w:val="14"/>
                          <w:lang w:val="fr-CH"/>
                        </w:rPr>
                      </w:pPr>
                      <w:r w:rsidRPr="00583892">
                        <w:rPr>
                          <w:sz w:val="14"/>
                          <w:szCs w:val="14"/>
                          <w:lang w:val="fr-CH"/>
                        </w:rPr>
                        <w:t>Position B du microphone</w:t>
                      </w:r>
                    </w:p>
                  </w:txbxContent>
                </v:textbox>
              </v:shape>
            </w:pict>
          </mc:Fallback>
        </mc:AlternateContent>
      </w:r>
    </w:p>
    <w:p w:rsidR="009155B3" w:rsidRDefault="0059720A" w:rsidP="00F857F0">
      <w:pPr>
        <w:keepNext/>
        <w:keepLines/>
        <w:tabs>
          <w:tab w:val="right" w:pos="850"/>
          <w:tab w:val="left" w:pos="1134"/>
          <w:tab w:val="left" w:pos="1559"/>
          <w:tab w:val="left" w:pos="1984"/>
          <w:tab w:val="left" w:leader="dot" w:pos="8929"/>
          <w:tab w:val="right" w:pos="9638"/>
        </w:tabs>
        <w:spacing w:after="120" w:line="240" w:lineRule="auto"/>
        <w:ind w:left="1267" w:right="1267"/>
      </w:pPr>
      <w:r>
        <w:rPr>
          <w:noProof/>
          <w:w w:val="100"/>
          <w:lang w:val="en-GB" w:eastAsia="en-GB"/>
        </w:rPr>
        <mc:AlternateContent>
          <mc:Choice Requires="wps">
            <w:drawing>
              <wp:anchor distT="0" distB="0" distL="114300" distR="114300" simplePos="0" relativeHeight="251803648" behindDoc="0" locked="0" layoutInCell="1" allowOverlap="1" wp14:anchorId="784BED93" wp14:editId="13E61226">
                <wp:simplePos x="0" y="0"/>
                <wp:positionH relativeFrom="column">
                  <wp:posOffset>805815</wp:posOffset>
                </wp:positionH>
                <wp:positionV relativeFrom="paragraph">
                  <wp:posOffset>411480</wp:posOffset>
                </wp:positionV>
                <wp:extent cx="831215" cy="267335"/>
                <wp:effectExtent l="0" t="0" r="3175" b="0"/>
                <wp:wrapNone/>
                <wp:docPr id="108" name="Text Box 108"/>
                <wp:cNvGraphicFramePr/>
                <a:graphic xmlns:a="http://schemas.openxmlformats.org/drawingml/2006/main">
                  <a:graphicData uri="http://schemas.microsoft.com/office/word/2010/wordprocessingShape">
                    <wps:wsp>
                      <wps:cNvSpPr txBox="1"/>
                      <wps:spPr>
                        <a:xfrm rot="16200000">
                          <a:off x="0" y="0"/>
                          <a:ext cx="83121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583892" w:rsidRDefault="00583892" w:rsidP="004E6C20">
                            <w:pPr>
                              <w:jc w:val="center"/>
                              <w:rPr>
                                <w:sz w:val="14"/>
                                <w:szCs w:val="14"/>
                                <w:lang w:val="fr-CH"/>
                              </w:rPr>
                            </w:pPr>
                            <w:r w:rsidRPr="00583892">
                              <w:rPr>
                                <w:sz w:val="14"/>
                                <w:szCs w:val="14"/>
                                <w:lang w:val="fr-CH"/>
                              </w:rPr>
                              <w:t>0,7 ± 0,05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31" type="#_x0000_t202" style="position:absolute;left:0;text-align:left;margin-left:63.45pt;margin-top:32.4pt;width:65.45pt;height:21.0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" filled="f" stroked="f" strokeweight=".5pt">
                <v:textbox>
                  <w:txbxContent>
                    <w:p w:rsidR="00583892" w:rsidRPr="00583892" w:rsidRDefault="00583892" w:rsidP="004E6C20">
                      <w:pPr>
                        <w:jc w:val="center"/>
                        <w:rPr>
                          <w:sz w:val="14"/>
                          <w:szCs w:val="14"/>
                          <w:lang w:val="fr-CH"/>
                        </w:rPr>
                      </w:pPr>
                      <w:r w:rsidRPr="00583892">
                        <w:rPr>
                          <w:sz w:val="14"/>
                          <w:szCs w:val="14"/>
                          <w:lang w:val="fr-CH"/>
                        </w:rPr>
                        <w:t>0,7 ± 0,05 m</w:t>
                      </w:r>
                    </w:p>
                  </w:txbxContent>
                </v:textbox>
              </v:shape>
            </w:pict>
          </mc:Fallback>
        </mc:AlternateContent>
      </w:r>
      <w:r>
        <w:rPr>
          <w:noProof/>
          <w:w w:val="100"/>
          <w:lang w:val="en-GB" w:eastAsia="en-GB"/>
        </w:rPr>
        <mc:AlternateContent>
          <mc:Choice Requires="wps">
            <w:drawing>
              <wp:anchor distT="0" distB="0" distL="114300" distR="114300" simplePos="0" relativeHeight="251805696" behindDoc="0" locked="0" layoutInCell="1" allowOverlap="1" wp14:anchorId="09498CCD" wp14:editId="65AB48C5">
                <wp:simplePos x="0" y="0"/>
                <wp:positionH relativeFrom="column">
                  <wp:posOffset>4700905</wp:posOffset>
                </wp:positionH>
                <wp:positionV relativeFrom="paragraph">
                  <wp:posOffset>758825</wp:posOffset>
                </wp:positionV>
                <wp:extent cx="697865" cy="267335"/>
                <wp:effectExtent l="5715" t="0" r="0" b="0"/>
                <wp:wrapNone/>
                <wp:docPr id="109" name="Text Box 109"/>
                <wp:cNvGraphicFramePr/>
                <a:graphic xmlns:a="http://schemas.openxmlformats.org/drawingml/2006/main">
                  <a:graphicData uri="http://schemas.microsoft.com/office/word/2010/wordprocessingShape">
                    <wps:wsp>
                      <wps:cNvSpPr txBox="1"/>
                      <wps:spPr>
                        <a:xfrm rot="16200000">
                          <a:off x="0" y="0"/>
                          <a:ext cx="69786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583892" w:rsidRDefault="00583892" w:rsidP="00734F47">
                            <w:pPr>
                              <w:jc w:val="right"/>
                              <w:rPr>
                                <w:sz w:val="14"/>
                                <w:szCs w:val="14"/>
                                <w:lang w:val="fr-CH"/>
                              </w:rPr>
                            </w:pPr>
                            <w:r w:rsidRPr="00583892">
                              <w:rPr>
                                <w:sz w:val="14"/>
                                <w:szCs w:val="14"/>
                                <w:lang w:val="fr-CH"/>
                              </w:rPr>
                              <w:t>0,2 ± 0,02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32" type="#_x0000_t202" style="position:absolute;left:0;text-align:left;margin-left:370.15pt;margin-top:59.75pt;width:54.95pt;height:21.0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" filled="f" stroked="f" strokeweight=".5pt">
                <v:textbox>
                  <w:txbxContent>
                    <w:p w:rsidR="00583892" w:rsidRPr="00583892" w:rsidRDefault="00583892" w:rsidP="00734F47">
                      <w:pPr>
                        <w:jc w:val="right"/>
                        <w:rPr>
                          <w:sz w:val="14"/>
                          <w:szCs w:val="14"/>
                          <w:lang w:val="fr-CH"/>
                        </w:rPr>
                      </w:pPr>
                      <w:r w:rsidRPr="00583892">
                        <w:rPr>
                          <w:sz w:val="14"/>
                          <w:szCs w:val="14"/>
                          <w:lang w:val="fr-CH"/>
                        </w:rPr>
                        <w:t>0,2 ± 0,02 m</w:t>
                      </w:r>
                    </w:p>
                  </w:txbxContent>
                </v:textbox>
              </v:shape>
            </w:pict>
          </mc:Fallback>
        </mc:AlternateContent>
      </w:r>
      <w:r>
        <w:rPr>
          <w:noProof/>
          <w:w w:val="100"/>
          <w:lang w:val="en-GB" w:eastAsia="en-GB"/>
        </w:rPr>
        <mc:AlternateContent>
          <mc:Choice Requires="wps">
            <w:drawing>
              <wp:anchor distT="0" distB="0" distL="114300" distR="114300" simplePos="0" relativeHeight="251666432" behindDoc="0" locked="0" layoutInCell="1" allowOverlap="1" wp14:anchorId="7713A586" wp14:editId="47C1FE77">
                <wp:simplePos x="0" y="0"/>
                <wp:positionH relativeFrom="column">
                  <wp:posOffset>3818890</wp:posOffset>
                </wp:positionH>
                <wp:positionV relativeFrom="paragraph">
                  <wp:posOffset>1023620</wp:posOffset>
                </wp:positionV>
                <wp:extent cx="1365250" cy="27813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365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583892" w:rsidRDefault="00583892">
                            <w:pPr>
                              <w:rPr>
                                <w:sz w:val="14"/>
                                <w:szCs w:val="14"/>
                                <w:lang w:val="fr-CH"/>
                              </w:rPr>
                            </w:pPr>
                            <w:r w:rsidRPr="00583892">
                              <w:rPr>
                                <w:sz w:val="14"/>
                                <w:szCs w:val="14"/>
                                <w:lang w:val="fr-CH"/>
                              </w:rPr>
                              <w:t>Position A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300.7pt;margin-top:80.6pt;width:107.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" filled="f" stroked="f" strokeweight=".5pt">
                <v:textbox>
                  <w:txbxContent>
                    <w:p w:rsidR="00583892" w:rsidRPr="00583892" w:rsidRDefault="00583892">
                      <w:pPr>
                        <w:rPr>
                          <w:sz w:val="14"/>
                          <w:szCs w:val="14"/>
                          <w:lang w:val="fr-CH"/>
                        </w:rPr>
                      </w:pPr>
                      <w:r w:rsidRPr="00583892">
                        <w:rPr>
                          <w:sz w:val="14"/>
                          <w:szCs w:val="14"/>
                          <w:lang w:val="fr-CH"/>
                        </w:rPr>
                        <w:t>Position A du microphone</w:t>
                      </w:r>
                    </w:p>
                  </w:txbxContent>
                </v:textbox>
              </v:shape>
            </w:pict>
          </mc:Fallback>
        </mc:AlternateContent>
      </w:r>
      <w:r w:rsidR="00583892">
        <w:rPr>
          <w:noProof/>
          <w:w w:val="100"/>
          <w:lang w:val="en-GB" w:eastAsia="en-GB"/>
        </w:rPr>
        <mc:AlternateContent>
          <mc:Choice Requires="wps">
            <w:drawing>
              <wp:anchor distT="0" distB="0" distL="114300" distR="114300" simplePos="0" relativeHeight="251660288" behindDoc="0" locked="0" layoutInCell="1" allowOverlap="1" wp14:anchorId="633FD7A7" wp14:editId="23411ECD">
                <wp:simplePos x="0" y="0"/>
                <wp:positionH relativeFrom="column">
                  <wp:posOffset>2091690</wp:posOffset>
                </wp:positionH>
                <wp:positionV relativeFrom="paragraph">
                  <wp:posOffset>52070</wp:posOffset>
                </wp:positionV>
                <wp:extent cx="1435100" cy="27813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14351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583892" w:rsidRDefault="00583892">
                            <w:pPr>
                              <w:rPr>
                                <w:sz w:val="14"/>
                                <w:szCs w:val="14"/>
                                <w:lang w:val="fr-CH"/>
                              </w:rPr>
                            </w:pPr>
                            <w:r w:rsidRPr="00583892">
                              <w:rPr>
                                <w:sz w:val="14"/>
                                <w:szCs w:val="14"/>
                                <w:lang w:val="fr-CH"/>
                              </w:rPr>
                              <w:t>Positions A et B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left:0;text-align:left;margin-left:164.7pt;margin-top:4.1pt;width:113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" filled="f" stroked="f" strokeweight=".5pt">
                <v:textbox>
                  <w:txbxContent>
                    <w:p w:rsidR="00583892" w:rsidRPr="00583892" w:rsidRDefault="00583892">
                      <w:pPr>
                        <w:rPr>
                          <w:sz w:val="14"/>
                          <w:szCs w:val="14"/>
                          <w:lang w:val="fr-CH"/>
                        </w:rPr>
                      </w:pPr>
                      <w:r w:rsidRPr="00583892">
                        <w:rPr>
                          <w:sz w:val="14"/>
                          <w:szCs w:val="14"/>
                          <w:lang w:val="fr-CH"/>
                        </w:rPr>
                        <w:t>Positions A et B du microphone</w:t>
                      </w:r>
                    </w:p>
                  </w:txbxContent>
                </v:textbox>
              </v:shape>
            </w:pict>
          </mc:Fallback>
        </mc:AlternateContent>
      </w:r>
      <w:r w:rsidR="000D5AA0">
        <w:rPr>
          <w:noProof/>
          <w:w w:val="100"/>
          <w:lang w:val="en-GB" w:eastAsia="en-GB"/>
        </w:rPr>
        <mc:AlternateContent>
          <mc:Choice Requires="wps">
            <w:drawing>
              <wp:anchor distT="0" distB="0" distL="114300" distR="114300" simplePos="0" relativeHeight="251668480" behindDoc="0" locked="0" layoutInCell="1" allowOverlap="1" wp14:anchorId="63759EBE" wp14:editId="3257C587">
                <wp:simplePos x="0" y="0"/>
                <wp:positionH relativeFrom="column">
                  <wp:posOffset>3825544</wp:posOffset>
                </wp:positionH>
                <wp:positionV relativeFrom="paragraph">
                  <wp:posOffset>1414780</wp:posOffset>
                </wp:positionV>
                <wp:extent cx="1693545" cy="27813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69354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583892" w:rsidRDefault="00583892" w:rsidP="00583892">
                            <w:pPr>
                              <w:jc w:val="center"/>
                              <w:rPr>
                                <w:sz w:val="14"/>
                                <w:szCs w:val="14"/>
                                <w:lang w:val="fr-CH"/>
                              </w:rPr>
                            </w:pPr>
                            <w:r w:rsidRPr="00583892">
                              <w:rPr>
                                <w:sz w:val="14"/>
                                <w:szCs w:val="14"/>
                                <w:lang w:val="fr-CH"/>
                              </w:rPr>
                              <w:t>Position B : siège du conducteur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left:0;text-align:left;margin-left:301.2pt;margin-top:111.4pt;width:133.35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" filled="f" stroked="f" strokeweight=".5pt">
                <v:textbox>
                  <w:txbxContent>
                    <w:p w:rsidR="00583892" w:rsidRPr="00583892" w:rsidRDefault="00583892" w:rsidP="00583892">
                      <w:pPr>
                        <w:jc w:val="center"/>
                        <w:rPr>
                          <w:sz w:val="14"/>
                          <w:szCs w:val="14"/>
                          <w:lang w:val="fr-CH"/>
                        </w:rPr>
                      </w:pPr>
                      <w:r w:rsidRPr="00583892">
                        <w:rPr>
                          <w:sz w:val="14"/>
                          <w:szCs w:val="14"/>
                          <w:lang w:val="fr-CH"/>
                        </w:rPr>
                        <w:t>Position B : siège du conducteur</w:t>
                      </w:r>
                    </w:p>
                  </w:txbxContent>
                </v:textbox>
              </v:shape>
            </w:pict>
          </mc:Fallback>
        </mc:AlternateContent>
      </w:r>
      <w:r w:rsidR="000C7D2C">
        <w:rPr>
          <w:noProof/>
          <w:w w:val="100"/>
          <w:lang w:val="en-GB" w:eastAsia="en-GB"/>
        </w:rPr>
        <mc:AlternateContent>
          <mc:Choice Requires="wps">
            <w:drawing>
              <wp:anchor distT="0" distB="0" distL="114300" distR="114300" simplePos="0" relativeHeight="251662336" behindDoc="0" locked="0" layoutInCell="1" allowOverlap="1" wp14:anchorId="6C419219" wp14:editId="2A8EC2EB">
                <wp:simplePos x="0" y="0"/>
                <wp:positionH relativeFrom="column">
                  <wp:posOffset>1246201</wp:posOffset>
                </wp:positionH>
                <wp:positionV relativeFrom="paragraph">
                  <wp:posOffset>1415415</wp:posOffset>
                </wp:positionV>
                <wp:extent cx="1518700" cy="27813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5187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583892" w:rsidRDefault="00583892" w:rsidP="00583892">
                            <w:pPr>
                              <w:jc w:val="center"/>
                              <w:rPr>
                                <w:sz w:val="14"/>
                                <w:szCs w:val="14"/>
                                <w:lang w:val="fr-CH"/>
                              </w:rPr>
                            </w:pPr>
                            <w:r w:rsidRPr="00583892">
                              <w:rPr>
                                <w:sz w:val="14"/>
                                <w:szCs w:val="14"/>
                                <w:lang w:val="fr-CH"/>
                              </w:rPr>
                              <w:t>Positions A : siège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left:0;text-align:left;margin-left:98.15pt;margin-top:111.45pt;width:119.6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" filled="f" stroked="f" strokeweight=".5pt">
                <v:textbox>
                  <w:txbxContent>
                    <w:p w:rsidR="00583892" w:rsidRPr="00583892" w:rsidRDefault="00583892" w:rsidP="00583892">
                      <w:pPr>
                        <w:jc w:val="center"/>
                        <w:rPr>
                          <w:sz w:val="14"/>
                          <w:szCs w:val="14"/>
                          <w:lang w:val="fr-CH"/>
                        </w:rPr>
                      </w:pPr>
                      <w:r w:rsidRPr="00583892">
                        <w:rPr>
                          <w:sz w:val="14"/>
                          <w:szCs w:val="14"/>
                          <w:lang w:val="fr-CH"/>
                        </w:rPr>
                        <w:t>Positions A : siège inoccupé</w:t>
                      </w:r>
                    </w:p>
                  </w:txbxContent>
                </v:textbox>
              </v:shape>
            </w:pict>
          </mc:Fallback>
        </mc:AlternateContent>
      </w:r>
      <w:r w:rsidR="00583892">
        <w:rPr>
          <w:noProof/>
          <w:lang w:val="en-GB" w:eastAsia="en-GB"/>
        </w:rPr>
        <w:drawing>
          <wp:inline distT="0" distB="0" distL="0" distR="0" wp14:anchorId="468E57ED" wp14:editId="5DCFF065">
            <wp:extent cx="4754880" cy="1782066"/>
            <wp:effectExtent l="0" t="0" r="762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0" cy="1782066"/>
                    </a:xfrm>
                    <a:prstGeom prst="rect">
                      <a:avLst/>
                    </a:prstGeom>
                    <a:noFill/>
                    <a:ln>
                      <a:noFill/>
                    </a:ln>
                  </pic:spPr>
                </pic:pic>
              </a:graphicData>
            </a:graphic>
          </wp:inline>
        </w:drawing>
      </w:r>
    </w:p>
    <w:p w:rsidR="00D13496" w:rsidRPr="00D13496" w:rsidRDefault="00D13496" w:rsidP="00D971E8">
      <w:pPr>
        <w:tabs>
          <w:tab w:val="right" w:pos="850"/>
          <w:tab w:val="left" w:pos="1134"/>
          <w:tab w:val="left" w:pos="1559"/>
          <w:tab w:val="left" w:pos="1984"/>
          <w:tab w:val="left" w:leader="dot" w:pos="8929"/>
          <w:tab w:val="right" w:pos="9638"/>
        </w:tabs>
        <w:spacing w:line="120" w:lineRule="exact"/>
        <w:ind w:left="1267" w:right="1267"/>
        <w:rPr>
          <w:sz w:val="10"/>
        </w:rPr>
      </w:pPr>
    </w:p>
    <w:p w:rsidR="00D13496" w:rsidRPr="00C040E3" w:rsidRDefault="00D13496" w:rsidP="00D971E8">
      <w:pPr>
        <w:tabs>
          <w:tab w:val="right" w:pos="850"/>
          <w:tab w:val="left" w:pos="1134"/>
          <w:tab w:val="left" w:pos="1559"/>
          <w:tab w:val="left" w:pos="1984"/>
          <w:tab w:val="left" w:leader="dot" w:pos="8929"/>
          <w:tab w:val="right" w:pos="9638"/>
        </w:tabs>
        <w:spacing w:line="120" w:lineRule="exact"/>
        <w:ind w:left="1267" w:right="1267"/>
        <w:rPr>
          <w:sz w:val="10"/>
        </w:rPr>
      </w:pPr>
    </w:p>
    <w:p w:rsidR="00C040E3" w:rsidRPr="00D13496" w:rsidRDefault="00C040E3" w:rsidP="00D971E8">
      <w:pPr>
        <w:tabs>
          <w:tab w:val="right" w:pos="850"/>
          <w:tab w:val="left" w:pos="1134"/>
          <w:tab w:val="left" w:pos="1559"/>
          <w:tab w:val="left" w:pos="1984"/>
          <w:tab w:val="left" w:leader="dot" w:pos="8929"/>
          <w:tab w:val="right" w:pos="9638"/>
        </w:tabs>
        <w:spacing w:line="120" w:lineRule="exact"/>
        <w:ind w:left="1267" w:right="1267"/>
        <w:rPr>
          <w:sz w:val="10"/>
        </w:rPr>
      </w:pPr>
    </w:p>
    <w:p w:rsidR="00D13496" w:rsidRDefault="00D13496" w:rsidP="0069754E">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Pr>
          <w:lang w:val="fr-CH"/>
        </w:rPr>
        <w:tab/>
      </w:r>
      <w:r w:rsidRPr="00D13496">
        <w:rPr>
          <w:b w:val="0"/>
          <w:lang w:val="fr-CH"/>
        </w:rPr>
        <w:tab/>
      </w:r>
      <w:r>
        <w:rPr>
          <w:b w:val="0"/>
          <w:lang w:val="fr-CH"/>
        </w:rPr>
        <w:t xml:space="preserve">Figure 11 </w:t>
      </w:r>
      <w:r>
        <w:rPr>
          <w:b w:val="0"/>
          <w:lang w:val="fr-CH"/>
        </w:rPr>
        <w:br/>
      </w:r>
      <w:r w:rsidRPr="00D13496">
        <w:rPr>
          <w:lang w:val="fr-CH"/>
        </w:rPr>
        <w:t xml:space="preserve">Position du microphone par rapport au siège </w:t>
      </w:r>
      <w:r w:rsidRPr="00D13496">
        <w:rPr>
          <w:lang w:val="fr-CH"/>
        </w:rPr>
        <w:br/>
      </w:r>
      <w:r w:rsidRPr="00D13496">
        <w:rPr>
          <w:b w:val="0"/>
          <w:lang w:val="fr-CH"/>
        </w:rPr>
        <w:t>(voir par. 8.38.5.2.2.1 et 8.38.5.2.2.2)</w:t>
      </w:r>
    </w:p>
    <w:p w:rsidR="00D13496" w:rsidRPr="0042730A" w:rsidRDefault="00D13496" w:rsidP="0069754E">
      <w:pPr>
        <w:pStyle w:val="SingleTxt"/>
        <w:spacing w:after="0" w:line="120" w:lineRule="exact"/>
        <w:rPr>
          <w:sz w:val="10"/>
          <w:lang w:val="fr-CH"/>
        </w:rPr>
      </w:pPr>
    </w:p>
    <w:p w:rsidR="0042730A" w:rsidRPr="0042730A" w:rsidRDefault="0042730A" w:rsidP="0069754E">
      <w:pPr>
        <w:pStyle w:val="SingleTxt"/>
        <w:spacing w:after="0" w:line="120" w:lineRule="exact"/>
        <w:rPr>
          <w:sz w:val="10"/>
          <w:lang w:val="fr-CH"/>
        </w:rPr>
      </w:pPr>
    </w:p>
    <w:p w:rsidR="00D13496" w:rsidRPr="00EE3633" w:rsidRDefault="00FE7B90" w:rsidP="002F07C4">
      <w:pPr>
        <w:keepNext/>
        <w:keepLines/>
        <w:tabs>
          <w:tab w:val="right" w:pos="850"/>
          <w:tab w:val="left" w:pos="1134"/>
          <w:tab w:val="left" w:pos="1559"/>
          <w:tab w:val="left" w:pos="1984"/>
          <w:tab w:val="left" w:leader="dot" w:pos="8929"/>
          <w:tab w:val="right" w:pos="9638"/>
        </w:tabs>
        <w:spacing w:line="240" w:lineRule="auto"/>
        <w:ind w:left="1267" w:right="1267"/>
      </w:pPr>
      <w:r>
        <w:rPr>
          <w:noProof/>
          <w:w w:val="100"/>
          <w:lang w:val="en-GB" w:eastAsia="en-GB"/>
        </w:rPr>
        <mc:AlternateContent>
          <mc:Choice Requires="wps">
            <w:drawing>
              <wp:anchor distT="0" distB="0" distL="114300" distR="114300" simplePos="0" relativeHeight="251809792" behindDoc="0" locked="0" layoutInCell="1" allowOverlap="1" wp14:anchorId="581CCDD0" wp14:editId="64107BA1">
                <wp:simplePos x="0" y="0"/>
                <wp:positionH relativeFrom="column">
                  <wp:posOffset>2632392</wp:posOffset>
                </wp:positionH>
                <wp:positionV relativeFrom="paragraph">
                  <wp:posOffset>2144382</wp:posOffset>
                </wp:positionV>
                <wp:extent cx="634889" cy="530904"/>
                <wp:effectExtent l="0" t="0" r="7937" b="0"/>
                <wp:wrapNone/>
                <wp:docPr id="111" name="Text Box 111"/>
                <wp:cNvGraphicFramePr/>
                <a:graphic xmlns:a="http://schemas.openxmlformats.org/drawingml/2006/main">
                  <a:graphicData uri="http://schemas.microsoft.com/office/word/2010/wordprocessingShape">
                    <wps:wsp>
                      <wps:cNvSpPr txBox="1"/>
                      <wps:spPr>
                        <a:xfrm rot="16200000">
                          <a:off x="0" y="0"/>
                          <a:ext cx="634889" cy="530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E7B90" w:rsidRDefault="00583892" w:rsidP="00FE7B90">
                            <w:pPr>
                              <w:spacing w:before="120" w:after="120" w:line="140" w:lineRule="exact"/>
                              <w:jc w:val="center"/>
                              <w:rPr>
                                <w:spacing w:val="-2"/>
                                <w:sz w:val="16"/>
                                <w:szCs w:val="16"/>
                                <w:lang w:val="fr-CH"/>
                              </w:rPr>
                            </w:pPr>
                            <w:r w:rsidRPr="00FE7B90">
                              <w:rPr>
                                <w:spacing w:val="0"/>
                                <w:sz w:val="16"/>
                                <w:szCs w:val="16"/>
                                <w:lang w:val="fr-CH"/>
                              </w:rPr>
                              <w:t xml:space="preserve">0,2 </w:t>
                            </w:r>
                            <w:r w:rsidR="00FE7B90" w:rsidRPr="00FE7B90">
                              <w:rPr>
                                <w:spacing w:val="0"/>
                                <w:sz w:val="16"/>
                                <w:szCs w:val="16"/>
                                <w:lang w:val="fr-CH"/>
                              </w:rPr>
                              <w:br/>
                            </w:r>
                            <w:r w:rsidRPr="00FE7B90">
                              <w:rPr>
                                <w:spacing w:val="0"/>
                                <w:sz w:val="16"/>
                                <w:szCs w:val="16"/>
                                <w:lang w:val="fr-CH"/>
                              </w:rPr>
                              <w:t xml:space="preserve">± </w:t>
                            </w:r>
                            <w:r w:rsidR="00FE7B90" w:rsidRPr="00FE7B90">
                              <w:rPr>
                                <w:spacing w:val="0"/>
                                <w:sz w:val="16"/>
                                <w:szCs w:val="16"/>
                                <w:lang w:val="fr-CH"/>
                              </w:rPr>
                              <w:br/>
                            </w:r>
                            <w:r w:rsidRPr="00FE7B90">
                              <w:rPr>
                                <w:spacing w:val="-2"/>
                                <w:sz w:val="16"/>
                                <w:szCs w:val="16"/>
                                <w:lang w:val="fr-CH"/>
                              </w:rPr>
                              <w:t>0,02</w:t>
                            </w:r>
                            <w:r w:rsidR="00FE7B90" w:rsidRPr="00FE7B90">
                              <w:rPr>
                                <w:spacing w:val="-2"/>
                                <w:sz w:val="16"/>
                                <w:szCs w:val="16"/>
                                <w:lang w:val="fr-CH"/>
                              </w:rPr>
                              <w:t> </w:t>
                            </w:r>
                            <w:r w:rsidRPr="00FE7B90">
                              <w:rPr>
                                <w:spacing w:val="-2"/>
                                <w:sz w:val="16"/>
                                <w:szCs w:val="16"/>
                                <w:lang w:val="fr-CH"/>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1" o:spid="_x0000_s1037" type="#_x0000_t202" style="position:absolute;left:0;text-align:left;margin-left:207.25pt;margin-top:168.85pt;width:50pt;height:41.8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" filled="f" stroked="f" strokeweight=".5pt">
                <v:textbox>
                  <w:txbxContent>
                    <w:p w:rsidR="00583892" w:rsidRPr="00FE7B90" w:rsidRDefault="00583892" w:rsidP="00FE7B90">
                      <w:pPr>
                        <w:spacing w:before="120" w:after="120" w:line="140" w:lineRule="exact"/>
                        <w:jc w:val="center"/>
                        <w:rPr>
                          <w:spacing w:val="-2"/>
                          <w:sz w:val="16"/>
                          <w:szCs w:val="16"/>
                          <w:lang w:val="fr-CH"/>
                        </w:rPr>
                      </w:pPr>
                      <w:r w:rsidRPr="00FE7B90">
                        <w:rPr>
                          <w:spacing w:val="0"/>
                          <w:sz w:val="16"/>
                          <w:szCs w:val="16"/>
                          <w:lang w:val="fr-CH"/>
                        </w:rPr>
                        <w:t xml:space="preserve">0,2 </w:t>
                      </w:r>
                      <w:r w:rsidR="00FE7B90" w:rsidRPr="00FE7B90">
                        <w:rPr>
                          <w:spacing w:val="0"/>
                          <w:sz w:val="16"/>
                          <w:szCs w:val="16"/>
                          <w:lang w:val="fr-CH"/>
                        </w:rPr>
                        <w:br/>
                      </w:r>
                      <w:r w:rsidRPr="00FE7B90">
                        <w:rPr>
                          <w:spacing w:val="0"/>
                          <w:sz w:val="16"/>
                          <w:szCs w:val="16"/>
                          <w:lang w:val="fr-CH"/>
                        </w:rPr>
                        <w:t xml:space="preserve">± </w:t>
                      </w:r>
                      <w:r w:rsidR="00FE7B90" w:rsidRPr="00FE7B90">
                        <w:rPr>
                          <w:spacing w:val="0"/>
                          <w:sz w:val="16"/>
                          <w:szCs w:val="16"/>
                          <w:lang w:val="fr-CH"/>
                        </w:rPr>
                        <w:br/>
                      </w:r>
                      <w:r w:rsidRPr="00FE7B90">
                        <w:rPr>
                          <w:spacing w:val="-2"/>
                          <w:sz w:val="16"/>
                          <w:szCs w:val="16"/>
                          <w:lang w:val="fr-CH"/>
                        </w:rPr>
                        <w:t>0,02</w:t>
                      </w:r>
                      <w:r w:rsidR="00FE7B90" w:rsidRPr="00FE7B90">
                        <w:rPr>
                          <w:spacing w:val="-2"/>
                          <w:sz w:val="16"/>
                          <w:szCs w:val="16"/>
                          <w:lang w:val="fr-CH"/>
                        </w:rPr>
                        <w:t> </w:t>
                      </w:r>
                      <w:r w:rsidRPr="00FE7B90">
                        <w:rPr>
                          <w:spacing w:val="-2"/>
                          <w:sz w:val="16"/>
                          <w:szCs w:val="16"/>
                          <w:lang w:val="fr-CH"/>
                        </w:rPr>
                        <w:t>m</w:t>
                      </w:r>
                    </w:p>
                  </w:txbxContent>
                </v:textbox>
              </v:shape>
            </w:pict>
          </mc:Fallback>
        </mc:AlternateContent>
      </w:r>
      <w:r w:rsidR="00C6316E">
        <w:rPr>
          <w:noProof/>
          <w:w w:val="100"/>
          <w:lang w:val="en-GB" w:eastAsia="en-GB"/>
        </w:rPr>
        <mc:AlternateContent>
          <mc:Choice Requires="wps">
            <w:drawing>
              <wp:anchor distT="0" distB="0" distL="114300" distR="114300" simplePos="0" relativeHeight="251797504" behindDoc="0" locked="0" layoutInCell="1" allowOverlap="1" wp14:anchorId="164725F0" wp14:editId="42873583">
                <wp:simplePos x="0" y="0"/>
                <wp:positionH relativeFrom="column">
                  <wp:posOffset>2378075</wp:posOffset>
                </wp:positionH>
                <wp:positionV relativeFrom="paragraph">
                  <wp:posOffset>49530</wp:posOffset>
                </wp:positionV>
                <wp:extent cx="1143000" cy="29337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14300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B08C9" w:rsidRDefault="00583892" w:rsidP="008B08C9">
                            <w:pPr>
                              <w:jc w:val="right"/>
                              <w:rPr>
                                <w:sz w:val="18"/>
                                <w:szCs w:val="18"/>
                                <w:lang w:val="fr-CH"/>
                              </w:rPr>
                            </w:pPr>
                            <w:r w:rsidRPr="008B08C9">
                              <w:rPr>
                                <w:sz w:val="18"/>
                                <w:szCs w:val="18"/>
                                <w:lang w:val="fr-CH"/>
                              </w:rPr>
                              <w:t>Ligne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8" type="#_x0000_t202" style="position:absolute;left:0;text-align:left;margin-left:187.25pt;margin-top:3.9pt;width:90pt;height:2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" filled="f" stroked="f" strokeweight=".5pt">
                <v:textbox>
                  <w:txbxContent>
                    <w:p w:rsidR="00583892" w:rsidRPr="008B08C9" w:rsidRDefault="00583892" w:rsidP="008B08C9">
                      <w:pPr>
                        <w:jc w:val="right"/>
                        <w:rPr>
                          <w:sz w:val="18"/>
                          <w:szCs w:val="18"/>
                          <w:lang w:val="fr-CH"/>
                        </w:rPr>
                      </w:pPr>
                      <w:r w:rsidRPr="008B08C9">
                        <w:rPr>
                          <w:sz w:val="18"/>
                          <w:szCs w:val="18"/>
                          <w:lang w:val="fr-CH"/>
                        </w:rPr>
                        <w:t>Ligne de référence</w:t>
                      </w:r>
                    </w:p>
                  </w:txbxContent>
                </v:textbox>
              </v:shape>
            </w:pict>
          </mc:Fallback>
        </mc:AlternateContent>
      </w:r>
      <w:r w:rsidR="007025D4">
        <w:rPr>
          <w:noProof/>
          <w:w w:val="100"/>
          <w:lang w:val="en-GB" w:eastAsia="en-GB"/>
        </w:rPr>
        <mc:AlternateContent>
          <mc:Choice Requires="wps">
            <w:drawing>
              <wp:anchor distT="0" distB="0" distL="114300" distR="114300" simplePos="0" relativeHeight="251807744" behindDoc="0" locked="0" layoutInCell="1" allowOverlap="1" wp14:anchorId="66A87A5A" wp14:editId="686AC3BB">
                <wp:simplePos x="0" y="0"/>
                <wp:positionH relativeFrom="column">
                  <wp:posOffset>1630045</wp:posOffset>
                </wp:positionH>
                <wp:positionV relativeFrom="paragraph">
                  <wp:posOffset>911860</wp:posOffset>
                </wp:positionV>
                <wp:extent cx="1338580" cy="288290"/>
                <wp:effectExtent l="125095" t="0" r="215265" b="0"/>
                <wp:wrapNone/>
                <wp:docPr id="110" name="Text Box 110"/>
                <wp:cNvGraphicFramePr/>
                <a:graphic xmlns:a="http://schemas.openxmlformats.org/drawingml/2006/main">
                  <a:graphicData uri="http://schemas.microsoft.com/office/word/2010/wordprocessingShape">
                    <wps:wsp>
                      <wps:cNvSpPr txBox="1"/>
                      <wps:spPr>
                        <a:xfrm rot="17354813">
                          <a:off x="0" y="0"/>
                          <a:ext cx="13385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B08C9" w:rsidRDefault="00583892" w:rsidP="00583892">
                            <w:pPr>
                              <w:jc w:val="center"/>
                              <w:rPr>
                                <w:sz w:val="18"/>
                                <w:szCs w:val="18"/>
                                <w:lang w:val="fr-CH"/>
                              </w:rPr>
                            </w:pPr>
                            <w:r w:rsidRPr="008B08C9">
                              <w:rPr>
                                <w:sz w:val="18"/>
                                <w:szCs w:val="18"/>
                                <w:lang w:val="fr-CH"/>
                              </w:rPr>
                              <w:t>0,7 ± 0,05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39" type="#_x0000_t202" style="position:absolute;left:0;text-align:left;margin-left:128.35pt;margin-top:71.8pt;width:105.4pt;height:22.7pt;rotation:-4636876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" filled="f" stroked="f" strokeweight=".5pt">
                <v:textbox>
                  <w:txbxContent>
                    <w:p w:rsidR="00583892" w:rsidRPr="008B08C9" w:rsidRDefault="00583892" w:rsidP="00583892">
                      <w:pPr>
                        <w:jc w:val="center"/>
                        <w:rPr>
                          <w:sz w:val="18"/>
                          <w:szCs w:val="18"/>
                          <w:lang w:val="fr-CH"/>
                        </w:rPr>
                      </w:pPr>
                      <w:r w:rsidRPr="008B08C9">
                        <w:rPr>
                          <w:sz w:val="18"/>
                          <w:szCs w:val="18"/>
                          <w:lang w:val="fr-CH"/>
                        </w:rPr>
                        <w:t>0,7 ± 0,05 m</w:t>
                      </w:r>
                    </w:p>
                  </w:txbxContent>
                </v:textbox>
              </v:shape>
            </w:pict>
          </mc:Fallback>
        </mc:AlternateContent>
      </w:r>
      <w:r w:rsidR="00E86865">
        <w:rPr>
          <w:noProof/>
          <w:lang w:val="en-GB" w:eastAsia="en-GB"/>
        </w:rPr>
        <w:drawing>
          <wp:inline distT="0" distB="0" distL="0" distR="0">
            <wp:extent cx="2796670" cy="3200400"/>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6670" cy="3200400"/>
                    </a:xfrm>
                    <a:prstGeom prst="rect">
                      <a:avLst/>
                    </a:prstGeom>
                    <a:noFill/>
                    <a:ln>
                      <a:noFill/>
                    </a:ln>
                  </pic:spPr>
                </pic:pic>
              </a:graphicData>
            </a:graphic>
          </wp:inline>
        </w:drawing>
      </w:r>
    </w:p>
    <w:p w:rsidR="00D13496" w:rsidRPr="00CC15C1" w:rsidRDefault="00D13496" w:rsidP="00CC15C1">
      <w:pPr>
        <w:pStyle w:val="SingleTxt"/>
        <w:spacing w:after="0" w:line="120" w:lineRule="exact"/>
        <w:rPr>
          <w:sz w:val="10"/>
          <w:lang w:val="fr-CH"/>
        </w:rPr>
      </w:pPr>
    </w:p>
    <w:p w:rsidR="00CC15C1" w:rsidRPr="00CC15C1" w:rsidRDefault="00CC15C1" w:rsidP="00CC15C1">
      <w:pPr>
        <w:pStyle w:val="SingleTxt"/>
        <w:spacing w:after="0" w:line="120" w:lineRule="exact"/>
        <w:rPr>
          <w:sz w:val="10"/>
          <w:lang w:val="fr-CH"/>
        </w:rPr>
      </w:pPr>
    </w:p>
    <w:p w:rsidR="00CC15C1" w:rsidRPr="00CC15C1" w:rsidRDefault="00CC15C1" w:rsidP="00CC15C1">
      <w:pPr>
        <w:pStyle w:val="SingleTxt"/>
        <w:spacing w:line="240" w:lineRule="auto"/>
        <w:rPr>
          <w:lang w:val="fr-CH"/>
        </w:rPr>
      </w:pPr>
      <w:r w:rsidRPr="00CC15C1">
        <w:rPr>
          <w:lang w:val="fr-CH"/>
        </w:rPr>
        <w:t>8.39</w:t>
      </w:r>
      <w:r w:rsidRPr="00CC15C1">
        <w:rPr>
          <w:lang w:val="fr-CH"/>
        </w:rPr>
        <w:tab/>
      </w:r>
      <w:r>
        <w:rPr>
          <w:lang w:val="fr-CH"/>
        </w:rPr>
        <w:tab/>
      </w:r>
      <w:r w:rsidRPr="00CC15C1">
        <w:rPr>
          <w:lang w:val="fr-CH"/>
        </w:rPr>
        <w:t>Protection des passagers contre les déplacements de bagages</w:t>
      </w:r>
    </w:p>
    <w:p w:rsidR="002F07C4" w:rsidRDefault="00CC15C1" w:rsidP="00CC15C1">
      <w:pPr>
        <w:pStyle w:val="SingleTxt"/>
        <w:spacing w:after="0" w:line="240" w:lineRule="auto"/>
        <w:ind w:left="2218" w:hanging="951"/>
        <w:rPr>
          <w:lang w:val="fr-CH"/>
        </w:rPr>
      </w:pPr>
      <w:r w:rsidRPr="00CC15C1">
        <w:rPr>
          <w:lang w:val="fr-CH"/>
        </w:rPr>
        <w:tab/>
      </w:r>
      <w:r>
        <w:rPr>
          <w:lang w:val="fr-CH"/>
        </w:rPr>
        <w:tab/>
      </w:r>
      <w:r w:rsidRPr="00CC15C1">
        <w:rPr>
          <w:lang w:val="fr-CH"/>
        </w:rPr>
        <w:t>Il est recommandé d’appliquer les prescriptions des Règlements de l’ONU mentionnés à la ligne Q du tableau de la section 5.</w:t>
      </w:r>
    </w:p>
    <w:p w:rsidR="001F0BEE" w:rsidRDefault="001F0BEE" w:rsidP="00CC15C1">
      <w:pPr>
        <w:pStyle w:val="SingleTxt"/>
        <w:spacing w:after="0" w:line="240" w:lineRule="auto"/>
        <w:ind w:left="2218" w:hanging="951"/>
        <w:rPr>
          <w:lang w:val="fr-CH"/>
        </w:rPr>
        <w:sectPr w:rsidR="001F0BEE" w:rsidSect="002A4830">
          <w:endnotePr>
            <w:numFmt w:val="decimal"/>
          </w:endnotePr>
          <w:type w:val="continuous"/>
          <w:pgSz w:w="11909" w:h="16834"/>
          <w:pgMar w:top="1742" w:right="936" w:bottom="1898" w:left="936" w:header="576" w:footer="1030" w:gutter="0"/>
          <w:cols w:space="720"/>
          <w:noEndnote/>
          <w:docGrid w:linePitch="360"/>
        </w:sectPr>
      </w:pPr>
    </w:p>
    <w:p w:rsidR="00E32F76" w:rsidRDefault="00E32F76" w:rsidP="00E32F7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2F76">
        <w:rPr>
          <w:lang w:val="fr-CH"/>
        </w:rPr>
        <w:t>Annexe 1</w:t>
      </w:r>
    </w:p>
    <w:p w:rsidR="00E32F76" w:rsidRPr="00E32F76" w:rsidRDefault="00E32F76" w:rsidP="00E32F76">
      <w:pPr>
        <w:pStyle w:val="SingleTxt"/>
        <w:spacing w:after="0" w:line="120" w:lineRule="exact"/>
        <w:rPr>
          <w:sz w:val="10"/>
          <w:lang w:val="fr-CH"/>
        </w:rPr>
      </w:pPr>
    </w:p>
    <w:p w:rsidR="00E32F76" w:rsidRDefault="00E32F76" w:rsidP="00E32F7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0"/>
          <w:szCs w:val="20"/>
          <w:lang w:val="fr-CH"/>
        </w:rPr>
      </w:pPr>
      <w:r w:rsidRPr="00E32F76">
        <w:rPr>
          <w:lang w:val="fr-CH"/>
        </w:rPr>
        <w:tab/>
      </w:r>
      <w:r w:rsidRPr="00E32F76">
        <w:rPr>
          <w:lang w:val="fr-CH"/>
        </w:rPr>
        <w:tab/>
        <w:t xml:space="preserve">Annexe type relative à la </w:t>
      </w:r>
      <w:r w:rsidR="00AB1AEC">
        <w:rPr>
          <w:lang w:val="fr-CH"/>
        </w:rPr>
        <w:t>p</w:t>
      </w:r>
      <w:r w:rsidRPr="00E32F76">
        <w:rPr>
          <w:lang w:val="fr-CH"/>
        </w:rPr>
        <w:t>rocédure de détermination</w:t>
      </w:r>
      <w:r>
        <w:rPr>
          <w:lang w:val="fr-CH"/>
        </w:rPr>
        <w:t xml:space="preserve"> </w:t>
      </w:r>
      <w:r w:rsidRPr="00E32F76">
        <w:rPr>
          <w:lang w:val="fr-CH"/>
        </w:rPr>
        <w:br/>
        <w:t xml:space="preserve">du point </w:t>
      </w:r>
      <w:r>
        <w:rPr>
          <w:lang w:val="fr-CH"/>
        </w:rPr>
        <w:t>« </w:t>
      </w:r>
      <w:r w:rsidRPr="00E32F76">
        <w:rPr>
          <w:lang w:val="fr-CH"/>
        </w:rPr>
        <w:t>H » et de l’angle réel de torse pour les places</w:t>
      </w:r>
      <w:r>
        <w:rPr>
          <w:lang w:val="fr-CH"/>
        </w:rPr>
        <w:t xml:space="preserve"> </w:t>
      </w:r>
      <w:r w:rsidRPr="00E32F76">
        <w:rPr>
          <w:lang w:val="fr-CH"/>
        </w:rPr>
        <w:t>assises des véhicules automobiles</w:t>
      </w:r>
      <w:r w:rsidRPr="00A21080">
        <w:rPr>
          <w:rStyle w:val="FootnoteReference"/>
          <w:b w:val="0"/>
          <w:sz w:val="20"/>
          <w:szCs w:val="20"/>
          <w:vertAlign w:val="baseline"/>
          <w:lang w:val="fr-CH"/>
        </w:rPr>
        <w:footnoteReference w:customMarkFollows="1" w:id="10"/>
        <w:t>*</w:t>
      </w:r>
    </w:p>
    <w:p w:rsidR="00E32F76" w:rsidRPr="00E32F76" w:rsidRDefault="00E32F76" w:rsidP="00E32F76">
      <w:pPr>
        <w:pStyle w:val="SingleTxt"/>
        <w:spacing w:after="0" w:line="120" w:lineRule="exact"/>
        <w:rPr>
          <w:sz w:val="10"/>
          <w:lang w:val="fr-CH"/>
        </w:rPr>
      </w:pPr>
    </w:p>
    <w:p w:rsidR="00E32F76" w:rsidRPr="00E32F76" w:rsidRDefault="00E32F76" w:rsidP="00E32F76">
      <w:pPr>
        <w:pStyle w:val="SingleTxt"/>
        <w:spacing w:after="0" w:line="120" w:lineRule="exact"/>
        <w:rPr>
          <w:sz w:val="10"/>
          <w:lang w:val="fr-CH"/>
        </w:rPr>
      </w:pPr>
    </w:p>
    <w:p w:rsidR="00E32F76" w:rsidRPr="00E32F76" w:rsidRDefault="00E32F76" w:rsidP="00E32F76">
      <w:pPr>
        <w:pStyle w:val="SingleTxt"/>
        <w:rPr>
          <w:lang w:val="fr-CH"/>
        </w:rPr>
      </w:pPr>
      <w:bookmarkStart w:id="2" w:name="_Toc108926537"/>
      <w:r w:rsidRPr="00E32F76">
        <w:rPr>
          <w:lang w:val="fr-CH"/>
        </w:rPr>
        <w:t>1.</w:t>
      </w:r>
      <w:r w:rsidRPr="00E32F76">
        <w:rPr>
          <w:lang w:val="fr-CH"/>
        </w:rPr>
        <w:tab/>
      </w:r>
      <w:bookmarkEnd w:id="2"/>
      <w:r>
        <w:rPr>
          <w:lang w:val="fr-CH"/>
        </w:rPr>
        <w:tab/>
      </w:r>
      <w:r w:rsidRPr="00E32F76">
        <w:rPr>
          <w:lang w:val="fr-CH"/>
        </w:rPr>
        <w:t>Objet</w:t>
      </w:r>
    </w:p>
    <w:p w:rsidR="00E32F76" w:rsidRPr="00E32F76" w:rsidRDefault="00E32F76" w:rsidP="00E32F76">
      <w:pPr>
        <w:pStyle w:val="SingleTxt"/>
        <w:ind w:left="2218" w:hanging="951"/>
        <w:rPr>
          <w:vertAlign w:val="superscript"/>
          <w:lang w:val="fr-CH"/>
        </w:rPr>
      </w:pPr>
      <w:r>
        <w:rPr>
          <w:lang w:val="fr-CH"/>
        </w:rPr>
        <w:tab/>
      </w:r>
      <w:r>
        <w:rPr>
          <w:lang w:val="fr-CH"/>
        </w:rPr>
        <w:tab/>
      </w:r>
      <w:r w:rsidRPr="00E32F76">
        <w:rPr>
          <w:lang w:val="fr-CH"/>
        </w:rPr>
        <w:t xml:space="preserve">La procédure décrite dans la présente annexe sert à établir la position du point </w:t>
      </w:r>
      <w:r>
        <w:rPr>
          <w:lang w:val="fr-CH"/>
        </w:rPr>
        <w:t>« </w:t>
      </w:r>
      <w:r w:rsidRPr="00E32F76">
        <w:rPr>
          <w:lang w:val="fr-CH"/>
        </w:rPr>
        <w:t>H » et l’angle réel de torse pour une ou plusieurs places assises d’un véhicule automobile et à vérifier la relation entre les paramètres mesurés et les données de construction fournies par le constructeur du véhicule</w:t>
      </w:r>
      <w:r w:rsidRPr="00A21080">
        <w:rPr>
          <w:rStyle w:val="FootnoteReference"/>
          <w:lang w:val="fr-CH"/>
        </w:rPr>
        <w:footnoteReference w:id="11"/>
      </w:r>
      <w:r w:rsidRPr="00E32F76">
        <w:rPr>
          <w:lang w:val="fr-CH"/>
        </w:rPr>
        <w:t>.</w:t>
      </w:r>
    </w:p>
    <w:p w:rsidR="00E32F76" w:rsidRPr="00E32F76" w:rsidRDefault="00E32F76" w:rsidP="00E32F76">
      <w:pPr>
        <w:pStyle w:val="SingleTxt"/>
        <w:rPr>
          <w:lang w:val="fr-CH"/>
        </w:rPr>
      </w:pPr>
      <w:bookmarkStart w:id="3" w:name="_Toc108926538"/>
      <w:r w:rsidRPr="00E32F76">
        <w:rPr>
          <w:lang w:val="fr-CH"/>
        </w:rPr>
        <w:t>2.</w:t>
      </w:r>
      <w:r w:rsidRPr="00E32F76">
        <w:rPr>
          <w:lang w:val="fr-CH"/>
        </w:rPr>
        <w:tab/>
      </w:r>
      <w:r w:rsidR="003E054D">
        <w:rPr>
          <w:lang w:val="fr-CH"/>
        </w:rPr>
        <w:tab/>
      </w:r>
      <w:r w:rsidRPr="00E32F76">
        <w:rPr>
          <w:lang w:val="fr-CH"/>
        </w:rPr>
        <w:t>Définition</w:t>
      </w:r>
      <w:bookmarkEnd w:id="3"/>
      <w:r w:rsidRPr="00E32F76">
        <w:rPr>
          <w:lang w:val="fr-CH"/>
        </w:rPr>
        <w:t>s</w:t>
      </w:r>
    </w:p>
    <w:p w:rsidR="00E32F76" w:rsidRPr="00E32F76" w:rsidRDefault="00E32F76" w:rsidP="00E32F76">
      <w:pPr>
        <w:pStyle w:val="SingleTxt"/>
        <w:rPr>
          <w:lang w:val="fr-CH"/>
        </w:rPr>
      </w:pPr>
      <w:r w:rsidRPr="00E32F76">
        <w:rPr>
          <w:lang w:val="fr-CH"/>
        </w:rPr>
        <w:tab/>
      </w:r>
      <w:r w:rsidR="003E054D">
        <w:rPr>
          <w:lang w:val="fr-CH"/>
        </w:rPr>
        <w:tab/>
      </w:r>
      <w:r w:rsidRPr="00E32F76">
        <w:rPr>
          <w:lang w:val="fr-CH"/>
        </w:rPr>
        <w:t>Au sens de la présente annexe, on entend par</w:t>
      </w:r>
      <w:r w:rsidR="003E054D">
        <w:rPr>
          <w:lang w:val="fr-CH"/>
        </w:rPr>
        <w:t> </w:t>
      </w:r>
      <w:r w:rsidRPr="00E32F76">
        <w:rPr>
          <w:lang w:val="fr-CH"/>
        </w:rPr>
        <w:t>:</w:t>
      </w:r>
    </w:p>
    <w:p w:rsidR="00E32F76" w:rsidRPr="00E32F76" w:rsidRDefault="00E32F76" w:rsidP="00855374">
      <w:pPr>
        <w:pStyle w:val="SingleTxt"/>
        <w:ind w:left="2218" w:hanging="951"/>
        <w:rPr>
          <w:lang w:val="fr-CH"/>
        </w:rPr>
      </w:pPr>
      <w:r w:rsidRPr="00E32F76">
        <w:rPr>
          <w:lang w:val="fr-CH"/>
        </w:rPr>
        <w:t>2.1</w:t>
      </w:r>
      <w:r w:rsidRPr="00E32F76">
        <w:rPr>
          <w:lang w:val="fr-CH"/>
        </w:rPr>
        <w:tab/>
      </w:r>
      <w:r w:rsidR="003E054D">
        <w:rPr>
          <w:lang w:val="fr-CH"/>
        </w:rPr>
        <w:tab/>
        <w:t>« </w:t>
      </w:r>
      <w:r w:rsidRPr="00E32F76">
        <w:rPr>
          <w:i/>
          <w:lang w:val="fr-CH"/>
        </w:rPr>
        <w:t>Paramètre de référence</w:t>
      </w:r>
      <w:r w:rsidRPr="00E32F76">
        <w:rPr>
          <w:lang w:val="fr-CH"/>
        </w:rPr>
        <w:t> », une ou plusieurs des caractéristiques suivantes d’une place assise</w:t>
      </w:r>
      <w:r w:rsidR="00BA49DE">
        <w:rPr>
          <w:lang w:val="fr-CH"/>
        </w:rPr>
        <w:t> </w:t>
      </w:r>
      <w:r w:rsidRPr="00E32F76">
        <w:rPr>
          <w:lang w:val="fr-CH"/>
        </w:rPr>
        <w:t>:</w:t>
      </w:r>
    </w:p>
    <w:p w:rsidR="00E32F76" w:rsidRPr="00E32F76" w:rsidRDefault="00E32F76" w:rsidP="00E32F76">
      <w:pPr>
        <w:pStyle w:val="SingleTxt"/>
        <w:rPr>
          <w:lang w:val="fr-CH"/>
        </w:rPr>
      </w:pPr>
      <w:r w:rsidRPr="00E32F76">
        <w:rPr>
          <w:lang w:val="fr-CH"/>
        </w:rPr>
        <w:t>2.1.1</w:t>
      </w:r>
      <w:r w:rsidRPr="00E32F76">
        <w:rPr>
          <w:lang w:val="fr-CH"/>
        </w:rPr>
        <w:tab/>
      </w:r>
      <w:r w:rsidR="003E054D">
        <w:rPr>
          <w:lang w:val="fr-CH"/>
        </w:rPr>
        <w:tab/>
      </w:r>
      <w:r w:rsidRPr="00E32F76">
        <w:rPr>
          <w:lang w:val="fr-CH"/>
        </w:rPr>
        <w:t xml:space="preserve">Le point </w:t>
      </w:r>
      <w:r w:rsidR="003E054D">
        <w:rPr>
          <w:lang w:val="fr-CH"/>
        </w:rPr>
        <w:t>« </w:t>
      </w:r>
      <w:r w:rsidRPr="00E32F76">
        <w:rPr>
          <w:lang w:val="fr-CH"/>
        </w:rPr>
        <w:t xml:space="preserve">H » et le point </w:t>
      </w:r>
      <w:r w:rsidR="003E054D">
        <w:rPr>
          <w:lang w:val="fr-CH"/>
        </w:rPr>
        <w:t>« </w:t>
      </w:r>
      <w:r w:rsidRPr="00E32F76">
        <w:rPr>
          <w:lang w:val="fr-CH"/>
        </w:rPr>
        <w:t>R », ainsi que la relation qui les lie;</w:t>
      </w:r>
    </w:p>
    <w:p w:rsidR="00E32F76" w:rsidRPr="00E32F76" w:rsidRDefault="00E32F76" w:rsidP="00855374">
      <w:pPr>
        <w:pStyle w:val="SingleTxt"/>
        <w:ind w:left="2218" w:hanging="951"/>
        <w:rPr>
          <w:lang w:val="fr-CH"/>
        </w:rPr>
      </w:pPr>
      <w:r w:rsidRPr="00E32F76">
        <w:rPr>
          <w:lang w:val="fr-CH"/>
        </w:rPr>
        <w:t>2.1.2</w:t>
      </w:r>
      <w:r w:rsidRPr="00E32F76">
        <w:rPr>
          <w:lang w:val="fr-CH"/>
        </w:rPr>
        <w:tab/>
      </w:r>
      <w:r w:rsidR="003E054D">
        <w:rPr>
          <w:lang w:val="fr-CH"/>
        </w:rPr>
        <w:tab/>
      </w:r>
      <w:r w:rsidRPr="00353CCC">
        <w:rPr>
          <w:spacing w:val="2"/>
          <w:lang w:val="fr-CH"/>
        </w:rPr>
        <w:t>L’angle réel de torse et l’angle prévu de torse, ainsi que la relation qui les lie.</w:t>
      </w:r>
    </w:p>
    <w:p w:rsidR="00E32F76" w:rsidRPr="00E32F76" w:rsidRDefault="00E32F76" w:rsidP="00855374">
      <w:pPr>
        <w:pStyle w:val="SingleTxt"/>
        <w:ind w:left="2218" w:hanging="951"/>
        <w:rPr>
          <w:lang w:val="fr-CH"/>
        </w:rPr>
      </w:pPr>
      <w:r w:rsidRPr="00E32F76">
        <w:rPr>
          <w:lang w:val="fr-CH"/>
        </w:rPr>
        <w:t>2.2</w:t>
      </w:r>
      <w:r w:rsidRPr="00E32F76">
        <w:rPr>
          <w:lang w:val="fr-CH"/>
        </w:rPr>
        <w:tab/>
      </w:r>
      <w:r w:rsidR="003E054D">
        <w:rPr>
          <w:lang w:val="fr-CH"/>
        </w:rPr>
        <w:tab/>
        <w:t>« </w:t>
      </w:r>
      <w:r w:rsidRPr="00E32F76">
        <w:rPr>
          <w:i/>
          <w:iCs/>
          <w:lang w:val="fr-CH"/>
        </w:rPr>
        <w:t>Gabarit</w:t>
      </w:r>
      <w:r w:rsidRPr="00E32F76">
        <w:rPr>
          <w:lang w:val="fr-CH"/>
        </w:rPr>
        <w:t xml:space="preserve"> </w:t>
      </w:r>
      <w:r w:rsidRPr="00E32F76">
        <w:rPr>
          <w:i/>
          <w:lang w:val="fr-CH"/>
        </w:rPr>
        <w:t>tridimensionnel point H</w:t>
      </w:r>
      <w:r w:rsidRPr="00E32F76">
        <w:rPr>
          <w:lang w:val="fr-CH"/>
        </w:rPr>
        <w:t> » (gabarit tridimensionnel 3</w:t>
      </w:r>
      <w:r w:rsidR="00BD6455">
        <w:rPr>
          <w:lang w:val="fr-CH"/>
        </w:rPr>
        <w:t>-</w:t>
      </w:r>
      <w:r w:rsidRPr="00E32F76">
        <w:rPr>
          <w:lang w:val="fr-CH"/>
        </w:rPr>
        <w:t xml:space="preserve">D H), le dispositif utilisé pour la détermination du point </w:t>
      </w:r>
      <w:r w:rsidR="003E054D">
        <w:rPr>
          <w:lang w:val="fr-CH"/>
        </w:rPr>
        <w:t>« </w:t>
      </w:r>
      <w:r w:rsidRPr="00E32F76">
        <w:rPr>
          <w:lang w:val="fr-CH"/>
        </w:rPr>
        <w:t>H » et de l’angle réel de torse. Ce dispositif est décrit à l’appendice 1 de la présente annexe.</w:t>
      </w:r>
    </w:p>
    <w:p w:rsidR="00E32F76" w:rsidRPr="00E32F76" w:rsidRDefault="00E32F76" w:rsidP="00855374">
      <w:pPr>
        <w:pStyle w:val="SingleTxt"/>
        <w:ind w:left="2218" w:hanging="951"/>
        <w:rPr>
          <w:lang w:val="fr-CH"/>
        </w:rPr>
      </w:pPr>
      <w:r w:rsidRPr="00E32F76">
        <w:rPr>
          <w:lang w:val="fr-CH"/>
        </w:rPr>
        <w:t>2.3</w:t>
      </w:r>
      <w:r w:rsidRPr="00E32F76">
        <w:rPr>
          <w:lang w:val="fr-CH"/>
        </w:rPr>
        <w:tab/>
      </w:r>
      <w:r w:rsidR="003E054D">
        <w:rPr>
          <w:lang w:val="fr-CH"/>
        </w:rPr>
        <w:tab/>
      </w:r>
      <w:r w:rsidR="00BD6455">
        <w:rPr>
          <w:lang w:val="fr-CH"/>
        </w:rPr>
        <w:t>« </w:t>
      </w:r>
      <w:r w:rsidRPr="00E32F76">
        <w:rPr>
          <w:i/>
          <w:lang w:val="fr-CH"/>
        </w:rPr>
        <w:t>Point “H”</w:t>
      </w:r>
      <w:r w:rsidRPr="00E32F76">
        <w:rPr>
          <w:lang w:val="fr-CH"/>
        </w:rPr>
        <w:t> », le centre de pivotement entre l</w:t>
      </w:r>
      <w:r w:rsidR="00BD6455">
        <w:rPr>
          <w:lang w:val="fr-CH"/>
        </w:rPr>
        <w:t>e torse et la cuisse du gabarit </w:t>
      </w:r>
      <w:r w:rsidRPr="00E32F76">
        <w:rPr>
          <w:lang w:val="fr-CH"/>
        </w:rPr>
        <w:t>3</w:t>
      </w:r>
      <w:r w:rsidR="00BD6455">
        <w:rPr>
          <w:lang w:val="fr-CH"/>
        </w:rPr>
        <w:t>-</w:t>
      </w:r>
      <w:r w:rsidRPr="00E32F76">
        <w:rPr>
          <w:lang w:val="fr-CH"/>
        </w:rPr>
        <w:t xml:space="preserve">D H installé sur un siège de véhicule suivant la procédure décrite au paragraphe 4 ci-après. Le point </w:t>
      </w:r>
      <w:r w:rsidR="003E054D">
        <w:rPr>
          <w:lang w:val="fr-CH"/>
        </w:rPr>
        <w:t>« </w:t>
      </w:r>
      <w:r w:rsidRPr="00E32F76">
        <w:rPr>
          <w:lang w:val="fr-CH"/>
        </w:rPr>
        <w:t xml:space="preserve">H » est situé au milieu de l’axe du dispositif qui relie les boutons de visée du point </w:t>
      </w:r>
      <w:r w:rsidR="003E054D">
        <w:rPr>
          <w:lang w:val="fr-CH"/>
        </w:rPr>
        <w:t>« </w:t>
      </w:r>
      <w:r w:rsidRPr="00E32F76">
        <w:rPr>
          <w:lang w:val="fr-CH"/>
        </w:rPr>
        <w:t>H » de chaque côté du gabarit 3</w:t>
      </w:r>
      <w:r w:rsidR="003E054D">
        <w:rPr>
          <w:lang w:val="fr-CH"/>
        </w:rPr>
        <w:t>-</w:t>
      </w:r>
      <w:r w:rsidRPr="00E32F76">
        <w:rPr>
          <w:lang w:val="fr-CH"/>
        </w:rPr>
        <w:t>D H. Le</w:t>
      </w:r>
      <w:r w:rsidR="003E054D">
        <w:rPr>
          <w:lang w:val="fr-CH"/>
        </w:rPr>
        <w:t xml:space="preserve"> </w:t>
      </w:r>
      <w:r w:rsidRPr="00E32F76">
        <w:rPr>
          <w:lang w:val="fr-CH"/>
        </w:rPr>
        <w:t xml:space="preserve">point </w:t>
      </w:r>
      <w:r w:rsidR="003E054D">
        <w:rPr>
          <w:lang w:val="fr-CH"/>
        </w:rPr>
        <w:t>« </w:t>
      </w:r>
      <w:r w:rsidRPr="00E32F76">
        <w:rPr>
          <w:lang w:val="fr-CH"/>
        </w:rPr>
        <w:t xml:space="preserve">H » correspond théoriquement au point </w:t>
      </w:r>
      <w:r w:rsidR="003E054D">
        <w:rPr>
          <w:lang w:val="fr-CH"/>
        </w:rPr>
        <w:t>« </w:t>
      </w:r>
      <w:r w:rsidRPr="00E32F76">
        <w:rPr>
          <w:lang w:val="fr-CH"/>
        </w:rPr>
        <w:t>R » (pour les tolérances, voir</w:t>
      </w:r>
      <w:r w:rsidR="00BD6455">
        <w:rPr>
          <w:lang w:val="fr-CH"/>
        </w:rPr>
        <w:t xml:space="preserve"> </w:t>
      </w:r>
      <w:r w:rsidRPr="00E32F76">
        <w:rPr>
          <w:lang w:val="fr-CH"/>
        </w:rPr>
        <w:t xml:space="preserve">par. 3.2.2 ci-après). Une fois déterminé suivant la procédure décrite au paragraphe 4, le point </w:t>
      </w:r>
      <w:r w:rsidR="003E054D">
        <w:rPr>
          <w:lang w:val="fr-CH"/>
        </w:rPr>
        <w:t>« </w:t>
      </w:r>
      <w:r w:rsidRPr="00E32F76">
        <w:rPr>
          <w:lang w:val="fr-CH"/>
        </w:rPr>
        <w:t>H » est considéré comme fixe par rapport à la structure de l’assise du siège et comme accompagnant celle-ci lorsqu’elle se déplace.</w:t>
      </w:r>
    </w:p>
    <w:p w:rsidR="00E32F76" w:rsidRPr="00E32F76" w:rsidRDefault="00E32F76" w:rsidP="00855374">
      <w:pPr>
        <w:pStyle w:val="SingleTxt"/>
        <w:ind w:left="2218" w:hanging="951"/>
        <w:rPr>
          <w:lang w:val="fr-CH"/>
        </w:rPr>
      </w:pPr>
      <w:r w:rsidRPr="00E32F76">
        <w:rPr>
          <w:lang w:val="fr-CH"/>
        </w:rPr>
        <w:t>2.4</w:t>
      </w:r>
      <w:r w:rsidRPr="00E32F76">
        <w:rPr>
          <w:lang w:val="fr-CH"/>
        </w:rPr>
        <w:tab/>
      </w:r>
      <w:r w:rsidR="003E054D">
        <w:rPr>
          <w:lang w:val="fr-CH"/>
        </w:rPr>
        <w:tab/>
        <w:t>« </w:t>
      </w:r>
      <w:r w:rsidRPr="00E32F76">
        <w:rPr>
          <w:i/>
          <w:lang w:val="fr-CH"/>
        </w:rPr>
        <w:t>Point “R”</w:t>
      </w:r>
      <w:r w:rsidRPr="00E32F76">
        <w:rPr>
          <w:lang w:val="fr-CH"/>
        </w:rPr>
        <w:t> » (point de référence de place assise), un point défini sur les plans du constructeur pour chaque place assise et repéré par rapport au système de référence à trois dimensions.</w:t>
      </w:r>
    </w:p>
    <w:p w:rsidR="00E32F76" w:rsidRPr="00E32F76" w:rsidRDefault="00E32F76" w:rsidP="00855374">
      <w:pPr>
        <w:pStyle w:val="SingleTxt"/>
        <w:ind w:left="2218" w:hanging="951"/>
        <w:rPr>
          <w:lang w:val="fr-CH"/>
        </w:rPr>
      </w:pPr>
      <w:r w:rsidRPr="00E32F76">
        <w:rPr>
          <w:lang w:val="fr-CH"/>
        </w:rPr>
        <w:t>2.5</w:t>
      </w:r>
      <w:r w:rsidRPr="00E32F76">
        <w:rPr>
          <w:lang w:val="fr-CH"/>
        </w:rPr>
        <w:tab/>
      </w:r>
      <w:r w:rsidR="003E054D">
        <w:rPr>
          <w:lang w:val="fr-CH"/>
        </w:rPr>
        <w:tab/>
        <w:t>« </w:t>
      </w:r>
      <w:r w:rsidRPr="00E32F76">
        <w:rPr>
          <w:i/>
          <w:lang w:val="fr-CH"/>
        </w:rPr>
        <w:t>Ligne de torse</w:t>
      </w:r>
      <w:r w:rsidRPr="00E32F76">
        <w:rPr>
          <w:lang w:val="fr-CH"/>
        </w:rPr>
        <w:t> », l’axe de la tige du gabarit 3</w:t>
      </w:r>
      <w:r w:rsidR="00BD6455">
        <w:rPr>
          <w:lang w:val="fr-CH"/>
        </w:rPr>
        <w:t>-</w:t>
      </w:r>
      <w:r w:rsidRPr="00E32F76">
        <w:rPr>
          <w:lang w:val="fr-CH"/>
        </w:rPr>
        <w:t>D H lorsque la tige est totalement en appui vers l’arrière.</w:t>
      </w:r>
    </w:p>
    <w:p w:rsidR="00E32F76" w:rsidRPr="00E32F76" w:rsidRDefault="00E32F76" w:rsidP="00855374">
      <w:pPr>
        <w:pStyle w:val="SingleTxt"/>
        <w:ind w:left="2218" w:hanging="951"/>
        <w:rPr>
          <w:lang w:val="fr-CH"/>
        </w:rPr>
      </w:pPr>
      <w:r w:rsidRPr="00E32F76">
        <w:rPr>
          <w:lang w:val="fr-CH"/>
        </w:rPr>
        <w:t>2.6</w:t>
      </w:r>
      <w:r w:rsidR="003E054D">
        <w:rPr>
          <w:lang w:val="fr-CH"/>
        </w:rPr>
        <w:tab/>
      </w:r>
      <w:r w:rsidRPr="00E32F76">
        <w:rPr>
          <w:lang w:val="fr-CH"/>
        </w:rPr>
        <w:tab/>
      </w:r>
      <w:r w:rsidR="003E054D">
        <w:rPr>
          <w:lang w:val="fr-CH"/>
        </w:rPr>
        <w:t>« </w:t>
      </w:r>
      <w:r w:rsidRPr="00E32F76">
        <w:rPr>
          <w:i/>
          <w:lang w:val="fr-CH"/>
        </w:rPr>
        <w:t>Angle réel de torse</w:t>
      </w:r>
      <w:r w:rsidRPr="00E32F76">
        <w:rPr>
          <w:lang w:val="fr-CH"/>
        </w:rPr>
        <w:t xml:space="preserve"> », l’angle mesuré entre la ligne verticale passant par le point </w:t>
      </w:r>
      <w:r w:rsidR="003E054D">
        <w:rPr>
          <w:lang w:val="fr-CH"/>
        </w:rPr>
        <w:t>« </w:t>
      </w:r>
      <w:r w:rsidRPr="00E32F76">
        <w:rPr>
          <w:lang w:val="fr-CH"/>
        </w:rPr>
        <w:t>H » et la ligne de torse, mesuré à l’aide du secteur d’angle ou du dos du gabarit 3</w:t>
      </w:r>
      <w:r w:rsidR="003E054D">
        <w:rPr>
          <w:lang w:val="fr-CH"/>
        </w:rPr>
        <w:t>-</w:t>
      </w:r>
      <w:r w:rsidRPr="00E32F76">
        <w:rPr>
          <w:lang w:val="fr-CH"/>
        </w:rPr>
        <w:t>D H. L’angle réel de torse correspond théoriquement à l’angle prévu de torse (pour les tolérances, voir par. 3.2.2 ci-dessous).</w:t>
      </w:r>
    </w:p>
    <w:p w:rsidR="00E32F76" w:rsidRPr="00E32F76" w:rsidRDefault="00E32F76" w:rsidP="00855374">
      <w:pPr>
        <w:pStyle w:val="SingleTxt"/>
        <w:ind w:left="2218" w:hanging="951"/>
        <w:rPr>
          <w:lang w:val="fr-CH"/>
        </w:rPr>
      </w:pPr>
      <w:r w:rsidRPr="00E32F76">
        <w:rPr>
          <w:lang w:val="fr-CH"/>
        </w:rPr>
        <w:t>2.7</w:t>
      </w:r>
      <w:r w:rsidRPr="00E32F76">
        <w:rPr>
          <w:lang w:val="fr-CH"/>
        </w:rPr>
        <w:tab/>
      </w:r>
      <w:r w:rsidR="00BD6455">
        <w:rPr>
          <w:lang w:val="fr-CH"/>
        </w:rPr>
        <w:tab/>
        <w:t>« </w:t>
      </w:r>
      <w:r w:rsidRPr="00E32F76">
        <w:rPr>
          <w:i/>
          <w:lang w:val="fr-CH"/>
        </w:rPr>
        <w:t>Angle prévu de torse</w:t>
      </w:r>
      <w:r w:rsidRPr="00E32F76">
        <w:rPr>
          <w:lang w:val="fr-CH"/>
        </w:rPr>
        <w:t xml:space="preserve"> », l’angle mesuré entre la ligne verticale passant par le point </w:t>
      </w:r>
      <w:r w:rsidR="00BD6455">
        <w:rPr>
          <w:lang w:val="fr-CH"/>
        </w:rPr>
        <w:t>« </w:t>
      </w:r>
      <w:r w:rsidRPr="00E32F76">
        <w:rPr>
          <w:lang w:val="fr-CH"/>
        </w:rPr>
        <w:t>R » et la ligne de torse dans la position du dossier prévue par le constructeur du véhicule.</w:t>
      </w:r>
    </w:p>
    <w:p w:rsidR="00E32F76" w:rsidRPr="00E32F76" w:rsidRDefault="00E32F76" w:rsidP="00855374">
      <w:pPr>
        <w:pStyle w:val="SingleTxt"/>
        <w:ind w:left="2218" w:hanging="951"/>
        <w:rPr>
          <w:lang w:val="fr-CH"/>
        </w:rPr>
      </w:pPr>
      <w:r w:rsidRPr="00E32F76">
        <w:rPr>
          <w:lang w:val="fr-CH"/>
        </w:rPr>
        <w:t>2.8</w:t>
      </w:r>
      <w:r w:rsidRPr="00E32F76">
        <w:rPr>
          <w:lang w:val="fr-CH"/>
        </w:rPr>
        <w:tab/>
      </w:r>
      <w:r w:rsidR="00BD6455">
        <w:rPr>
          <w:lang w:val="fr-CH"/>
        </w:rPr>
        <w:tab/>
        <w:t>« </w:t>
      </w:r>
      <w:r w:rsidRPr="00E32F76">
        <w:rPr>
          <w:i/>
          <w:lang w:val="fr-CH"/>
        </w:rPr>
        <w:t>Plan médian de l’occupant</w:t>
      </w:r>
      <w:r w:rsidRPr="00E32F76">
        <w:rPr>
          <w:lang w:val="fr-CH"/>
        </w:rPr>
        <w:t> » (PMO), le plan médian du gabarit</w:t>
      </w:r>
      <w:r w:rsidR="00BD6455">
        <w:rPr>
          <w:lang w:val="fr-CH"/>
        </w:rPr>
        <w:t> </w:t>
      </w:r>
      <w:r w:rsidRPr="00E32F76">
        <w:rPr>
          <w:lang w:val="fr-CH"/>
        </w:rPr>
        <w:t>3</w:t>
      </w:r>
      <w:r w:rsidR="00BD6455">
        <w:rPr>
          <w:lang w:val="fr-CH"/>
        </w:rPr>
        <w:t>-</w:t>
      </w:r>
      <w:r w:rsidRPr="00E32F76">
        <w:rPr>
          <w:lang w:val="fr-CH"/>
        </w:rPr>
        <w:t xml:space="preserve">D H positionné à chaque place assise désignée; il est représenté par la coordonnée du point </w:t>
      </w:r>
      <w:r w:rsidR="00BD6455">
        <w:rPr>
          <w:lang w:val="fr-CH"/>
        </w:rPr>
        <w:t>« </w:t>
      </w:r>
      <w:r w:rsidRPr="00E32F76">
        <w:rPr>
          <w:lang w:val="fr-CH"/>
        </w:rPr>
        <w:t xml:space="preserve">H » sur l’axe </w:t>
      </w:r>
      <w:r w:rsidR="00BD6455">
        <w:rPr>
          <w:lang w:val="fr-CH"/>
        </w:rPr>
        <w:t>« </w:t>
      </w:r>
      <w:r w:rsidRPr="00E32F76">
        <w:rPr>
          <w:lang w:val="fr-CH"/>
        </w:rPr>
        <w:t>Y ». Pour les sièges individuels, le plan médian du siège coïncide avec le plan médian de l’occupant. Pour les autres sièges, le plan médian est spécifié par le constructeur.</w:t>
      </w:r>
    </w:p>
    <w:p w:rsidR="00E32F76" w:rsidRPr="00E32F76" w:rsidRDefault="00E32F76" w:rsidP="00855374">
      <w:pPr>
        <w:pStyle w:val="SingleTxt"/>
        <w:ind w:left="2218" w:hanging="951"/>
        <w:rPr>
          <w:lang w:val="fr-CH"/>
        </w:rPr>
      </w:pPr>
      <w:r w:rsidRPr="00E32F76">
        <w:rPr>
          <w:lang w:val="fr-CH"/>
        </w:rPr>
        <w:t>2.9</w:t>
      </w:r>
      <w:r w:rsidR="00BD6455">
        <w:rPr>
          <w:lang w:val="fr-CH"/>
        </w:rPr>
        <w:tab/>
      </w:r>
      <w:r w:rsidRPr="00E32F76">
        <w:rPr>
          <w:lang w:val="fr-CH"/>
        </w:rPr>
        <w:tab/>
      </w:r>
      <w:r w:rsidR="00BD6455">
        <w:rPr>
          <w:lang w:val="fr-CH"/>
        </w:rPr>
        <w:t>« </w:t>
      </w:r>
      <w:r w:rsidRPr="00E32F76">
        <w:rPr>
          <w:i/>
          <w:lang w:val="fr-CH"/>
        </w:rPr>
        <w:t>Système de référence à trois dimensions</w:t>
      </w:r>
      <w:r w:rsidRPr="00E32F76">
        <w:rPr>
          <w:lang w:val="fr-CH"/>
        </w:rPr>
        <w:t> », le système décrit dans l’appendice</w:t>
      </w:r>
      <w:r w:rsidR="00BD6455">
        <w:rPr>
          <w:lang w:val="fr-CH"/>
        </w:rPr>
        <w:t> </w:t>
      </w:r>
      <w:r w:rsidRPr="00E32F76">
        <w:rPr>
          <w:lang w:val="fr-CH"/>
        </w:rPr>
        <w:t>2 de la présente annexe.</w:t>
      </w:r>
    </w:p>
    <w:p w:rsidR="00E32F76" w:rsidRPr="00E32F76" w:rsidRDefault="00E32F76" w:rsidP="00855374">
      <w:pPr>
        <w:pStyle w:val="SingleTxt"/>
        <w:ind w:left="2218" w:hanging="951"/>
        <w:rPr>
          <w:lang w:val="fr-CH"/>
        </w:rPr>
      </w:pPr>
      <w:r w:rsidRPr="00E32F76">
        <w:rPr>
          <w:lang w:val="fr-CH"/>
        </w:rPr>
        <w:t>2.10</w:t>
      </w:r>
      <w:r w:rsidR="00BD6455">
        <w:rPr>
          <w:lang w:val="fr-CH"/>
        </w:rPr>
        <w:tab/>
      </w:r>
      <w:r w:rsidRPr="00E32F76">
        <w:rPr>
          <w:lang w:val="fr-CH"/>
        </w:rPr>
        <w:tab/>
      </w:r>
      <w:r w:rsidR="00BD6455">
        <w:rPr>
          <w:lang w:val="fr-CH"/>
        </w:rPr>
        <w:t>« </w:t>
      </w:r>
      <w:r w:rsidRPr="00E32F76">
        <w:rPr>
          <w:i/>
          <w:lang w:val="fr-CH"/>
        </w:rPr>
        <w:t>Points repèr</w:t>
      </w:r>
      <w:r w:rsidRPr="00E32F76">
        <w:rPr>
          <w:lang w:val="fr-CH"/>
        </w:rPr>
        <w:t>es », des repères matériels définis par le constructeur sur la surface du véhicule (trous, surfaces, marques ou entailles).</w:t>
      </w:r>
    </w:p>
    <w:p w:rsidR="00E32F76" w:rsidRPr="00E32F76" w:rsidRDefault="00E32F76" w:rsidP="00855374">
      <w:pPr>
        <w:pStyle w:val="SingleTxt"/>
        <w:ind w:left="2218" w:hanging="951"/>
        <w:rPr>
          <w:lang w:val="fr-CH"/>
        </w:rPr>
      </w:pPr>
      <w:r w:rsidRPr="00E32F76">
        <w:rPr>
          <w:lang w:val="fr-CH"/>
        </w:rPr>
        <w:t>2.11</w:t>
      </w:r>
      <w:r w:rsidRPr="00E32F76">
        <w:rPr>
          <w:lang w:val="fr-CH"/>
        </w:rPr>
        <w:tab/>
      </w:r>
      <w:r w:rsidR="00BD6455">
        <w:rPr>
          <w:lang w:val="fr-CH"/>
        </w:rPr>
        <w:tab/>
        <w:t>« </w:t>
      </w:r>
      <w:r w:rsidRPr="00E32F76">
        <w:rPr>
          <w:i/>
          <w:lang w:val="fr-CH"/>
        </w:rPr>
        <w:t>Assiette du véhicule pour la mesure</w:t>
      </w:r>
      <w:r w:rsidRPr="00E32F76">
        <w:rPr>
          <w:lang w:val="fr-CH"/>
        </w:rPr>
        <w:t> », la position du véhicule définie par les coordonnées des points repères dans le système de référence à trois dimensions.</w:t>
      </w:r>
    </w:p>
    <w:p w:rsidR="00E32F76" w:rsidRPr="00E32F76" w:rsidRDefault="00E32F76" w:rsidP="00855374">
      <w:pPr>
        <w:pStyle w:val="SingleTxt"/>
        <w:ind w:left="2218" w:hanging="951"/>
        <w:rPr>
          <w:lang w:val="fr-CH"/>
        </w:rPr>
      </w:pPr>
      <w:r w:rsidRPr="00E32F76">
        <w:rPr>
          <w:lang w:val="fr-CH"/>
        </w:rPr>
        <w:t>3.</w:t>
      </w:r>
      <w:r w:rsidR="00BD6455">
        <w:rPr>
          <w:lang w:val="fr-CH"/>
        </w:rPr>
        <w:tab/>
      </w:r>
      <w:r w:rsidRPr="00E32F76">
        <w:rPr>
          <w:lang w:val="fr-CH"/>
        </w:rPr>
        <w:tab/>
        <w:t>Prescriptions</w:t>
      </w:r>
    </w:p>
    <w:p w:rsidR="00E32F76" w:rsidRPr="00E32F76" w:rsidRDefault="00E32F76" w:rsidP="00855374">
      <w:pPr>
        <w:pStyle w:val="SingleTxt"/>
        <w:ind w:left="2218" w:hanging="951"/>
        <w:rPr>
          <w:lang w:val="fr-CH"/>
        </w:rPr>
      </w:pPr>
      <w:r w:rsidRPr="00E32F76">
        <w:rPr>
          <w:lang w:val="fr-CH"/>
        </w:rPr>
        <w:t>3.1</w:t>
      </w:r>
      <w:r w:rsidRPr="00E32F76">
        <w:rPr>
          <w:lang w:val="fr-CH"/>
        </w:rPr>
        <w:tab/>
      </w:r>
      <w:r w:rsidR="00BD6455">
        <w:rPr>
          <w:lang w:val="fr-CH"/>
        </w:rPr>
        <w:tab/>
      </w:r>
      <w:r w:rsidRPr="00E32F76">
        <w:rPr>
          <w:lang w:val="fr-CH"/>
        </w:rPr>
        <w:t>Présentation des résultats</w:t>
      </w:r>
    </w:p>
    <w:p w:rsidR="00E32F76" w:rsidRPr="00E32F76" w:rsidRDefault="00E32F76" w:rsidP="00855374">
      <w:pPr>
        <w:pStyle w:val="SingleTxt"/>
        <w:ind w:left="2218" w:hanging="951"/>
        <w:rPr>
          <w:lang w:val="fr-CH"/>
        </w:rPr>
      </w:pPr>
      <w:r w:rsidRPr="00E32F76">
        <w:rPr>
          <w:lang w:val="fr-CH"/>
        </w:rPr>
        <w:tab/>
      </w:r>
      <w:r w:rsidR="00BD6455">
        <w:rPr>
          <w:lang w:val="fr-CH"/>
        </w:rPr>
        <w:tab/>
      </w:r>
      <w:r w:rsidRPr="00E32F76">
        <w:rPr>
          <w:lang w:val="fr-CH"/>
        </w:rPr>
        <w:t>Pour toute place assise dont les paramètres de référence serviront à démontrer la conformité aux dispositions du Règlement de l’ONU pertinent, la totalité ou une sélection appropriée des paramètres suivants est présentée sous la forme indiquée dans l’appendice 3 de la présente annexe</w:t>
      </w:r>
      <w:r w:rsidR="00BA49DE">
        <w:rPr>
          <w:lang w:val="fr-CH"/>
        </w:rPr>
        <w:t> </w:t>
      </w:r>
      <w:r w:rsidRPr="00E32F76">
        <w:rPr>
          <w:lang w:val="fr-CH"/>
        </w:rPr>
        <w:t>:</w:t>
      </w:r>
    </w:p>
    <w:p w:rsidR="00E32F76" w:rsidRPr="00E32F76" w:rsidRDefault="00E32F76" w:rsidP="00855374">
      <w:pPr>
        <w:pStyle w:val="SingleTxt"/>
        <w:ind w:left="2218" w:hanging="951"/>
        <w:rPr>
          <w:lang w:val="fr-CH"/>
        </w:rPr>
      </w:pPr>
      <w:r w:rsidRPr="00E32F76">
        <w:rPr>
          <w:lang w:val="fr-CH"/>
        </w:rPr>
        <w:t>3.1.1</w:t>
      </w:r>
      <w:r w:rsidR="00BD6455">
        <w:rPr>
          <w:lang w:val="fr-CH"/>
        </w:rPr>
        <w:tab/>
      </w:r>
      <w:r w:rsidRPr="00E32F76">
        <w:rPr>
          <w:lang w:val="fr-CH"/>
        </w:rPr>
        <w:tab/>
        <w:t xml:space="preserve">Les coordonnées du point </w:t>
      </w:r>
      <w:r w:rsidR="00BD6455">
        <w:rPr>
          <w:lang w:val="fr-CH"/>
        </w:rPr>
        <w:t>« </w:t>
      </w:r>
      <w:r w:rsidRPr="00E32F76">
        <w:rPr>
          <w:lang w:val="fr-CH"/>
        </w:rPr>
        <w:t>R » par rapport au système de référence à trois dimensions;</w:t>
      </w:r>
    </w:p>
    <w:p w:rsidR="00E32F76" w:rsidRPr="00E32F76" w:rsidRDefault="00E32F76" w:rsidP="00855374">
      <w:pPr>
        <w:pStyle w:val="SingleTxt"/>
        <w:ind w:left="2218" w:hanging="951"/>
        <w:rPr>
          <w:lang w:val="fr-CH"/>
        </w:rPr>
      </w:pPr>
      <w:r w:rsidRPr="00E32F76">
        <w:rPr>
          <w:lang w:val="fr-CH"/>
        </w:rPr>
        <w:t>3.1.2</w:t>
      </w:r>
      <w:r w:rsidRPr="00E32F76">
        <w:rPr>
          <w:lang w:val="fr-CH"/>
        </w:rPr>
        <w:tab/>
      </w:r>
      <w:r w:rsidR="00BD6455">
        <w:rPr>
          <w:lang w:val="fr-CH"/>
        </w:rPr>
        <w:tab/>
      </w:r>
      <w:r w:rsidRPr="00E32F76">
        <w:rPr>
          <w:lang w:val="fr-CH"/>
        </w:rPr>
        <w:t>L’angle prévu de torse;</w:t>
      </w:r>
    </w:p>
    <w:p w:rsidR="00E32F76" w:rsidRPr="00E32F76" w:rsidRDefault="00E32F76" w:rsidP="00855374">
      <w:pPr>
        <w:pStyle w:val="SingleTxt"/>
        <w:ind w:left="2218" w:hanging="951"/>
        <w:rPr>
          <w:lang w:val="fr-CH"/>
        </w:rPr>
      </w:pPr>
      <w:r w:rsidRPr="00E32F76">
        <w:rPr>
          <w:lang w:val="fr-CH"/>
        </w:rPr>
        <w:t>3.1.3</w:t>
      </w:r>
      <w:r w:rsidR="00BD6455">
        <w:rPr>
          <w:lang w:val="fr-CH"/>
        </w:rPr>
        <w:tab/>
      </w:r>
      <w:r w:rsidRPr="00E32F76">
        <w:rPr>
          <w:lang w:val="fr-CH"/>
        </w:rPr>
        <w:tab/>
        <w:t>Toutes indications nécessaires au réglage du siège (s’il est réglable) à la position de mesure définie au paragraphe 4.3 ci-après.</w:t>
      </w:r>
    </w:p>
    <w:p w:rsidR="00E32F76" w:rsidRPr="00E32F76" w:rsidRDefault="00E32F76" w:rsidP="00855374">
      <w:pPr>
        <w:pStyle w:val="SingleTxt"/>
        <w:ind w:left="2218" w:hanging="951"/>
        <w:rPr>
          <w:lang w:val="fr-CH"/>
        </w:rPr>
      </w:pPr>
      <w:r w:rsidRPr="00E32F76">
        <w:rPr>
          <w:lang w:val="fr-CH"/>
        </w:rPr>
        <w:t>3.2</w:t>
      </w:r>
      <w:r w:rsidRPr="00E32F76">
        <w:rPr>
          <w:lang w:val="fr-CH"/>
        </w:rPr>
        <w:tab/>
      </w:r>
      <w:r w:rsidR="00BD6455">
        <w:rPr>
          <w:lang w:val="fr-CH"/>
        </w:rPr>
        <w:tab/>
      </w:r>
      <w:r w:rsidRPr="00E32F76">
        <w:rPr>
          <w:lang w:val="fr-CH"/>
        </w:rPr>
        <w:t>Relations entre les mesures obtenues et les caractéristiques de conception</w:t>
      </w:r>
    </w:p>
    <w:p w:rsidR="00E32F76" w:rsidRPr="00E32F76" w:rsidRDefault="00E32F76" w:rsidP="00855374">
      <w:pPr>
        <w:pStyle w:val="SingleTxt"/>
        <w:ind w:left="2218" w:hanging="951"/>
        <w:rPr>
          <w:lang w:val="fr-CH"/>
        </w:rPr>
      </w:pPr>
      <w:r w:rsidRPr="00E32F76">
        <w:rPr>
          <w:lang w:val="fr-CH"/>
        </w:rPr>
        <w:t>3.2.1</w:t>
      </w:r>
      <w:r w:rsidRPr="00E32F76">
        <w:rPr>
          <w:lang w:val="fr-CH"/>
        </w:rPr>
        <w:tab/>
      </w:r>
      <w:r w:rsidR="00B74E83">
        <w:rPr>
          <w:lang w:val="fr-CH"/>
        </w:rPr>
        <w:tab/>
      </w:r>
      <w:r w:rsidRPr="00E32F76">
        <w:rPr>
          <w:lang w:val="fr-CH"/>
        </w:rPr>
        <w:t xml:space="preserve">Les coordonnées du point </w:t>
      </w:r>
      <w:r w:rsidR="00BD6455">
        <w:rPr>
          <w:lang w:val="fr-CH"/>
        </w:rPr>
        <w:t>« </w:t>
      </w:r>
      <w:r w:rsidRPr="00E32F76">
        <w:rPr>
          <w:lang w:val="fr-CH"/>
        </w:rPr>
        <w:t xml:space="preserve">H » et la valeur de l’angle réel de torse, obtenues selon la procédure définie au paragraphe 4 ci-après sont comparées respectivement aux coordonnées du point </w:t>
      </w:r>
      <w:r w:rsidR="00BD6455">
        <w:rPr>
          <w:lang w:val="fr-CH"/>
        </w:rPr>
        <w:t>« </w:t>
      </w:r>
      <w:r w:rsidRPr="00E32F76">
        <w:rPr>
          <w:lang w:val="fr-CH"/>
        </w:rPr>
        <w:t>R » et à la valeur de l’angle prévu de torse telles qu’indiquées par le constructeur du véhicule.</w:t>
      </w:r>
    </w:p>
    <w:p w:rsidR="00E32F76" w:rsidRPr="00E32F76" w:rsidRDefault="00E32F76" w:rsidP="00855374">
      <w:pPr>
        <w:pStyle w:val="SingleTxt"/>
        <w:ind w:left="2218" w:hanging="951"/>
        <w:rPr>
          <w:lang w:val="fr-CH"/>
        </w:rPr>
      </w:pPr>
      <w:r w:rsidRPr="00E32F76">
        <w:rPr>
          <w:lang w:val="fr-CH"/>
        </w:rPr>
        <w:t>3.2.2</w:t>
      </w:r>
      <w:r w:rsidR="00BD6455">
        <w:rPr>
          <w:lang w:val="fr-CH"/>
        </w:rPr>
        <w:tab/>
      </w:r>
      <w:r w:rsidRPr="00E32F76">
        <w:rPr>
          <w:lang w:val="fr-CH"/>
        </w:rPr>
        <w:tab/>
        <w:t xml:space="preserve">Les positions relatives du point </w:t>
      </w:r>
      <w:r w:rsidR="00BD6455">
        <w:rPr>
          <w:lang w:val="fr-CH"/>
        </w:rPr>
        <w:t>« </w:t>
      </w:r>
      <w:r w:rsidRPr="00E32F76">
        <w:rPr>
          <w:lang w:val="fr-CH"/>
        </w:rPr>
        <w:t xml:space="preserve">R » et du point </w:t>
      </w:r>
      <w:r w:rsidR="00BD6455">
        <w:rPr>
          <w:lang w:val="fr-CH"/>
        </w:rPr>
        <w:t>« </w:t>
      </w:r>
      <w:r w:rsidRPr="00E32F76">
        <w:rPr>
          <w:lang w:val="fr-CH"/>
        </w:rPr>
        <w:t xml:space="preserve">H » et l’écart entre l’angle prévu de torse et l’angle réel de torse sont jugés satisfaisants pour la place assise en question si le point </w:t>
      </w:r>
      <w:r w:rsidR="00BD6455">
        <w:rPr>
          <w:lang w:val="fr-CH"/>
        </w:rPr>
        <w:t>« </w:t>
      </w:r>
      <w:r w:rsidRPr="00E32F76">
        <w:rPr>
          <w:lang w:val="fr-CH"/>
        </w:rPr>
        <w:t xml:space="preserve">H », tel que défini par ses coordonnées, se trouve à l’intérieur d’un carré de 50 mm de côté dont les côtés sont horizontaux et verticaux, et dont les diagonales se coupent au point </w:t>
      </w:r>
      <w:r w:rsidR="00BD6455">
        <w:rPr>
          <w:lang w:val="fr-CH"/>
        </w:rPr>
        <w:t>« </w:t>
      </w:r>
      <w:r w:rsidRPr="00E32F76">
        <w:rPr>
          <w:lang w:val="fr-CH"/>
        </w:rPr>
        <w:t xml:space="preserve">R » et, d’autre part, si l’angle réel de </w:t>
      </w:r>
      <w:r w:rsidR="00BD6455">
        <w:rPr>
          <w:lang w:val="fr-CH"/>
        </w:rPr>
        <w:t>torse ne diffère pas de plus de </w:t>
      </w:r>
      <w:r w:rsidRPr="00E32F76">
        <w:rPr>
          <w:lang w:val="fr-CH"/>
        </w:rPr>
        <w:t>5° de l’angle prévu de torse;</w:t>
      </w:r>
    </w:p>
    <w:p w:rsidR="00E32F76" w:rsidRPr="00E32F76" w:rsidRDefault="00E32F76" w:rsidP="00855374">
      <w:pPr>
        <w:pStyle w:val="SingleTxt"/>
        <w:ind w:left="2218" w:hanging="951"/>
        <w:rPr>
          <w:lang w:val="fr-CH"/>
        </w:rPr>
      </w:pPr>
      <w:r w:rsidRPr="00E32F76">
        <w:rPr>
          <w:lang w:val="fr-CH"/>
        </w:rPr>
        <w:t>3.2.3</w:t>
      </w:r>
      <w:r w:rsidRPr="00E32F76">
        <w:rPr>
          <w:lang w:val="fr-CH"/>
        </w:rPr>
        <w:tab/>
      </w:r>
      <w:r w:rsidR="00BD6455">
        <w:rPr>
          <w:lang w:val="fr-CH"/>
        </w:rPr>
        <w:tab/>
      </w:r>
      <w:r w:rsidRPr="00E32F76">
        <w:rPr>
          <w:lang w:val="fr-CH"/>
        </w:rPr>
        <w:t xml:space="preserve">Si ces conditions sont remplies, le point </w:t>
      </w:r>
      <w:r w:rsidR="00BD6455">
        <w:rPr>
          <w:lang w:val="fr-CH"/>
        </w:rPr>
        <w:t>« </w:t>
      </w:r>
      <w:r w:rsidRPr="00E32F76">
        <w:rPr>
          <w:lang w:val="fr-CH"/>
        </w:rPr>
        <w:t>R » et l’angle prévu de torse sont utilisés pour établir la conformité avec les dispositions du Règlement de l’ONU pertinent;</w:t>
      </w:r>
    </w:p>
    <w:p w:rsidR="00E32F76" w:rsidRPr="00E32F76" w:rsidRDefault="00E32F76" w:rsidP="00855374">
      <w:pPr>
        <w:pStyle w:val="SingleTxt"/>
        <w:ind w:left="2218" w:hanging="951"/>
        <w:rPr>
          <w:lang w:val="fr-CH"/>
        </w:rPr>
      </w:pPr>
      <w:r w:rsidRPr="00E32F76">
        <w:rPr>
          <w:lang w:val="fr-CH"/>
        </w:rPr>
        <w:t>3.2.4</w:t>
      </w:r>
      <w:r w:rsidRPr="00E32F76">
        <w:rPr>
          <w:lang w:val="fr-CH"/>
        </w:rPr>
        <w:tab/>
      </w:r>
      <w:r w:rsidR="00BD6455">
        <w:rPr>
          <w:lang w:val="fr-CH"/>
        </w:rPr>
        <w:tab/>
      </w:r>
      <w:r w:rsidRPr="00E32F76">
        <w:rPr>
          <w:lang w:val="fr-CH"/>
        </w:rPr>
        <w:t xml:space="preserve">Si le point </w:t>
      </w:r>
      <w:r w:rsidR="00BD6455">
        <w:rPr>
          <w:lang w:val="fr-CH"/>
        </w:rPr>
        <w:t>« </w:t>
      </w:r>
      <w:r w:rsidRPr="00E32F76">
        <w:rPr>
          <w:lang w:val="fr-CH"/>
        </w:rPr>
        <w:t xml:space="preserve">H » ou l’angle réel de torse ne répond pas aux prescriptions du paragraphe 3.2.2 ci-dessus, le point </w:t>
      </w:r>
      <w:r w:rsidR="00BD6455">
        <w:rPr>
          <w:lang w:val="fr-CH"/>
        </w:rPr>
        <w:t>« </w:t>
      </w:r>
      <w:r w:rsidRPr="00E32F76">
        <w:rPr>
          <w:lang w:val="fr-CH"/>
        </w:rPr>
        <w:t>H » et l’angle réel de torse doivent être déterminés encore deux fois (trois fois en tout). Si les résultats de deux de ces trois opérations satisfont aux prescriptions, les dispositions du paragraphe 3.2.3 ci-dessus sont appliquées;</w:t>
      </w:r>
    </w:p>
    <w:p w:rsidR="00E32F76" w:rsidRPr="00E32F76" w:rsidRDefault="00E32F76" w:rsidP="00855374">
      <w:pPr>
        <w:pStyle w:val="SingleTxt"/>
        <w:ind w:left="2218" w:hanging="951"/>
        <w:rPr>
          <w:lang w:val="fr-CH"/>
        </w:rPr>
      </w:pPr>
      <w:r w:rsidRPr="00E32F76">
        <w:rPr>
          <w:lang w:val="fr-CH"/>
        </w:rPr>
        <w:t>3.2.5</w:t>
      </w:r>
      <w:r w:rsidR="00BD6455">
        <w:rPr>
          <w:lang w:val="fr-CH"/>
        </w:rPr>
        <w:tab/>
      </w:r>
      <w:r w:rsidRPr="00E32F76">
        <w:rPr>
          <w:lang w:val="fr-CH"/>
        </w:rPr>
        <w:tab/>
        <w:t xml:space="preserve">Si, après les trois opérations de mesure </w:t>
      </w:r>
      <w:r w:rsidR="00190048">
        <w:rPr>
          <w:lang w:val="fr-CH"/>
        </w:rPr>
        <w:t>définies au paragraphe 3.2.4 ci-</w:t>
      </w:r>
      <w:r w:rsidRPr="00E32F76">
        <w:rPr>
          <w:lang w:val="fr-CH"/>
        </w:rPr>
        <w:t xml:space="preserve">dessus, deux résultats au moins ne correspondent pas aux prescriptions du paragraphe 3.2.2 ci-dessus, ou si la vérification ne peut avoir lieu parce que le constructeur du véhicule n’a pas fourni les informations concernant la position du point </w:t>
      </w:r>
      <w:r w:rsidR="00BD6455">
        <w:rPr>
          <w:lang w:val="fr-CH"/>
        </w:rPr>
        <w:t>« </w:t>
      </w:r>
      <w:r w:rsidRPr="00E32F76">
        <w:rPr>
          <w:lang w:val="fr-CH"/>
        </w:rPr>
        <w:t xml:space="preserve">R » ou l’angle prévu de torse, le barycentre des trois points obtenus ou la moyenne des trois angles mesurés doit être utilisé à titre de référence chaque fois qu’il est fait appel, dans le Règlement de l’ONU pertinent, au point </w:t>
      </w:r>
      <w:r w:rsidR="00BD6455">
        <w:rPr>
          <w:lang w:val="fr-CH"/>
        </w:rPr>
        <w:t>« </w:t>
      </w:r>
      <w:r w:rsidRPr="00E32F76">
        <w:rPr>
          <w:lang w:val="fr-CH"/>
        </w:rPr>
        <w:t>R » ou à l’angle prévu de torse.</w:t>
      </w:r>
    </w:p>
    <w:p w:rsidR="00E32F76" w:rsidRPr="00E32F76" w:rsidRDefault="00E32F76" w:rsidP="00855374">
      <w:pPr>
        <w:pStyle w:val="SingleTxt"/>
        <w:ind w:left="2218" w:hanging="951"/>
        <w:rPr>
          <w:lang w:val="fr-CH"/>
        </w:rPr>
      </w:pPr>
      <w:bookmarkStart w:id="4" w:name="_Toc108926540"/>
      <w:r w:rsidRPr="00E32F76">
        <w:rPr>
          <w:lang w:val="fr-CH"/>
        </w:rPr>
        <w:t>4.</w:t>
      </w:r>
      <w:r w:rsidRPr="00E32F76">
        <w:rPr>
          <w:lang w:val="fr-CH"/>
        </w:rPr>
        <w:tab/>
      </w:r>
      <w:r w:rsidR="00BD6455">
        <w:rPr>
          <w:lang w:val="fr-CH"/>
        </w:rPr>
        <w:tab/>
      </w:r>
      <w:r w:rsidRPr="00E32F76">
        <w:rPr>
          <w:lang w:val="fr-CH"/>
        </w:rPr>
        <w:t xml:space="preserve">Procédure de détermination du point </w:t>
      </w:r>
      <w:r w:rsidR="00BD6455">
        <w:rPr>
          <w:lang w:val="fr-CH"/>
        </w:rPr>
        <w:t>« </w:t>
      </w:r>
      <w:r w:rsidRPr="00E32F76">
        <w:rPr>
          <w:lang w:val="fr-CH"/>
        </w:rPr>
        <w:t>H » et de l’angle réel de torse</w:t>
      </w:r>
      <w:bookmarkEnd w:id="4"/>
    </w:p>
    <w:p w:rsidR="00E32F76" w:rsidRPr="00E32F76" w:rsidRDefault="00E32F76" w:rsidP="00855374">
      <w:pPr>
        <w:pStyle w:val="SingleTxt"/>
        <w:ind w:left="2218" w:hanging="951"/>
        <w:rPr>
          <w:lang w:val="fr-CH"/>
        </w:rPr>
      </w:pPr>
      <w:r w:rsidRPr="00E32F76">
        <w:rPr>
          <w:lang w:val="fr-CH"/>
        </w:rPr>
        <w:t>4.1</w:t>
      </w:r>
      <w:r w:rsidRPr="00E32F76">
        <w:rPr>
          <w:lang w:val="fr-CH"/>
        </w:rPr>
        <w:tab/>
      </w:r>
      <w:r w:rsidR="00BD6455">
        <w:rPr>
          <w:lang w:val="fr-CH"/>
        </w:rPr>
        <w:tab/>
      </w:r>
      <w:r w:rsidRPr="00E32F76">
        <w:rPr>
          <w:lang w:val="fr-CH"/>
        </w:rPr>
        <w:t xml:space="preserve">Le véhicule doit être préconditionné à une température de 20 </w:t>
      </w:r>
      <w:r w:rsidRPr="00E32F76">
        <w:rPr>
          <w:lang w:val="fr-CH"/>
        </w:rPr>
        <w:sym w:font="Symbol" w:char="F0B1"/>
      </w:r>
      <w:r w:rsidRPr="00E32F76">
        <w:rPr>
          <w:lang w:val="fr-CH"/>
        </w:rPr>
        <w:t xml:space="preserve"> 10 °C, au</w:t>
      </w:r>
      <w:r w:rsidR="00BD6455">
        <w:rPr>
          <w:lang w:val="fr-CH"/>
        </w:rPr>
        <w:t xml:space="preserve"> </w:t>
      </w:r>
      <w:r w:rsidRPr="00E32F76">
        <w:rPr>
          <w:lang w:val="fr-CH"/>
        </w:rPr>
        <w:t>choix du constructeur, afin que le matériau du siège atteigne la température de la pièce. Si le siège n’a jamais été utilisé, une personne ou un dispositif pesant de 70 à 80 kg doit y être assis à deux reprises pendant 1 min afin de tasser le coussin et le dossier. Si le constructeur le demande, tous les ensembles de sièges doivent rester chargés durant au moins 30 min avant l’installation du gabarit 3</w:t>
      </w:r>
      <w:r w:rsidR="00BD6455">
        <w:rPr>
          <w:lang w:val="fr-CH"/>
        </w:rPr>
        <w:t>-</w:t>
      </w:r>
      <w:r w:rsidRPr="00E32F76">
        <w:rPr>
          <w:lang w:val="fr-CH"/>
        </w:rPr>
        <w:t>D H.</w:t>
      </w:r>
    </w:p>
    <w:p w:rsidR="00E32F76" w:rsidRPr="00E32F76" w:rsidRDefault="00E32F76" w:rsidP="00855374">
      <w:pPr>
        <w:pStyle w:val="SingleTxt"/>
        <w:ind w:left="2218" w:hanging="951"/>
        <w:rPr>
          <w:lang w:val="fr-CH"/>
        </w:rPr>
      </w:pPr>
      <w:r w:rsidRPr="00E32F76">
        <w:rPr>
          <w:lang w:val="fr-CH"/>
        </w:rPr>
        <w:t>4.2</w:t>
      </w:r>
      <w:r w:rsidRPr="00E32F76">
        <w:rPr>
          <w:lang w:val="fr-CH"/>
        </w:rPr>
        <w:tab/>
      </w:r>
      <w:r w:rsidR="00BD6455">
        <w:rPr>
          <w:lang w:val="fr-CH"/>
        </w:rPr>
        <w:tab/>
      </w:r>
      <w:r w:rsidRPr="00E32F76">
        <w:rPr>
          <w:lang w:val="fr-CH"/>
        </w:rPr>
        <w:t>Le véhicule doit avoir l’assiette définie pour la mesure au paragraphe 2.11 ci</w:t>
      </w:r>
      <w:r w:rsidR="00BD6455">
        <w:rPr>
          <w:lang w:val="fr-CH"/>
        </w:rPr>
        <w:t>-</w:t>
      </w:r>
      <w:r w:rsidRPr="00E32F76">
        <w:rPr>
          <w:lang w:val="fr-CH"/>
        </w:rPr>
        <w:t>dessus.</w:t>
      </w:r>
    </w:p>
    <w:p w:rsidR="00E32F76" w:rsidRPr="00E32F76" w:rsidRDefault="00E32F76" w:rsidP="00855374">
      <w:pPr>
        <w:pStyle w:val="SingleTxt"/>
        <w:ind w:left="2218" w:hanging="951"/>
        <w:rPr>
          <w:lang w:val="fr-CH"/>
        </w:rPr>
      </w:pPr>
      <w:r w:rsidRPr="00E32F76">
        <w:rPr>
          <w:lang w:val="fr-CH"/>
        </w:rPr>
        <w:t>4.3</w:t>
      </w:r>
      <w:r w:rsidRPr="00E32F76">
        <w:rPr>
          <w:lang w:val="fr-CH"/>
        </w:rPr>
        <w:tab/>
      </w:r>
      <w:r w:rsidR="00BD6455">
        <w:rPr>
          <w:lang w:val="fr-CH"/>
        </w:rPr>
        <w:tab/>
      </w:r>
      <w:r w:rsidRPr="00E32F76">
        <w:rPr>
          <w:lang w:val="fr-CH"/>
        </w:rPr>
        <w:t>Le siège, s’il est réglable, doit d’abord être réglé à la position normale de conduite ou d’utilisation la plus reculée telle que l’a spécifiée le constructeur en fonction du seul réglage longitudinal du siège, à l’exclusion de la course de siège utilisée dans d’autres cas que la conduite ou l’utilisation normale. Dans le cas où le siège possède d’autres réglages (vertical, angulaire, de dossier, etc.), ceux-ci sont ensuite réglés à la position spécifiée par le constructeur. D’autre part, pour un siège suspendu, la position verticale doit être fixée rigidement et correspondre à une position normale de conduite telle que l’a spécifiée le constructeur.</w:t>
      </w:r>
    </w:p>
    <w:p w:rsidR="00E32F76" w:rsidRPr="00E32F76" w:rsidRDefault="00E32F76" w:rsidP="00855374">
      <w:pPr>
        <w:pStyle w:val="SingleTxt"/>
        <w:ind w:left="2218" w:hanging="951"/>
        <w:rPr>
          <w:lang w:val="fr-CH"/>
        </w:rPr>
      </w:pPr>
      <w:r w:rsidRPr="00E32F76">
        <w:rPr>
          <w:lang w:val="fr-CH"/>
        </w:rPr>
        <w:t>4.4</w:t>
      </w:r>
      <w:r w:rsidRPr="00E32F76">
        <w:rPr>
          <w:lang w:val="fr-CH"/>
        </w:rPr>
        <w:tab/>
      </w:r>
      <w:r w:rsidR="00BD6455">
        <w:rPr>
          <w:lang w:val="fr-CH"/>
        </w:rPr>
        <w:tab/>
      </w:r>
      <w:r w:rsidRPr="00E32F76">
        <w:rPr>
          <w:lang w:val="fr-CH"/>
        </w:rPr>
        <w:t>La surface de la place assise occupée par le gabarit 3</w:t>
      </w:r>
      <w:r w:rsidR="00BD6455">
        <w:rPr>
          <w:lang w:val="fr-CH"/>
        </w:rPr>
        <w:t>-</w:t>
      </w:r>
      <w:r w:rsidRPr="00E32F76">
        <w:rPr>
          <w:lang w:val="fr-CH"/>
        </w:rPr>
        <w:t>D H doit être recouverte d’une étoffe de mousseline de coton d’une taille suffisante et d’une texture appropriée définie comme une toile de coton uniforme de 18,9</w:t>
      </w:r>
      <w:r w:rsidR="00BD6455">
        <w:rPr>
          <w:lang w:val="fr-CH"/>
        </w:rPr>
        <w:t> </w:t>
      </w:r>
      <w:r w:rsidRPr="00E32F76">
        <w:rPr>
          <w:lang w:val="fr-CH"/>
        </w:rPr>
        <w:t>fils/cm</w:t>
      </w:r>
      <w:r w:rsidRPr="00E32F76">
        <w:rPr>
          <w:vertAlign w:val="superscript"/>
          <w:lang w:val="fr-CH"/>
        </w:rPr>
        <w:t>2</w:t>
      </w:r>
      <w:r w:rsidRPr="00E32F76">
        <w:rPr>
          <w:lang w:val="fr-CH"/>
        </w:rPr>
        <w:t xml:space="preserve"> pesant 0,228 kg/m</w:t>
      </w:r>
      <w:r w:rsidRPr="00E32F76">
        <w:rPr>
          <w:vertAlign w:val="superscript"/>
          <w:lang w:val="fr-CH"/>
        </w:rPr>
        <w:t>2</w:t>
      </w:r>
      <w:r w:rsidRPr="00E32F76">
        <w:rPr>
          <w:lang w:val="fr-CH"/>
        </w:rPr>
        <w:t xml:space="preserve"> ou d’une étoffe tricotée ou non tissée présentant des</w:t>
      </w:r>
      <w:r w:rsidR="00BD6455">
        <w:rPr>
          <w:lang w:val="fr-CH"/>
        </w:rPr>
        <w:t xml:space="preserve"> caractéristiques équivalentes.</w:t>
      </w:r>
    </w:p>
    <w:p w:rsidR="00E32F76" w:rsidRPr="00E32F76" w:rsidRDefault="00E32F76" w:rsidP="00855374">
      <w:pPr>
        <w:pStyle w:val="SingleTxt"/>
        <w:ind w:left="2218" w:hanging="951"/>
        <w:rPr>
          <w:lang w:val="fr-CH"/>
        </w:rPr>
      </w:pPr>
      <w:r w:rsidRPr="00E32F76">
        <w:rPr>
          <w:lang w:val="fr-CH"/>
        </w:rPr>
        <w:tab/>
      </w:r>
      <w:r w:rsidR="00BD6455">
        <w:rPr>
          <w:lang w:val="fr-CH"/>
        </w:rPr>
        <w:tab/>
      </w:r>
      <w:r w:rsidRPr="00E32F76">
        <w:rPr>
          <w:lang w:val="fr-CH"/>
        </w:rPr>
        <w:t>Si l’essai a lieu hors du véhicule, le plancher sur lequel le siège est disposé doit avoir les mêmes caractéristiques essentielles</w:t>
      </w:r>
      <w:r w:rsidR="00BD6455" w:rsidRPr="00A21080">
        <w:rPr>
          <w:rStyle w:val="FootnoteReference"/>
          <w:lang w:val="fr-CH"/>
        </w:rPr>
        <w:footnoteReference w:id="12"/>
      </w:r>
      <w:r w:rsidRPr="00E32F76">
        <w:rPr>
          <w:lang w:val="fr-CH"/>
        </w:rPr>
        <w:t xml:space="preserve"> que le plancher du véhicule dans lequel le siège doit être utilisé.</w:t>
      </w:r>
    </w:p>
    <w:p w:rsidR="00E32F76" w:rsidRPr="00E32F76" w:rsidRDefault="00E32F76" w:rsidP="00855374">
      <w:pPr>
        <w:pStyle w:val="SingleTxt"/>
        <w:ind w:left="2218" w:hanging="951"/>
        <w:rPr>
          <w:lang w:val="fr-CH"/>
        </w:rPr>
      </w:pPr>
      <w:r w:rsidRPr="00E32F76">
        <w:rPr>
          <w:lang w:val="fr-CH"/>
        </w:rPr>
        <w:t>4.5</w:t>
      </w:r>
      <w:r w:rsidRPr="00E32F76">
        <w:rPr>
          <w:lang w:val="fr-CH"/>
        </w:rPr>
        <w:tab/>
      </w:r>
      <w:r w:rsidR="00BD6455">
        <w:rPr>
          <w:lang w:val="fr-CH"/>
        </w:rPr>
        <w:tab/>
      </w:r>
      <w:r w:rsidRPr="00E32F76">
        <w:rPr>
          <w:lang w:val="fr-CH"/>
        </w:rPr>
        <w:t>Placer l’ensemble assise dos du gabarit 3</w:t>
      </w:r>
      <w:r w:rsidR="00BD6455">
        <w:rPr>
          <w:lang w:val="fr-CH"/>
        </w:rPr>
        <w:t>-</w:t>
      </w:r>
      <w:r w:rsidRPr="00E32F76">
        <w:rPr>
          <w:lang w:val="fr-CH"/>
        </w:rPr>
        <w:t>D H de façon que le plan médian de l’occupant (PMO) coïncide avec le plan médian du gabarit 3</w:t>
      </w:r>
      <w:r w:rsidR="00BD6455">
        <w:rPr>
          <w:lang w:val="fr-CH"/>
        </w:rPr>
        <w:t>-</w:t>
      </w:r>
      <w:r w:rsidRPr="00E32F76">
        <w:rPr>
          <w:lang w:val="fr-CH"/>
        </w:rPr>
        <w:t>D H. À la demande du constructeur, le gabarit 3</w:t>
      </w:r>
      <w:r w:rsidR="00BD6455">
        <w:rPr>
          <w:lang w:val="fr-CH"/>
        </w:rPr>
        <w:t>-</w:t>
      </w:r>
      <w:r w:rsidRPr="00E32F76">
        <w:rPr>
          <w:lang w:val="fr-CH"/>
        </w:rPr>
        <w:t>D H peut être décalé vers l’intérieur par rapport au PMO prévu s’il est placé trop à l’extérieur et que le bord du siège ne permet pas la mise à niveau.</w:t>
      </w:r>
    </w:p>
    <w:p w:rsidR="00E32F76" w:rsidRPr="00E32F76" w:rsidRDefault="00E32F76" w:rsidP="00855374">
      <w:pPr>
        <w:pStyle w:val="SingleTxt"/>
        <w:ind w:left="2218" w:hanging="951"/>
        <w:rPr>
          <w:lang w:val="fr-CH"/>
        </w:rPr>
      </w:pPr>
      <w:r w:rsidRPr="00E32F76">
        <w:rPr>
          <w:lang w:val="fr-CH"/>
        </w:rPr>
        <w:t>4.6</w:t>
      </w:r>
      <w:r w:rsidRPr="00E32F76">
        <w:rPr>
          <w:lang w:val="fr-CH"/>
        </w:rPr>
        <w:tab/>
      </w:r>
      <w:r w:rsidR="00BD6455">
        <w:rPr>
          <w:lang w:val="fr-CH"/>
        </w:rPr>
        <w:tab/>
      </w:r>
      <w:r w:rsidRPr="00E32F76">
        <w:rPr>
          <w:lang w:val="fr-CH"/>
        </w:rPr>
        <w:t xml:space="preserve">Attacher les ensembles pieds et éléments inférieurs de jambe à l’assise du gabarit soit séparément soit en utilisant l’ensemble barre en T et éléments inférieurs de jambe. La droite passant par les boutons de visée du point </w:t>
      </w:r>
      <w:r w:rsidR="00BD6455">
        <w:rPr>
          <w:lang w:val="fr-CH"/>
        </w:rPr>
        <w:t>« </w:t>
      </w:r>
      <w:r w:rsidRPr="00E32F76">
        <w:rPr>
          <w:lang w:val="fr-CH"/>
        </w:rPr>
        <w:t>H » doit être parallèle au sol et perpendiculaire au plan médian longitudinal du siège.</w:t>
      </w:r>
    </w:p>
    <w:p w:rsidR="00E32F76" w:rsidRPr="00E32F76" w:rsidRDefault="00E32F76" w:rsidP="00855374">
      <w:pPr>
        <w:pStyle w:val="SingleTxt"/>
        <w:ind w:left="2218" w:hanging="951"/>
        <w:rPr>
          <w:lang w:val="fr-CH"/>
        </w:rPr>
      </w:pPr>
      <w:r w:rsidRPr="00E32F76">
        <w:rPr>
          <w:lang w:val="fr-CH"/>
        </w:rPr>
        <w:t>4.7</w:t>
      </w:r>
      <w:r w:rsidRPr="00E32F76">
        <w:rPr>
          <w:lang w:val="fr-CH"/>
        </w:rPr>
        <w:tab/>
      </w:r>
      <w:r w:rsidR="00BD6455">
        <w:rPr>
          <w:lang w:val="fr-CH"/>
        </w:rPr>
        <w:tab/>
      </w:r>
      <w:r w:rsidRPr="00E32F76">
        <w:rPr>
          <w:lang w:val="fr-CH"/>
        </w:rPr>
        <w:t>Régler les pieds et les jambes du gabarit 3</w:t>
      </w:r>
      <w:r w:rsidR="00BD6455">
        <w:rPr>
          <w:lang w:val="fr-CH"/>
        </w:rPr>
        <w:t>-</w:t>
      </w:r>
      <w:r w:rsidRPr="00E32F76">
        <w:rPr>
          <w:lang w:val="fr-CH"/>
        </w:rPr>
        <w:t>D H comme suit</w:t>
      </w:r>
      <w:r w:rsidR="00BD6455">
        <w:rPr>
          <w:lang w:val="fr-CH"/>
        </w:rPr>
        <w:t> </w:t>
      </w:r>
      <w:r w:rsidRPr="00E32F76">
        <w:rPr>
          <w:lang w:val="fr-CH"/>
        </w:rPr>
        <w:t>:</w:t>
      </w:r>
    </w:p>
    <w:p w:rsidR="00E32F76" w:rsidRPr="00E32F76" w:rsidRDefault="00E32F76" w:rsidP="00855374">
      <w:pPr>
        <w:pStyle w:val="SingleTxt"/>
        <w:ind w:left="2218" w:hanging="951"/>
        <w:rPr>
          <w:lang w:val="fr-CH"/>
        </w:rPr>
      </w:pPr>
      <w:r w:rsidRPr="00E32F76">
        <w:rPr>
          <w:lang w:val="fr-CH"/>
        </w:rPr>
        <w:t>4.7.1</w:t>
      </w:r>
      <w:r w:rsidR="00BD6455">
        <w:rPr>
          <w:lang w:val="fr-CH"/>
        </w:rPr>
        <w:tab/>
      </w:r>
      <w:r w:rsidRPr="00E32F76">
        <w:rPr>
          <w:lang w:val="fr-CH"/>
        </w:rPr>
        <w:tab/>
        <w:t>Sièges du conducteur et du passager avant extérieur</w:t>
      </w:r>
    </w:p>
    <w:p w:rsidR="00E32F76" w:rsidRPr="00E32F76" w:rsidRDefault="00E32F76" w:rsidP="00855374">
      <w:pPr>
        <w:pStyle w:val="SingleTxt"/>
        <w:ind w:left="2218" w:hanging="951"/>
        <w:rPr>
          <w:lang w:val="fr-CH"/>
        </w:rPr>
      </w:pPr>
      <w:r w:rsidRPr="00E32F76">
        <w:rPr>
          <w:lang w:val="fr-CH"/>
        </w:rPr>
        <w:t>4.7.1.1</w:t>
      </w:r>
      <w:r w:rsidRPr="00E32F76">
        <w:rPr>
          <w:lang w:val="fr-CH"/>
        </w:rPr>
        <w:tab/>
        <w:t>Les deux ensembles jambe-pied doivent être avancés de telle façon que les pieds prennent des positions naturelles sur le plancher, entre les pédales si nécessaire. Le pied gauche est positionné autant que possible de façon que les deux pieds soient situés approximativement à la même distance du plan médian du gabarit 3</w:t>
      </w:r>
      <w:r w:rsidR="003F7B18">
        <w:rPr>
          <w:lang w:val="fr-CH"/>
        </w:rPr>
        <w:t>-</w:t>
      </w:r>
      <w:r w:rsidRPr="00E32F76">
        <w:rPr>
          <w:lang w:val="fr-CH"/>
        </w:rPr>
        <w:t>D H. Le niveau vérifiant l’orientation transversale du gabarit 3</w:t>
      </w:r>
      <w:r w:rsidR="003F7B18">
        <w:rPr>
          <w:lang w:val="fr-CH"/>
        </w:rPr>
        <w:t>-</w:t>
      </w:r>
      <w:r w:rsidRPr="00E32F76">
        <w:rPr>
          <w:lang w:val="fr-CH"/>
        </w:rPr>
        <w:t xml:space="preserve">D H est ramené à l’horizontale en réajustant l’assise du gabarit si nécessaire, ou en ajustant l’ensemble jambe-pied vers l’arrière. La droite passant par les boutons de visée du point </w:t>
      </w:r>
      <w:r w:rsidR="003F7B18">
        <w:rPr>
          <w:lang w:val="fr-CH"/>
        </w:rPr>
        <w:t>« </w:t>
      </w:r>
      <w:r w:rsidRPr="00E32F76">
        <w:rPr>
          <w:lang w:val="fr-CH"/>
        </w:rPr>
        <w:t>H » doit rester perpendiculaire au plan médian longitudinal du siège.</w:t>
      </w:r>
    </w:p>
    <w:p w:rsidR="00E32F76" w:rsidRPr="00E32F76" w:rsidRDefault="00E32F76" w:rsidP="00855374">
      <w:pPr>
        <w:pStyle w:val="SingleTxt"/>
        <w:ind w:left="2218" w:hanging="951"/>
        <w:rPr>
          <w:lang w:val="fr-CH"/>
        </w:rPr>
      </w:pPr>
      <w:r w:rsidRPr="00E32F76">
        <w:rPr>
          <w:lang w:val="fr-CH"/>
        </w:rPr>
        <w:t>4.7.1.2</w:t>
      </w:r>
      <w:r w:rsidRPr="00E32F76">
        <w:rPr>
          <w:lang w:val="fr-CH"/>
        </w:rPr>
        <w:tab/>
        <w:t>Si la jambe gauche ne peut pas être maintenue parallèle à la jambe droite, et si le pied gauche ne peut pas être supporté par la structure, déplacer le pied gauche jusqu’à ce qu’il trouve un support. L’alignement des boutons de visée doit être maintenu.</w:t>
      </w:r>
    </w:p>
    <w:p w:rsidR="00E32F76" w:rsidRPr="00E32F76" w:rsidRDefault="00E32F76" w:rsidP="00855374">
      <w:pPr>
        <w:pStyle w:val="SingleTxt"/>
        <w:ind w:left="2218" w:hanging="951"/>
        <w:rPr>
          <w:lang w:val="fr-CH"/>
        </w:rPr>
      </w:pPr>
      <w:r w:rsidRPr="00E32F76">
        <w:rPr>
          <w:lang w:val="fr-CH"/>
        </w:rPr>
        <w:t>4.7.2</w:t>
      </w:r>
      <w:r w:rsidR="003F7B18">
        <w:rPr>
          <w:lang w:val="fr-CH"/>
        </w:rPr>
        <w:tab/>
      </w:r>
      <w:r w:rsidRPr="00E32F76">
        <w:rPr>
          <w:lang w:val="fr-CH"/>
        </w:rPr>
        <w:tab/>
        <w:t>Sièges arrière extérieurs</w:t>
      </w:r>
    </w:p>
    <w:p w:rsidR="00E32F76" w:rsidRPr="00E32F76" w:rsidRDefault="00E32F76" w:rsidP="00855374">
      <w:pPr>
        <w:pStyle w:val="SingleTxt"/>
        <w:ind w:left="2218" w:hanging="951"/>
        <w:rPr>
          <w:lang w:val="fr-CH"/>
        </w:rPr>
      </w:pPr>
      <w:r w:rsidRPr="00E32F76">
        <w:rPr>
          <w:lang w:val="fr-CH"/>
        </w:rPr>
        <w:tab/>
      </w:r>
      <w:r w:rsidR="003F7B18">
        <w:rPr>
          <w:lang w:val="fr-CH"/>
        </w:rPr>
        <w:tab/>
      </w:r>
      <w:r w:rsidRPr="00E32F76">
        <w:rPr>
          <w:lang w:val="fr-CH"/>
        </w:rPr>
        <w:t>En ce qui concerne les sièges arrière ou auxiliaires, les jambes sont réglées selon les données du constructeur. Si dans ce cas les pieds reposent sur des parties du plancher qui sont à des niveaux différents, le premier pied venant en contact avec le siège avant doit servir de référence et l’autre pied doit être placé de telle façon que le niveau donnant l’orientation transversale du siège du dispositif indique l’horizontale.</w:t>
      </w:r>
    </w:p>
    <w:p w:rsidR="00E32F76" w:rsidRPr="00E32F76" w:rsidRDefault="00E32F76" w:rsidP="00855374">
      <w:pPr>
        <w:pStyle w:val="SingleTxt"/>
        <w:ind w:left="2218" w:hanging="951"/>
        <w:rPr>
          <w:lang w:val="fr-CH"/>
        </w:rPr>
      </w:pPr>
      <w:r w:rsidRPr="00E32F76">
        <w:rPr>
          <w:lang w:val="fr-CH"/>
        </w:rPr>
        <w:t>4.7.3</w:t>
      </w:r>
      <w:r w:rsidRPr="00E32F76">
        <w:rPr>
          <w:lang w:val="fr-CH"/>
        </w:rPr>
        <w:tab/>
      </w:r>
      <w:r w:rsidR="003F7B18">
        <w:rPr>
          <w:lang w:val="fr-CH"/>
        </w:rPr>
        <w:tab/>
      </w:r>
      <w:r w:rsidRPr="00E32F76">
        <w:rPr>
          <w:lang w:val="fr-CH"/>
        </w:rPr>
        <w:t>Autres sièges</w:t>
      </w:r>
      <w:r w:rsidR="003F7B18">
        <w:rPr>
          <w:lang w:val="fr-CH"/>
        </w:rPr>
        <w:t> </w:t>
      </w:r>
      <w:r w:rsidRPr="00E32F76">
        <w:rPr>
          <w:lang w:val="fr-CH"/>
        </w:rPr>
        <w:t>:</w:t>
      </w:r>
    </w:p>
    <w:p w:rsidR="00E32F76" w:rsidRPr="00E32F76" w:rsidRDefault="00E32F76" w:rsidP="00855374">
      <w:pPr>
        <w:pStyle w:val="SingleTxt"/>
        <w:ind w:left="2218" w:hanging="951"/>
        <w:rPr>
          <w:lang w:val="fr-CH"/>
        </w:rPr>
      </w:pPr>
      <w:r w:rsidRPr="00E32F76">
        <w:rPr>
          <w:lang w:val="fr-CH"/>
        </w:rPr>
        <w:tab/>
      </w:r>
      <w:r w:rsidR="003F7B18">
        <w:rPr>
          <w:lang w:val="fr-CH"/>
        </w:rPr>
        <w:tab/>
      </w:r>
      <w:r w:rsidRPr="00E32F76">
        <w:rPr>
          <w:lang w:val="fr-CH"/>
        </w:rPr>
        <w:t>Utiliser la procédure générale décrite au paragraphe 4.7.1 ci-dessus, sauf que les pieds sont disposés selon les indications du constructeur.</w:t>
      </w:r>
    </w:p>
    <w:p w:rsidR="00E32F76" w:rsidRPr="00E32F76" w:rsidRDefault="00E32F76" w:rsidP="00855374">
      <w:pPr>
        <w:pStyle w:val="SingleTxt"/>
        <w:ind w:left="2218" w:hanging="951"/>
        <w:rPr>
          <w:lang w:val="fr-CH"/>
        </w:rPr>
      </w:pPr>
      <w:r w:rsidRPr="00E32F76">
        <w:rPr>
          <w:lang w:val="fr-CH"/>
        </w:rPr>
        <w:t>4.8</w:t>
      </w:r>
      <w:r w:rsidRPr="00E32F76">
        <w:rPr>
          <w:lang w:val="fr-CH"/>
        </w:rPr>
        <w:tab/>
      </w:r>
      <w:r w:rsidR="003F7B18">
        <w:rPr>
          <w:lang w:val="fr-CH"/>
        </w:rPr>
        <w:tab/>
      </w:r>
      <w:r w:rsidRPr="00E32F76">
        <w:rPr>
          <w:lang w:val="fr-CH"/>
        </w:rPr>
        <w:t>Mettre en place les masses de cuisse et masses de jambe inférieure et mettre à niveau le gabarit 3</w:t>
      </w:r>
      <w:r w:rsidR="003F7B18">
        <w:rPr>
          <w:lang w:val="fr-CH"/>
        </w:rPr>
        <w:t>-</w:t>
      </w:r>
      <w:r w:rsidRPr="00E32F76">
        <w:rPr>
          <w:lang w:val="fr-CH"/>
        </w:rPr>
        <w:t>D H.</w:t>
      </w:r>
    </w:p>
    <w:p w:rsidR="00E32F76" w:rsidRPr="00E32F76" w:rsidRDefault="00E32F76" w:rsidP="00855374">
      <w:pPr>
        <w:pStyle w:val="SingleTxt"/>
        <w:ind w:left="2218" w:hanging="951"/>
        <w:rPr>
          <w:lang w:val="fr-CH"/>
        </w:rPr>
      </w:pPr>
      <w:r w:rsidRPr="00E32F76">
        <w:rPr>
          <w:lang w:val="fr-CH"/>
        </w:rPr>
        <w:t>4.9</w:t>
      </w:r>
      <w:r w:rsidRPr="00E32F76">
        <w:rPr>
          <w:lang w:val="fr-CH"/>
        </w:rPr>
        <w:tab/>
      </w:r>
      <w:r w:rsidR="003F7B18">
        <w:rPr>
          <w:lang w:val="fr-CH"/>
        </w:rPr>
        <w:tab/>
      </w:r>
      <w:r w:rsidRPr="00E32F76">
        <w:rPr>
          <w:lang w:val="fr-CH"/>
        </w:rPr>
        <w:t>Incliner l’élément de dos en avant contre la butée avant et éloigner du siège le gabarit 3</w:t>
      </w:r>
      <w:r w:rsidR="003F7B18">
        <w:rPr>
          <w:lang w:val="fr-CH"/>
        </w:rPr>
        <w:t>-</w:t>
      </w:r>
      <w:r w:rsidRPr="00E32F76">
        <w:rPr>
          <w:lang w:val="fr-CH"/>
        </w:rPr>
        <w:t>D H en utilisant la barre en T. Repositionner le gabarit sur le siège à l’aide d’une des méthodes suivantes</w:t>
      </w:r>
      <w:r w:rsidR="003F7B18">
        <w:rPr>
          <w:lang w:val="fr-CH"/>
        </w:rPr>
        <w:t> </w:t>
      </w:r>
      <w:r w:rsidRPr="00E32F76">
        <w:rPr>
          <w:lang w:val="fr-CH"/>
        </w:rPr>
        <w:t>:</w:t>
      </w:r>
    </w:p>
    <w:p w:rsidR="00E32F76" w:rsidRPr="00E32F76" w:rsidRDefault="00E32F76" w:rsidP="00855374">
      <w:pPr>
        <w:pStyle w:val="SingleTxt"/>
        <w:ind w:left="2218" w:hanging="951"/>
        <w:rPr>
          <w:lang w:val="fr-CH"/>
        </w:rPr>
      </w:pPr>
      <w:r w:rsidRPr="00E32F76">
        <w:rPr>
          <w:lang w:val="fr-CH"/>
        </w:rPr>
        <w:t>4.9.1</w:t>
      </w:r>
      <w:r w:rsidRPr="00E32F76">
        <w:rPr>
          <w:lang w:val="fr-CH"/>
        </w:rPr>
        <w:tab/>
      </w:r>
      <w:r w:rsidR="009D3D6A">
        <w:rPr>
          <w:lang w:val="fr-CH"/>
        </w:rPr>
        <w:tab/>
      </w:r>
      <w:r w:rsidRPr="00E32F76">
        <w:rPr>
          <w:lang w:val="fr-CH"/>
        </w:rPr>
        <w:t>Si le gabarit 3</w:t>
      </w:r>
      <w:r w:rsidR="009D3D6A">
        <w:rPr>
          <w:lang w:val="fr-CH"/>
        </w:rPr>
        <w:t>-</w:t>
      </w:r>
      <w:r w:rsidRPr="00E32F76">
        <w:rPr>
          <w:lang w:val="fr-CH"/>
        </w:rPr>
        <w:t>D H a tendance à glisser vers l’arrière, utiliser la procédure suivante</w:t>
      </w:r>
      <w:r w:rsidR="003C1E67">
        <w:rPr>
          <w:lang w:val="fr-CH"/>
        </w:rPr>
        <w:t> </w:t>
      </w:r>
      <w:r w:rsidRPr="00E32F76">
        <w:rPr>
          <w:lang w:val="fr-CH"/>
        </w:rPr>
        <w:t>: faire glisser le gabarit 3</w:t>
      </w:r>
      <w:r w:rsidR="009D3D6A">
        <w:rPr>
          <w:lang w:val="fr-CH"/>
        </w:rPr>
        <w:t>-</w:t>
      </w:r>
      <w:r w:rsidRPr="00E32F76">
        <w:rPr>
          <w:lang w:val="fr-CH"/>
        </w:rPr>
        <w:t>D H vers l’arrière jusqu’à ce qu’aucune charge horizontale vers l’avant sur la barre en T ne soit nécessaire pour empêcher le mouvement, c’est-à-dire jusqu’à ce que l’assise du gabarit touche le dossier. S’il le faut, repositionner la jambe inférieure;</w:t>
      </w:r>
    </w:p>
    <w:p w:rsidR="00E32F76" w:rsidRPr="00E32F76" w:rsidRDefault="00E32F76" w:rsidP="00855374">
      <w:pPr>
        <w:pStyle w:val="SingleTxt"/>
        <w:ind w:left="2218" w:hanging="951"/>
        <w:rPr>
          <w:lang w:val="fr-CH"/>
        </w:rPr>
      </w:pPr>
      <w:r w:rsidRPr="00E32F76">
        <w:rPr>
          <w:lang w:val="fr-CH"/>
        </w:rPr>
        <w:t>4.9.2</w:t>
      </w:r>
      <w:r w:rsidRPr="00E32F76">
        <w:rPr>
          <w:lang w:val="fr-CH"/>
        </w:rPr>
        <w:tab/>
      </w:r>
      <w:r w:rsidR="009D3D6A">
        <w:rPr>
          <w:lang w:val="fr-CH"/>
        </w:rPr>
        <w:tab/>
      </w:r>
      <w:r w:rsidRPr="00E32F76">
        <w:rPr>
          <w:lang w:val="fr-CH"/>
        </w:rPr>
        <w:t>Si le gabarit 3</w:t>
      </w:r>
      <w:r w:rsidR="009D3D6A">
        <w:rPr>
          <w:lang w:val="fr-CH"/>
        </w:rPr>
        <w:t>-</w:t>
      </w:r>
      <w:r w:rsidRPr="00E32F76">
        <w:rPr>
          <w:lang w:val="fr-CH"/>
        </w:rPr>
        <w:t>D H n’a pas tendance à glisser vers l’arrière, utiliser la procédure suivante: faire glisser le gabarit 3</w:t>
      </w:r>
      <w:r w:rsidR="009D3D6A">
        <w:rPr>
          <w:lang w:val="fr-CH"/>
        </w:rPr>
        <w:t>-</w:t>
      </w:r>
      <w:r w:rsidRPr="00E32F76">
        <w:rPr>
          <w:lang w:val="fr-CH"/>
        </w:rPr>
        <w:t>D H en exerçant sur la barre en T une charge horizontale dirigée vers l’arrière jusqu’à ce que l’assise du gabarit entre en contact avec le dossier (voir la figure 2 de l’appendice 1 de la présente annexe).</w:t>
      </w:r>
    </w:p>
    <w:p w:rsidR="00E32F76" w:rsidRPr="00E32F76" w:rsidRDefault="00E32F76" w:rsidP="00855374">
      <w:pPr>
        <w:pStyle w:val="SingleTxt"/>
        <w:ind w:left="2218" w:hanging="951"/>
        <w:rPr>
          <w:lang w:val="fr-CH"/>
        </w:rPr>
      </w:pPr>
      <w:r w:rsidRPr="00E32F76">
        <w:rPr>
          <w:lang w:val="fr-CH"/>
        </w:rPr>
        <w:t>4.10</w:t>
      </w:r>
      <w:r w:rsidRPr="00E32F76">
        <w:rPr>
          <w:lang w:val="fr-CH"/>
        </w:rPr>
        <w:tab/>
      </w:r>
      <w:r w:rsidR="009D3D6A">
        <w:rPr>
          <w:lang w:val="fr-CH"/>
        </w:rPr>
        <w:tab/>
      </w:r>
      <w:r w:rsidRPr="009D3D6A">
        <w:rPr>
          <w:spacing w:val="0"/>
          <w:lang w:val="fr-CH"/>
        </w:rPr>
        <w:t xml:space="preserve">Appliquer une charge de 100 </w:t>
      </w:r>
      <w:r w:rsidRPr="009D3D6A">
        <w:rPr>
          <w:spacing w:val="0"/>
          <w:lang w:val="fr-CH"/>
        </w:rPr>
        <w:sym w:font="Symbol" w:char="F0B1"/>
      </w:r>
      <w:r w:rsidRPr="009D3D6A">
        <w:rPr>
          <w:spacing w:val="0"/>
          <w:lang w:val="fr-CH"/>
        </w:rPr>
        <w:t xml:space="preserve"> 10 N à l’ensemble assise dos du gabarit</w:t>
      </w:r>
      <w:r w:rsidR="009D3D6A" w:rsidRPr="009D3D6A">
        <w:rPr>
          <w:spacing w:val="0"/>
          <w:lang w:val="fr-CH"/>
        </w:rPr>
        <w:t xml:space="preserve"> </w:t>
      </w:r>
      <w:r w:rsidRPr="009D3D6A">
        <w:rPr>
          <w:spacing w:val="0"/>
          <w:lang w:val="fr-CH"/>
        </w:rPr>
        <w:t>3</w:t>
      </w:r>
      <w:r w:rsidR="009D3D6A" w:rsidRPr="009D3D6A">
        <w:rPr>
          <w:spacing w:val="0"/>
          <w:lang w:val="fr-CH"/>
        </w:rPr>
        <w:t>-</w:t>
      </w:r>
      <w:r w:rsidRPr="009D3D6A">
        <w:rPr>
          <w:spacing w:val="0"/>
          <w:lang w:val="fr-CH"/>
        </w:rPr>
        <w:t>D H</w:t>
      </w:r>
      <w:r w:rsidRPr="00E32F76">
        <w:rPr>
          <w:lang w:val="fr-CH"/>
        </w:rPr>
        <w:t xml:space="preserve"> à l’intersection des secteurs circulaires de hanche et du logement de la barre en T. La direction de la charge doit être maintenue confondue avec une ligne passant par l’intersection ci-dessus et un point situé juste au-dessus du logement de la barre de cuisse (voir la figure 2 de l’appendice 1 de la présente annexe). Reposer ensuite avec précaution le dos du gabarit sur le dossier du siège. Prendre des précautions dans la suite de la procédure pour éviter que le gabarit 3</w:t>
      </w:r>
      <w:r w:rsidR="009D3D6A">
        <w:rPr>
          <w:lang w:val="fr-CH"/>
        </w:rPr>
        <w:t>-</w:t>
      </w:r>
      <w:r w:rsidRPr="00E32F76">
        <w:rPr>
          <w:lang w:val="fr-CH"/>
        </w:rPr>
        <w:t>D H ne glisse vers l’avant.</w:t>
      </w:r>
    </w:p>
    <w:p w:rsidR="00E32F76" w:rsidRPr="00E32F76" w:rsidRDefault="00E32F76" w:rsidP="00855374">
      <w:pPr>
        <w:pStyle w:val="SingleTxt"/>
        <w:ind w:left="2218" w:hanging="951"/>
        <w:rPr>
          <w:lang w:val="fr-CH"/>
        </w:rPr>
      </w:pPr>
      <w:r w:rsidRPr="00E32F76">
        <w:rPr>
          <w:lang w:val="fr-CH"/>
        </w:rPr>
        <w:t>4.11</w:t>
      </w:r>
      <w:r w:rsidRPr="00E32F76">
        <w:rPr>
          <w:lang w:val="fr-CH"/>
        </w:rPr>
        <w:tab/>
      </w:r>
      <w:r w:rsidR="009D3D6A">
        <w:rPr>
          <w:lang w:val="fr-CH"/>
        </w:rPr>
        <w:tab/>
      </w:r>
      <w:r w:rsidRPr="00E32F76">
        <w:rPr>
          <w:lang w:val="fr-CH"/>
        </w:rPr>
        <w:t>Disposer les masses de fesses droite et gauche et ensuite, alternativement, les huit masses de torse. Maintenir le gabarit 3</w:t>
      </w:r>
      <w:r w:rsidR="009D3D6A">
        <w:rPr>
          <w:lang w:val="fr-CH"/>
        </w:rPr>
        <w:t>-</w:t>
      </w:r>
      <w:r w:rsidRPr="00E32F76">
        <w:rPr>
          <w:lang w:val="fr-CH"/>
        </w:rPr>
        <w:t>D H de niveau.</w:t>
      </w:r>
    </w:p>
    <w:p w:rsidR="00E32F76" w:rsidRPr="00E32F76" w:rsidRDefault="00E32F76" w:rsidP="00855374">
      <w:pPr>
        <w:pStyle w:val="SingleTxt"/>
        <w:ind w:left="2218" w:hanging="951"/>
        <w:rPr>
          <w:lang w:val="fr-CH"/>
        </w:rPr>
      </w:pPr>
      <w:r w:rsidRPr="00E32F76">
        <w:rPr>
          <w:lang w:val="fr-CH"/>
        </w:rPr>
        <w:t>4.12</w:t>
      </w:r>
      <w:r w:rsidRPr="00E32F76">
        <w:rPr>
          <w:lang w:val="fr-CH"/>
        </w:rPr>
        <w:tab/>
      </w:r>
      <w:r w:rsidR="009D3D6A">
        <w:rPr>
          <w:lang w:val="fr-CH"/>
        </w:rPr>
        <w:tab/>
      </w:r>
      <w:r w:rsidRPr="00E32F76">
        <w:rPr>
          <w:lang w:val="fr-CH"/>
        </w:rPr>
        <w:t>Incline</w:t>
      </w:r>
      <w:r w:rsidR="00190048">
        <w:rPr>
          <w:lang w:val="fr-CH"/>
        </w:rPr>
        <w:t>r l’élément de dos du gabarit 3-</w:t>
      </w:r>
      <w:r w:rsidRPr="00E32F76">
        <w:rPr>
          <w:lang w:val="fr-CH"/>
        </w:rPr>
        <w:t>D H vers l’avant pour supprimer la contrainte sur le dossier du siège. Balancer le gabarit 3</w:t>
      </w:r>
      <w:r w:rsidR="009D3D6A">
        <w:rPr>
          <w:lang w:val="fr-CH"/>
        </w:rPr>
        <w:t>-</w:t>
      </w:r>
      <w:r w:rsidRPr="00E32F76">
        <w:rPr>
          <w:lang w:val="fr-CH"/>
        </w:rPr>
        <w:t>D H d’un côté à l’autre sur un arc de 10° (5° de chaque côté du plan médian vertical) durant trois cycles complets afin de supprimer toute tension entre le gabarit 3</w:t>
      </w:r>
      <w:r w:rsidR="009D3D6A">
        <w:rPr>
          <w:lang w:val="fr-CH"/>
        </w:rPr>
        <w:t>-</w:t>
      </w:r>
      <w:r w:rsidRPr="00E32F76">
        <w:rPr>
          <w:lang w:val="fr-CH"/>
        </w:rPr>
        <w:t>D H et le siège.</w:t>
      </w:r>
    </w:p>
    <w:p w:rsidR="00E32F76" w:rsidRPr="00E32F76" w:rsidRDefault="00E32F76" w:rsidP="00855374">
      <w:pPr>
        <w:pStyle w:val="SingleTxt"/>
        <w:ind w:left="2218" w:hanging="951"/>
        <w:rPr>
          <w:lang w:val="fr-CH"/>
        </w:rPr>
      </w:pPr>
      <w:r w:rsidRPr="00E32F76">
        <w:rPr>
          <w:lang w:val="fr-CH"/>
        </w:rPr>
        <w:tab/>
      </w:r>
      <w:r w:rsidR="009D3D6A">
        <w:rPr>
          <w:lang w:val="fr-CH"/>
        </w:rPr>
        <w:tab/>
      </w:r>
      <w:r w:rsidRPr="00E32F76">
        <w:rPr>
          <w:lang w:val="fr-CH"/>
        </w:rPr>
        <w:t>Durant ce balancement, la barre en T du gabarit 3</w:t>
      </w:r>
      <w:r w:rsidR="009D3D6A">
        <w:rPr>
          <w:lang w:val="fr-CH"/>
        </w:rPr>
        <w:t>-</w:t>
      </w:r>
      <w:r w:rsidRPr="00E32F76">
        <w:rPr>
          <w:lang w:val="fr-CH"/>
        </w:rPr>
        <w:t xml:space="preserve">D H peut avoir tendance à s’écarter des alignements verticaux et horizontaux spécifiés. Cette barre en T doit donc être freinée par l’application d’une charge latérale appropriée durant les mouvements de bascule. En tenant la barre en T et </w:t>
      </w:r>
      <w:r w:rsidR="009D3D6A">
        <w:rPr>
          <w:lang w:val="fr-CH"/>
        </w:rPr>
        <w:t>en faisant tourner le gabarit 3-</w:t>
      </w:r>
      <w:r w:rsidRPr="00E32F76">
        <w:rPr>
          <w:lang w:val="fr-CH"/>
        </w:rPr>
        <w:t>D H, s’assurer qu’aucune charge extérieure verticale ou d’avant en arrière ne soit appliquée par inadvertance.</w:t>
      </w:r>
    </w:p>
    <w:p w:rsidR="00E32F76" w:rsidRPr="00E32F76" w:rsidRDefault="00E32F76" w:rsidP="00855374">
      <w:pPr>
        <w:pStyle w:val="SingleTxt"/>
        <w:ind w:left="2218" w:hanging="951"/>
        <w:rPr>
          <w:lang w:val="fr-CH"/>
        </w:rPr>
      </w:pPr>
      <w:r w:rsidRPr="00E32F76">
        <w:rPr>
          <w:lang w:val="fr-CH"/>
        </w:rPr>
        <w:tab/>
      </w:r>
      <w:r w:rsidR="009D3D6A">
        <w:rPr>
          <w:lang w:val="fr-CH"/>
        </w:rPr>
        <w:tab/>
      </w:r>
      <w:r w:rsidRPr="00E32F76">
        <w:rPr>
          <w:lang w:val="fr-CH"/>
        </w:rPr>
        <w:t>Les pieds du gabarit 3</w:t>
      </w:r>
      <w:r w:rsidR="00190048">
        <w:rPr>
          <w:lang w:val="fr-CH"/>
        </w:rPr>
        <w:t>-</w:t>
      </w:r>
      <w:r w:rsidRPr="00E32F76">
        <w:rPr>
          <w:lang w:val="fr-CH"/>
        </w:rPr>
        <w:t>D H ne doivent pas être freinés ou maintenus à ce stade. Si les pieds changent de position, les laisser dans leur attitude à ce moment.</w:t>
      </w:r>
    </w:p>
    <w:p w:rsidR="00E32F76" w:rsidRPr="00E32F76" w:rsidRDefault="00E32F76" w:rsidP="00855374">
      <w:pPr>
        <w:pStyle w:val="SingleTxt"/>
        <w:ind w:left="2218" w:hanging="951"/>
        <w:rPr>
          <w:lang w:val="fr-CH"/>
        </w:rPr>
      </w:pPr>
      <w:r w:rsidRPr="00E32F76">
        <w:rPr>
          <w:lang w:val="fr-CH"/>
        </w:rPr>
        <w:tab/>
      </w:r>
      <w:r w:rsidR="009D3D6A">
        <w:rPr>
          <w:lang w:val="fr-CH"/>
        </w:rPr>
        <w:tab/>
      </w:r>
      <w:r w:rsidRPr="00E32F76">
        <w:rPr>
          <w:lang w:val="fr-CH"/>
        </w:rPr>
        <w:t>Reposer l’élément de dos du gabarit avec précaution sur le dossier du siège et vérifier les deux niveaux à alcool. Par suite du mouvement des pieds durant le balancement du gabarit 3</w:t>
      </w:r>
      <w:r w:rsidR="009D3D6A">
        <w:rPr>
          <w:lang w:val="fr-CH"/>
        </w:rPr>
        <w:t>-</w:t>
      </w:r>
      <w:r w:rsidRPr="00E32F76">
        <w:rPr>
          <w:lang w:val="fr-CH"/>
        </w:rPr>
        <w:t>D H, ceux-ci doivent être repositionnés comme suit</w:t>
      </w:r>
      <w:r w:rsidR="00954ECB">
        <w:rPr>
          <w:lang w:val="fr-CH"/>
        </w:rPr>
        <w:t> </w:t>
      </w:r>
      <w:r w:rsidRPr="00E32F76">
        <w:rPr>
          <w:lang w:val="fr-CH"/>
        </w:rPr>
        <w:t>:</w:t>
      </w:r>
    </w:p>
    <w:p w:rsidR="00E32F76" w:rsidRPr="00E32F76" w:rsidRDefault="00E32F76" w:rsidP="00855374">
      <w:pPr>
        <w:pStyle w:val="SingleTxt"/>
        <w:ind w:left="2218" w:hanging="951"/>
        <w:rPr>
          <w:lang w:val="fr-CH"/>
        </w:rPr>
      </w:pPr>
      <w:r w:rsidRPr="00E32F76">
        <w:rPr>
          <w:lang w:val="fr-CH"/>
        </w:rPr>
        <w:tab/>
      </w:r>
      <w:r w:rsidR="009D3D6A">
        <w:rPr>
          <w:lang w:val="fr-CH"/>
        </w:rPr>
        <w:tab/>
      </w:r>
      <w:r w:rsidRPr="00E32F76">
        <w:rPr>
          <w:lang w:val="fr-CH"/>
        </w:rPr>
        <w:t>Relever alternativement chaque pied de la quantité minimale nécessaire pour éviter tout mouvement additionnel du pied. Durant cette opération, les pieds doivent être libres en rotation; de plus, aucune charge latérale ou vers l’avant ne doit être appliquée. Quand chaque pied est replacé dans la position basse, le talon doit être au contact de la structure prévue à cet effet.</w:t>
      </w:r>
    </w:p>
    <w:p w:rsidR="00E32F76" w:rsidRPr="00E32F76" w:rsidRDefault="00E32F76" w:rsidP="00855374">
      <w:pPr>
        <w:pStyle w:val="SingleTxt"/>
        <w:ind w:left="2218" w:hanging="951"/>
        <w:rPr>
          <w:lang w:val="fr-CH"/>
        </w:rPr>
      </w:pPr>
      <w:r w:rsidRPr="00E32F76">
        <w:rPr>
          <w:lang w:val="fr-CH"/>
        </w:rPr>
        <w:tab/>
      </w:r>
      <w:r w:rsidR="00A9541D">
        <w:rPr>
          <w:lang w:val="fr-CH"/>
        </w:rPr>
        <w:tab/>
      </w:r>
      <w:r w:rsidRPr="00E32F76">
        <w:rPr>
          <w:lang w:val="fr-CH"/>
        </w:rPr>
        <w:t>Vérifier le niveau latéral à alcool; si nécessaire, exercer une force latérale suffisante sur le haut du dos pour mettre à niveau l’assise du gabarit 3</w:t>
      </w:r>
      <w:r w:rsidR="00A9541D">
        <w:rPr>
          <w:lang w:val="fr-CH"/>
        </w:rPr>
        <w:t>-</w:t>
      </w:r>
      <w:r w:rsidRPr="00E32F76">
        <w:rPr>
          <w:lang w:val="fr-CH"/>
        </w:rPr>
        <w:t>D H sur le siège.</w:t>
      </w:r>
    </w:p>
    <w:p w:rsidR="00E32F76" w:rsidRPr="00E32F76" w:rsidRDefault="00E32F76" w:rsidP="00855374">
      <w:pPr>
        <w:pStyle w:val="SingleTxt"/>
        <w:ind w:left="2218" w:hanging="951"/>
        <w:rPr>
          <w:lang w:val="fr-CH"/>
        </w:rPr>
      </w:pPr>
      <w:r w:rsidRPr="00E32F76">
        <w:rPr>
          <w:lang w:val="fr-CH"/>
        </w:rPr>
        <w:t>4.13</w:t>
      </w:r>
      <w:r w:rsidRPr="00E32F76">
        <w:rPr>
          <w:lang w:val="fr-CH"/>
        </w:rPr>
        <w:tab/>
      </w:r>
      <w:r w:rsidR="00A9541D">
        <w:rPr>
          <w:lang w:val="fr-CH"/>
        </w:rPr>
        <w:tab/>
      </w:r>
      <w:r w:rsidRPr="00E32F76">
        <w:rPr>
          <w:lang w:val="fr-CH"/>
        </w:rPr>
        <w:t>En maintenant la barre en T afin d’empêcher le gabarit 3</w:t>
      </w:r>
      <w:r w:rsidR="00A9541D">
        <w:rPr>
          <w:lang w:val="fr-CH"/>
        </w:rPr>
        <w:t>-</w:t>
      </w:r>
      <w:r w:rsidRPr="00E32F76">
        <w:rPr>
          <w:lang w:val="fr-CH"/>
        </w:rPr>
        <w:t>D H de glisser vers l’avant sur le coussin du siège, procéder comme suit</w:t>
      </w:r>
      <w:r w:rsidR="00954ECB">
        <w:rPr>
          <w:lang w:val="fr-CH"/>
        </w:rPr>
        <w:t> </w:t>
      </w:r>
      <w:r w:rsidRPr="00E32F76">
        <w:rPr>
          <w:lang w:val="fr-CH"/>
        </w:rPr>
        <w:t>:</w:t>
      </w:r>
    </w:p>
    <w:p w:rsidR="00E32F76" w:rsidRPr="00E32F76" w:rsidRDefault="00A9541D" w:rsidP="00855374">
      <w:pPr>
        <w:pStyle w:val="SingleTxt"/>
        <w:ind w:left="2218" w:hanging="951"/>
        <w:rPr>
          <w:lang w:val="fr-CH"/>
        </w:rPr>
      </w:pPr>
      <w:r>
        <w:rPr>
          <w:lang w:val="fr-CH"/>
        </w:rPr>
        <w:tab/>
      </w:r>
      <w:r>
        <w:rPr>
          <w:lang w:val="fr-CH"/>
        </w:rPr>
        <w:tab/>
      </w:r>
      <w:r w:rsidR="00E32F76" w:rsidRPr="00E32F76">
        <w:rPr>
          <w:lang w:val="fr-CH"/>
        </w:rPr>
        <w:t>a)</w:t>
      </w:r>
      <w:r w:rsidR="00E32F76" w:rsidRPr="00E32F76">
        <w:rPr>
          <w:lang w:val="fr-CH"/>
        </w:rPr>
        <w:tab/>
        <w:t>Ramener l’élément de dos du gabarit sur le dossier du siège;</w:t>
      </w:r>
    </w:p>
    <w:p w:rsidR="00E32F76" w:rsidRPr="00E32F76" w:rsidRDefault="00A9541D" w:rsidP="00283A9B">
      <w:pPr>
        <w:pStyle w:val="SingleTxt"/>
        <w:ind w:left="2693" w:hanging="1426"/>
        <w:rPr>
          <w:lang w:val="fr-CH"/>
        </w:rPr>
      </w:pPr>
      <w:r>
        <w:rPr>
          <w:lang w:val="fr-CH"/>
        </w:rPr>
        <w:tab/>
      </w:r>
      <w:r>
        <w:rPr>
          <w:lang w:val="fr-CH"/>
        </w:rPr>
        <w:tab/>
      </w:r>
      <w:r w:rsidR="00E32F76" w:rsidRPr="00E32F76">
        <w:rPr>
          <w:lang w:val="fr-CH"/>
        </w:rPr>
        <w:t>b)</w:t>
      </w:r>
      <w:r w:rsidR="00E32F76" w:rsidRPr="00E32F76">
        <w:rPr>
          <w:lang w:val="fr-CH"/>
        </w:rPr>
        <w:tab/>
        <w:t>Appliquer à diverses reprises une charge horizontale inférieure ou égale à 25</w:t>
      </w:r>
      <w:r>
        <w:rPr>
          <w:lang w:val="fr-CH"/>
        </w:rPr>
        <w:t> </w:t>
      </w:r>
      <w:r w:rsidR="00E32F76" w:rsidRPr="00E32F76">
        <w:rPr>
          <w:lang w:val="fr-CH"/>
        </w:rPr>
        <w:t>N vers l’arrière sur la barre d’angle du dos à une hauteur correspondant approximativement au centre des masses de torse jusqu’à ce que le secteur circulaire d’angle de la hanche indique qu’une position stable est obtenue après avoir relâché la charge. Prendre bien soin de s’assurer qu’aucune charge extérieure latérale ou vers le bas ne s’applique sur le gabarit 3</w:t>
      </w:r>
      <w:r>
        <w:rPr>
          <w:lang w:val="fr-CH"/>
        </w:rPr>
        <w:t>-</w:t>
      </w:r>
      <w:r w:rsidR="00E32F76" w:rsidRPr="00E32F76">
        <w:rPr>
          <w:lang w:val="fr-CH"/>
        </w:rPr>
        <w:t>D H. Si un nouveau réglage de niveau du gabarit 3</w:t>
      </w:r>
      <w:r>
        <w:rPr>
          <w:lang w:val="fr-CH"/>
        </w:rPr>
        <w:t>-</w:t>
      </w:r>
      <w:r w:rsidR="00E32F76" w:rsidRPr="00E32F76">
        <w:rPr>
          <w:lang w:val="fr-CH"/>
        </w:rPr>
        <w:t>D H est nécessaire, basculer vers l’avant l’élément de dos du gabarit, remettre à niveau et recommencer la procédure depuis le point 4.12.</w:t>
      </w:r>
    </w:p>
    <w:p w:rsidR="00E32F76" w:rsidRPr="00E32F76" w:rsidRDefault="00E32F76" w:rsidP="00855374">
      <w:pPr>
        <w:pStyle w:val="SingleTxt"/>
        <w:ind w:left="2218" w:hanging="951"/>
        <w:rPr>
          <w:lang w:val="fr-CH"/>
        </w:rPr>
      </w:pPr>
      <w:r w:rsidRPr="00E32F76">
        <w:rPr>
          <w:lang w:val="fr-CH"/>
        </w:rPr>
        <w:t>4.14</w:t>
      </w:r>
      <w:r w:rsidRPr="00E32F76">
        <w:rPr>
          <w:lang w:val="fr-CH"/>
        </w:rPr>
        <w:tab/>
      </w:r>
      <w:r w:rsidR="00A9541D">
        <w:rPr>
          <w:lang w:val="fr-CH"/>
        </w:rPr>
        <w:tab/>
      </w:r>
      <w:r w:rsidRPr="00E32F76">
        <w:rPr>
          <w:lang w:val="fr-CH"/>
        </w:rPr>
        <w:t>Prendre toutes les mesures</w:t>
      </w:r>
      <w:r w:rsidR="00A9541D">
        <w:rPr>
          <w:lang w:val="fr-CH"/>
        </w:rPr>
        <w:t> </w:t>
      </w:r>
      <w:r w:rsidRPr="00E32F76">
        <w:rPr>
          <w:lang w:val="fr-CH"/>
        </w:rPr>
        <w:t>:</w:t>
      </w:r>
    </w:p>
    <w:p w:rsidR="00E32F76" w:rsidRPr="00E32F76" w:rsidRDefault="00E32F76" w:rsidP="00855374">
      <w:pPr>
        <w:pStyle w:val="SingleTxt"/>
        <w:ind w:left="2218" w:hanging="951"/>
        <w:rPr>
          <w:lang w:val="fr-CH"/>
        </w:rPr>
      </w:pPr>
      <w:r w:rsidRPr="00E32F76">
        <w:rPr>
          <w:lang w:val="fr-CH"/>
        </w:rPr>
        <w:t>4.14.1</w:t>
      </w:r>
      <w:r w:rsidRPr="00E32F76">
        <w:rPr>
          <w:lang w:val="fr-CH"/>
        </w:rPr>
        <w:tab/>
        <w:t xml:space="preserve">Les coordonnées du point </w:t>
      </w:r>
      <w:r w:rsidR="00A9541D">
        <w:rPr>
          <w:lang w:val="fr-CH"/>
        </w:rPr>
        <w:t>« </w:t>
      </w:r>
      <w:r w:rsidRPr="00E32F76">
        <w:rPr>
          <w:lang w:val="fr-CH"/>
        </w:rPr>
        <w:t>H » sont mesurées dans le système de référence à trois dimensions.</w:t>
      </w:r>
    </w:p>
    <w:p w:rsidR="00E32F76" w:rsidRPr="00E32F76" w:rsidRDefault="00E32F76" w:rsidP="00855374">
      <w:pPr>
        <w:pStyle w:val="SingleTxt"/>
        <w:ind w:left="2218" w:hanging="951"/>
        <w:rPr>
          <w:lang w:val="fr-CH"/>
        </w:rPr>
      </w:pPr>
      <w:r w:rsidRPr="00E32F76">
        <w:rPr>
          <w:lang w:val="fr-CH"/>
        </w:rPr>
        <w:t>4.14.2</w:t>
      </w:r>
      <w:r w:rsidRPr="00E32F76">
        <w:rPr>
          <w:lang w:val="fr-CH"/>
        </w:rPr>
        <w:tab/>
        <w:t>L’angle réel de torse est lu sur le secteur d’angle du dos du gabarit 3</w:t>
      </w:r>
      <w:r w:rsidR="00A9541D">
        <w:rPr>
          <w:lang w:val="fr-CH"/>
        </w:rPr>
        <w:t>-</w:t>
      </w:r>
      <w:r w:rsidRPr="00E32F76">
        <w:rPr>
          <w:lang w:val="fr-CH"/>
        </w:rPr>
        <w:t>D H lorsque la tige est placée en appui vers l’arrière.</w:t>
      </w:r>
    </w:p>
    <w:p w:rsidR="00E32F76" w:rsidRPr="00E32F76" w:rsidRDefault="00E32F76" w:rsidP="00855374">
      <w:pPr>
        <w:pStyle w:val="SingleTxt"/>
        <w:ind w:left="2218" w:hanging="951"/>
        <w:rPr>
          <w:lang w:val="fr-CH"/>
        </w:rPr>
      </w:pPr>
      <w:r w:rsidRPr="00E32F76">
        <w:rPr>
          <w:lang w:val="fr-CH"/>
        </w:rPr>
        <w:t>4.15</w:t>
      </w:r>
      <w:r w:rsidRPr="00E32F76">
        <w:rPr>
          <w:lang w:val="fr-CH"/>
        </w:rPr>
        <w:tab/>
      </w:r>
      <w:r w:rsidR="00A9541D">
        <w:rPr>
          <w:lang w:val="fr-CH"/>
        </w:rPr>
        <w:tab/>
      </w:r>
      <w:r w:rsidRPr="00E32F76">
        <w:rPr>
          <w:lang w:val="fr-CH"/>
        </w:rPr>
        <w:t>Si l’on désire procéder à une nouvelle installation du gabarit 3</w:t>
      </w:r>
      <w:r w:rsidR="00A9541D">
        <w:rPr>
          <w:lang w:val="fr-CH"/>
        </w:rPr>
        <w:t>-</w:t>
      </w:r>
      <w:r w:rsidRPr="00E32F76">
        <w:rPr>
          <w:lang w:val="fr-CH"/>
        </w:rPr>
        <w:t>D H, l’ensemble du siège doit rester non chargé durant une période d’au moins 30 min avant la réinstallation. Le gabarit 3</w:t>
      </w:r>
      <w:r w:rsidR="00A9541D">
        <w:rPr>
          <w:lang w:val="fr-CH"/>
        </w:rPr>
        <w:t>-</w:t>
      </w:r>
      <w:r w:rsidRPr="00E32F76">
        <w:rPr>
          <w:lang w:val="fr-CH"/>
        </w:rPr>
        <w:t>D H ne doit rester chargé sur le siège que le temps nécessaire à la conduite de l’essai.</w:t>
      </w:r>
    </w:p>
    <w:p w:rsidR="00E32F76" w:rsidRPr="00E32F76" w:rsidRDefault="00E32F76" w:rsidP="00855374">
      <w:pPr>
        <w:pStyle w:val="SingleTxt"/>
        <w:ind w:left="2218" w:hanging="951"/>
        <w:rPr>
          <w:lang w:val="fr-CH"/>
        </w:rPr>
      </w:pPr>
      <w:r w:rsidRPr="00E32F76">
        <w:rPr>
          <w:lang w:val="fr-CH"/>
        </w:rPr>
        <w:t>4.16</w:t>
      </w:r>
      <w:r w:rsidRPr="00E32F76">
        <w:rPr>
          <w:lang w:val="fr-CH"/>
        </w:rPr>
        <w:tab/>
      </w:r>
      <w:r w:rsidR="00A9541D">
        <w:rPr>
          <w:lang w:val="fr-CH"/>
        </w:rPr>
        <w:tab/>
      </w:r>
      <w:r w:rsidRPr="00E32F76">
        <w:rPr>
          <w:lang w:val="fr-CH"/>
        </w:rPr>
        <w:t xml:space="preserve">Si les sièges d’une même rangée peuvent être considérés comme similaires (banquette, sièges identiques, etc.), on détermine un seul point </w:t>
      </w:r>
      <w:r w:rsidR="00A9541D">
        <w:rPr>
          <w:lang w:val="fr-CH"/>
        </w:rPr>
        <w:t>« </w:t>
      </w:r>
      <w:r w:rsidRPr="00E32F76">
        <w:rPr>
          <w:lang w:val="fr-CH"/>
        </w:rPr>
        <w:t>H » et un seul angle réel de torse par rangée de sièges, le gabarit 3</w:t>
      </w:r>
      <w:r w:rsidR="00A9541D">
        <w:rPr>
          <w:lang w:val="fr-CH"/>
        </w:rPr>
        <w:t>-</w:t>
      </w:r>
      <w:r w:rsidRPr="00E32F76">
        <w:rPr>
          <w:lang w:val="fr-CH"/>
        </w:rPr>
        <w:t>D H décrit à l’appendice 1 de la présente annexe étant disposé en position assise à une place considérée comme représentative de la rangée.</w:t>
      </w:r>
    </w:p>
    <w:p w:rsidR="00E32F76" w:rsidRPr="00E32F76" w:rsidRDefault="00E32F76" w:rsidP="00855374">
      <w:pPr>
        <w:pStyle w:val="SingleTxt"/>
        <w:ind w:left="2218" w:hanging="951"/>
        <w:rPr>
          <w:lang w:val="fr-CH"/>
        </w:rPr>
      </w:pPr>
      <w:r w:rsidRPr="00E32F76">
        <w:rPr>
          <w:lang w:val="fr-CH"/>
        </w:rPr>
        <w:tab/>
      </w:r>
      <w:r w:rsidR="00A9541D">
        <w:rPr>
          <w:lang w:val="fr-CH"/>
        </w:rPr>
        <w:tab/>
      </w:r>
      <w:r w:rsidRPr="00E32F76">
        <w:rPr>
          <w:lang w:val="fr-CH"/>
        </w:rPr>
        <w:t>Cette place sera</w:t>
      </w:r>
      <w:r w:rsidR="00A9541D">
        <w:rPr>
          <w:lang w:val="fr-CH"/>
        </w:rPr>
        <w:t> </w:t>
      </w:r>
      <w:r w:rsidRPr="00E32F76">
        <w:rPr>
          <w:lang w:val="fr-CH"/>
        </w:rPr>
        <w:t>:</w:t>
      </w:r>
    </w:p>
    <w:p w:rsidR="00E32F76" w:rsidRPr="00E32F76" w:rsidRDefault="00E32F76" w:rsidP="00855374">
      <w:pPr>
        <w:pStyle w:val="SingleTxt"/>
        <w:ind w:left="2218" w:hanging="951"/>
        <w:rPr>
          <w:lang w:val="fr-CH"/>
        </w:rPr>
      </w:pPr>
      <w:r w:rsidRPr="00E32F76">
        <w:rPr>
          <w:lang w:val="fr-CH"/>
        </w:rPr>
        <w:t>4.16.1</w:t>
      </w:r>
      <w:r w:rsidRPr="00E32F76">
        <w:rPr>
          <w:lang w:val="fr-CH"/>
        </w:rPr>
        <w:tab/>
        <w:t>Pour la rangée avant, la place du conducteur;</w:t>
      </w:r>
    </w:p>
    <w:p w:rsidR="00E32F76" w:rsidRDefault="00E32F76" w:rsidP="00855374">
      <w:pPr>
        <w:pStyle w:val="SingleTxt"/>
        <w:ind w:left="2218" w:hanging="951"/>
        <w:rPr>
          <w:lang w:val="fr-CH"/>
        </w:rPr>
      </w:pPr>
      <w:r w:rsidRPr="00E32F76">
        <w:rPr>
          <w:lang w:val="fr-CH"/>
        </w:rPr>
        <w:t>4.16.2</w:t>
      </w:r>
      <w:r w:rsidRPr="00E32F76">
        <w:rPr>
          <w:lang w:val="fr-CH"/>
        </w:rPr>
        <w:tab/>
        <w:t>Pour la rangée ou les rangées arrière, une place extérieure.</w:t>
      </w:r>
    </w:p>
    <w:p w:rsidR="00E32F76" w:rsidRDefault="00E32F76" w:rsidP="00E32F76">
      <w:pPr>
        <w:pStyle w:val="SingleTxt"/>
        <w:rPr>
          <w:lang w:val="fr-CH"/>
        </w:rPr>
      </w:pPr>
    </w:p>
    <w:p w:rsidR="00E32F76" w:rsidRDefault="00E32F76" w:rsidP="00E32F76">
      <w:pPr>
        <w:pStyle w:val="SingleTxt"/>
        <w:rPr>
          <w:lang w:val="fr-CH"/>
        </w:rPr>
      </w:pPr>
    </w:p>
    <w:p w:rsidR="00D3797F" w:rsidRDefault="00D3797F">
      <w:pPr>
        <w:spacing w:line="240" w:lineRule="auto"/>
        <w:rPr>
          <w:lang w:val="fr-CH"/>
        </w:rPr>
        <w:sectPr w:rsidR="00D3797F" w:rsidSect="001F0BEE">
          <w:headerReference w:type="even" r:id="rId33"/>
          <w:headerReference w:type="default" r:id="rId34"/>
          <w:footnotePr>
            <w:numRestart w:val="eachSect"/>
          </w:footnotePr>
          <w:endnotePr>
            <w:numFmt w:val="decimal"/>
          </w:endnotePr>
          <w:pgSz w:w="11909" w:h="16834"/>
          <w:pgMar w:top="1742" w:right="936" w:bottom="1898" w:left="936" w:header="576" w:footer="1030" w:gutter="0"/>
          <w:cols w:space="720"/>
          <w:noEndnote/>
          <w:docGrid w:linePitch="360"/>
        </w:sectPr>
      </w:pPr>
    </w:p>
    <w:p w:rsidR="00F23937" w:rsidRDefault="00F23937" w:rsidP="00F2393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F23937">
        <w:rPr>
          <w:lang w:val="fr-CH"/>
        </w:rPr>
        <w:t xml:space="preserve">Annexe 1 </w:t>
      </w:r>
      <w:r>
        <w:rPr>
          <w:lang w:val="fr-CH"/>
        </w:rPr>
        <w:t>–</w:t>
      </w:r>
      <w:r w:rsidRPr="00F23937">
        <w:rPr>
          <w:lang w:val="fr-CH"/>
        </w:rPr>
        <w:t xml:space="preserve"> Appendice 1</w:t>
      </w:r>
    </w:p>
    <w:p w:rsidR="00F23937" w:rsidRPr="00F23937" w:rsidRDefault="00F23937" w:rsidP="00F23937">
      <w:pPr>
        <w:pStyle w:val="SingleTxt"/>
        <w:spacing w:after="0" w:line="120" w:lineRule="exact"/>
        <w:rPr>
          <w:sz w:val="10"/>
          <w:lang w:val="fr-CH"/>
        </w:rPr>
      </w:pPr>
    </w:p>
    <w:p w:rsidR="00F23937" w:rsidRDefault="00F23937" w:rsidP="00F2393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5" w:name="_Toc108926542"/>
      <w:r w:rsidRPr="00F23937">
        <w:rPr>
          <w:lang w:val="fr-CH"/>
        </w:rPr>
        <w:tab/>
      </w:r>
      <w:r w:rsidRPr="00F23937">
        <w:rPr>
          <w:lang w:val="fr-CH"/>
        </w:rPr>
        <w:tab/>
        <w:t xml:space="preserve">Description du </w:t>
      </w:r>
      <w:bookmarkEnd w:id="5"/>
      <w:r w:rsidRPr="00F23937">
        <w:rPr>
          <w:lang w:val="fr-CH"/>
        </w:rPr>
        <w:t xml:space="preserve">gabarit tridimensionnel point </w:t>
      </w:r>
      <w:r>
        <w:rPr>
          <w:lang w:val="fr-CH"/>
        </w:rPr>
        <w:t>« </w:t>
      </w:r>
      <w:r w:rsidRPr="00F23937">
        <w:rPr>
          <w:lang w:val="fr-CH"/>
        </w:rPr>
        <w:t>H »</w:t>
      </w:r>
      <w:r>
        <w:rPr>
          <w:lang w:val="fr-CH"/>
        </w:rPr>
        <w:t xml:space="preserve"> </w:t>
      </w:r>
      <w:r>
        <w:rPr>
          <w:lang w:val="fr-CH"/>
        </w:rPr>
        <w:br/>
      </w:r>
      <w:r w:rsidRPr="00F23937">
        <w:rPr>
          <w:lang w:val="fr-CH"/>
        </w:rPr>
        <w:t>(Gabarit 3</w:t>
      </w:r>
      <w:r>
        <w:rPr>
          <w:lang w:val="fr-CH"/>
        </w:rPr>
        <w:t>-</w:t>
      </w:r>
      <w:r w:rsidRPr="00F23937">
        <w:rPr>
          <w:lang w:val="fr-CH"/>
        </w:rPr>
        <w:t>D H)</w:t>
      </w:r>
      <w:r w:rsidR="0030469C" w:rsidRPr="00A21080">
        <w:rPr>
          <w:rStyle w:val="FootnoteReference"/>
          <w:b w:val="0"/>
          <w:sz w:val="20"/>
          <w:szCs w:val="20"/>
          <w:lang w:val="fr-CH"/>
        </w:rPr>
        <w:footnoteReference w:id="13"/>
      </w:r>
    </w:p>
    <w:p w:rsidR="00F23937" w:rsidRPr="00F23937" w:rsidRDefault="00F23937" w:rsidP="00F23937">
      <w:pPr>
        <w:pStyle w:val="SingleTxt"/>
        <w:spacing w:after="0" w:line="120" w:lineRule="exact"/>
        <w:rPr>
          <w:sz w:val="10"/>
          <w:lang w:val="fr-CH"/>
        </w:rPr>
      </w:pPr>
    </w:p>
    <w:p w:rsidR="00F23937" w:rsidRPr="00F23937" w:rsidRDefault="00F23937" w:rsidP="00F23937">
      <w:pPr>
        <w:pStyle w:val="SingleTxt"/>
        <w:spacing w:after="0" w:line="120" w:lineRule="exact"/>
        <w:rPr>
          <w:sz w:val="10"/>
          <w:lang w:val="fr-CH"/>
        </w:rPr>
      </w:pPr>
    </w:p>
    <w:p w:rsidR="00F23937" w:rsidRPr="00F23937" w:rsidRDefault="00F23937" w:rsidP="00F23937">
      <w:pPr>
        <w:pStyle w:val="SingleTxt"/>
        <w:spacing w:line="240" w:lineRule="auto"/>
        <w:ind w:left="2218" w:hanging="951"/>
        <w:rPr>
          <w:lang w:val="fr-CH"/>
        </w:rPr>
      </w:pPr>
      <w:bookmarkStart w:id="6" w:name="_Toc108926543"/>
      <w:r w:rsidRPr="00F23937">
        <w:rPr>
          <w:lang w:val="fr-CH"/>
        </w:rPr>
        <w:t>1.</w:t>
      </w:r>
      <w:r w:rsidRPr="00F23937">
        <w:rPr>
          <w:lang w:val="fr-CH"/>
        </w:rPr>
        <w:tab/>
      </w:r>
      <w:bookmarkEnd w:id="6"/>
      <w:r>
        <w:rPr>
          <w:lang w:val="fr-CH"/>
        </w:rPr>
        <w:tab/>
      </w:r>
      <w:r w:rsidRPr="00F23937">
        <w:rPr>
          <w:lang w:val="fr-CH"/>
        </w:rPr>
        <w:t>Éléments de dos et d’assise</w:t>
      </w:r>
    </w:p>
    <w:p w:rsidR="00F23937" w:rsidRPr="00F23937" w:rsidRDefault="00F23937" w:rsidP="00F23937">
      <w:pPr>
        <w:pStyle w:val="SingleTxt"/>
        <w:spacing w:line="240" w:lineRule="auto"/>
        <w:ind w:left="2218" w:hanging="951"/>
        <w:rPr>
          <w:lang w:val="fr-CH"/>
        </w:rPr>
      </w:pPr>
      <w:r>
        <w:rPr>
          <w:lang w:val="fr-CH"/>
        </w:rPr>
        <w:tab/>
      </w:r>
      <w:r>
        <w:rPr>
          <w:lang w:val="fr-CH"/>
        </w:rPr>
        <w:tab/>
      </w:r>
      <w:r w:rsidRPr="00F23937">
        <w:rPr>
          <w:lang w:val="fr-CH"/>
        </w:rPr>
        <w:t xml:space="preserve">Les éléments de dos et d’assise sont construits en matière plastique armée et en métal; ils simulent le torse humain et les cuisses et sont articulés mécaniquement au point </w:t>
      </w:r>
      <w:r>
        <w:rPr>
          <w:lang w:val="fr-CH"/>
        </w:rPr>
        <w:t>« </w:t>
      </w:r>
      <w:r w:rsidRPr="00F23937">
        <w:rPr>
          <w:lang w:val="fr-CH"/>
        </w:rPr>
        <w:t xml:space="preserve">H ». Un secteur circulaire est fixé à la tige articulée au point </w:t>
      </w:r>
      <w:r>
        <w:rPr>
          <w:lang w:val="fr-CH"/>
        </w:rPr>
        <w:t>« </w:t>
      </w:r>
      <w:r w:rsidRPr="00F23937">
        <w:rPr>
          <w:lang w:val="fr-CH"/>
        </w:rPr>
        <w:t>H » pour mesurer l’angle réel de torse. Une barre de cuisses ajustables, attachée à l’assise du gabarit, établit la ligne médiane de cuisse et sert de ligne de référence pour le secteur circulaire de l’angle de la hanche.</w:t>
      </w:r>
    </w:p>
    <w:p w:rsidR="00F23937" w:rsidRPr="00F23937" w:rsidRDefault="00F23937" w:rsidP="00F23937">
      <w:pPr>
        <w:pStyle w:val="SingleTxt"/>
        <w:spacing w:line="240" w:lineRule="auto"/>
        <w:ind w:left="2218" w:hanging="951"/>
        <w:rPr>
          <w:lang w:val="fr-CH"/>
        </w:rPr>
      </w:pPr>
      <w:bookmarkStart w:id="7" w:name="_Toc108926544"/>
      <w:r w:rsidRPr="00F23937">
        <w:rPr>
          <w:lang w:val="fr-CH"/>
        </w:rPr>
        <w:t>2.</w:t>
      </w:r>
      <w:r w:rsidRPr="00F23937">
        <w:rPr>
          <w:lang w:val="fr-CH"/>
        </w:rPr>
        <w:tab/>
      </w:r>
      <w:bookmarkEnd w:id="7"/>
      <w:r>
        <w:rPr>
          <w:lang w:val="fr-CH"/>
        </w:rPr>
        <w:tab/>
      </w:r>
      <w:r w:rsidRPr="00F23937">
        <w:rPr>
          <w:lang w:val="fr-CH"/>
        </w:rPr>
        <w:t>Éléments de corps et de jambe</w:t>
      </w:r>
    </w:p>
    <w:p w:rsidR="00F23937" w:rsidRDefault="00F23937" w:rsidP="00F23937">
      <w:pPr>
        <w:pStyle w:val="SingleTxt"/>
        <w:spacing w:line="240" w:lineRule="auto"/>
        <w:ind w:left="2218" w:hanging="951"/>
        <w:rPr>
          <w:lang w:val="fr-CH"/>
        </w:rPr>
      </w:pPr>
      <w:r>
        <w:rPr>
          <w:lang w:val="fr-CH"/>
        </w:rPr>
        <w:tab/>
      </w:r>
      <w:r>
        <w:rPr>
          <w:lang w:val="fr-CH"/>
        </w:rPr>
        <w:tab/>
      </w:r>
      <w:r w:rsidRPr="00F23937">
        <w:rPr>
          <w:lang w:val="fr-CH"/>
        </w:rPr>
        <w:t>Les éléments inférieurs de jambe sont reliés à l’assise du gabarit au niveau de la barre en T joignant les genoux, qui est elle-même l’extension latérale de la barre de cuisses ajustables. Des secteurs circulaires sont incorporés aux éléments inférieurs de jambes afin de mesurer l’angle des genoux. Les</w:t>
      </w:r>
      <w:r>
        <w:rPr>
          <w:lang w:val="fr-CH"/>
        </w:rPr>
        <w:t xml:space="preserve"> </w:t>
      </w:r>
      <w:r w:rsidRPr="00F23937">
        <w:rPr>
          <w:lang w:val="fr-CH"/>
        </w:rPr>
        <w:t>ensembles pied-chaussure sont gradués pour mesurer l’angle du pied. Deux niveaux à alcool permettent d’orienter le dispositif dans l’espace. Des</w:t>
      </w:r>
      <w:r>
        <w:rPr>
          <w:lang w:val="fr-CH"/>
        </w:rPr>
        <w:t xml:space="preserve"> </w:t>
      </w:r>
      <w:r w:rsidRPr="00F23937">
        <w:rPr>
          <w:lang w:val="fr-CH"/>
        </w:rPr>
        <w:t>éléments de masses du corps sont placés aux différents centres de gravité correspondants en vue de réaliser une pénétration de siège équivalent à celle d’un homme adulte de 76 kg. Il est nécessaire de vérifier que toutes les articulations du gabarit 3</w:t>
      </w:r>
      <w:r>
        <w:rPr>
          <w:lang w:val="fr-CH"/>
        </w:rPr>
        <w:t>-</w:t>
      </w:r>
      <w:r w:rsidRPr="00F23937">
        <w:rPr>
          <w:lang w:val="fr-CH"/>
        </w:rPr>
        <w:t>D H tournent librement et sans frottement notable.</w:t>
      </w:r>
    </w:p>
    <w:p w:rsidR="00D777CE" w:rsidRDefault="00D777CE" w:rsidP="00F23937">
      <w:pPr>
        <w:pStyle w:val="SingleTxt"/>
        <w:spacing w:line="240" w:lineRule="auto"/>
        <w:ind w:left="2218" w:hanging="951"/>
        <w:rPr>
          <w:lang w:val="fr-CH"/>
        </w:rPr>
      </w:pPr>
    </w:p>
    <w:p w:rsidR="00D777CE" w:rsidRDefault="00D777CE" w:rsidP="00F23937">
      <w:pPr>
        <w:pStyle w:val="SingleTxt"/>
        <w:spacing w:line="240" w:lineRule="auto"/>
        <w:ind w:left="2218" w:hanging="951"/>
        <w:rPr>
          <w:lang w:val="fr-CH"/>
        </w:rPr>
        <w:sectPr w:rsidR="00D777CE" w:rsidSect="001F0BEE">
          <w:headerReference w:type="even" r:id="rId35"/>
          <w:headerReference w:type="default" r:id="rId36"/>
          <w:footnotePr>
            <w:numRestart w:val="eachPage"/>
          </w:footnotePr>
          <w:endnotePr>
            <w:numFmt w:val="decimal"/>
          </w:endnotePr>
          <w:pgSz w:w="11909" w:h="16834"/>
          <w:pgMar w:top="1742" w:right="936" w:bottom="1898" w:left="936" w:header="576" w:footer="1030" w:gutter="0"/>
          <w:cols w:space="720"/>
          <w:noEndnote/>
          <w:docGrid w:linePitch="360"/>
        </w:sectPr>
      </w:pPr>
    </w:p>
    <w:p w:rsidR="00711156" w:rsidRDefault="00711156" w:rsidP="00E1666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8" w:name="_Toc108926546"/>
      <w:r>
        <w:rPr>
          <w:lang w:val="fr-CH"/>
        </w:rPr>
        <w:tab/>
      </w:r>
      <w:r w:rsidRPr="00711156">
        <w:rPr>
          <w:b w:val="0"/>
          <w:lang w:val="fr-CH"/>
        </w:rPr>
        <w:tab/>
      </w:r>
      <w:r w:rsidR="00F23937" w:rsidRPr="00711156">
        <w:rPr>
          <w:b w:val="0"/>
          <w:lang w:val="fr-CH"/>
        </w:rPr>
        <w:t>Figure 1</w:t>
      </w:r>
      <w:bookmarkEnd w:id="8"/>
      <w:r w:rsidRPr="00711156">
        <w:rPr>
          <w:b w:val="0"/>
          <w:lang w:val="fr-CH"/>
        </w:rPr>
        <w:t xml:space="preserve"> </w:t>
      </w:r>
      <w:r w:rsidRPr="00711156">
        <w:rPr>
          <w:b w:val="0"/>
          <w:lang w:val="fr-CH"/>
        </w:rPr>
        <w:br/>
      </w:r>
      <w:r w:rsidRPr="00711156">
        <w:rPr>
          <w:lang w:val="fr-CH"/>
        </w:rPr>
        <w:t xml:space="preserve">Désignation des éléments du </w:t>
      </w:r>
      <w:r w:rsidRPr="00711156">
        <w:rPr>
          <w:bCs/>
          <w:lang w:val="fr-CH"/>
        </w:rPr>
        <w:t>gabarit tridimensionnel</w:t>
      </w:r>
      <w:r w:rsidRPr="00711156">
        <w:rPr>
          <w:lang w:val="fr-CH"/>
        </w:rPr>
        <w:t xml:space="preserve"> 3</w:t>
      </w:r>
      <w:r>
        <w:rPr>
          <w:lang w:val="fr-CH"/>
        </w:rPr>
        <w:t>-</w:t>
      </w:r>
      <w:r w:rsidRPr="00711156">
        <w:rPr>
          <w:lang w:val="fr-CH"/>
        </w:rPr>
        <w:t>D H</w:t>
      </w:r>
    </w:p>
    <w:p w:rsidR="00F23937" w:rsidRPr="005875A8" w:rsidRDefault="00F23937" w:rsidP="005875A8">
      <w:pPr>
        <w:pStyle w:val="SingleTxt"/>
        <w:keepNext/>
        <w:keepLines/>
        <w:spacing w:after="0" w:line="120" w:lineRule="exact"/>
        <w:rPr>
          <w:sz w:val="10"/>
          <w:lang w:val="fr-CH"/>
        </w:rPr>
      </w:pPr>
    </w:p>
    <w:p w:rsidR="005875A8" w:rsidRPr="005875A8" w:rsidRDefault="005875A8" w:rsidP="005875A8">
      <w:pPr>
        <w:pStyle w:val="SingleTxt"/>
        <w:keepNext/>
        <w:keepLines/>
        <w:spacing w:after="0" w:line="120" w:lineRule="exact"/>
        <w:rPr>
          <w:sz w:val="10"/>
          <w:lang w:val="fr-CH"/>
        </w:rPr>
      </w:pPr>
    </w:p>
    <w:p w:rsidR="00DB1946" w:rsidRDefault="00B9610D" w:rsidP="00E574E9">
      <w:pPr>
        <w:pStyle w:val="SingleTxt"/>
        <w:spacing w:after="0" w:line="240" w:lineRule="auto"/>
        <w:jc w:val="left"/>
        <w:rPr>
          <w:lang w:val="fr-CH"/>
        </w:rPr>
      </w:pPr>
      <w:r>
        <w:rPr>
          <w:noProof/>
          <w:w w:val="100"/>
          <w:lang w:val="en-GB" w:eastAsia="en-GB"/>
        </w:rPr>
        <mc:AlternateContent>
          <mc:Choice Requires="wps">
            <w:drawing>
              <wp:anchor distT="0" distB="0" distL="114300" distR="114300" simplePos="0" relativeHeight="251692032" behindDoc="0" locked="0" layoutInCell="1" allowOverlap="1" wp14:anchorId="52BADFDA" wp14:editId="662A9572">
                <wp:simplePos x="0" y="0"/>
                <wp:positionH relativeFrom="column">
                  <wp:posOffset>852170</wp:posOffset>
                </wp:positionH>
                <wp:positionV relativeFrom="paragraph">
                  <wp:posOffset>1656411</wp:posOffset>
                </wp:positionV>
                <wp:extent cx="673100" cy="492981"/>
                <wp:effectExtent l="0" t="0" r="0" b="2540"/>
                <wp:wrapNone/>
                <wp:docPr id="43" name="Text Box 43"/>
                <wp:cNvGraphicFramePr/>
                <a:graphic xmlns:a="http://schemas.openxmlformats.org/drawingml/2006/main">
                  <a:graphicData uri="http://schemas.microsoft.com/office/word/2010/wordprocessingShape">
                    <wps:wsp>
                      <wps:cNvSpPr txBox="1"/>
                      <wps:spPr>
                        <a:xfrm>
                          <a:off x="0" y="0"/>
                          <a:ext cx="673100" cy="492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B9610D">
                            <w:pPr>
                              <w:spacing w:before="120" w:line="140" w:lineRule="exact"/>
                              <w:jc w:val="right"/>
                              <w:rPr>
                                <w:sz w:val="14"/>
                                <w:szCs w:val="14"/>
                                <w:lang w:val="fr-CH"/>
                              </w:rPr>
                            </w:pPr>
                            <w:r>
                              <w:rPr>
                                <w:sz w:val="14"/>
                                <w:szCs w:val="14"/>
                                <w:lang w:val="fr-CH"/>
                              </w:rPr>
                              <w:t>Fixation des masses de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0" type="#_x0000_t202" style="position:absolute;left:0;text-align:left;margin-left:67.1pt;margin-top:130.45pt;width:53pt;height:3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4DgAIAAGsFAAAOAAAAZHJzL2Uyb0RvYy54bWysVEtPGzEQvlfqf7B8L5uEAC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" filled="f" stroked="f" strokeweight=".5pt">
                <v:textbox>
                  <w:txbxContent>
                    <w:p w:rsidR="00583892" w:rsidRPr="0048274F" w:rsidRDefault="00583892" w:rsidP="00B9610D">
                      <w:pPr>
                        <w:spacing w:before="120" w:line="140" w:lineRule="exact"/>
                        <w:jc w:val="right"/>
                        <w:rPr>
                          <w:sz w:val="14"/>
                          <w:szCs w:val="14"/>
                          <w:lang w:val="fr-CH"/>
                        </w:rPr>
                      </w:pPr>
                      <w:r>
                        <w:rPr>
                          <w:sz w:val="14"/>
                          <w:szCs w:val="14"/>
                          <w:lang w:val="fr-CH"/>
                        </w:rPr>
                        <w:t>Fixation des masses de cuisses</w:t>
                      </w:r>
                    </w:p>
                  </w:txbxContent>
                </v:textbox>
              </v:shape>
            </w:pict>
          </mc:Fallback>
        </mc:AlternateContent>
      </w:r>
      <w:r>
        <w:rPr>
          <w:noProof/>
          <w:w w:val="100"/>
          <w:lang w:val="en-GB" w:eastAsia="en-GB"/>
        </w:rPr>
        <mc:AlternateContent>
          <mc:Choice Requires="wps">
            <w:drawing>
              <wp:anchor distT="0" distB="0" distL="114300" distR="114300" simplePos="0" relativeHeight="251694080" behindDoc="0" locked="0" layoutInCell="1" allowOverlap="1" wp14:anchorId="4104C051" wp14:editId="6E52B2C6">
                <wp:simplePos x="0" y="0"/>
                <wp:positionH relativeFrom="column">
                  <wp:posOffset>876631</wp:posOffset>
                </wp:positionH>
                <wp:positionV relativeFrom="paragraph">
                  <wp:posOffset>1541780</wp:posOffset>
                </wp:positionV>
                <wp:extent cx="692150" cy="325534"/>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92150" cy="3255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B9610D">
                            <w:pPr>
                              <w:spacing w:line="140" w:lineRule="exact"/>
                              <w:jc w:val="right"/>
                              <w:rPr>
                                <w:sz w:val="14"/>
                                <w:szCs w:val="14"/>
                                <w:lang w:val="fr-CH"/>
                              </w:rPr>
                            </w:pPr>
                            <w:r>
                              <w:rPr>
                                <w:sz w:val="14"/>
                                <w:szCs w:val="14"/>
                                <w:lang w:val="fr-CH"/>
                              </w:rPr>
                              <w:t xml:space="preserve">Élément </w:t>
                            </w:r>
                            <w:r>
                              <w:rPr>
                                <w:sz w:val="14"/>
                                <w:szCs w:val="14"/>
                                <w:lang w:val="fr-CH"/>
                              </w:rPr>
                              <w:br/>
                              <w:t>d’assise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1" type="#_x0000_t202" style="position:absolute;left:0;text-align:left;margin-left:69.05pt;margin-top:121.4pt;width:54.5pt;height:2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" filled="f" stroked="f" strokeweight=".5pt">
                <v:textbox>
                  <w:txbxContent>
                    <w:p w:rsidR="00583892" w:rsidRPr="0048274F" w:rsidRDefault="00583892" w:rsidP="00B9610D">
                      <w:pPr>
                        <w:spacing w:line="140" w:lineRule="exact"/>
                        <w:jc w:val="right"/>
                        <w:rPr>
                          <w:sz w:val="14"/>
                          <w:szCs w:val="14"/>
                          <w:lang w:val="fr-CH"/>
                        </w:rPr>
                      </w:pPr>
                      <w:r>
                        <w:rPr>
                          <w:sz w:val="14"/>
                          <w:szCs w:val="14"/>
                          <w:lang w:val="fr-CH"/>
                        </w:rPr>
                        <w:t xml:space="preserve">Élément </w:t>
                      </w:r>
                      <w:r>
                        <w:rPr>
                          <w:sz w:val="14"/>
                          <w:szCs w:val="14"/>
                          <w:lang w:val="fr-CH"/>
                        </w:rPr>
                        <w:br/>
                        <w:t>d’assise</w:t>
                      </w:r>
                    </w:p>
                  </w:txbxContent>
                </v:textbox>
              </v:shape>
            </w:pict>
          </mc:Fallback>
        </mc:AlternateContent>
      </w:r>
      <w:r w:rsidR="00D37558">
        <w:rPr>
          <w:noProof/>
          <w:w w:val="100"/>
          <w:lang w:val="en-GB" w:eastAsia="en-GB"/>
        </w:rPr>
        <mc:AlternateContent>
          <mc:Choice Requires="wps">
            <w:drawing>
              <wp:anchor distT="0" distB="0" distL="114300" distR="114300" simplePos="0" relativeHeight="251698176" behindDoc="0" locked="0" layoutInCell="1" allowOverlap="1" wp14:anchorId="75A13D7A" wp14:editId="45C07292">
                <wp:simplePos x="0" y="0"/>
                <wp:positionH relativeFrom="column">
                  <wp:posOffset>1433830</wp:posOffset>
                </wp:positionH>
                <wp:positionV relativeFrom="paragraph">
                  <wp:posOffset>1001395</wp:posOffset>
                </wp:positionV>
                <wp:extent cx="507365" cy="4000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736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D37558">
                            <w:pPr>
                              <w:spacing w:line="140" w:lineRule="exact"/>
                              <w:jc w:val="right"/>
                              <w:rPr>
                                <w:sz w:val="14"/>
                                <w:szCs w:val="14"/>
                                <w:lang w:val="fr-CH"/>
                              </w:rPr>
                            </w:pPr>
                            <w:r>
                              <w:rPr>
                                <w:sz w:val="14"/>
                                <w:szCs w:val="14"/>
                                <w:lang w:val="fr-CH"/>
                              </w:rPr>
                              <w:t xml:space="preserve">Niveau </w:t>
                            </w:r>
                            <w:r>
                              <w:rPr>
                                <w:sz w:val="14"/>
                                <w:szCs w:val="14"/>
                                <w:lang w:val="fr-CH"/>
                              </w:rPr>
                              <w:br/>
                              <w:t xml:space="preserve">d’angle </w:t>
                            </w:r>
                            <w:r w:rsidR="009D7157">
                              <w:rPr>
                                <w:sz w:val="14"/>
                                <w:szCs w:val="14"/>
                                <w:lang w:val="fr-CH"/>
                              </w:rPr>
                              <w:br/>
                            </w:r>
                            <w:r>
                              <w:rPr>
                                <w:sz w:val="14"/>
                                <w:szCs w:val="14"/>
                                <w:lang w:val="fr-CH"/>
                              </w:rPr>
                              <w:t>du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0" type="#_x0000_t202" style="position:absolute;left:0;text-align:left;margin-left:112.9pt;margin-top:78.85pt;width:39.95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" filled="f" stroked="f" strokeweight=".5pt">
                <v:textbox>
                  <w:txbxContent>
                    <w:p w:rsidR="00583892" w:rsidRPr="0048274F" w:rsidRDefault="00583892" w:rsidP="00D37558">
                      <w:pPr>
                        <w:spacing w:line="140" w:lineRule="exact"/>
                        <w:jc w:val="right"/>
                        <w:rPr>
                          <w:sz w:val="14"/>
                          <w:szCs w:val="14"/>
                          <w:lang w:val="fr-CH"/>
                        </w:rPr>
                      </w:pPr>
                      <w:r>
                        <w:rPr>
                          <w:sz w:val="14"/>
                          <w:szCs w:val="14"/>
                          <w:lang w:val="fr-CH"/>
                        </w:rPr>
                        <w:t xml:space="preserve">Niveau </w:t>
                      </w:r>
                      <w:r>
                        <w:rPr>
                          <w:sz w:val="14"/>
                          <w:szCs w:val="14"/>
                          <w:lang w:val="fr-CH"/>
                        </w:rPr>
                        <w:br/>
                        <w:t xml:space="preserve">d’angle </w:t>
                      </w:r>
                      <w:r w:rsidR="009D7157">
                        <w:rPr>
                          <w:sz w:val="14"/>
                          <w:szCs w:val="14"/>
                          <w:lang w:val="fr-CH"/>
                        </w:rPr>
                        <w:br/>
                      </w:r>
                      <w:r>
                        <w:rPr>
                          <w:sz w:val="14"/>
                          <w:szCs w:val="14"/>
                          <w:lang w:val="fr-CH"/>
                        </w:rPr>
                        <w:t>du dos</w:t>
                      </w:r>
                    </w:p>
                  </w:txbxContent>
                </v:textbox>
              </v:shape>
            </w:pict>
          </mc:Fallback>
        </mc:AlternateContent>
      </w:r>
      <w:r w:rsidR="00D37558">
        <w:rPr>
          <w:noProof/>
          <w:w w:val="100"/>
          <w:lang w:val="en-GB" w:eastAsia="en-GB"/>
        </w:rPr>
        <mc:AlternateContent>
          <mc:Choice Requires="wps">
            <w:drawing>
              <wp:anchor distT="0" distB="0" distL="114300" distR="114300" simplePos="0" relativeHeight="251700224" behindDoc="0" locked="0" layoutInCell="1" allowOverlap="1" wp14:anchorId="02F8319F" wp14:editId="0694476E">
                <wp:simplePos x="0" y="0"/>
                <wp:positionH relativeFrom="column">
                  <wp:posOffset>1291590</wp:posOffset>
                </wp:positionH>
                <wp:positionV relativeFrom="paragraph">
                  <wp:posOffset>439420</wp:posOffset>
                </wp:positionV>
                <wp:extent cx="735330" cy="495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3533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D37558">
                            <w:pPr>
                              <w:spacing w:line="140" w:lineRule="exact"/>
                              <w:jc w:val="right"/>
                              <w:rPr>
                                <w:sz w:val="14"/>
                                <w:szCs w:val="14"/>
                                <w:lang w:val="fr-CH"/>
                              </w:rPr>
                            </w:pPr>
                            <w:r>
                              <w:rPr>
                                <w:sz w:val="14"/>
                                <w:szCs w:val="14"/>
                                <w:lang w:val="fr-CH"/>
                              </w:rPr>
                              <w:t xml:space="preserve">Support </w:t>
                            </w:r>
                            <w:r>
                              <w:rPr>
                                <w:sz w:val="14"/>
                                <w:szCs w:val="14"/>
                                <w:lang w:val="fr-CH"/>
                              </w:rPr>
                              <w:br/>
                              <w:t xml:space="preserve">des masses </w:t>
                            </w:r>
                            <w:r w:rsidR="009D7157">
                              <w:rPr>
                                <w:sz w:val="14"/>
                                <w:szCs w:val="14"/>
                                <w:lang w:val="fr-CH"/>
                              </w:rPr>
                              <w:br/>
                            </w:r>
                            <w:r>
                              <w:rPr>
                                <w:sz w:val="14"/>
                                <w:szCs w:val="14"/>
                                <w:lang w:val="fr-CH"/>
                              </w:rPr>
                              <w:t>de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left:0;text-align:left;margin-left:101.7pt;margin-top:34.6pt;width:57.9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" filled="f" stroked="f" strokeweight=".5pt">
                <v:textbox>
                  <w:txbxContent>
                    <w:p w:rsidR="00583892" w:rsidRPr="0048274F" w:rsidRDefault="00583892" w:rsidP="00D37558">
                      <w:pPr>
                        <w:spacing w:line="140" w:lineRule="exact"/>
                        <w:jc w:val="right"/>
                        <w:rPr>
                          <w:sz w:val="14"/>
                          <w:szCs w:val="14"/>
                          <w:lang w:val="fr-CH"/>
                        </w:rPr>
                      </w:pPr>
                      <w:r>
                        <w:rPr>
                          <w:sz w:val="14"/>
                          <w:szCs w:val="14"/>
                          <w:lang w:val="fr-CH"/>
                        </w:rPr>
                        <w:t xml:space="preserve">Support </w:t>
                      </w:r>
                      <w:r>
                        <w:rPr>
                          <w:sz w:val="14"/>
                          <w:szCs w:val="14"/>
                          <w:lang w:val="fr-CH"/>
                        </w:rPr>
                        <w:br/>
                        <w:t xml:space="preserve">des masses </w:t>
                      </w:r>
                      <w:r w:rsidR="009D7157">
                        <w:rPr>
                          <w:sz w:val="14"/>
                          <w:szCs w:val="14"/>
                          <w:lang w:val="fr-CH"/>
                        </w:rPr>
                        <w:br/>
                      </w:r>
                      <w:r>
                        <w:rPr>
                          <w:sz w:val="14"/>
                          <w:szCs w:val="14"/>
                          <w:lang w:val="fr-CH"/>
                        </w:rPr>
                        <w:t>de torse</w:t>
                      </w:r>
                    </w:p>
                  </w:txbxContent>
                </v:textbox>
              </v:shape>
            </w:pict>
          </mc:Fallback>
        </mc:AlternateContent>
      </w:r>
      <w:r w:rsidR="00D64C0A">
        <w:rPr>
          <w:noProof/>
          <w:w w:val="100"/>
          <w:lang w:val="en-GB" w:eastAsia="en-GB"/>
        </w:rPr>
        <mc:AlternateContent>
          <mc:Choice Requires="wps">
            <w:drawing>
              <wp:anchor distT="0" distB="0" distL="114300" distR="114300" simplePos="0" relativeHeight="251675648" behindDoc="0" locked="0" layoutInCell="1" allowOverlap="1" wp14:anchorId="0184EFF4" wp14:editId="63F61576">
                <wp:simplePos x="0" y="0"/>
                <wp:positionH relativeFrom="column">
                  <wp:posOffset>4387215</wp:posOffset>
                </wp:positionH>
                <wp:positionV relativeFrom="paragraph">
                  <wp:posOffset>1410970</wp:posOffset>
                </wp:positionV>
                <wp:extent cx="1041400" cy="3333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41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D64C0A">
                            <w:pPr>
                              <w:spacing w:line="140" w:lineRule="exact"/>
                              <w:rPr>
                                <w:sz w:val="14"/>
                                <w:szCs w:val="14"/>
                                <w:lang w:val="fr-CH"/>
                              </w:rPr>
                            </w:pPr>
                            <w:r>
                              <w:rPr>
                                <w:sz w:val="14"/>
                                <w:szCs w:val="14"/>
                                <w:lang w:val="fr-CH"/>
                              </w:rPr>
                              <w:t xml:space="preserve">Secteur circulaire </w:t>
                            </w:r>
                            <w:r>
                              <w:rPr>
                                <w:sz w:val="14"/>
                                <w:szCs w:val="14"/>
                                <w:lang w:val="fr-CH"/>
                              </w:rPr>
                              <w:br/>
                              <w:t>d’angle du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left:0;text-align:left;margin-left:345.45pt;margin-top:111.1pt;width:82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" filled="f" stroked="f" strokeweight=".5pt">
                <v:textbox>
                  <w:txbxContent>
                    <w:p w:rsidR="00583892" w:rsidRPr="0048274F" w:rsidRDefault="00583892" w:rsidP="00D64C0A">
                      <w:pPr>
                        <w:spacing w:line="140" w:lineRule="exact"/>
                        <w:rPr>
                          <w:sz w:val="14"/>
                          <w:szCs w:val="14"/>
                          <w:lang w:val="fr-CH"/>
                        </w:rPr>
                      </w:pPr>
                      <w:r>
                        <w:rPr>
                          <w:sz w:val="14"/>
                          <w:szCs w:val="14"/>
                          <w:lang w:val="fr-CH"/>
                        </w:rPr>
                        <w:t xml:space="preserve">Secteur circulaire </w:t>
                      </w:r>
                      <w:r>
                        <w:rPr>
                          <w:sz w:val="14"/>
                          <w:szCs w:val="14"/>
                          <w:lang w:val="fr-CH"/>
                        </w:rPr>
                        <w:br/>
                        <w:t>d’angle du dos</w:t>
                      </w:r>
                    </w:p>
                  </w:txbxContent>
                </v:textbox>
              </v:shape>
            </w:pict>
          </mc:Fallback>
        </mc:AlternateContent>
      </w:r>
      <w:r w:rsidR="00D64C0A">
        <w:rPr>
          <w:noProof/>
          <w:w w:val="100"/>
          <w:lang w:val="en-GB" w:eastAsia="en-GB"/>
        </w:rPr>
        <mc:AlternateContent>
          <mc:Choice Requires="wps">
            <w:drawing>
              <wp:anchor distT="0" distB="0" distL="114300" distR="114300" simplePos="0" relativeHeight="251689984" behindDoc="0" locked="0" layoutInCell="1" allowOverlap="1" wp14:anchorId="72A2406C" wp14:editId="558E64B9">
                <wp:simplePos x="0" y="0"/>
                <wp:positionH relativeFrom="column">
                  <wp:posOffset>900430</wp:posOffset>
                </wp:positionH>
                <wp:positionV relativeFrom="paragraph">
                  <wp:posOffset>2255520</wp:posOffset>
                </wp:positionV>
                <wp:extent cx="609600" cy="46799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09600"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D64C0A">
                            <w:pPr>
                              <w:spacing w:line="120" w:lineRule="exact"/>
                              <w:jc w:val="right"/>
                              <w:rPr>
                                <w:sz w:val="14"/>
                                <w:szCs w:val="14"/>
                                <w:lang w:val="fr-CH"/>
                              </w:rPr>
                            </w:pPr>
                            <w:r>
                              <w:rPr>
                                <w:sz w:val="14"/>
                                <w:szCs w:val="14"/>
                                <w:lang w:val="fr-CH"/>
                              </w:rPr>
                              <w:t xml:space="preserve">Barre en T </w:t>
                            </w:r>
                            <w:r>
                              <w:rPr>
                                <w:sz w:val="14"/>
                                <w:szCs w:val="14"/>
                                <w:lang w:val="fr-CH"/>
                              </w:rPr>
                              <w:br/>
                              <w:t>reliant les genoux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5" type="#_x0000_t202" style="position:absolute;left:0;text-align:left;margin-left:70.9pt;margin-top:177.6pt;width:48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" filled="f" stroked="f" strokeweight=".5pt">
                <v:textbox>
                  <w:txbxContent>
                    <w:p w:rsidR="00583892" w:rsidRPr="0048274F" w:rsidRDefault="00583892" w:rsidP="00D64C0A">
                      <w:pPr>
                        <w:spacing w:line="120" w:lineRule="exact"/>
                        <w:jc w:val="right"/>
                        <w:rPr>
                          <w:sz w:val="14"/>
                          <w:szCs w:val="14"/>
                          <w:lang w:val="fr-CH"/>
                        </w:rPr>
                      </w:pPr>
                      <w:r>
                        <w:rPr>
                          <w:sz w:val="14"/>
                          <w:szCs w:val="14"/>
                          <w:lang w:val="fr-CH"/>
                        </w:rPr>
                        <w:t xml:space="preserve">Barre en T </w:t>
                      </w:r>
                      <w:r>
                        <w:rPr>
                          <w:sz w:val="14"/>
                          <w:szCs w:val="14"/>
                          <w:lang w:val="fr-CH"/>
                        </w:rPr>
                        <w:br/>
                        <w:t>reliant les genoux</w:t>
                      </w:r>
                    </w:p>
                  </w:txbxContent>
                </v:textbox>
              </v:shape>
            </w:pict>
          </mc:Fallback>
        </mc:AlternateContent>
      </w:r>
      <w:r w:rsidR="009D7157">
        <w:rPr>
          <w:noProof/>
          <w:w w:val="100"/>
          <w:lang w:val="en-GB" w:eastAsia="en-GB"/>
        </w:rPr>
        <mc:AlternateContent>
          <mc:Choice Requires="wps">
            <w:drawing>
              <wp:anchor distT="0" distB="0" distL="114300" distR="114300" simplePos="0" relativeHeight="251687936" behindDoc="0" locked="0" layoutInCell="1" allowOverlap="1" wp14:anchorId="42139FD0" wp14:editId="05E6D1FF">
                <wp:simplePos x="0" y="0"/>
                <wp:positionH relativeFrom="column">
                  <wp:posOffset>3416300</wp:posOffset>
                </wp:positionH>
                <wp:positionV relativeFrom="paragraph">
                  <wp:posOffset>3721100</wp:posOffset>
                </wp:positionV>
                <wp:extent cx="1616710" cy="280670"/>
                <wp:effectExtent l="0" t="0" r="0" b="5080"/>
                <wp:wrapNone/>
                <wp:docPr id="41" name="Text Box 41"/>
                <wp:cNvGraphicFramePr/>
                <a:graphic xmlns:a="http://schemas.openxmlformats.org/drawingml/2006/main">
                  <a:graphicData uri="http://schemas.microsoft.com/office/word/2010/wordprocessingShape">
                    <wps:wsp>
                      <wps:cNvSpPr txBox="1"/>
                      <wps:spPr>
                        <a:xfrm>
                          <a:off x="0" y="0"/>
                          <a:ext cx="161671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Secteur circulaire d’angle des pieds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left:0;text-align:left;margin-left:269pt;margin-top:293pt;width:127.3pt;height:2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" filled="f" stroked="f" strokeweight=".5pt">
                <v:textbox>
                  <w:txbxContent>
                    <w:p w:rsidR="00583892" w:rsidRPr="0048274F" w:rsidRDefault="00583892">
                      <w:pPr>
                        <w:rPr>
                          <w:sz w:val="14"/>
                          <w:szCs w:val="14"/>
                          <w:lang w:val="fr-CH"/>
                        </w:rPr>
                      </w:pPr>
                      <w:r>
                        <w:rPr>
                          <w:sz w:val="14"/>
                          <w:szCs w:val="14"/>
                          <w:lang w:val="fr-CH"/>
                        </w:rPr>
                        <w:t>Secteur circulaire d’angle des pieds</w:t>
                      </w:r>
                    </w:p>
                  </w:txbxContent>
                </v:textbox>
              </v:shape>
            </w:pict>
          </mc:Fallback>
        </mc:AlternateContent>
      </w:r>
      <w:r w:rsidR="009D7157">
        <w:rPr>
          <w:noProof/>
          <w:w w:val="100"/>
          <w:lang w:val="en-GB" w:eastAsia="en-GB"/>
        </w:rPr>
        <mc:AlternateContent>
          <mc:Choice Requires="wps">
            <w:drawing>
              <wp:anchor distT="0" distB="0" distL="114300" distR="114300" simplePos="0" relativeHeight="251685888" behindDoc="0" locked="0" layoutInCell="1" allowOverlap="1" wp14:anchorId="0312D88A" wp14:editId="0509E2C1">
                <wp:simplePos x="0" y="0"/>
                <wp:positionH relativeFrom="column">
                  <wp:posOffset>3817620</wp:posOffset>
                </wp:positionH>
                <wp:positionV relativeFrom="paragraph">
                  <wp:posOffset>3241040</wp:posOffset>
                </wp:positionV>
                <wp:extent cx="1678305" cy="280670"/>
                <wp:effectExtent l="0" t="0" r="0" b="5080"/>
                <wp:wrapNone/>
                <wp:docPr id="40" name="Text Box 40"/>
                <wp:cNvGraphicFramePr/>
                <a:graphic xmlns:a="http://schemas.openxmlformats.org/drawingml/2006/main">
                  <a:graphicData uri="http://schemas.microsoft.com/office/word/2010/wordprocessingShape">
                    <wps:wsp>
                      <wps:cNvSpPr txBox="1"/>
                      <wps:spPr>
                        <a:xfrm>
                          <a:off x="0" y="0"/>
                          <a:ext cx="167830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Secteur circulaire d’angle des genoux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left:0;text-align:left;margin-left:300.6pt;margin-top:255.2pt;width:132.15pt;height:2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" filled="f" stroked="f" strokeweight=".5pt">
                <v:textbox>
                  <w:txbxContent>
                    <w:p w:rsidR="00583892" w:rsidRPr="0048274F" w:rsidRDefault="00583892">
                      <w:pPr>
                        <w:rPr>
                          <w:sz w:val="14"/>
                          <w:szCs w:val="14"/>
                          <w:lang w:val="fr-CH"/>
                        </w:rPr>
                      </w:pPr>
                      <w:r>
                        <w:rPr>
                          <w:sz w:val="14"/>
                          <w:szCs w:val="14"/>
                          <w:lang w:val="fr-CH"/>
                        </w:rPr>
                        <w:t>Secteur circulaire d’angle des genoux</w:t>
                      </w:r>
                    </w:p>
                  </w:txbxContent>
                </v:textbox>
              </v:shape>
            </w:pict>
          </mc:Fallback>
        </mc:AlternateContent>
      </w:r>
      <w:r w:rsidR="00FA04BE">
        <w:rPr>
          <w:noProof/>
          <w:w w:val="100"/>
          <w:lang w:val="en-GB" w:eastAsia="en-GB"/>
        </w:rPr>
        <mc:AlternateContent>
          <mc:Choice Requires="wps">
            <w:drawing>
              <wp:anchor distT="0" distB="0" distL="114300" distR="114300" simplePos="0" relativeHeight="251696128" behindDoc="0" locked="0" layoutInCell="1" allowOverlap="1" wp14:anchorId="32527EED" wp14:editId="21DC236A">
                <wp:simplePos x="0" y="0"/>
                <wp:positionH relativeFrom="column">
                  <wp:posOffset>1130935</wp:posOffset>
                </wp:positionH>
                <wp:positionV relativeFrom="paragraph">
                  <wp:posOffset>1365250</wp:posOffset>
                </wp:positionV>
                <wp:extent cx="916305" cy="361315"/>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91630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3615E9">
                            <w:pPr>
                              <w:spacing w:line="140" w:lineRule="exact"/>
                              <w:jc w:val="right"/>
                              <w:rPr>
                                <w:sz w:val="14"/>
                                <w:szCs w:val="14"/>
                                <w:lang w:val="fr-CH"/>
                              </w:rPr>
                            </w:pPr>
                            <w:r>
                              <w:rPr>
                                <w:sz w:val="14"/>
                                <w:szCs w:val="14"/>
                                <w:lang w:val="fr-CH"/>
                              </w:rPr>
                              <w:t xml:space="preserve">Secteur circulaire </w:t>
                            </w:r>
                            <w:r>
                              <w:rPr>
                                <w:sz w:val="14"/>
                                <w:szCs w:val="14"/>
                                <w:lang w:val="fr-CH"/>
                              </w:rPr>
                              <w:br/>
                              <w:t xml:space="preserve">d’angle de </w:t>
                            </w:r>
                            <w:r>
                              <w:rPr>
                                <w:sz w:val="14"/>
                                <w:szCs w:val="14"/>
                                <w:lang w:val="fr-CH"/>
                              </w:rPr>
                              <w:br/>
                              <w:t>hanche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left:0;text-align:left;margin-left:89.05pt;margin-top:107.5pt;width:72.15pt;height:28.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" filled="f" stroked="f" strokeweight=".5pt">
                <v:textbox>
                  <w:txbxContent>
                    <w:p w:rsidR="00583892" w:rsidRPr="0048274F" w:rsidRDefault="00583892" w:rsidP="003615E9">
                      <w:pPr>
                        <w:spacing w:line="140" w:lineRule="exact"/>
                        <w:jc w:val="right"/>
                        <w:rPr>
                          <w:sz w:val="14"/>
                          <w:szCs w:val="14"/>
                          <w:lang w:val="fr-CH"/>
                        </w:rPr>
                      </w:pPr>
                      <w:r>
                        <w:rPr>
                          <w:sz w:val="14"/>
                          <w:szCs w:val="14"/>
                          <w:lang w:val="fr-CH"/>
                        </w:rPr>
                        <w:t xml:space="preserve">Secteur circulaire </w:t>
                      </w:r>
                      <w:r>
                        <w:rPr>
                          <w:sz w:val="14"/>
                          <w:szCs w:val="14"/>
                          <w:lang w:val="fr-CH"/>
                        </w:rPr>
                        <w:br/>
                        <w:t xml:space="preserve">d’angle de </w:t>
                      </w:r>
                      <w:r>
                        <w:rPr>
                          <w:sz w:val="14"/>
                          <w:szCs w:val="14"/>
                          <w:lang w:val="fr-CH"/>
                        </w:rPr>
                        <w:br/>
                        <w:t>hanche</w:t>
                      </w:r>
                    </w:p>
                  </w:txbxContent>
                </v:textbox>
              </v:shape>
            </w:pict>
          </mc:Fallback>
        </mc:AlternateContent>
      </w:r>
      <w:r w:rsidR="00E3490F">
        <w:rPr>
          <w:noProof/>
          <w:w w:val="100"/>
          <w:lang w:val="en-GB" w:eastAsia="en-GB"/>
        </w:rPr>
        <mc:AlternateContent>
          <mc:Choice Requires="wps">
            <w:drawing>
              <wp:anchor distT="0" distB="0" distL="114300" distR="114300" simplePos="0" relativeHeight="251677696" behindDoc="0" locked="0" layoutInCell="1" allowOverlap="1" wp14:anchorId="53BD774D" wp14:editId="2696A422">
                <wp:simplePos x="0" y="0"/>
                <wp:positionH relativeFrom="column">
                  <wp:posOffset>4358640</wp:posOffset>
                </wp:positionH>
                <wp:positionV relativeFrom="paragraph">
                  <wp:posOffset>2140916</wp:posOffset>
                </wp:positionV>
                <wp:extent cx="1303020" cy="280670"/>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130302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Bouton de visée du point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left:0;text-align:left;margin-left:343.2pt;margin-top:168.6pt;width:102.6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" filled="f" stroked="f" strokeweight=".5pt">
                <v:textbox>
                  <w:txbxContent>
                    <w:p w:rsidR="00583892" w:rsidRPr="0048274F" w:rsidRDefault="00583892">
                      <w:pPr>
                        <w:rPr>
                          <w:sz w:val="14"/>
                          <w:szCs w:val="14"/>
                          <w:lang w:val="fr-CH"/>
                        </w:rPr>
                      </w:pPr>
                      <w:r>
                        <w:rPr>
                          <w:sz w:val="14"/>
                          <w:szCs w:val="14"/>
                          <w:lang w:val="fr-CH"/>
                        </w:rPr>
                        <w:t>Bouton de visée du point H</w:t>
                      </w:r>
                    </w:p>
                  </w:txbxContent>
                </v:textbox>
              </v:shape>
            </w:pict>
          </mc:Fallback>
        </mc:AlternateContent>
      </w:r>
      <w:r w:rsidR="00E3490F">
        <w:rPr>
          <w:noProof/>
          <w:w w:val="100"/>
          <w:lang w:val="en-GB" w:eastAsia="en-GB"/>
        </w:rPr>
        <mc:AlternateContent>
          <mc:Choice Requires="wps">
            <w:drawing>
              <wp:anchor distT="0" distB="0" distL="114300" distR="114300" simplePos="0" relativeHeight="251679744" behindDoc="0" locked="0" layoutInCell="1" allowOverlap="1" wp14:anchorId="7C237A0D" wp14:editId="780E2C6C">
                <wp:simplePos x="0" y="0"/>
                <wp:positionH relativeFrom="column">
                  <wp:posOffset>4351324</wp:posOffset>
                </wp:positionH>
                <wp:positionV relativeFrom="paragraph">
                  <wp:posOffset>2499995</wp:posOffset>
                </wp:positionV>
                <wp:extent cx="927735" cy="280670"/>
                <wp:effectExtent l="0" t="0" r="0" b="5080"/>
                <wp:wrapNone/>
                <wp:docPr id="37" name="Text Box 37"/>
                <wp:cNvGraphicFramePr/>
                <a:graphic xmlns:a="http://schemas.openxmlformats.org/drawingml/2006/main">
                  <a:graphicData uri="http://schemas.microsoft.com/office/word/2010/wordprocessingShape">
                    <wps:wsp>
                      <wps:cNvSpPr txBox="1"/>
                      <wps:spPr>
                        <a:xfrm>
                          <a:off x="0" y="0"/>
                          <a:ext cx="92773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Pivot du point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0" type="#_x0000_t202" style="position:absolute;left:0;text-align:left;margin-left:342.6pt;margin-top:196.85pt;width:73.05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" filled="f" stroked="f" strokeweight=".5pt">
                <v:textbox>
                  <w:txbxContent>
                    <w:p w:rsidR="00583892" w:rsidRPr="0048274F" w:rsidRDefault="00583892">
                      <w:pPr>
                        <w:rPr>
                          <w:sz w:val="14"/>
                          <w:szCs w:val="14"/>
                          <w:lang w:val="fr-CH"/>
                        </w:rPr>
                      </w:pPr>
                      <w:r>
                        <w:rPr>
                          <w:sz w:val="14"/>
                          <w:szCs w:val="14"/>
                          <w:lang w:val="fr-CH"/>
                        </w:rPr>
                        <w:t>Pivot du point H</w:t>
                      </w:r>
                    </w:p>
                  </w:txbxContent>
                </v:textbox>
              </v:shape>
            </w:pict>
          </mc:Fallback>
        </mc:AlternateContent>
      </w:r>
      <w:r w:rsidR="00E3490F">
        <w:rPr>
          <w:noProof/>
          <w:w w:val="100"/>
          <w:lang w:val="en-GB" w:eastAsia="en-GB"/>
        </w:rPr>
        <mc:AlternateContent>
          <mc:Choice Requires="wps">
            <w:drawing>
              <wp:anchor distT="0" distB="0" distL="114300" distR="114300" simplePos="0" relativeHeight="251681792" behindDoc="0" locked="0" layoutInCell="1" allowOverlap="1" wp14:anchorId="52CB140F" wp14:editId="53CD61C8">
                <wp:simplePos x="0" y="0"/>
                <wp:positionH relativeFrom="column">
                  <wp:posOffset>4031311</wp:posOffset>
                </wp:positionH>
                <wp:positionV relativeFrom="paragraph">
                  <wp:posOffset>2796540</wp:posOffset>
                </wp:positionV>
                <wp:extent cx="873125" cy="280670"/>
                <wp:effectExtent l="0" t="0" r="0" b="5080"/>
                <wp:wrapNone/>
                <wp:docPr id="38" name="Text Box 38"/>
                <wp:cNvGraphicFramePr/>
                <a:graphic xmlns:a="http://schemas.openxmlformats.org/drawingml/2006/main">
                  <a:graphicData uri="http://schemas.microsoft.com/office/word/2010/wordprocessingShape">
                    <wps:wsp>
                      <wps:cNvSpPr txBox="1"/>
                      <wps:spPr>
                        <a:xfrm>
                          <a:off x="0" y="0"/>
                          <a:ext cx="87312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Niveau latéral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1" type="#_x0000_t202" style="position:absolute;left:0;text-align:left;margin-left:317.45pt;margin-top:220.2pt;width:68.75pt;height:2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" filled="f" stroked="f" strokeweight=".5pt">
                <v:textbox>
                  <w:txbxContent>
                    <w:p w:rsidR="00583892" w:rsidRPr="0048274F" w:rsidRDefault="00583892">
                      <w:pPr>
                        <w:rPr>
                          <w:sz w:val="14"/>
                          <w:szCs w:val="14"/>
                          <w:lang w:val="fr-CH"/>
                        </w:rPr>
                      </w:pPr>
                      <w:r>
                        <w:rPr>
                          <w:sz w:val="14"/>
                          <w:szCs w:val="14"/>
                          <w:lang w:val="fr-CH"/>
                        </w:rPr>
                        <w:t>Niveau latéral</w:t>
                      </w:r>
                    </w:p>
                  </w:txbxContent>
                </v:textbox>
              </v:shape>
            </w:pict>
          </mc:Fallback>
        </mc:AlternateContent>
      </w:r>
      <w:r w:rsidR="00E3490F">
        <w:rPr>
          <w:noProof/>
          <w:w w:val="100"/>
          <w:lang w:val="en-GB" w:eastAsia="en-GB"/>
        </w:rPr>
        <mc:AlternateContent>
          <mc:Choice Requires="wps">
            <w:drawing>
              <wp:anchor distT="0" distB="0" distL="114300" distR="114300" simplePos="0" relativeHeight="251683840" behindDoc="0" locked="0" layoutInCell="1" allowOverlap="1" wp14:anchorId="092D29CC" wp14:editId="24A93F6B">
                <wp:simplePos x="0" y="0"/>
                <wp:positionH relativeFrom="column">
                  <wp:posOffset>4031946</wp:posOffset>
                </wp:positionH>
                <wp:positionV relativeFrom="paragraph">
                  <wp:posOffset>2934335</wp:posOffset>
                </wp:positionV>
                <wp:extent cx="1043940" cy="280670"/>
                <wp:effectExtent l="0" t="0" r="0" b="5080"/>
                <wp:wrapNone/>
                <wp:docPr id="39" name="Text Box 39"/>
                <wp:cNvGraphicFramePr/>
                <a:graphic xmlns:a="http://schemas.openxmlformats.org/drawingml/2006/main">
                  <a:graphicData uri="http://schemas.microsoft.com/office/word/2010/wordprocessingShape">
                    <wps:wsp>
                      <wps:cNvSpPr txBox="1"/>
                      <wps:spPr>
                        <a:xfrm>
                          <a:off x="0" y="0"/>
                          <a:ext cx="104394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Barre des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2" type="#_x0000_t202" style="position:absolute;left:0;text-align:left;margin-left:317.5pt;margin-top:231.05pt;width:82.2pt;height:2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" filled="f" stroked="f" strokeweight=".5pt">
                <v:textbox>
                  <w:txbxContent>
                    <w:p w:rsidR="00583892" w:rsidRPr="0048274F" w:rsidRDefault="00583892">
                      <w:pPr>
                        <w:rPr>
                          <w:sz w:val="14"/>
                          <w:szCs w:val="14"/>
                          <w:lang w:val="fr-CH"/>
                        </w:rPr>
                      </w:pPr>
                      <w:r>
                        <w:rPr>
                          <w:sz w:val="14"/>
                          <w:szCs w:val="14"/>
                          <w:lang w:val="fr-CH"/>
                        </w:rPr>
                        <w:t>Barre des cuisses</w:t>
                      </w:r>
                    </w:p>
                  </w:txbxContent>
                </v:textbox>
              </v:shape>
            </w:pict>
          </mc:Fallback>
        </mc:AlternateContent>
      </w:r>
      <w:r w:rsidR="00E3490F">
        <w:rPr>
          <w:noProof/>
          <w:w w:val="100"/>
          <w:lang w:val="en-GB" w:eastAsia="en-GB"/>
        </w:rPr>
        <mc:AlternateContent>
          <mc:Choice Requires="wps">
            <w:drawing>
              <wp:anchor distT="0" distB="0" distL="114300" distR="114300" simplePos="0" relativeHeight="251673600" behindDoc="0" locked="0" layoutInCell="1" allowOverlap="1" wp14:anchorId="6358340D" wp14:editId="49D1B821">
                <wp:simplePos x="0" y="0"/>
                <wp:positionH relativeFrom="column">
                  <wp:posOffset>4359275</wp:posOffset>
                </wp:positionH>
                <wp:positionV relativeFrom="paragraph">
                  <wp:posOffset>601980</wp:posOffset>
                </wp:positionV>
                <wp:extent cx="887095" cy="280670"/>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88709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Élément de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3" type="#_x0000_t202" style="position:absolute;left:0;text-align:left;margin-left:343.25pt;margin-top:47.4pt;width:69.85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" filled="f" stroked="f" strokeweight=".5pt">
                <v:textbox>
                  <w:txbxContent>
                    <w:p w:rsidR="00583892" w:rsidRPr="0048274F" w:rsidRDefault="00583892">
                      <w:pPr>
                        <w:rPr>
                          <w:sz w:val="14"/>
                          <w:szCs w:val="14"/>
                          <w:lang w:val="fr-CH"/>
                        </w:rPr>
                      </w:pPr>
                      <w:r>
                        <w:rPr>
                          <w:sz w:val="14"/>
                          <w:szCs w:val="14"/>
                          <w:lang w:val="fr-CH"/>
                        </w:rPr>
                        <w:t>Élément de dos</w:t>
                      </w:r>
                    </w:p>
                  </w:txbxContent>
                </v:textbox>
              </v:shape>
            </w:pict>
          </mc:Fallback>
        </mc:AlternateContent>
      </w:r>
      <w:r w:rsidR="00E3490F">
        <w:rPr>
          <w:noProof/>
          <w:w w:val="100"/>
          <w:lang w:val="en-GB" w:eastAsia="en-GB"/>
        </w:rPr>
        <mc:AlternateContent>
          <mc:Choice Requires="wps">
            <w:drawing>
              <wp:anchor distT="0" distB="0" distL="114300" distR="114300" simplePos="0" relativeHeight="251671552" behindDoc="0" locked="0" layoutInCell="1" allowOverlap="1" wp14:anchorId="0D91A8ED" wp14:editId="280A44E5">
                <wp:simplePos x="0" y="0"/>
                <wp:positionH relativeFrom="column">
                  <wp:posOffset>4359275</wp:posOffset>
                </wp:positionH>
                <wp:positionV relativeFrom="paragraph">
                  <wp:posOffset>360349</wp:posOffset>
                </wp:positionV>
                <wp:extent cx="1235075" cy="23558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35075" cy="23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sidRPr="0048274F">
                              <w:rPr>
                                <w:sz w:val="14"/>
                                <w:szCs w:val="14"/>
                                <w:lang w:val="fr-CH"/>
                              </w:rPr>
                              <w:t>Palpeur de hauteur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4" type="#_x0000_t202" style="position:absolute;left:0;text-align:left;margin-left:343.25pt;margin-top:28.35pt;width:97.25pt;height:1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" filled="f" stroked="f" strokeweight=".5pt">
                <v:textbox>
                  <w:txbxContent>
                    <w:p w:rsidR="00583892" w:rsidRPr="0048274F" w:rsidRDefault="00583892">
                      <w:pPr>
                        <w:rPr>
                          <w:sz w:val="14"/>
                          <w:szCs w:val="14"/>
                          <w:lang w:val="fr-CH"/>
                        </w:rPr>
                      </w:pPr>
                      <w:r w:rsidRPr="0048274F">
                        <w:rPr>
                          <w:sz w:val="14"/>
                          <w:szCs w:val="14"/>
                          <w:lang w:val="fr-CH"/>
                        </w:rPr>
                        <w:t>Palpeur de hauteur libre</w:t>
                      </w:r>
                    </w:p>
                  </w:txbxContent>
                </v:textbox>
              </v:shape>
            </w:pict>
          </mc:Fallback>
        </mc:AlternateContent>
      </w:r>
      <w:r w:rsidR="005340E9">
        <w:rPr>
          <w:noProof/>
          <w:lang w:val="en-GB" w:eastAsia="en-GB"/>
        </w:rPr>
        <w:drawing>
          <wp:inline distT="0" distB="0" distL="0" distR="0" wp14:anchorId="2D01D2E5" wp14:editId="3A045C88">
            <wp:extent cx="4754880" cy="482597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2675" t="5070" r="7847"/>
                    <a:stretch/>
                  </pic:blipFill>
                  <pic:spPr bwMode="auto">
                    <a:xfrm>
                      <a:off x="0" y="0"/>
                      <a:ext cx="4754880" cy="4825979"/>
                    </a:xfrm>
                    <a:prstGeom prst="rect">
                      <a:avLst/>
                    </a:prstGeom>
                    <a:noFill/>
                    <a:ln>
                      <a:noFill/>
                    </a:ln>
                    <a:extLst>
                      <a:ext uri="{53640926-AAD7-44D8-BBD7-CCE9431645EC}">
                        <a14:shadowObscured xmlns:a14="http://schemas.microsoft.com/office/drawing/2010/main"/>
                      </a:ext>
                    </a:extLst>
                  </pic:spPr>
                </pic:pic>
              </a:graphicData>
            </a:graphic>
          </wp:inline>
        </w:drawing>
      </w:r>
    </w:p>
    <w:p w:rsidR="00DB1946" w:rsidRDefault="00DB1946" w:rsidP="00DB1946">
      <w:pPr>
        <w:pStyle w:val="SingleTxt"/>
        <w:rPr>
          <w:lang w:val="fr-CH"/>
        </w:rPr>
      </w:pPr>
    </w:p>
    <w:p w:rsidR="00DB1946" w:rsidRPr="004C569E" w:rsidRDefault="00DB1946" w:rsidP="00DB1946">
      <w:pPr>
        <w:pStyle w:val="SingleTxt"/>
        <w:rPr>
          <w:lang w:val="fr-CH"/>
        </w:rPr>
      </w:pPr>
    </w:p>
    <w:p w:rsidR="00D777CE" w:rsidRDefault="00D777CE" w:rsidP="00F23937">
      <w:pPr>
        <w:spacing w:line="240" w:lineRule="auto"/>
        <w:rPr>
          <w:lang w:val="fr-CH"/>
        </w:rPr>
        <w:sectPr w:rsidR="00D777CE" w:rsidSect="001F0BEE">
          <w:headerReference w:type="even" r:id="rId38"/>
          <w:footnotePr>
            <w:numRestart w:val="eachPage"/>
          </w:footnotePr>
          <w:endnotePr>
            <w:numFmt w:val="decimal"/>
          </w:endnotePr>
          <w:pgSz w:w="11909" w:h="16834"/>
          <w:pgMar w:top="1742" w:right="936" w:bottom="1898" w:left="936" w:header="576" w:footer="1030" w:gutter="0"/>
          <w:cols w:space="720"/>
          <w:noEndnote/>
          <w:docGrid w:linePitch="360"/>
        </w:sectPr>
      </w:pPr>
    </w:p>
    <w:p w:rsidR="00F87E22" w:rsidRDefault="00F87E22" w:rsidP="00F87E2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F87E22">
        <w:rPr>
          <w:b w:val="0"/>
          <w:lang w:val="fr-CH"/>
        </w:rPr>
        <w:t>Figure 2</w:t>
      </w:r>
      <w:r>
        <w:rPr>
          <w:lang w:val="fr-CH"/>
        </w:rPr>
        <w:t xml:space="preserve"> </w:t>
      </w:r>
      <w:r w:rsidRPr="00F87E22">
        <w:rPr>
          <w:lang w:val="fr-CH"/>
        </w:rPr>
        <w:br/>
        <w:t xml:space="preserve">Dimensions des éléments du </w:t>
      </w:r>
      <w:r w:rsidRPr="00F87E22">
        <w:rPr>
          <w:bCs/>
          <w:lang w:val="fr-CH"/>
        </w:rPr>
        <w:t>gabarit</w:t>
      </w:r>
      <w:r w:rsidRPr="00F87E22">
        <w:rPr>
          <w:lang w:val="fr-CH"/>
        </w:rPr>
        <w:t xml:space="preserve"> 3</w:t>
      </w:r>
      <w:r>
        <w:rPr>
          <w:lang w:val="fr-CH"/>
        </w:rPr>
        <w:t>-</w:t>
      </w:r>
      <w:r w:rsidRPr="00F87E22">
        <w:rPr>
          <w:lang w:val="fr-CH"/>
        </w:rPr>
        <w:t>D H et emplacement des masses</w:t>
      </w:r>
    </w:p>
    <w:p w:rsidR="00F87E22" w:rsidRPr="00F87E22" w:rsidRDefault="00F87E22" w:rsidP="00F87E22">
      <w:pPr>
        <w:pStyle w:val="SingleTxt"/>
        <w:spacing w:after="0" w:line="120" w:lineRule="exact"/>
        <w:rPr>
          <w:sz w:val="10"/>
          <w:lang w:val="fr-CH"/>
        </w:rPr>
      </w:pPr>
    </w:p>
    <w:p w:rsidR="00F87E22" w:rsidRPr="00F87E22" w:rsidRDefault="00F87E22" w:rsidP="00F87E22">
      <w:pPr>
        <w:pStyle w:val="SingleTxt"/>
        <w:spacing w:after="0" w:line="120" w:lineRule="exact"/>
        <w:rPr>
          <w:sz w:val="10"/>
          <w:lang w:val="fr-CH"/>
        </w:rPr>
      </w:pPr>
    </w:p>
    <w:p w:rsidR="00F87E22" w:rsidRDefault="0079090F" w:rsidP="00AA74E5">
      <w:pPr>
        <w:pStyle w:val="SingleTxt"/>
        <w:spacing w:after="0" w:line="240" w:lineRule="auto"/>
        <w:jc w:val="left"/>
        <w:rPr>
          <w:lang w:val="fr-CH"/>
        </w:rPr>
      </w:pPr>
      <w:r>
        <w:rPr>
          <w:noProof/>
          <w:w w:val="100"/>
          <w:lang w:val="en-GB" w:eastAsia="en-GB"/>
        </w:rPr>
        <mc:AlternateContent>
          <mc:Choice Requires="wps">
            <w:drawing>
              <wp:anchor distT="0" distB="0" distL="114300" distR="114300" simplePos="0" relativeHeight="251720704" behindDoc="0" locked="0" layoutInCell="1" allowOverlap="1" wp14:anchorId="17D5A26D" wp14:editId="79C4E817">
                <wp:simplePos x="0" y="0"/>
                <wp:positionH relativeFrom="column">
                  <wp:posOffset>812469</wp:posOffset>
                </wp:positionH>
                <wp:positionV relativeFrom="paragraph">
                  <wp:posOffset>1965960</wp:posOffset>
                </wp:positionV>
                <wp:extent cx="778345" cy="58185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78345" cy="5818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335D0C">
                            <w:pPr>
                              <w:spacing w:line="160" w:lineRule="exact"/>
                              <w:jc w:val="right"/>
                              <w:rPr>
                                <w:sz w:val="14"/>
                                <w:szCs w:val="14"/>
                                <w:lang w:val="fr-CH"/>
                              </w:rPr>
                            </w:pPr>
                            <w:r>
                              <w:rPr>
                                <w:sz w:val="14"/>
                                <w:szCs w:val="14"/>
                                <w:lang w:val="fr-CH"/>
                              </w:rPr>
                              <w:t xml:space="preserve">Direction </w:t>
                            </w:r>
                            <w:r>
                              <w:rPr>
                                <w:sz w:val="14"/>
                                <w:szCs w:val="14"/>
                                <w:lang w:val="fr-CH"/>
                              </w:rPr>
                              <w:br/>
                              <w:t xml:space="preserve">et point d’application </w:t>
                            </w:r>
                            <w:r>
                              <w:rPr>
                                <w:sz w:val="14"/>
                                <w:szCs w:val="14"/>
                                <w:lang w:val="fr-CH"/>
                              </w:rPr>
                              <w:br/>
                              <w:t>de la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5" type="#_x0000_t202" style="position:absolute;left:0;text-align:left;margin-left:63.95pt;margin-top:154.8pt;width:61.3pt;height:4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" filled="f" stroked="f" strokeweight=".5pt">
                <v:textbox>
                  <w:txbxContent>
                    <w:p w:rsidR="00583892" w:rsidRPr="0048274F" w:rsidRDefault="00583892" w:rsidP="00335D0C">
                      <w:pPr>
                        <w:spacing w:line="160" w:lineRule="exact"/>
                        <w:jc w:val="right"/>
                        <w:rPr>
                          <w:sz w:val="14"/>
                          <w:szCs w:val="14"/>
                          <w:lang w:val="fr-CH"/>
                        </w:rPr>
                      </w:pPr>
                      <w:r>
                        <w:rPr>
                          <w:sz w:val="14"/>
                          <w:szCs w:val="14"/>
                          <w:lang w:val="fr-CH"/>
                        </w:rPr>
                        <w:t xml:space="preserve">Direction </w:t>
                      </w:r>
                      <w:r>
                        <w:rPr>
                          <w:sz w:val="14"/>
                          <w:szCs w:val="14"/>
                          <w:lang w:val="fr-CH"/>
                        </w:rPr>
                        <w:br/>
                        <w:t xml:space="preserve">et point d’application </w:t>
                      </w:r>
                      <w:r>
                        <w:rPr>
                          <w:sz w:val="14"/>
                          <w:szCs w:val="14"/>
                          <w:lang w:val="fr-CH"/>
                        </w:rPr>
                        <w:br/>
                        <w:t>de la charge</w:t>
                      </w:r>
                    </w:p>
                  </w:txbxContent>
                </v:textbox>
              </v:shape>
            </w:pict>
          </mc:Fallback>
        </mc:AlternateContent>
      </w:r>
      <w:r w:rsidR="00AE4557">
        <w:rPr>
          <w:noProof/>
          <w:w w:val="100"/>
          <w:lang w:val="en-GB" w:eastAsia="en-GB"/>
        </w:rPr>
        <mc:AlternateContent>
          <mc:Choice Requires="wps">
            <w:drawing>
              <wp:anchor distT="0" distB="0" distL="114300" distR="114300" simplePos="0" relativeHeight="251718656" behindDoc="0" locked="0" layoutInCell="1" allowOverlap="1" wp14:anchorId="1208B8EA" wp14:editId="73AA948A">
                <wp:simplePos x="0" y="0"/>
                <wp:positionH relativeFrom="column">
                  <wp:posOffset>1849755</wp:posOffset>
                </wp:positionH>
                <wp:positionV relativeFrom="paragraph">
                  <wp:posOffset>985216</wp:posOffset>
                </wp:positionV>
                <wp:extent cx="1120692" cy="280670"/>
                <wp:effectExtent l="0" t="152400" r="0" b="157480"/>
                <wp:wrapNone/>
                <wp:docPr id="59" name="Text Box 59"/>
                <wp:cNvGraphicFramePr/>
                <a:graphic xmlns:a="http://schemas.openxmlformats.org/drawingml/2006/main">
                  <a:graphicData uri="http://schemas.microsoft.com/office/word/2010/wordprocessingShape">
                    <wps:wsp>
                      <wps:cNvSpPr txBox="1"/>
                      <wps:spPr>
                        <a:xfrm rot="1254565">
                          <a:off x="0" y="0"/>
                          <a:ext cx="1120692"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AE4557">
                            <w:pPr>
                              <w:jc w:val="center"/>
                              <w:rPr>
                                <w:sz w:val="14"/>
                                <w:szCs w:val="14"/>
                                <w:lang w:val="fr-CH"/>
                              </w:rPr>
                            </w:pPr>
                            <w:r>
                              <w:rPr>
                                <w:sz w:val="14"/>
                                <w:szCs w:val="14"/>
                                <w:lang w:val="fr-CH"/>
                              </w:rPr>
                              <w:t>Variable de 108 à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6" type="#_x0000_t202" style="position:absolute;left:0;text-align:left;margin-left:145.65pt;margin-top:77.6pt;width:88.25pt;height:22.1pt;rotation:1370320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" filled="f" stroked="f" strokeweight=".5pt">
                <v:textbox>
                  <w:txbxContent>
                    <w:p w:rsidR="00583892" w:rsidRPr="0048274F" w:rsidRDefault="00583892" w:rsidP="00AE4557">
                      <w:pPr>
                        <w:jc w:val="center"/>
                        <w:rPr>
                          <w:sz w:val="14"/>
                          <w:szCs w:val="14"/>
                          <w:lang w:val="fr-CH"/>
                        </w:rPr>
                      </w:pPr>
                      <w:r>
                        <w:rPr>
                          <w:sz w:val="14"/>
                          <w:szCs w:val="14"/>
                          <w:lang w:val="fr-CH"/>
                        </w:rPr>
                        <w:t>Variable de 108 à 424</w:t>
                      </w:r>
                    </w:p>
                  </w:txbxContent>
                </v:textbox>
              </v:shape>
            </w:pict>
          </mc:Fallback>
        </mc:AlternateContent>
      </w:r>
      <w:r w:rsidR="006F5A98">
        <w:rPr>
          <w:noProof/>
          <w:w w:val="100"/>
          <w:lang w:val="en-GB" w:eastAsia="en-GB"/>
        </w:rPr>
        <mc:AlternateContent>
          <mc:Choice Requires="wps">
            <w:drawing>
              <wp:anchor distT="0" distB="0" distL="114300" distR="114300" simplePos="0" relativeHeight="251716608" behindDoc="0" locked="0" layoutInCell="1" allowOverlap="1" wp14:anchorId="7211606D" wp14:editId="1FAD1DD3">
                <wp:simplePos x="0" y="0"/>
                <wp:positionH relativeFrom="column">
                  <wp:posOffset>3127071</wp:posOffset>
                </wp:positionH>
                <wp:positionV relativeFrom="paragraph">
                  <wp:posOffset>351790</wp:posOffset>
                </wp:positionV>
                <wp:extent cx="413648" cy="265430"/>
                <wp:effectExtent l="0" t="19050" r="0" b="39370"/>
                <wp:wrapNone/>
                <wp:docPr id="58" name="Text Box 58"/>
                <wp:cNvGraphicFramePr/>
                <a:graphic xmlns:a="http://schemas.openxmlformats.org/drawingml/2006/main">
                  <a:graphicData uri="http://schemas.microsoft.com/office/word/2010/wordprocessingShape">
                    <wps:wsp>
                      <wps:cNvSpPr txBox="1"/>
                      <wps:spPr>
                        <a:xfrm rot="1109870">
                          <a:off x="0" y="0"/>
                          <a:ext cx="413648"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B016E9">
                            <w:pPr>
                              <w:jc w:val="center"/>
                              <w:rPr>
                                <w:sz w:val="14"/>
                                <w:szCs w:val="14"/>
                                <w:lang w:val="fr-CH"/>
                              </w:rPr>
                            </w:pPr>
                            <w:r>
                              <w:rPr>
                                <w:sz w:val="14"/>
                                <w:szCs w:val="14"/>
                                <w:lang w:val="fr-CH"/>
                              </w:rPr>
                              <w:t>393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left:0;text-align:left;margin-left:246.25pt;margin-top:27.7pt;width:32.55pt;height:20.9pt;rotation:121227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" filled="f" stroked="f" strokeweight=".5pt">
                <v:textbox>
                  <w:txbxContent>
                    <w:p w:rsidR="00583892" w:rsidRPr="0048274F" w:rsidRDefault="00583892" w:rsidP="00B016E9">
                      <w:pPr>
                        <w:jc w:val="center"/>
                        <w:rPr>
                          <w:sz w:val="14"/>
                          <w:szCs w:val="14"/>
                          <w:lang w:val="fr-CH"/>
                        </w:rPr>
                      </w:pPr>
                      <w:r>
                        <w:rPr>
                          <w:sz w:val="14"/>
                          <w:szCs w:val="14"/>
                          <w:lang w:val="fr-CH"/>
                        </w:rPr>
                        <w:t>393</w:t>
                      </w:r>
                    </w:p>
                  </w:txbxContent>
                </v:textbox>
              </v:shape>
            </w:pict>
          </mc:Fallback>
        </mc:AlternateContent>
      </w:r>
      <w:r w:rsidR="006F5A98">
        <w:rPr>
          <w:noProof/>
          <w:w w:val="100"/>
          <w:lang w:val="en-GB" w:eastAsia="en-GB"/>
        </w:rPr>
        <mc:AlternateContent>
          <mc:Choice Requires="wps">
            <w:drawing>
              <wp:anchor distT="0" distB="0" distL="114300" distR="114300" simplePos="0" relativeHeight="251714560" behindDoc="0" locked="0" layoutInCell="1" allowOverlap="1" wp14:anchorId="4F5DF49A" wp14:editId="627DA6B0">
                <wp:simplePos x="0" y="0"/>
                <wp:positionH relativeFrom="column">
                  <wp:posOffset>3397250</wp:posOffset>
                </wp:positionH>
                <wp:positionV relativeFrom="paragraph">
                  <wp:posOffset>73991</wp:posOffset>
                </wp:positionV>
                <wp:extent cx="413648" cy="265430"/>
                <wp:effectExtent l="0" t="19050" r="0" b="20320"/>
                <wp:wrapNone/>
                <wp:docPr id="57" name="Text Box 57"/>
                <wp:cNvGraphicFramePr/>
                <a:graphic xmlns:a="http://schemas.openxmlformats.org/drawingml/2006/main">
                  <a:graphicData uri="http://schemas.microsoft.com/office/word/2010/wordprocessingShape">
                    <wps:wsp>
                      <wps:cNvSpPr txBox="1"/>
                      <wps:spPr>
                        <a:xfrm rot="1038578">
                          <a:off x="0" y="0"/>
                          <a:ext cx="413648"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B016E9">
                            <w:pPr>
                              <w:jc w:val="center"/>
                              <w:rPr>
                                <w:sz w:val="14"/>
                                <w:szCs w:val="14"/>
                                <w:lang w:val="fr-CH"/>
                              </w:rPr>
                            </w:pPr>
                            <w:r>
                              <w:rPr>
                                <w:sz w:val="14"/>
                                <w:szCs w:val="14"/>
                                <w:lang w:val="fr-CH"/>
                              </w:rPr>
                              <w:t>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8" type="#_x0000_t202" style="position:absolute;left:0;text-align:left;margin-left:267.5pt;margin-top:5.85pt;width:32.55pt;height:20.9pt;rotation:113440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" filled="f" stroked="f" strokeweight=".5pt">
                <v:textbox>
                  <w:txbxContent>
                    <w:p w:rsidR="00583892" w:rsidRPr="0048274F" w:rsidRDefault="00583892" w:rsidP="00B016E9">
                      <w:pPr>
                        <w:jc w:val="center"/>
                        <w:rPr>
                          <w:sz w:val="14"/>
                          <w:szCs w:val="14"/>
                          <w:lang w:val="fr-CH"/>
                        </w:rPr>
                      </w:pPr>
                      <w:r>
                        <w:rPr>
                          <w:sz w:val="14"/>
                          <w:szCs w:val="14"/>
                          <w:lang w:val="fr-CH"/>
                        </w:rPr>
                        <w:t>395</w:t>
                      </w:r>
                    </w:p>
                  </w:txbxContent>
                </v:textbox>
              </v:shape>
            </w:pict>
          </mc:Fallback>
        </mc:AlternateContent>
      </w:r>
      <w:r w:rsidR="00B016E9">
        <w:rPr>
          <w:noProof/>
          <w:w w:val="100"/>
          <w:lang w:val="en-GB" w:eastAsia="en-GB"/>
        </w:rPr>
        <mc:AlternateContent>
          <mc:Choice Requires="wps">
            <w:drawing>
              <wp:anchor distT="0" distB="0" distL="114300" distR="114300" simplePos="0" relativeHeight="251712512" behindDoc="0" locked="0" layoutInCell="1" allowOverlap="1" wp14:anchorId="0970999D" wp14:editId="3FC1D030">
                <wp:simplePos x="0" y="0"/>
                <wp:positionH relativeFrom="column">
                  <wp:posOffset>2636202</wp:posOffset>
                </wp:positionH>
                <wp:positionV relativeFrom="paragraph">
                  <wp:posOffset>3377579</wp:posOffset>
                </wp:positionV>
                <wp:extent cx="508884" cy="266011"/>
                <wp:effectExtent l="45403" t="0" r="51117" b="0"/>
                <wp:wrapNone/>
                <wp:docPr id="56" name="Text Box 56"/>
                <wp:cNvGraphicFramePr/>
                <a:graphic xmlns:a="http://schemas.openxmlformats.org/drawingml/2006/main">
                  <a:graphicData uri="http://schemas.microsoft.com/office/word/2010/wordprocessingShape">
                    <wps:wsp>
                      <wps:cNvSpPr txBox="1"/>
                      <wps:spPr>
                        <a:xfrm rot="17426767">
                          <a:off x="0" y="0"/>
                          <a:ext cx="508884" cy="266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B016E9">
                            <w:pPr>
                              <w:jc w:val="center"/>
                              <w:rPr>
                                <w:sz w:val="14"/>
                                <w:szCs w:val="14"/>
                                <w:lang w:val="fr-CH"/>
                              </w:rPr>
                            </w:pPr>
                            <w:r>
                              <w:rPr>
                                <w:sz w:val="14"/>
                                <w:szCs w:val="14"/>
                                <w:lang w:val="fr-CH"/>
                              </w:rPr>
                              <w:t>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9" type="#_x0000_t202" style="position:absolute;left:0;text-align:left;margin-left:207.55pt;margin-top:265.95pt;width:40.05pt;height:20.95pt;rotation:-455828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" filled="f" stroked="f" strokeweight=".5pt">
                <v:textbox>
                  <w:txbxContent>
                    <w:p w:rsidR="00583892" w:rsidRPr="0048274F" w:rsidRDefault="00583892" w:rsidP="00B016E9">
                      <w:pPr>
                        <w:jc w:val="center"/>
                        <w:rPr>
                          <w:sz w:val="14"/>
                          <w:szCs w:val="14"/>
                          <w:lang w:val="fr-CH"/>
                        </w:rPr>
                      </w:pPr>
                      <w:r>
                        <w:rPr>
                          <w:sz w:val="14"/>
                          <w:szCs w:val="14"/>
                          <w:lang w:val="fr-CH"/>
                        </w:rPr>
                        <w:t>417</w:t>
                      </w:r>
                    </w:p>
                  </w:txbxContent>
                </v:textbox>
              </v:shape>
            </w:pict>
          </mc:Fallback>
        </mc:AlternateContent>
      </w:r>
      <w:r w:rsidR="00B016E9">
        <w:rPr>
          <w:noProof/>
          <w:w w:val="100"/>
          <w:lang w:val="en-GB" w:eastAsia="en-GB"/>
        </w:rPr>
        <mc:AlternateContent>
          <mc:Choice Requires="wps">
            <w:drawing>
              <wp:anchor distT="0" distB="0" distL="114300" distR="114300" simplePos="0" relativeHeight="251710464" behindDoc="0" locked="0" layoutInCell="1" allowOverlap="1" wp14:anchorId="095C851A" wp14:editId="3D6AEABF">
                <wp:simplePos x="0" y="0"/>
                <wp:positionH relativeFrom="column">
                  <wp:posOffset>3178597</wp:posOffset>
                </wp:positionH>
                <wp:positionV relativeFrom="paragraph">
                  <wp:posOffset>2661397</wp:posOffset>
                </wp:positionV>
                <wp:extent cx="508884" cy="266011"/>
                <wp:effectExtent l="0" t="76200" r="0" b="77470"/>
                <wp:wrapNone/>
                <wp:docPr id="55" name="Text Box 55"/>
                <wp:cNvGraphicFramePr/>
                <a:graphic xmlns:a="http://schemas.openxmlformats.org/drawingml/2006/main">
                  <a:graphicData uri="http://schemas.microsoft.com/office/word/2010/wordprocessingShape">
                    <wps:wsp>
                      <wps:cNvSpPr txBox="1"/>
                      <wps:spPr>
                        <a:xfrm rot="19323392">
                          <a:off x="0" y="0"/>
                          <a:ext cx="508884" cy="266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B016E9">
                            <w:pPr>
                              <w:jc w:val="center"/>
                              <w:rPr>
                                <w:sz w:val="14"/>
                                <w:szCs w:val="14"/>
                                <w:lang w:val="fr-CH"/>
                              </w:rPr>
                            </w:pPr>
                            <w:r>
                              <w:rPr>
                                <w:sz w:val="14"/>
                                <w:szCs w:val="14"/>
                                <w:lang w:val="fr-CH"/>
                              </w:rPr>
                              <w:t>4</w:t>
                            </w:r>
                            <w:r w:rsidR="00365522">
                              <w:rPr>
                                <w:sz w:val="14"/>
                                <w:szCs w:val="14"/>
                                <w:lang w:val="fr-CH"/>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0" type="#_x0000_t202" style="position:absolute;left:0;text-align:left;margin-left:250.3pt;margin-top:209.55pt;width:40.05pt;height:20.95pt;rotation:-248666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" filled="f" stroked="f" strokeweight=".5pt">
                <v:textbox>
                  <w:txbxContent>
                    <w:p w:rsidR="00583892" w:rsidRPr="0048274F" w:rsidRDefault="00583892" w:rsidP="00B016E9">
                      <w:pPr>
                        <w:jc w:val="center"/>
                        <w:rPr>
                          <w:sz w:val="14"/>
                          <w:szCs w:val="14"/>
                          <w:lang w:val="fr-CH"/>
                        </w:rPr>
                      </w:pPr>
                      <w:r>
                        <w:rPr>
                          <w:sz w:val="14"/>
                          <w:szCs w:val="14"/>
                          <w:lang w:val="fr-CH"/>
                        </w:rPr>
                        <w:t>4</w:t>
                      </w:r>
                      <w:r w:rsidR="00365522">
                        <w:rPr>
                          <w:sz w:val="14"/>
                          <w:szCs w:val="14"/>
                          <w:lang w:val="fr-CH"/>
                        </w:rPr>
                        <w:t>01</w:t>
                      </w:r>
                    </w:p>
                  </w:txbxContent>
                </v:textbox>
              </v:shape>
            </w:pict>
          </mc:Fallback>
        </mc:AlternateContent>
      </w:r>
      <w:r w:rsidR="00E10982">
        <w:rPr>
          <w:noProof/>
          <w:w w:val="100"/>
          <w:lang w:val="en-GB" w:eastAsia="en-GB"/>
        </w:rPr>
        <mc:AlternateContent>
          <mc:Choice Requires="wps">
            <w:drawing>
              <wp:anchor distT="0" distB="0" distL="114300" distR="114300" simplePos="0" relativeHeight="251708416" behindDoc="0" locked="0" layoutInCell="1" allowOverlap="1" wp14:anchorId="49BC72FC" wp14:editId="5D93FFF7">
                <wp:simplePos x="0" y="0"/>
                <wp:positionH relativeFrom="column">
                  <wp:posOffset>3604895</wp:posOffset>
                </wp:positionH>
                <wp:positionV relativeFrom="paragraph">
                  <wp:posOffset>3494074</wp:posOffset>
                </wp:positionV>
                <wp:extent cx="946206" cy="280670"/>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946206"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Masse de jambes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1" type="#_x0000_t202" style="position:absolute;left:0;text-align:left;margin-left:283.85pt;margin-top:275.1pt;width:74.5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" filled="f" stroked="f" strokeweight=".5pt">
                <v:textbox>
                  <w:txbxContent>
                    <w:p w:rsidR="00583892" w:rsidRPr="0048274F" w:rsidRDefault="00583892">
                      <w:pPr>
                        <w:rPr>
                          <w:sz w:val="14"/>
                          <w:szCs w:val="14"/>
                          <w:lang w:val="fr-CH"/>
                        </w:rPr>
                      </w:pPr>
                      <w:r>
                        <w:rPr>
                          <w:sz w:val="14"/>
                          <w:szCs w:val="14"/>
                          <w:lang w:val="fr-CH"/>
                        </w:rPr>
                        <w:t>Masse de jambes</w:t>
                      </w:r>
                    </w:p>
                  </w:txbxContent>
                </v:textbox>
              </v:shape>
            </w:pict>
          </mc:Fallback>
        </mc:AlternateContent>
      </w:r>
      <w:r w:rsidR="009D5377">
        <w:rPr>
          <w:noProof/>
          <w:w w:val="100"/>
          <w:lang w:val="en-GB" w:eastAsia="en-GB"/>
        </w:rPr>
        <mc:AlternateContent>
          <mc:Choice Requires="wps">
            <w:drawing>
              <wp:anchor distT="0" distB="0" distL="114300" distR="114300" simplePos="0" relativeHeight="251706368" behindDoc="0" locked="0" layoutInCell="1" allowOverlap="1" wp14:anchorId="11CF9F71" wp14:editId="65247D6D">
                <wp:simplePos x="0" y="0"/>
                <wp:positionH relativeFrom="column">
                  <wp:posOffset>4534231</wp:posOffset>
                </wp:positionH>
                <wp:positionV relativeFrom="paragraph">
                  <wp:posOffset>2165792</wp:posOffset>
                </wp:positionV>
                <wp:extent cx="946206" cy="280670"/>
                <wp:effectExtent l="0" t="0" r="0" b="5080"/>
                <wp:wrapNone/>
                <wp:docPr id="53" name="Text Box 53"/>
                <wp:cNvGraphicFramePr/>
                <a:graphic xmlns:a="http://schemas.openxmlformats.org/drawingml/2006/main">
                  <a:graphicData uri="http://schemas.microsoft.com/office/word/2010/wordprocessingShape">
                    <wps:wsp>
                      <wps:cNvSpPr txBox="1"/>
                      <wps:spPr>
                        <a:xfrm>
                          <a:off x="0" y="0"/>
                          <a:ext cx="946206"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Masse de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2" type="#_x0000_t202" style="position:absolute;left:0;text-align:left;margin-left:357.05pt;margin-top:170.55pt;width:74.5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" filled="f" stroked="f" strokeweight=".5pt">
                <v:textbox>
                  <w:txbxContent>
                    <w:p w:rsidR="00583892" w:rsidRPr="0048274F" w:rsidRDefault="00583892">
                      <w:pPr>
                        <w:rPr>
                          <w:sz w:val="14"/>
                          <w:szCs w:val="14"/>
                          <w:lang w:val="fr-CH"/>
                        </w:rPr>
                      </w:pPr>
                      <w:r>
                        <w:rPr>
                          <w:sz w:val="14"/>
                          <w:szCs w:val="14"/>
                          <w:lang w:val="fr-CH"/>
                        </w:rPr>
                        <w:t>Masse de cuisses</w:t>
                      </w:r>
                    </w:p>
                  </w:txbxContent>
                </v:textbox>
              </v:shape>
            </w:pict>
          </mc:Fallback>
        </mc:AlternateContent>
      </w:r>
      <w:r w:rsidR="009D5377">
        <w:rPr>
          <w:noProof/>
          <w:w w:val="100"/>
          <w:lang w:val="en-GB" w:eastAsia="en-GB"/>
        </w:rPr>
        <mc:AlternateContent>
          <mc:Choice Requires="wps">
            <w:drawing>
              <wp:anchor distT="0" distB="0" distL="114300" distR="114300" simplePos="0" relativeHeight="251704320" behindDoc="0" locked="0" layoutInCell="1" allowOverlap="1" wp14:anchorId="43ECB476" wp14:editId="6AD3E1FD">
                <wp:simplePos x="0" y="0"/>
                <wp:positionH relativeFrom="column">
                  <wp:posOffset>4604054</wp:posOffset>
                </wp:positionH>
                <wp:positionV relativeFrom="paragraph">
                  <wp:posOffset>1601470</wp:posOffset>
                </wp:positionV>
                <wp:extent cx="850789" cy="280670"/>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850789"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Masse de fesses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3" type="#_x0000_t202" style="position:absolute;left:0;text-align:left;margin-left:362.5pt;margin-top:126.1pt;width:67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" filled="f" stroked="f" strokeweight=".5pt">
                <v:textbox>
                  <w:txbxContent>
                    <w:p w:rsidR="00583892" w:rsidRPr="0048274F" w:rsidRDefault="00583892">
                      <w:pPr>
                        <w:rPr>
                          <w:sz w:val="14"/>
                          <w:szCs w:val="14"/>
                          <w:lang w:val="fr-CH"/>
                        </w:rPr>
                      </w:pPr>
                      <w:r>
                        <w:rPr>
                          <w:sz w:val="14"/>
                          <w:szCs w:val="14"/>
                          <w:lang w:val="fr-CH"/>
                        </w:rPr>
                        <w:t>Masse de fesses</w:t>
                      </w:r>
                    </w:p>
                  </w:txbxContent>
                </v:textbox>
              </v:shape>
            </w:pict>
          </mc:Fallback>
        </mc:AlternateContent>
      </w:r>
      <w:r w:rsidR="006D1FB6">
        <w:rPr>
          <w:noProof/>
          <w:w w:val="100"/>
          <w:lang w:val="en-GB" w:eastAsia="en-GB"/>
        </w:rPr>
        <mc:AlternateContent>
          <mc:Choice Requires="wps">
            <w:drawing>
              <wp:anchor distT="0" distB="0" distL="114300" distR="114300" simplePos="0" relativeHeight="251702272" behindDoc="0" locked="0" layoutInCell="1" allowOverlap="1" wp14:anchorId="5D919FEB" wp14:editId="36B0E1B3">
                <wp:simplePos x="0" y="0"/>
                <wp:positionH relativeFrom="column">
                  <wp:posOffset>4573988</wp:posOffset>
                </wp:positionH>
                <wp:positionV relativeFrom="paragraph">
                  <wp:posOffset>973096</wp:posOffset>
                </wp:positionV>
                <wp:extent cx="850789" cy="280670"/>
                <wp:effectExtent l="0" t="0" r="0" b="5080"/>
                <wp:wrapNone/>
                <wp:docPr id="49" name="Text Box 49"/>
                <wp:cNvGraphicFramePr/>
                <a:graphic xmlns:a="http://schemas.openxmlformats.org/drawingml/2006/main">
                  <a:graphicData uri="http://schemas.microsoft.com/office/word/2010/wordprocessingShape">
                    <wps:wsp>
                      <wps:cNvSpPr txBox="1"/>
                      <wps:spPr>
                        <a:xfrm>
                          <a:off x="0" y="0"/>
                          <a:ext cx="850789"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pPr>
                              <w:rPr>
                                <w:sz w:val="14"/>
                                <w:szCs w:val="14"/>
                                <w:lang w:val="fr-CH"/>
                              </w:rPr>
                            </w:pPr>
                            <w:r>
                              <w:rPr>
                                <w:sz w:val="14"/>
                                <w:szCs w:val="14"/>
                                <w:lang w:val="fr-CH"/>
                              </w:rPr>
                              <w:t>Masse de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4" type="#_x0000_t202" style="position:absolute;left:0;text-align:left;margin-left:360.15pt;margin-top:76.6pt;width:67pt;height:2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IdgQIAAGsFAAAOAAAAZHJzL2Uyb0RvYy54bWysVEtPGzEQvlfqf7B8L5uEAC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" filled="f" stroked="f" strokeweight=".5pt">
                <v:textbox>
                  <w:txbxContent>
                    <w:p w:rsidR="00583892" w:rsidRPr="0048274F" w:rsidRDefault="00583892">
                      <w:pPr>
                        <w:rPr>
                          <w:sz w:val="14"/>
                          <w:szCs w:val="14"/>
                          <w:lang w:val="fr-CH"/>
                        </w:rPr>
                      </w:pPr>
                      <w:r>
                        <w:rPr>
                          <w:sz w:val="14"/>
                          <w:szCs w:val="14"/>
                          <w:lang w:val="fr-CH"/>
                        </w:rPr>
                        <w:t>Masse de torse</w:t>
                      </w:r>
                    </w:p>
                  </w:txbxContent>
                </v:textbox>
              </v:shape>
            </w:pict>
          </mc:Fallback>
        </mc:AlternateContent>
      </w:r>
      <w:r w:rsidR="00AA74E5">
        <w:rPr>
          <w:noProof/>
          <w:lang w:val="en-GB" w:eastAsia="en-GB"/>
        </w:rPr>
        <w:drawing>
          <wp:inline distT="0" distB="0" distL="0" distR="0" wp14:anchorId="3ACF5603" wp14:editId="3F237D98">
            <wp:extent cx="4754880" cy="4547238"/>
            <wp:effectExtent l="0" t="0" r="762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4880" cy="4547238"/>
                    </a:xfrm>
                    <a:prstGeom prst="rect">
                      <a:avLst/>
                    </a:prstGeom>
                    <a:noFill/>
                    <a:ln>
                      <a:noFill/>
                    </a:ln>
                  </pic:spPr>
                </pic:pic>
              </a:graphicData>
            </a:graphic>
          </wp:inline>
        </w:drawing>
      </w:r>
    </w:p>
    <w:p w:rsidR="00F87E22" w:rsidRPr="00EF3307" w:rsidRDefault="00F87E22" w:rsidP="00EF3307">
      <w:pPr>
        <w:pStyle w:val="SingleTxt"/>
        <w:spacing w:after="0" w:line="120" w:lineRule="exact"/>
        <w:rPr>
          <w:sz w:val="10"/>
          <w:lang w:val="fr-CH"/>
        </w:rPr>
      </w:pPr>
    </w:p>
    <w:p w:rsidR="00EF3307" w:rsidRPr="00EF3307" w:rsidRDefault="00EF3307" w:rsidP="00EF3307">
      <w:pPr>
        <w:pStyle w:val="SingleTxt"/>
        <w:spacing w:after="0" w:line="120" w:lineRule="exact"/>
        <w:rPr>
          <w:sz w:val="10"/>
          <w:lang w:val="fr-CH"/>
        </w:rPr>
      </w:pPr>
    </w:p>
    <w:p w:rsidR="00F87E22" w:rsidRDefault="00F87E22" w:rsidP="00F87E22">
      <w:pPr>
        <w:pStyle w:val="SingleTxt"/>
        <w:rPr>
          <w:lang w:val="fr-CH"/>
        </w:rPr>
      </w:pPr>
    </w:p>
    <w:p w:rsidR="00F87E22" w:rsidRDefault="00F87E22" w:rsidP="00F87E22">
      <w:pPr>
        <w:pStyle w:val="SingleTxt"/>
        <w:rPr>
          <w:lang w:val="fr-CH"/>
        </w:rPr>
      </w:pPr>
    </w:p>
    <w:p w:rsidR="00574E2E" w:rsidRDefault="00574E2E">
      <w:pPr>
        <w:spacing w:line="240" w:lineRule="auto"/>
        <w:rPr>
          <w:lang w:val="fr-CH"/>
        </w:rPr>
        <w:sectPr w:rsidR="00574E2E" w:rsidSect="001F0BEE">
          <w:footnotePr>
            <w:numRestart w:val="eachPage"/>
          </w:footnotePr>
          <w:endnotePr>
            <w:numFmt w:val="decimal"/>
          </w:endnotePr>
          <w:pgSz w:w="11909" w:h="16834"/>
          <w:pgMar w:top="1742" w:right="936" w:bottom="1898" w:left="936" w:header="576" w:footer="1030" w:gutter="0"/>
          <w:cols w:space="720"/>
          <w:noEndnote/>
          <w:docGrid w:linePitch="360"/>
        </w:sectPr>
      </w:pPr>
    </w:p>
    <w:p w:rsidR="00C12649" w:rsidRDefault="00C12649" w:rsidP="00C1264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12649">
        <w:rPr>
          <w:lang w:val="fr-CH"/>
        </w:rPr>
        <w:t xml:space="preserve">Annexe 1 </w:t>
      </w:r>
      <w:r>
        <w:rPr>
          <w:lang w:val="fr-CH"/>
        </w:rPr>
        <w:t>–</w:t>
      </w:r>
      <w:r w:rsidRPr="00C12649">
        <w:rPr>
          <w:lang w:val="fr-CH"/>
        </w:rPr>
        <w:t xml:space="preserve"> Appendice 2</w:t>
      </w:r>
    </w:p>
    <w:p w:rsidR="00C12649" w:rsidRPr="00C12649" w:rsidRDefault="00C12649" w:rsidP="00C12649">
      <w:pPr>
        <w:pStyle w:val="SingleTxt"/>
        <w:spacing w:after="0" w:line="120" w:lineRule="exact"/>
        <w:rPr>
          <w:sz w:val="10"/>
          <w:lang w:val="fr-CH"/>
        </w:rPr>
      </w:pPr>
    </w:p>
    <w:p w:rsidR="00C12649" w:rsidRDefault="00C12649" w:rsidP="00C1264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9" w:name="_Toc108926550"/>
      <w:r w:rsidRPr="00C12649">
        <w:rPr>
          <w:lang w:val="fr-CH"/>
        </w:rPr>
        <w:tab/>
      </w:r>
      <w:r w:rsidRPr="00C12649">
        <w:rPr>
          <w:lang w:val="fr-CH"/>
        </w:rPr>
        <w:tab/>
        <w:t>Système de référence à trois dimensions</w:t>
      </w:r>
      <w:bookmarkEnd w:id="9"/>
    </w:p>
    <w:p w:rsidR="00C12649" w:rsidRPr="00C12649" w:rsidRDefault="00C12649" w:rsidP="00C12649">
      <w:pPr>
        <w:pStyle w:val="SingleTxt"/>
        <w:spacing w:after="0" w:line="120" w:lineRule="exact"/>
        <w:rPr>
          <w:sz w:val="10"/>
          <w:lang w:val="fr-CH"/>
        </w:rPr>
      </w:pPr>
    </w:p>
    <w:p w:rsidR="00C12649" w:rsidRPr="00C12649" w:rsidRDefault="00C12649" w:rsidP="00C12649">
      <w:pPr>
        <w:pStyle w:val="SingleTxt"/>
        <w:spacing w:after="0" w:line="120" w:lineRule="exact"/>
        <w:rPr>
          <w:sz w:val="10"/>
          <w:lang w:val="fr-CH"/>
        </w:rPr>
      </w:pPr>
    </w:p>
    <w:p w:rsidR="00C12649" w:rsidRPr="00C12649" w:rsidRDefault="00C12649" w:rsidP="00CC63C5">
      <w:pPr>
        <w:pStyle w:val="SingleTxt"/>
        <w:ind w:left="2218" w:hanging="951"/>
        <w:rPr>
          <w:lang w:val="fr-CH"/>
        </w:rPr>
      </w:pPr>
      <w:r w:rsidRPr="00C12649">
        <w:rPr>
          <w:lang w:val="fr-CH"/>
        </w:rPr>
        <w:t>1.</w:t>
      </w:r>
      <w:r w:rsidRPr="00C12649">
        <w:rPr>
          <w:lang w:val="fr-CH"/>
        </w:rPr>
        <w:tab/>
      </w:r>
      <w:r>
        <w:rPr>
          <w:lang w:val="fr-CH"/>
        </w:rPr>
        <w:tab/>
      </w:r>
      <w:r w:rsidRPr="00C12649">
        <w:rPr>
          <w:lang w:val="fr-CH"/>
        </w:rPr>
        <w:t>Le système de référence à trois dimensions est défini par trois plans orthogonaux choisis par le constructeur du véhicule (voir la figure)</w:t>
      </w:r>
      <w:r w:rsidR="003E4030" w:rsidRPr="00A21080">
        <w:rPr>
          <w:rStyle w:val="FootnoteReference"/>
          <w:lang w:val="fr-CH"/>
        </w:rPr>
        <w:footnoteReference w:id="14"/>
      </w:r>
      <w:r w:rsidRPr="00C12649">
        <w:rPr>
          <w:lang w:val="fr-CH"/>
        </w:rPr>
        <w:t>.</w:t>
      </w:r>
    </w:p>
    <w:p w:rsidR="00C12649" w:rsidRPr="00C12649" w:rsidRDefault="00C12649" w:rsidP="00CC63C5">
      <w:pPr>
        <w:pStyle w:val="SingleTxt"/>
        <w:ind w:left="2218" w:hanging="951"/>
        <w:rPr>
          <w:lang w:val="fr-CH"/>
        </w:rPr>
      </w:pPr>
      <w:r w:rsidRPr="00C12649">
        <w:rPr>
          <w:lang w:val="fr-CH"/>
        </w:rPr>
        <w:t>2.</w:t>
      </w:r>
      <w:r w:rsidRPr="00C12649">
        <w:rPr>
          <w:lang w:val="fr-CH"/>
        </w:rPr>
        <w:tab/>
      </w:r>
      <w:r>
        <w:rPr>
          <w:lang w:val="fr-CH"/>
        </w:rPr>
        <w:tab/>
      </w:r>
      <w:r w:rsidRPr="00C12649">
        <w:rPr>
          <w:lang w:val="fr-CH"/>
        </w:rPr>
        <w:t>L’assiette du véhicule aux fins de mesure est déterminée par le positionnement du véhicule sur une aire de mesure de telle manière que les coordonnées des points repères correspondent aux valeurs indiquées par le constructeur.</w:t>
      </w:r>
    </w:p>
    <w:p w:rsidR="004729F1" w:rsidRDefault="00C12649" w:rsidP="00CC63C5">
      <w:pPr>
        <w:pStyle w:val="SingleTxt"/>
        <w:ind w:left="2218" w:hanging="951"/>
        <w:rPr>
          <w:lang w:val="fr-CH"/>
        </w:rPr>
      </w:pPr>
      <w:r w:rsidRPr="00C12649">
        <w:rPr>
          <w:lang w:val="fr-CH"/>
        </w:rPr>
        <w:t>3.</w:t>
      </w:r>
      <w:r w:rsidRPr="00C12649">
        <w:rPr>
          <w:lang w:val="fr-CH"/>
        </w:rPr>
        <w:tab/>
      </w:r>
      <w:r>
        <w:rPr>
          <w:lang w:val="fr-CH"/>
        </w:rPr>
        <w:tab/>
      </w:r>
      <w:r w:rsidRPr="00C12649">
        <w:rPr>
          <w:lang w:val="fr-CH"/>
        </w:rPr>
        <w:t xml:space="preserve">Les coordonnées des points </w:t>
      </w:r>
      <w:r w:rsidR="003E4030">
        <w:rPr>
          <w:lang w:val="fr-CH"/>
        </w:rPr>
        <w:t>« </w:t>
      </w:r>
      <w:r w:rsidRPr="00C12649">
        <w:rPr>
          <w:lang w:val="fr-CH"/>
        </w:rPr>
        <w:t xml:space="preserve">R » et </w:t>
      </w:r>
      <w:r w:rsidR="003E4030">
        <w:rPr>
          <w:lang w:val="fr-CH"/>
        </w:rPr>
        <w:t>« </w:t>
      </w:r>
      <w:r w:rsidRPr="00C12649">
        <w:rPr>
          <w:lang w:val="fr-CH"/>
        </w:rPr>
        <w:t>H » sont déterminées par rapport aux points repères définis par le constructeur du véhicule.</w:t>
      </w:r>
    </w:p>
    <w:p w:rsidR="00836F17" w:rsidRPr="00CF0983" w:rsidRDefault="00836F17" w:rsidP="00CF0983">
      <w:pPr>
        <w:pStyle w:val="SingleTxt"/>
        <w:spacing w:after="0" w:line="120" w:lineRule="exact"/>
        <w:rPr>
          <w:sz w:val="10"/>
          <w:lang w:val="fr-CH"/>
        </w:rPr>
      </w:pPr>
    </w:p>
    <w:p w:rsidR="00CF0983" w:rsidRPr="00CF0983" w:rsidRDefault="00360D3D" w:rsidP="00CF0983">
      <w:pPr>
        <w:pStyle w:val="SingleTxt"/>
        <w:spacing w:after="0" w:line="120" w:lineRule="exact"/>
        <w:rPr>
          <w:sz w:val="10"/>
          <w:lang w:val="fr-CH"/>
        </w:rPr>
      </w:pPr>
      <w:r>
        <w:rPr>
          <w:noProof/>
          <w:w w:val="100"/>
          <w:lang w:val="en-GB" w:eastAsia="en-GB"/>
        </w:rPr>
        <mc:AlternateContent>
          <mc:Choice Requires="wps">
            <w:drawing>
              <wp:anchor distT="0" distB="0" distL="114300" distR="114300" simplePos="0" relativeHeight="251722752" behindDoc="0" locked="0" layoutInCell="1" allowOverlap="1" wp14:anchorId="4B298CF2" wp14:editId="1410EB72">
                <wp:simplePos x="0" y="0"/>
                <wp:positionH relativeFrom="column">
                  <wp:posOffset>2037080</wp:posOffset>
                </wp:positionH>
                <wp:positionV relativeFrom="paragraph">
                  <wp:posOffset>42545</wp:posOffset>
                </wp:positionV>
                <wp:extent cx="1319530" cy="4762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31953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360D3D">
                            <w:pPr>
                              <w:spacing w:line="170" w:lineRule="exact"/>
                              <w:jc w:val="center"/>
                              <w:rPr>
                                <w:sz w:val="14"/>
                                <w:szCs w:val="14"/>
                                <w:lang w:val="fr-CH"/>
                              </w:rPr>
                            </w:pPr>
                            <w:r>
                              <w:rPr>
                                <w:sz w:val="14"/>
                                <w:szCs w:val="14"/>
                                <w:lang w:val="fr-CH"/>
                              </w:rPr>
                              <w:t xml:space="preserve">Plan origine des y </w:t>
                            </w:r>
                            <w:r>
                              <w:rPr>
                                <w:sz w:val="14"/>
                                <w:szCs w:val="14"/>
                                <w:lang w:val="fr-CH"/>
                              </w:rPr>
                              <w:br/>
                              <w:t>(plan vertical longitudinal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5" type="#_x0000_t202" style="position:absolute;left:0;text-align:left;margin-left:160.4pt;margin-top:3.35pt;width:103.9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" filled="f" stroked="f" strokeweight=".5pt">
                <v:textbox>
                  <w:txbxContent>
                    <w:p w:rsidR="00583892" w:rsidRPr="0048274F" w:rsidRDefault="00583892" w:rsidP="00360D3D">
                      <w:pPr>
                        <w:spacing w:line="170" w:lineRule="exact"/>
                        <w:jc w:val="center"/>
                        <w:rPr>
                          <w:sz w:val="14"/>
                          <w:szCs w:val="14"/>
                          <w:lang w:val="fr-CH"/>
                        </w:rPr>
                      </w:pPr>
                      <w:r>
                        <w:rPr>
                          <w:sz w:val="14"/>
                          <w:szCs w:val="14"/>
                          <w:lang w:val="fr-CH"/>
                        </w:rPr>
                        <w:t xml:space="preserve">Plan origine des y </w:t>
                      </w:r>
                      <w:r>
                        <w:rPr>
                          <w:sz w:val="14"/>
                          <w:szCs w:val="14"/>
                          <w:lang w:val="fr-CH"/>
                        </w:rPr>
                        <w:br/>
                        <w:t>(plan vertical longitudinal de référence)</w:t>
                      </w:r>
                    </w:p>
                  </w:txbxContent>
                </v:textbox>
              </v:shape>
            </w:pict>
          </mc:Fallback>
        </mc:AlternateContent>
      </w:r>
    </w:p>
    <w:p w:rsidR="00CF0983" w:rsidRDefault="00412F57" w:rsidP="00CF0983">
      <w:pPr>
        <w:pStyle w:val="SingleTxt"/>
        <w:spacing w:line="240" w:lineRule="auto"/>
        <w:jc w:val="left"/>
        <w:rPr>
          <w:lang w:val="fr-CH"/>
        </w:rPr>
      </w:pPr>
      <w:r>
        <w:rPr>
          <w:noProof/>
          <w:w w:val="100"/>
          <w:lang w:val="en-GB" w:eastAsia="en-GB"/>
        </w:rPr>
        <mc:AlternateContent>
          <mc:Choice Requires="wps">
            <w:drawing>
              <wp:anchor distT="0" distB="0" distL="114300" distR="114300" simplePos="0" relativeHeight="251741184" behindDoc="0" locked="0" layoutInCell="1" allowOverlap="1" wp14:anchorId="68252B7C" wp14:editId="7502214A">
                <wp:simplePos x="0" y="0"/>
                <wp:positionH relativeFrom="column">
                  <wp:posOffset>3322955</wp:posOffset>
                </wp:positionH>
                <wp:positionV relativeFrom="paragraph">
                  <wp:posOffset>2987040</wp:posOffset>
                </wp:positionV>
                <wp:extent cx="1009650" cy="246380"/>
                <wp:effectExtent l="0" t="0" r="0" b="1270"/>
                <wp:wrapNone/>
                <wp:docPr id="71" name="Text Box 71"/>
                <wp:cNvGraphicFramePr/>
                <a:graphic xmlns:a="http://schemas.openxmlformats.org/drawingml/2006/main">
                  <a:graphicData uri="http://schemas.microsoft.com/office/word/2010/wordprocessingShape">
                    <wps:wsp>
                      <wps:cNvSpPr txBox="1"/>
                      <wps:spPr>
                        <a:xfrm>
                          <a:off x="0" y="0"/>
                          <a:ext cx="100965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A06793">
                            <w:pPr>
                              <w:spacing w:line="160" w:lineRule="exact"/>
                              <w:rPr>
                                <w:sz w:val="14"/>
                                <w:szCs w:val="14"/>
                                <w:lang w:val="fr-CH"/>
                              </w:rPr>
                            </w:pPr>
                            <w:r>
                              <w:rPr>
                                <w:sz w:val="14"/>
                                <w:szCs w:val="14"/>
                                <w:lang w:val="fr-CH"/>
                              </w:rPr>
                              <w:t>Aire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6" type="#_x0000_t202" style="position:absolute;left:0;text-align:left;margin-left:261.65pt;margin-top:235.2pt;width:79.5pt;height:19.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" filled="f" stroked="f" strokeweight=".5pt">
                <v:textbox>
                  <w:txbxContent>
                    <w:p w:rsidR="00583892" w:rsidRPr="0048274F" w:rsidRDefault="00583892" w:rsidP="00A06793">
                      <w:pPr>
                        <w:spacing w:line="160" w:lineRule="exact"/>
                        <w:rPr>
                          <w:sz w:val="14"/>
                          <w:szCs w:val="14"/>
                          <w:lang w:val="fr-CH"/>
                        </w:rPr>
                      </w:pPr>
                      <w:r>
                        <w:rPr>
                          <w:sz w:val="14"/>
                          <w:szCs w:val="14"/>
                          <w:lang w:val="fr-CH"/>
                        </w:rPr>
                        <w:t>Aire de mesure</w:t>
                      </w:r>
                    </w:p>
                  </w:txbxContent>
                </v:textbox>
              </v:shape>
            </w:pict>
          </mc:Fallback>
        </mc:AlternateContent>
      </w:r>
      <w:r w:rsidR="00360D3D">
        <w:rPr>
          <w:noProof/>
          <w:w w:val="100"/>
          <w:lang w:val="en-GB" w:eastAsia="en-GB"/>
        </w:rPr>
        <mc:AlternateContent>
          <mc:Choice Requires="wps">
            <w:drawing>
              <wp:anchor distT="0" distB="0" distL="114300" distR="114300" simplePos="0" relativeHeight="251726848" behindDoc="0" locked="0" layoutInCell="1" allowOverlap="1" wp14:anchorId="6DC40DA4" wp14:editId="154C2CDD">
                <wp:simplePos x="0" y="0"/>
                <wp:positionH relativeFrom="column">
                  <wp:posOffset>4553916</wp:posOffset>
                </wp:positionH>
                <wp:positionV relativeFrom="paragraph">
                  <wp:posOffset>674370</wp:posOffset>
                </wp:positionV>
                <wp:extent cx="405130" cy="262255"/>
                <wp:effectExtent l="0" t="0" r="0" b="4445"/>
                <wp:wrapNone/>
                <wp:docPr id="64" name="Text Box 64"/>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4D7C62">
                            <w:pPr>
                              <w:spacing w:line="160" w:lineRule="exact"/>
                              <w:jc w:val="center"/>
                              <w:rPr>
                                <w:sz w:val="14"/>
                                <w:szCs w:val="14"/>
                                <w:lang w:val="fr-CH"/>
                              </w:rPr>
                            </w:pPr>
                            <w:r>
                              <w:rPr>
                                <w:sz w:val="14"/>
                                <w:szCs w:val="14"/>
                                <w:lang w:val="fr-CH"/>
                              </w:rPr>
                              <w:t>+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7" type="#_x0000_t202" style="position:absolute;left:0;text-align:left;margin-left:358.6pt;margin-top:53.1pt;width:31.9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" filled="f" stroked="f" strokeweight=".5pt">
                <v:textbox>
                  <w:txbxContent>
                    <w:p w:rsidR="00583892" w:rsidRPr="0048274F" w:rsidRDefault="00583892" w:rsidP="004D7C62">
                      <w:pPr>
                        <w:spacing w:line="160" w:lineRule="exact"/>
                        <w:jc w:val="center"/>
                        <w:rPr>
                          <w:sz w:val="14"/>
                          <w:szCs w:val="14"/>
                          <w:lang w:val="fr-CH"/>
                        </w:rPr>
                      </w:pPr>
                      <w:r>
                        <w:rPr>
                          <w:sz w:val="14"/>
                          <w:szCs w:val="14"/>
                          <w:lang w:val="fr-CH"/>
                        </w:rPr>
                        <w:t>+ X</w:t>
                      </w:r>
                    </w:p>
                  </w:txbxContent>
                </v:textbox>
              </v:shape>
            </w:pict>
          </mc:Fallback>
        </mc:AlternateContent>
      </w:r>
      <w:r w:rsidR="00360D3D">
        <w:rPr>
          <w:noProof/>
          <w:w w:val="100"/>
          <w:lang w:val="en-GB" w:eastAsia="en-GB"/>
        </w:rPr>
        <mc:AlternateContent>
          <mc:Choice Requires="wps">
            <w:drawing>
              <wp:anchor distT="0" distB="0" distL="114300" distR="114300" simplePos="0" relativeHeight="251737088" behindDoc="0" locked="0" layoutInCell="1" allowOverlap="1" wp14:anchorId="2661DD7F" wp14:editId="137B285B">
                <wp:simplePos x="0" y="0"/>
                <wp:positionH relativeFrom="column">
                  <wp:posOffset>692785</wp:posOffset>
                </wp:positionH>
                <wp:positionV relativeFrom="paragraph">
                  <wp:posOffset>729311</wp:posOffset>
                </wp:positionV>
                <wp:extent cx="1160145" cy="4451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16014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9F5164">
                            <w:pPr>
                              <w:spacing w:line="160" w:lineRule="exact"/>
                              <w:jc w:val="right"/>
                              <w:rPr>
                                <w:sz w:val="14"/>
                                <w:szCs w:val="14"/>
                                <w:lang w:val="fr-CH"/>
                              </w:rPr>
                            </w:pPr>
                            <w:r>
                              <w:rPr>
                                <w:sz w:val="14"/>
                                <w:szCs w:val="14"/>
                                <w:lang w:val="fr-CH"/>
                              </w:rPr>
                              <w:t xml:space="preserve">Plan origine des x </w:t>
                            </w:r>
                            <w:r>
                              <w:rPr>
                                <w:sz w:val="14"/>
                                <w:szCs w:val="14"/>
                                <w:lang w:val="fr-CH"/>
                              </w:rPr>
                              <w:br/>
                              <w:t xml:space="preserve">(plan vertical </w:t>
                            </w:r>
                            <w:r>
                              <w:rPr>
                                <w:sz w:val="14"/>
                                <w:szCs w:val="14"/>
                                <w:lang w:val="fr-CH"/>
                              </w:rPr>
                              <w:br/>
                              <w:t>transversal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8" type="#_x0000_t202" style="position:absolute;left:0;text-align:left;margin-left:54.55pt;margin-top:57.45pt;width:91.35pt;height:35.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" filled="f" stroked="f" strokeweight=".5pt">
                <v:textbox>
                  <w:txbxContent>
                    <w:p w:rsidR="00583892" w:rsidRPr="0048274F" w:rsidRDefault="00583892" w:rsidP="009F5164">
                      <w:pPr>
                        <w:spacing w:line="160" w:lineRule="exact"/>
                        <w:jc w:val="right"/>
                        <w:rPr>
                          <w:sz w:val="14"/>
                          <w:szCs w:val="14"/>
                          <w:lang w:val="fr-CH"/>
                        </w:rPr>
                      </w:pPr>
                      <w:r>
                        <w:rPr>
                          <w:sz w:val="14"/>
                          <w:szCs w:val="14"/>
                          <w:lang w:val="fr-CH"/>
                        </w:rPr>
                        <w:t xml:space="preserve">Plan origine des x </w:t>
                      </w:r>
                      <w:r>
                        <w:rPr>
                          <w:sz w:val="14"/>
                          <w:szCs w:val="14"/>
                          <w:lang w:val="fr-CH"/>
                        </w:rPr>
                        <w:br/>
                        <w:t xml:space="preserve">(plan vertical </w:t>
                      </w:r>
                      <w:r>
                        <w:rPr>
                          <w:sz w:val="14"/>
                          <w:szCs w:val="14"/>
                          <w:lang w:val="fr-CH"/>
                        </w:rPr>
                        <w:br/>
                        <w:t>transversal de référence)</w:t>
                      </w:r>
                    </w:p>
                  </w:txbxContent>
                </v:textbox>
              </v:shape>
            </w:pict>
          </mc:Fallback>
        </mc:AlternateContent>
      </w:r>
      <w:r w:rsidR="00701CF8">
        <w:rPr>
          <w:noProof/>
          <w:w w:val="100"/>
          <w:lang w:val="en-GB" w:eastAsia="en-GB"/>
        </w:rPr>
        <mc:AlternateContent>
          <mc:Choice Requires="wps">
            <w:drawing>
              <wp:anchor distT="0" distB="0" distL="114300" distR="114300" simplePos="0" relativeHeight="251728896" behindDoc="0" locked="0" layoutInCell="1" allowOverlap="1" wp14:anchorId="76C7EF04" wp14:editId="6F2962FD">
                <wp:simplePos x="0" y="0"/>
                <wp:positionH relativeFrom="column">
                  <wp:posOffset>1469086</wp:posOffset>
                </wp:positionH>
                <wp:positionV relativeFrom="paragraph">
                  <wp:posOffset>1323340</wp:posOffset>
                </wp:positionV>
                <wp:extent cx="405130" cy="262255"/>
                <wp:effectExtent l="0" t="0" r="0" b="4445"/>
                <wp:wrapNone/>
                <wp:docPr id="65" name="Text Box 65"/>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4D7C62">
                            <w:pPr>
                              <w:spacing w:line="160" w:lineRule="exact"/>
                              <w:jc w:val="center"/>
                              <w:rPr>
                                <w:sz w:val="14"/>
                                <w:szCs w:val="14"/>
                                <w:lang w:val="fr-CH"/>
                              </w:rPr>
                            </w:pPr>
                            <w:r>
                              <w:rPr>
                                <w:sz w:val="14"/>
                                <w:szCs w:val="14"/>
                                <w:lang w:val="fr-CH"/>
                              </w:rPr>
                              <w:t>+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9" type="#_x0000_t202" style="position:absolute;left:0;text-align:left;margin-left:115.7pt;margin-top:104.2pt;width:31.9pt;height:2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" filled="f" stroked="f" strokeweight=".5pt">
                <v:textbox>
                  <w:txbxContent>
                    <w:p w:rsidR="00583892" w:rsidRPr="0048274F" w:rsidRDefault="00583892" w:rsidP="004D7C62">
                      <w:pPr>
                        <w:spacing w:line="160" w:lineRule="exact"/>
                        <w:jc w:val="center"/>
                        <w:rPr>
                          <w:sz w:val="14"/>
                          <w:szCs w:val="14"/>
                          <w:lang w:val="fr-CH"/>
                        </w:rPr>
                      </w:pPr>
                      <w:r>
                        <w:rPr>
                          <w:sz w:val="14"/>
                          <w:szCs w:val="14"/>
                          <w:lang w:val="fr-CH"/>
                        </w:rPr>
                        <w:t>+ Y</w:t>
                      </w:r>
                    </w:p>
                  </w:txbxContent>
                </v:textbox>
              </v:shape>
            </w:pict>
          </mc:Fallback>
        </mc:AlternateContent>
      </w:r>
      <w:r w:rsidR="00701CF8">
        <w:rPr>
          <w:noProof/>
          <w:w w:val="100"/>
          <w:lang w:val="en-GB" w:eastAsia="en-GB"/>
        </w:rPr>
        <mc:AlternateContent>
          <mc:Choice Requires="wps">
            <w:drawing>
              <wp:anchor distT="0" distB="0" distL="114300" distR="114300" simplePos="0" relativeHeight="251730944" behindDoc="0" locked="0" layoutInCell="1" allowOverlap="1" wp14:anchorId="21C76B63" wp14:editId="7A6F88F5">
                <wp:simplePos x="0" y="0"/>
                <wp:positionH relativeFrom="column">
                  <wp:posOffset>936625</wp:posOffset>
                </wp:positionH>
                <wp:positionV relativeFrom="paragraph">
                  <wp:posOffset>2946731</wp:posOffset>
                </wp:positionV>
                <wp:extent cx="405130" cy="262255"/>
                <wp:effectExtent l="0" t="0" r="0" b="4445"/>
                <wp:wrapNone/>
                <wp:docPr id="66" name="Text Box 66"/>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4D7C62">
                            <w:pPr>
                              <w:spacing w:line="160" w:lineRule="exact"/>
                              <w:jc w:val="center"/>
                              <w:rPr>
                                <w:sz w:val="14"/>
                                <w:szCs w:val="14"/>
                                <w:lang w:val="fr-CH"/>
                              </w:rPr>
                            </w:pPr>
                            <w:r>
                              <w:rPr>
                                <w:sz w:val="14"/>
                                <w:szCs w:val="14"/>
                                <w:lang w:val="fr-CH"/>
                              </w:rPr>
                              <w:t>- </w:t>
                            </w:r>
                            <w:r w:rsidR="000231C5">
                              <w:rPr>
                                <w:sz w:val="14"/>
                                <w:szCs w:val="14"/>
                                <w:lang w:val="fr-CH"/>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70" type="#_x0000_t202" style="position:absolute;left:0;text-align:left;margin-left:73.75pt;margin-top:232.05pt;width:31.9pt;height:2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" filled="f" stroked="f" strokeweight=".5pt">
                <v:textbox>
                  <w:txbxContent>
                    <w:p w:rsidR="00583892" w:rsidRPr="0048274F" w:rsidRDefault="00583892" w:rsidP="004D7C62">
                      <w:pPr>
                        <w:spacing w:line="160" w:lineRule="exact"/>
                        <w:jc w:val="center"/>
                        <w:rPr>
                          <w:sz w:val="14"/>
                          <w:szCs w:val="14"/>
                          <w:lang w:val="fr-CH"/>
                        </w:rPr>
                      </w:pPr>
                      <w:r>
                        <w:rPr>
                          <w:sz w:val="14"/>
                          <w:szCs w:val="14"/>
                          <w:lang w:val="fr-CH"/>
                        </w:rPr>
                        <w:t>- </w:t>
                      </w:r>
                      <w:r w:rsidR="000231C5">
                        <w:rPr>
                          <w:sz w:val="14"/>
                          <w:szCs w:val="14"/>
                          <w:lang w:val="fr-CH"/>
                        </w:rPr>
                        <w:t>X</w:t>
                      </w:r>
                    </w:p>
                  </w:txbxContent>
                </v:textbox>
              </v:shape>
            </w:pict>
          </mc:Fallback>
        </mc:AlternateContent>
      </w:r>
      <w:r w:rsidR="00701CF8">
        <w:rPr>
          <w:noProof/>
          <w:w w:val="100"/>
          <w:lang w:val="en-GB" w:eastAsia="en-GB"/>
        </w:rPr>
        <mc:AlternateContent>
          <mc:Choice Requires="wps">
            <w:drawing>
              <wp:anchor distT="0" distB="0" distL="114300" distR="114300" simplePos="0" relativeHeight="251732992" behindDoc="0" locked="0" layoutInCell="1" allowOverlap="1" wp14:anchorId="23E61099" wp14:editId="4C177F25">
                <wp:simplePos x="0" y="0"/>
                <wp:positionH relativeFrom="column">
                  <wp:posOffset>2510790</wp:posOffset>
                </wp:positionH>
                <wp:positionV relativeFrom="paragraph">
                  <wp:posOffset>3336925</wp:posOffset>
                </wp:positionV>
                <wp:extent cx="405130" cy="262255"/>
                <wp:effectExtent l="0" t="0" r="0" b="4445"/>
                <wp:wrapNone/>
                <wp:docPr id="67" name="Text Box 67"/>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4D7C62">
                            <w:pPr>
                              <w:spacing w:line="160" w:lineRule="exact"/>
                              <w:jc w:val="center"/>
                              <w:rPr>
                                <w:sz w:val="14"/>
                                <w:szCs w:val="14"/>
                                <w:lang w:val="fr-CH"/>
                              </w:rPr>
                            </w:pPr>
                            <w:r>
                              <w:rPr>
                                <w:sz w:val="14"/>
                                <w:szCs w:val="14"/>
                                <w:lang w:val="fr-CH"/>
                              </w:rPr>
                              <w:t>-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71" type="#_x0000_t202" style="position:absolute;left:0;text-align:left;margin-left:197.7pt;margin-top:262.75pt;width:31.9pt;height:2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" filled="f" stroked="f" strokeweight=".5pt">
                <v:textbox>
                  <w:txbxContent>
                    <w:p w:rsidR="00583892" w:rsidRPr="0048274F" w:rsidRDefault="00583892" w:rsidP="004D7C62">
                      <w:pPr>
                        <w:spacing w:line="160" w:lineRule="exact"/>
                        <w:jc w:val="center"/>
                        <w:rPr>
                          <w:sz w:val="14"/>
                          <w:szCs w:val="14"/>
                          <w:lang w:val="fr-CH"/>
                        </w:rPr>
                      </w:pPr>
                      <w:r>
                        <w:rPr>
                          <w:sz w:val="14"/>
                          <w:szCs w:val="14"/>
                          <w:lang w:val="fr-CH"/>
                        </w:rPr>
                        <w:t>- Z</w:t>
                      </w:r>
                    </w:p>
                  </w:txbxContent>
                </v:textbox>
              </v:shape>
            </w:pict>
          </mc:Fallback>
        </mc:AlternateContent>
      </w:r>
      <w:r w:rsidR="00701CF8">
        <w:rPr>
          <w:noProof/>
          <w:w w:val="100"/>
          <w:lang w:val="en-GB" w:eastAsia="en-GB"/>
        </w:rPr>
        <mc:AlternateContent>
          <mc:Choice Requires="wps">
            <w:drawing>
              <wp:anchor distT="0" distB="0" distL="114300" distR="114300" simplePos="0" relativeHeight="251724800" behindDoc="0" locked="0" layoutInCell="1" allowOverlap="1" wp14:anchorId="3C7585CF" wp14:editId="039B281A">
                <wp:simplePos x="0" y="0"/>
                <wp:positionH relativeFrom="column">
                  <wp:posOffset>2513965</wp:posOffset>
                </wp:positionH>
                <wp:positionV relativeFrom="paragraph">
                  <wp:posOffset>384810</wp:posOffset>
                </wp:positionV>
                <wp:extent cx="405130" cy="262255"/>
                <wp:effectExtent l="0" t="0" r="0" b="4445"/>
                <wp:wrapNone/>
                <wp:docPr id="63" name="Text Box 63"/>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4D7C62">
                            <w:pPr>
                              <w:spacing w:line="160" w:lineRule="exact"/>
                              <w:jc w:val="center"/>
                              <w:rPr>
                                <w:sz w:val="14"/>
                                <w:szCs w:val="14"/>
                                <w:lang w:val="fr-CH"/>
                              </w:rPr>
                            </w:pPr>
                            <w:r>
                              <w:rPr>
                                <w:sz w:val="14"/>
                                <w:szCs w:val="14"/>
                                <w:lang w:val="fr-CH"/>
                              </w:rPr>
                              <w:t>+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72" type="#_x0000_t202" style="position:absolute;left:0;text-align:left;margin-left:197.95pt;margin-top:30.3pt;width:31.9pt;height:2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" filled="f" stroked="f" strokeweight=".5pt">
                <v:textbox>
                  <w:txbxContent>
                    <w:p w:rsidR="00583892" w:rsidRPr="0048274F" w:rsidRDefault="00583892" w:rsidP="004D7C62">
                      <w:pPr>
                        <w:spacing w:line="160" w:lineRule="exact"/>
                        <w:jc w:val="center"/>
                        <w:rPr>
                          <w:sz w:val="14"/>
                          <w:szCs w:val="14"/>
                          <w:lang w:val="fr-CH"/>
                        </w:rPr>
                      </w:pPr>
                      <w:r>
                        <w:rPr>
                          <w:sz w:val="14"/>
                          <w:szCs w:val="14"/>
                          <w:lang w:val="fr-CH"/>
                        </w:rPr>
                        <w:t>+ Z</w:t>
                      </w:r>
                    </w:p>
                  </w:txbxContent>
                </v:textbox>
              </v:shape>
            </w:pict>
          </mc:Fallback>
        </mc:AlternateContent>
      </w:r>
      <w:r w:rsidR="00A06793">
        <w:rPr>
          <w:noProof/>
          <w:w w:val="100"/>
          <w:lang w:val="en-GB" w:eastAsia="en-GB"/>
        </w:rPr>
        <mc:AlternateContent>
          <mc:Choice Requires="wps">
            <w:drawing>
              <wp:anchor distT="0" distB="0" distL="114300" distR="114300" simplePos="0" relativeHeight="251739136" behindDoc="0" locked="0" layoutInCell="1" allowOverlap="1" wp14:anchorId="725E0F03" wp14:editId="1D72CE51">
                <wp:simplePos x="0" y="0"/>
                <wp:positionH relativeFrom="column">
                  <wp:posOffset>4117036</wp:posOffset>
                </wp:positionH>
                <wp:positionV relativeFrom="paragraph">
                  <wp:posOffset>2159635</wp:posOffset>
                </wp:positionV>
                <wp:extent cx="1033669" cy="44513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033669"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A06793">
                            <w:pPr>
                              <w:spacing w:line="160" w:lineRule="exact"/>
                              <w:rPr>
                                <w:sz w:val="14"/>
                                <w:szCs w:val="14"/>
                                <w:lang w:val="fr-CH"/>
                              </w:rPr>
                            </w:pPr>
                            <w:r>
                              <w:rPr>
                                <w:sz w:val="14"/>
                                <w:szCs w:val="14"/>
                                <w:lang w:val="fr-CH"/>
                              </w:rPr>
                              <w:t xml:space="preserve">Plan origine des z </w:t>
                            </w:r>
                            <w:r>
                              <w:rPr>
                                <w:sz w:val="14"/>
                                <w:szCs w:val="14"/>
                                <w:lang w:val="fr-CH"/>
                              </w:rPr>
                              <w:br/>
                              <w:t>(plan horizontal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73" type="#_x0000_t202" style="position:absolute;left:0;text-align:left;margin-left:324.2pt;margin-top:170.05pt;width:81.4pt;height:35.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" filled="f" stroked="f" strokeweight=".5pt">
                <v:textbox>
                  <w:txbxContent>
                    <w:p w:rsidR="00583892" w:rsidRPr="0048274F" w:rsidRDefault="00583892" w:rsidP="00A06793">
                      <w:pPr>
                        <w:spacing w:line="160" w:lineRule="exact"/>
                        <w:rPr>
                          <w:sz w:val="14"/>
                          <w:szCs w:val="14"/>
                          <w:lang w:val="fr-CH"/>
                        </w:rPr>
                      </w:pPr>
                      <w:r>
                        <w:rPr>
                          <w:sz w:val="14"/>
                          <w:szCs w:val="14"/>
                          <w:lang w:val="fr-CH"/>
                        </w:rPr>
                        <w:t xml:space="preserve">Plan origine des z </w:t>
                      </w:r>
                      <w:r>
                        <w:rPr>
                          <w:sz w:val="14"/>
                          <w:szCs w:val="14"/>
                          <w:lang w:val="fr-CH"/>
                        </w:rPr>
                        <w:br/>
                        <w:t>(plan horizontal de référence)</w:t>
                      </w:r>
                    </w:p>
                  </w:txbxContent>
                </v:textbox>
              </v:shape>
            </w:pict>
          </mc:Fallback>
        </mc:AlternateContent>
      </w:r>
      <w:r w:rsidR="00F912BE">
        <w:rPr>
          <w:noProof/>
          <w:w w:val="100"/>
          <w:lang w:val="en-GB" w:eastAsia="en-GB"/>
        </w:rPr>
        <mc:AlternateContent>
          <mc:Choice Requires="wps">
            <w:drawing>
              <wp:anchor distT="0" distB="0" distL="114300" distR="114300" simplePos="0" relativeHeight="251735040" behindDoc="0" locked="0" layoutInCell="1" allowOverlap="1" wp14:anchorId="5861C660" wp14:editId="3A043F9F">
                <wp:simplePos x="0" y="0"/>
                <wp:positionH relativeFrom="column">
                  <wp:posOffset>3568396</wp:posOffset>
                </wp:positionH>
                <wp:positionV relativeFrom="paragraph">
                  <wp:posOffset>2710180</wp:posOffset>
                </wp:positionV>
                <wp:extent cx="405130" cy="262255"/>
                <wp:effectExtent l="0" t="0" r="0" b="4445"/>
                <wp:wrapNone/>
                <wp:docPr id="68" name="Text Box 68"/>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48274F" w:rsidRDefault="00583892" w:rsidP="004D7C62">
                            <w:pPr>
                              <w:spacing w:line="160" w:lineRule="exact"/>
                              <w:jc w:val="center"/>
                              <w:rPr>
                                <w:sz w:val="14"/>
                                <w:szCs w:val="14"/>
                                <w:lang w:val="fr-CH"/>
                              </w:rPr>
                            </w:pPr>
                            <w:r>
                              <w:rPr>
                                <w:sz w:val="14"/>
                                <w:szCs w:val="14"/>
                                <w:lang w:val="fr-CH"/>
                              </w:rPr>
                              <w:t>-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74" type="#_x0000_t202" style="position:absolute;left:0;text-align:left;margin-left:281pt;margin-top:213.4pt;width:31.9pt;height:2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" filled="f" stroked="f" strokeweight=".5pt">
                <v:textbox>
                  <w:txbxContent>
                    <w:p w:rsidR="00583892" w:rsidRPr="0048274F" w:rsidRDefault="00583892" w:rsidP="004D7C62">
                      <w:pPr>
                        <w:spacing w:line="160" w:lineRule="exact"/>
                        <w:jc w:val="center"/>
                        <w:rPr>
                          <w:sz w:val="14"/>
                          <w:szCs w:val="14"/>
                          <w:lang w:val="fr-CH"/>
                        </w:rPr>
                      </w:pPr>
                      <w:r>
                        <w:rPr>
                          <w:sz w:val="14"/>
                          <w:szCs w:val="14"/>
                          <w:lang w:val="fr-CH"/>
                        </w:rPr>
                        <w:t>- Y</w:t>
                      </w:r>
                    </w:p>
                  </w:txbxContent>
                </v:textbox>
              </v:shape>
            </w:pict>
          </mc:Fallback>
        </mc:AlternateContent>
      </w:r>
      <w:r w:rsidR="00CF0983">
        <w:rPr>
          <w:noProof/>
          <w:lang w:val="en-GB" w:eastAsia="en-GB"/>
        </w:rPr>
        <w:drawing>
          <wp:inline distT="0" distB="0" distL="0" distR="0" wp14:anchorId="50097C12" wp14:editId="16E9990E">
            <wp:extent cx="4754880" cy="3849168"/>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4880" cy="3849168"/>
                    </a:xfrm>
                    <a:prstGeom prst="rect">
                      <a:avLst/>
                    </a:prstGeom>
                    <a:noFill/>
                    <a:ln>
                      <a:noFill/>
                    </a:ln>
                  </pic:spPr>
                </pic:pic>
              </a:graphicData>
            </a:graphic>
          </wp:inline>
        </w:drawing>
      </w:r>
    </w:p>
    <w:p w:rsidR="00836F17" w:rsidRDefault="00836F17" w:rsidP="00C12649">
      <w:pPr>
        <w:pStyle w:val="SingleTxt"/>
        <w:rPr>
          <w:lang w:val="fr-CH"/>
        </w:rPr>
      </w:pPr>
    </w:p>
    <w:p w:rsidR="00436917" w:rsidRDefault="00436917">
      <w:pPr>
        <w:spacing w:line="240" w:lineRule="auto"/>
        <w:rPr>
          <w:lang w:val="fr-CH"/>
        </w:rPr>
        <w:sectPr w:rsidR="00436917" w:rsidSect="001F0BEE">
          <w:headerReference w:type="even" r:id="rId41"/>
          <w:headerReference w:type="default" r:id="rId42"/>
          <w:footnotePr>
            <w:numRestart w:val="eachPage"/>
          </w:footnotePr>
          <w:endnotePr>
            <w:numFmt w:val="decimal"/>
          </w:endnotePr>
          <w:pgSz w:w="11909" w:h="16834"/>
          <w:pgMar w:top="1742" w:right="936" w:bottom="1898" w:left="936" w:header="576" w:footer="1030" w:gutter="0"/>
          <w:cols w:space="720"/>
          <w:noEndnote/>
          <w:docGrid w:linePitch="360"/>
        </w:sectPr>
      </w:pPr>
    </w:p>
    <w:p w:rsidR="00A15635" w:rsidRDefault="00A15635" w:rsidP="00A1563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15635">
        <w:rPr>
          <w:lang w:val="fr-CH"/>
        </w:rPr>
        <w:t xml:space="preserve">Annexe 1 </w:t>
      </w:r>
      <w:r>
        <w:rPr>
          <w:lang w:val="fr-CH"/>
        </w:rPr>
        <w:t>–</w:t>
      </w:r>
      <w:r w:rsidRPr="00A15635">
        <w:rPr>
          <w:lang w:val="fr-CH"/>
        </w:rPr>
        <w:t xml:space="preserve"> Appendice 3</w:t>
      </w:r>
    </w:p>
    <w:p w:rsidR="00A15635" w:rsidRPr="00A15635" w:rsidRDefault="00A15635" w:rsidP="00A15635">
      <w:pPr>
        <w:pStyle w:val="SingleTxt"/>
        <w:spacing w:after="0" w:line="120" w:lineRule="exact"/>
        <w:rPr>
          <w:sz w:val="10"/>
          <w:lang w:val="fr-CH"/>
        </w:rPr>
      </w:pPr>
    </w:p>
    <w:p w:rsidR="00A15635" w:rsidRDefault="00A15635" w:rsidP="00A1563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10" w:name="_Toc108926552"/>
      <w:r w:rsidRPr="00A15635">
        <w:rPr>
          <w:lang w:val="fr-CH"/>
        </w:rPr>
        <w:tab/>
      </w:r>
      <w:r w:rsidRPr="00A15635">
        <w:rPr>
          <w:lang w:val="fr-CH"/>
        </w:rPr>
        <w:tab/>
        <w:t>Paramètres de référence des places assises</w:t>
      </w:r>
      <w:bookmarkEnd w:id="10"/>
    </w:p>
    <w:p w:rsidR="00A15635" w:rsidRPr="00A15635" w:rsidRDefault="00A15635" w:rsidP="00A15635">
      <w:pPr>
        <w:pStyle w:val="SingleTxt"/>
        <w:spacing w:after="0" w:line="120" w:lineRule="exact"/>
        <w:rPr>
          <w:sz w:val="10"/>
          <w:lang w:val="fr-CH"/>
        </w:rPr>
      </w:pPr>
    </w:p>
    <w:p w:rsidR="00A15635" w:rsidRPr="00A15635" w:rsidRDefault="00A15635" w:rsidP="00A15635">
      <w:pPr>
        <w:pStyle w:val="SingleTxt"/>
        <w:spacing w:after="0" w:line="120" w:lineRule="exact"/>
        <w:rPr>
          <w:sz w:val="10"/>
          <w:lang w:val="fr-CH"/>
        </w:rPr>
      </w:pPr>
    </w:p>
    <w:p w:rsidR="00A15635" w:rsidRPr="00A15635" w:rsidRDefault="00A15635" w:rsidP="00A15635">
      <w:pPr>
        <w:pStyle w:val="SingleTxt"/>
        <w:rPr>
          <w:lang w:val="fr-CH"/>
        </w:rPr>
      </w:pPr>
      <w:bookmarkStart w:id="11" w:name="_Toc108926553"/>
      <w:r w:rsidRPr="00A15635">
        <w:rPr>
          <w:lang w:val="fr-CH"/>
        </w:rPr>
        <w:t>1.</w:t>
      </w:r>
      <w:r w:rsidRPr="00A15635">
        <w:rPr>
          <w:lang w:val="fr-CH"/>
        </w:rPr>
        <w:tab/>
      </w:r>
      <w:bookmarkEnd w:id="11"/>
      <w:r>
        <w:rPr>
          <w:lang w:val="fr-CH"/>
        </w:rPr>
        <w:tab/>
      </w:r>
      <w:r w:rsidRPr="00A15635">
        <w:rPr>
          <w:lang w:val="fr-CH"/>
        </w:rPr>
        <w:t>Codage des paramètres de référence</w:t>
      </w:r>
    </w:p>
    <w:p w:rsidR="00A15635" w:rsidRPr="00A15635" w:rsidRDefault="00F0259A" w:rsidP="00F0259A">
      <w:pPr>
        <w:pStyle w:val="SingleTxt"/>
        <w:ind w:left="2218" w:hanging="951"/>
        <w:rPr>
          <w:lang w:val="fr-CH"/>
        </w:rPr>
      </w:pPr>
      <w:r>
        <w:rPr>
          <w:lang w:val="fr-CH"/>
        </w:rPr>
        <w:tab/>
      </w:r>
      <w:r>
        <w:rPr>
          <w:lang w:val="fr-CH"/>
        </w:rPr>
        <w:tab/>
      </w:r>
      <w:r w:rsidR="00A15635" w:rsidRPr="00A15635">
        <w:rPr>
          <w:lang w:val="fr-CH"/>
        </w:rPr>
        <w:t>Pour chaque place assise, les paramètres de référence sont énumérés sous forme de liste. Les places assises sont identifiées par un code à deux caractères. Le premier est un chiffre arabe qui désigne la rangée de sièges, depuis l’avant vers l’arrière du véhicule. Le second est une lettre majuscule qui désigne l’emplacement de la place assise dans une rangée regardant vers l’avant du véhicule; les lettres suivantes sont ainsi utilisées</w:t>
      </w:r>
      <w:r>
        <w:rPr>
          <w:lang w:val="fr-CH"/>
        </w:rPr>
        <w:t> </w:t>
      </w:r>
      <w:r w:rsidR="00A15635" w:rsidRPr="00A15635">
        <w:rPr>
          <w:lang w:val="fr-CH"/>
        </w:rPr>
        <w:t>:</w:t>
      </w:r>
    </w:p>
    <w:p w:rsidR="00A15635" w:rsidRPr="00A15635" w:rsidRDefault="00F0259A" w:rsidP="00A15635">
      <w:pPr>
        <w:pStyle w:val="SingleTxt"/>
        <w:rPr>
          <w:lang w:val="fr-CH"/>
        </w:rPr>
      </w:pPr>
      <w:r>
        <w:rPr>
          <w:lang w:val="fr-CH"/>
        </w:rPr>
        <w:tab/>
      </w:r>
      <w:r>
        <w:rPr>
          <w:lang w:val="fr-CH"/>
        </w:rPr>
        <w:tab/>
      </w:r>
      <w:r w:rsidR="00A15635" w:rsidRPr="00A15635">
        <w:rPr>
          <w:lang w:val="fr-CH"/>
        </w:rPr>
        <w:t>L = gauche;</w:t>
      </w:r>
    </w:p>
    <w:p w:rsidR="00A15635" w:rsidRPr="00A15635" w:rsidRDefault="00F0259A" w:rsidP="00A15635">
      <w:pPr>
        <w:pStyle w:val="SingleTxt"/>
        <w:rPr>
          <w:lang w:val="fr-CH"/>
        </w:rPr>
      </w:pPr>
      <w:r>
        <w:rPr>
          <w:lang w:val="fr-CH"/>
        </w:rPr>
        <w:tab/>
      </w:r>
      <w:r>
        <w:rPr>
          <w:lang w:val="fr-CH"/>
        </w:rPr>
        <w:tab/>
      </w:r>
      <w:r w:rsidR="00A15635" w:rsidRPr="00A15635">
        <w:rPr>
          <w:lang w:val="fr-CH"/>
        </w:rPr>
        <w:t>C = centre;</w:t>
      </w:r>
    </w:p>
    <w:p w:rsidR="00A15635" w:rsidRPr="00A15635" w:rsidRDefault="00F0259A" w:rsidP="00A15635">
      <w:pPr>
        <w:pStyle w:val="SingleTxt"/>
        <w:rPr>
          <w:lang w:val="fr-CH"/>
        </w:rPr>
      </w:pPr>
      <w:r>
        <w:rPr>
          <w:lang w:val="fr-CH"/>
        </w:rPr>
        <w:tab/>
      </w:r>
      <w:r>
        <w:rPr>
          <w:lang w:val="fr-CH"/>
        </w:rPr>
        <w:tab/>
      </w:r>
      <w:r w:rsidR="00A15635" w:rsidRPr="00A15635">
        <w:rPr>
          <w:lang w:val="fr-CH"/>
        </w:rPr>
        <w:t>R = droite.</w:t>
      </w:r>
    </w:p>
    <w:p w:rsidR="00A15635" w:rsidRPr="00A15635" w:rsidRDefault="00A15635" w:rsidP="00A15635">
      <w:pPr>
        <w:pStyle w:val="SingleTxt"/>
        <w:rPr>
          <w:lang w:val="fr-CH"/>
        </w:rPr>
      </w:pPr>
      <w:bookmarkStart w:id="12" w:name="_Toc108926554"/>
      <w:r w:rsidRPr="00A15635">
        <w:rPr>
          <w:lang w:val="fr-CH"/>
        </w:rPr>
        <w:t>2.</w:t>
      </w:r>
      <w:r w:rsidRPr="00A15635">
        <w:rPr>
          <w:lang w:val="fr-CH"/>
        </w:rPr>
        <w:tab/>
      </w:r>
      <w:bookmarkEnd w:id="12"/>
      <w:r w:rsidR="00F0259A">
        <w:rPr>
          <w:lang w:val="fr-CH"/>
        </w:rPr>
        <w:tab/>
      </w:r>
      <w:r w:rsidRPr="00A15635">
        <w:rPr>
          <w:lang w:val="fr-CH"/>
        </w:rPr>
        <w:t>Définition de l’assiette du véhicule pour la mesure</w:t>
      </w:r>
    </w:p>
    <w:p w:rsidR="00A15635" w:rsidRPr="00A15635" w:rsidRDefault="00A15635" w:rsidP="00A15635">
      <w:pPr>
        <w:pStyle w:val="SingleTxt"/>
        <w:rPr>
          <w:u w:val="single"/>
          <w:lang w:val="fr-CH"/>
        </w:rPr>
      </w:pPr>
      <w:r w:rsidRPr="00A15635">
        <w:rPr>
          <w:lang w:val="fr-CH"/>
        </w:rPr>
        <w:t>2.1</w:t>
      </w:r>
      <w:r w:rsidRPr="00A15635">
        <w:rPr>
          <w:lang w:val="fr-CH"/>
        </w:rPr>
        <w:tab/>
      </w:r>
      <w:r w:rsidR="00F0259A">
        <w:rPr>
          <w:lang w:val="fr-CH"/>
        </w:rPr>
        <w:tab/>
      </w:r>
      <w:r w:rsidRPr="00A15635">
        <w:rPr>
          <w:lang w:val="fr-CH"/>
        </w:rPr>
        <w:t>Coordonnées des points repères</w:t>
      </w:r>
      <w:r w:rsidR="00F0259A">
        <w:rPr>
          <w:lang w:val="fr-CH"/>
        </w:rPr>
        <w:t> </w:t>
      </w:r>
      <w:r w:rsidRPr="00A15635">
        <w:rPr>
          <w:lang w:val="fr-CH"/>
        </w:rPr>
        <w:t>:</w:t>
      </w:r>
    </w:p>
    <w:p w:rsidR="00A15635" w:rsidRPr="00A15635" w:rsidRDefault="00F0259A" w:rsidP="00E56CC8">
      <w:pPr>
        <w:pStyle w:val="SingleTxt"/>
        <w:tabs>
          <w:tab w:val="clear" w:pos="3182"/>
          <w:tab w:val="clear" w:pos="3658"/>
          <w:tab w:val="clear" w:pos="4133"/>
          <w:tab w:val="clear" w:pos="4622"/>
          <w:tab w:val="clear" w:pos="5098"/>
          <w:tab w:val="clear" w:pos="5573"/>
          <w:tab w:val="clear" w:pos="6048"/>
          <w:tab w:val="right" w:leader="dot" w:pos="8802"/>
        </w:tabs>
        <w:rPr>
          <w:lang w:val="fr-CH"/>
        </w:rPr>
      </w:pPr>
      <w:r>
        <w:rPr>
          <w:lang w:val="fr-CH"/>
        </w:rPr>
        <w:tab/>
      </w:r>
      <w:r>
        <w:rPr>
          <w:lang w:val="fr-CH"/>
        </w:rPr>
        <w:tab/>
      </w:r>
      <w:r w:rsidR="00E56CC8">
        <w:rPr>
          <w:lang w:val="fr-CH"/>
        </w:rPr>
        <w:t>X</w:t>
      </w:r>
      <w:r w:rsidR="00E56CC8">
        <w:rPr>
          <w:lang w:val="fr-CH"/>
        </w:rPr>
        <w:tab/>
      </w:r>
      <w:r w:rsidR="00E56CC8">
        <w:rPr>
          <w:lang w:val="fr-CH"/>
        </w:rPr>
        <w:tab/>
      </w:r>
    </w:p>
    <w:p w:rsidR="00A15635" w:rsidRPr="00A15635" w:rsidRDefault="00F0259A" w:rsidP="00FE4EFD">
      <w:pPr>
        <w:pStyle w:val="SingleTxt"/>
        <w:tabs>
          <w:tab w:val="clear" w:pos="3182"/>
          <w:tab w:val="clear" w:pos="3658"/>
          <w:tab w:val="clear" w:pos="4133"/>
          <w:tab w:val="clear" w:pos="4622"/>
          <w:tab w:val="clear" w:pos="5098"/>
          <w:tab w:val="clear" w:pos="5573"/>
          <w:tab w:val="clear" w:pos="6048"/>
          <w:tab w:val="right" w:leader="dot" w:pos="8802"/>
        </w:tabs>
        <w:rPr>
          <w:lang w:val="fr-CH"/>
        </w:rPr>
      </w:pPr>
      <w:r>
        <w:rPr>
          <w:lang w:val="fr-CH"/>
        </w:rPr>
        <w:tab/>
      </w:r>
      <w:r>
        <w:rPr>
          <w:lang w:val="fr-CH"/>
        </w:rPr>
        <w:tab/>
      </w:r>
      <w:r w:rsidR="00E56CC8">
        <w:rPr>
          <w:lang w:val="fr-CH"/>
        </w:rPr>
        <w:t>Y</w:t>
      </w:r>
      <w:r w:rsidR="00E56CC8">
        <w:rPr>
          <w:lang w:val="fr-CH"/>
        </w:rPr>
        <w:tab/>
      </w:r>
      <w:r w:rsidR="00E56CC8">
        <w:rPr>
          <w:lang w:val="fr-CH"/>
        </w:rPr>
        <w:tab/>
      </w:r>
    </w:p>
    <w:p w:rsidR="00A15635" w:rsidRPr="00A15635" w:rsidRDefault="00F0259A" w:rsidP="00FE4EFD">
      <w:pPr>
        <w:pStyle w:val="SingleTxt"/>
        <w:tabs>
          <w:tab w:val="clear" w:pos="3182"/>
          <w:tab w:val="clear" w:pos="3658"/>
          <w:tab w:val="clear" w:pos="4133"/>
          <w:tab w:val="clear" w:pos="4622"/>
          <w:tab w:val="clear" w:pos="5098"/>
          <w:tab w:val="clear" w:pos="5573"/>
          <w:tab w:val="clear" w:pos="6048"/>
          <w:tab w:val="right" w:leader="dot" w:pos="8798"/>
        </w:tabs>
        <w:rPr>
          <w:lang w:val="fr-CH"/>
        </w:rPr>
      </w:pPr>
      <w:r>
        <w:rPr>
          <w:lang w:val="fr-CH"/>
        </w:rPr>
        <w:tab/>
      </w:r>
      <w:r>
        <w:rPr>
          <w:lang w:val="fr-CH"/>
        </w:rPr>
        <w:tab/>
      </w:r>
      <w:r w:rsidR="00E56CC8">
        <w:rPr>
          <w:lang w:val="fr-CH"/>
        </w:rPr>
        <w:t>Z</w:t>
      </w:r>
      <w:r w:rsidR="00FE4EFD">
        <w:rPr>
          <w:lang w:val="fr-CH"/>
        </w:rPr>
        <w:tab/>
      </w:r>
      <w:r w:rsidR="00FE4EFD">
        <w:rPr>
          <w:lang w:val="fr-CH"/>
        </w:rPr>
        <w:tab/>
      </w:r>
    </w:p>
    <w:p w:rsidR="00A15635" w:rsidRPr="00A15635" w:rsidRDefault="00A15635" w:rsidP="00A15635">
      <w:pPr>
        <w:pStyle w:val="SingleTxt"/>
        <w:rPr>
          <w:lang w:val="fr-CH"/>
        </w:rPr>
      </w:pPr>
      <w:bookmarkStart w:id="13" w:name="_Toc108926555"/>
      <w:r w:rsidRPr="00A15635">
        <w:rPr>
          <w:lang w:val="fr-CH"/>
        </w:rPr>
        <w:t>3.</w:t>
      </w:r>
      <w:r w:rsidRPr="00A15635">
        <w:rPr>
          <w:lang w:val="fr-CH"/>
        </w:rPr>
        <w:tab/>
      </w:r>
      <w:bookmarkEnd w:id="13"/>
      <w:r w:rsidR="00F0259A">
        <w:rPr>
          <w:lang w:val="fr-CH"/>
        </w:rPr>
        <w:tab/>
      </w:r>
      <w:r w:rsidRPr="00A15635">
        <w:rPr>
          <w:lang w:val="fr-CH"/>
        </w:rPr>
        <w:t>Liste des paramètres de référence</w:t>
      </w:r>
    </w:p>
    <w:p w:rsidR="00A15635" w:rsidRPr="00A15635" w:rsidRDefault="00A15635" w:rsidP="008E04A0">
      <w:pPr>
        <w:pStyle w:val="SingleTxt"/>
        <w:tabs>
          <w:tab w:val="clear" w:pos="4133"/>
          <w:tab w:val="clear" w:pos="4622"/>
          <w:tab w:val="clear" w:pos="5098"/>
          <w:tab w:val="clear" w:pos="5573"/>
          <w:tab w:val="clear" w:pos="6048"/>
          <w:tab w:val="right" w:leader="dot" w:pos="8766"/>
        </w:tabs>
        <w:rPr>
          <w:lang w:val="fr-CH"/>
        </w:rPr>
      </w:pPr>
      <w:r w:rsidRPr="00A15635">
        <w:rPr>
          <w:lang w:val="fr-CH"/>
        </w:rPr>
        <w:t>3.1</w:t>
      </w:r>
      <w:r w:rsidRPr="00A15635">
        <w:rPr>
          <w:lang w:val="fr-CH"/>
        </w:rPr>
        <w:tab/>
      </w:r>
      <w:r w:rsidR="00F0259A">
        <w:rPr>
          <w:lang w:val="fr-CH"/>
        </w:rPr>
        <w:tab/>
      </w:r>
      <w:r w:rsidRPr="00A15635">
        <w:rPr>
          <w:lang w:val="fr-CH"/>
        </w:rPr>
        <w:t>Place assise</w:t>
      </w:r>
      <w:r w:rsidR="00F0259A">
        <w:rPr>
          <w:lang w:val="fr-CH"/>
        </w:rPr>
        <w:t> </w:t>
      </w:r>
      <w:r w:rsidRPr="00A15635">
        <w:rPr>
          <w:lang w:val="fr-CH"/>
        </w:rPr>
        <w:t>:</w:t>
      </w:r>
      <w:r w:rsidRPr="00A15635">
        <w:rPr>
          <w:lang w:val="fr-CH"/>
        </w:rPr>
        <w:tab/>
      </w:r>
      <w:r w:rsidR="008E04A0">
        <w:rPr>
          <w:lang w:val="fr-CH"/>
        </w:rPr>
        <w:tab/>
      </w:r>
    </w:p>
    <w:p w:rsidR="00A15635" w:rsidRPr="00A15635" w:rsidRDefault="00A15635" w:rsidP="00A15635">
      <w:pPr>
        <w:pStyle w:val="SingleTxt"/>
        <w:rPr>
          <w:lang w:val="fr-CH"/>
        </w:rPr>
      </w:pPr>
      <w:r w:rsidRPr="00A15635">
        <w:rPr>
          <w:lang w:val="fr-CH"/>
        </w:rPr>
        <w:t>3.1.1</w:t>
      </w:r>
      <w:r w:rsidRPr="00A15635">
        <w:rPr>
          <w:lang w:val="fr-CH"/>
        </w:rPr>
        <w:tab/>
      </w:r>
      <w:r w:rsidR="00F0259A">
        <w:rPr>
          <w:lang w:val="fr-CH"/>
        </w:rPr>
        <w:tab/>
      </w:r>
      <w:r w:rsidRPr="00A15635">
        <w:rPr>
          <w:lang w:val="fr-CH"/>
        </w:rPr>
        <w:t xml:space="preserve">Coordonnées du point </w:t>
      </w:r>
      <w:r w:rsidR="00F0259A">
        <w:rPr>
          <w:lang w:val="fr-CH"/>
        </w:rPr>
        <w:t>« </w:t>
      </w:r>
      <w:r w:rsidRPr="00A15635">
        <w:rPr>
          <w:lang w:val="fr-CH"/>
        </w:rPr>
        <w:t>R »</w:t>
      </w:r>
      <w:r w:rsidR="00F0259A">
        <w:rPr>
          <w:lang w:val="fr-CH"/>
        </w:rPr>
        <w:t> </w:t>
      </w:r>
      <w:r w:rsidRPr="00A15635">
        <w:rPr>
          <w:lang w:val="fr-CH"/>
        </w:rPr>
        <w:t>:</w:t>
      </w:r>
    </w:p>
    <w:p w:rsidR="00A15635" w:rsidRPr="00A15635" w:rsidRDefault="00F0259A" w:rsidP="00255D21">
      <w:pPr>
        <w:pStyle w:val="SingleTxt"/>
        <w:tabs>
          <w:tab w:val="clear" w:pos="3182"/>
          <w:tab w:val="clear" w:pos="3658"/>
          <w:tab w:val="clear" w:pos="4133"/>
          <w:tab w:val="clear" w:pos="4622"/>
          <w:tab w:val="clear" w:pos="5098"/>
          <w:tab w:val="clear" w:pos="5573"/>
          <w:tab w:val="clear" w:pos="6048"/>
          <w:tab w:val="right" w:leader="dot" w:pos="8798"/>
        </w:tabs>
        <w:rPr>
          <w:lang w:val="fr-CH"/>
        </w:rPr>
      </w:pPr>
      <w:r>
        <w:rPr>
          <w:lang w:val="fr-CH"/>
        </w:rPr>
        <w:tab/>
      </w:r>
      <w:r>
        <w:rPr>
          <w:lang w:val="fr-CH"/>
        </w:rPr>
        <w:tab/>
      </w:r>
      <w:r w:rsidR="00E56CC8">
        <w:rPr>
          <w:lang w:val="fr-CH"/>
        </w:rPr>
        <w:t>X</w:t>
      </w:r>
      <w:r w:rsidR="00E56CC8">
        <w:rPr>
          <w:lang w:val="fr-CH"/>
        </w:rPr>
        <w:tab/>
      </w:r>
      <w:r w:rsidR="00255D21">
        <w:rPr>
          <w:lang w:val="fr-CH"/>
        </w:rPr>
        <w:tab/>
      </w:r>
    </w:p>
    <w:p w:rsidR="00A15635" w:rsidRPr="00A15635" w:rsidRDefault="00F0259A" w:rsidP="00255D21">
      <w:pPr>
        <w:pStyle w:val="SingleTxt"/>
        <w:tabs>
          <w:tab w:val="clear" w:pos="3182"/>
          <w:tab w:val="clear" w:pos="3658"/>
          <w:tab w:val="clear" w:pos="4133"/>
          <w:tab w:val="clear" w:pos="4622"/>
          <w:tab w:val="clear" w:pos="5098"/>
          <w:tab w:val="clear" w:pos="5573"/>
          <w:tab w:val="clear" w:pos="6048"/>
          <w:tab w:val="right" w:leader="dot" w:pos="8798"/>
        </w:tabs>
        <w:rPr>
          <w:lang w:val="fr-CH"/>
        </w:rPr>
      </w:pPr>
      <w:r>
        <w:rPr>
          <w:lang w:val="fr-CH"/>
        </w:rPr>
        <w:tab/>
      </w:r>
      <w:r>
        <w:rPr>
          <w:lang w:val="fr-CH"/>
        </w:rPr>
        <w:tab/>
      </w:r>
      <w:r w:rsidR="00E56CC8">
        <w:rPr>
          <w:lang w:val="fr-CH"/>
        </w:rPr>
        <w:t>Y</w:t>
      </w:r>
      <w:r w:rsidR="00E56CC8">
        <w:rPr>
          <w:lang w:val="fr-CH"/>
        </w:rPr>
        <w:tab/>
      </w:r>
      <w:r w:rsidR="00255D21">
        <w:rPr>
          <w:lang w:val="fr-CH"/>
        </w:rPr>
        <w:tab/>
      </w:r>
    </w:p>
    <w:p w:rsidR="00A15635" w:rsidRPr="00A15635" w:rsidRDefault="00F0259A" w:rsidP="00AE4078">
      <w:pPr>
        <w:pStyle w:val="SingleTxt"/>
        <w:tabs>
          <w:tab w:val="clear" w:pos="3182"/>
          <w:tab w:val="clear" w:pos="3658"/>
          <w:tab w:val="clear" w:pos="4133"/>
          <w:tab w:val="clear" w:pos="4622"/>
          <w:tab w:val="clear" w:pos="5098"/>
          <w:tab w:val="clear" w:pos="5573"/>
          <w:tab w:val="clear" w:pos="6048"/>
          <w:tab w:val="right" w:leader="dot" w:pos="8798"/>
        </w:tabs>
        <w:rPr>
          <w:lang w:val="fr-CH"/>
        </w:rPr>
      </w:pPr>
      <w:r>
        <w:rPr>
          <w:lang w:val="fr-CH"/>
        </w:rPr>
        <w:tab/>
      </w:r>
      <w:r>
        <w:rPr>
          <w:lang w:val="fr-CH"/>
        </w:rPr>
        <w:tab/>
      </w:r>
      <w:r w:rsidR="00E56CC8">
        <w:rPr>
          <w:lang w:val="fr-CH"/>
        </w:rPr>
        <w:t>Z</w:t>
      </w:r>
      <w:r w:rsidR="00E56CC8">
        <w:rPr>
          <w:lang w:val="fr-CH"/>
        </w:rPr>
        <w:tab/>
      </w:r>
      <w:r w:rsidR="00AE4078">
        <w:rPr>
          <w:lang w:val="fr-CH"/>
        </w:rPr>
        <w:tab/>
      </w:r>
    </w:p>
    <w:p w:rsidR="00A15635" w:rsidRPr="00A15635" w:rsidRDefault="00A15635" w:rsidP="00C541EE">
      <w:pPr>
        <w:pStyle w:val="SingleTxt"/>
        <w:tabs>
          <w:tab w:val="clear" w:pos="4622"/>
          <w:tab w:val="clear" w:pos="5098"/>
          <w:tab w:val="clear" w:pos="5573"/>
          <w:tab w:val="clear" w:pos="6048"/>
          <w:tab w:val="right" w:leader="dot" w:pos="8757"/>
        </w:tabs>
        <w:rPr>
          <w:lang w:val="fr-CH"/>
        </w:rPr>
      </w:pPr>
      <w:r w:rsidRPr="00A15635">
        <w:rPr>
          <w:lang w:val="fr-CH"/>
        </w:rPr>
        <w:t>3.1.2</w:t>
      </w:r>
      <w:r w:rsidRPr="00A15635">
        <w:rPr>
          <w:lang w:val="fr-CH"/>
        </w:rPr>
        <w:tab/>
      </w:r>
      <w:r w:rsidR="00F0259A">
        <w:rPr>
          <w:lang w:val="fr-CH"/>
        </w:rPr>
        <w:tab/>
      </w:r>
      <w:r w:rsidRPr="00A15635">
        <w:rPr>
          <w:lang w:val="fr-CH"/>
        </w:rPr>
        <w:t>Angle de torse prévu</w:t>
      </w:r>
      <w:r w:rsidR="00F0259A">
        <w:rPr>
          <w:lang w:val="fr-CH"/>
        </w:rPr>
        <w:t> </w:t>
      </w:r>
      <w:r w:rsidR="00C541EE">
        <w:rPr>
          <w:lang w:val="fr-CH"/>
        </w:rPr>
        <w:t>:</w:t>
      </w:r>
      <w:r w:rsidR="00C541EE">
        <w:rPr>
          <w:lang w:val="fr-CH"/>
        </w:rPr>
        <w:tab/>
      </w:r>
    </w:p>
    <w:p w:rsidR="00A15635" w:rsidRPr="00A15635" w:rsidRDefault="00A15635" w:rsidP="00A15635">
      <w:pPr>
        <w:pStyle w:val="SingleTxt"/>
        <w:rPr>
          <w:b/>
          <w:bCs/>
          <w:u w:val="single"/>
          <w:lang w:val="fr-CH"/>
        </w:rPr>
      </w:pPr>
      <w:r w:rsidRPr="00A15635">
        <w:rPr>
          <w:lang w:val="fr-CH"/>
        </w:rPr>
        <w:t>3.1.3</w:t>
      </w:r>
      <w:r w:rsidRPr="00A15635">
        <w:rPr>
          <w:lang w:val="fr-CH"/>
        </w:rPr>
        <w:tab/>
      </w:r>
      <w:r w:rsidR="00F0259A">
        <w:rPr>
          <w:lang w:val="fr-CH"/>
        </w:rPr>
        <w:tab/>
      </w:r>
      <w:r w:rsidRPr="00A15635">
        <w:rPr>
          <w:lang w:val="fr-CH"/>
        </w:rPr>
        <w:t>Indications de réglage du siège</w:t>
      </w:r>
      <w:r w:rsidR="00F0259A" w:rsidRPr="00A21080">
        <w:rPr>
          <w:rStyle w:val="FootnoteReference"/>
          <w:lang w:val="fr-CH"/>
        </w:rPr>
        <w:footnoteReference w:id="15"/>
      </w:r>
      <w:r w:rsidR="00F0259A">
        <w:rPr>
          <w:lang w:val="fr-CH"/>
        </w:rPr>
        <w:t> </w:t>
      </w:r>
      <w:r w:rsidRPr="00A15635">
        <w:rPr>
          <w:lang w:val="fr-CH"/>
        </w:rPr>
        <w:t>:</w:t>
      </w:r>
    </w:p>
    <w:p w:rsidR="00A15635" w:rsidRPr="00A15635" w:rsidRDefault="00F0259A" w:rsidP="00E5785E">
      <w:pPr>
        <w:pStyle w:val="SingleTxt"/>
        <w:tabs>
          <w:tab w:val="clear" w:pos="4133"/>
          <w:tab w:val="clear" w:pos="4622"/>
          <w:tab w:val="clear" w:pos="5098"/>
          <w:tab w:val="clear" w:pos="5573"/>
          <w:tab w:val="clear" w:pos="6048"/>
          <w:tab w:val="right" w:leader="dot" w:pos="8798"/>
        </w:tabs>
        <w:rPr>
          <w:lang w:val="fr-CH"/>
        </w:rPr>
      </w:pPr>
      <w:r>
        <w:rPr>
          <w:lang w:val="fr-CH"/>
        </w:rPr>
        <w:tab/>
      </w:r>
      <w:r>
        <w:rPr>
          <w:lang w:val="fr-CH"/>
        </w:rPr>
        <w:tab/>
      </w:r>
      <w:r w:rsidR="00A15635" w:rsidRPr="00A15635">
        <w:rPr>
          <w:lang w:val="fr-CH"/>
        </w:rPr>
        <w:t>Horizontal</w:t>
      </w:r>
      <w:r>
        <w:rPr>
          <w:lang w:val="fr-CH"/>
        </w:rPr>
        <w:t> </w:t>
      </w:r>
      <w:r w:rsidR="00E56CC8">
        <w:rPr>
          <w:lang w:val="fr-CH"/>
        </w:rPr>
        <w:t>:</w:t>
      </w:r>
      <w:r w:rsidR="00E5785E">
        <w:rPr>
          <w:lang w:val="fr-CH"/>
        </w:rPr>
        <w:tab/>
      </w:r>
      <w:r w:rsidR="00E5785E">
        <w:rPr>
          <w:lang w:val="fr-CH"/>
        </w:rPr>
        <w:tab/>
      </w:r>
    </w:p>
    <w:p w:rsidR="00A15635" w:rsidRPr="00A15635" w:rsidRDefault="00F0259A" w:rsidP="00C74D7A">
      <w:pPr>
        <w:pStyle w:val="SingleTxt"/>
        <w:tabs>
          <w:tab w:val="clear" w:pos="3658"/>
          <w:tab w:val="clear" w:pos="4133"/>
          <w:tab w:val="clear" w:pos="4622"/>
          <w:tab w:val="clear" w:pos="5098"/>
          <w:tab w:val="clear" w:pos="5573"/>
          <w:tab w:val="clear" w:pos="6048"/>
          <w:tab w:val="right" w:leader="dot" w:pos="8798"/>
        </w:tabs>
        <w:rPr>
          <w:lang w:val="fr-CH"/>
        </w:rPr>
      </w:pPr>
      <w:r>
        <w:rPr>
          <w:lang w:val="fr-CH"/>
        </w:rPr>
        <w:tab/>
      </w:r>
      <w:r>
        <w:rPr>
          <w:lang w:val="fr-CH"/>
        </w:rPr>
        <w:tab/>
      </w:r>
      <w:r w:rsidR="00A15635" w:rsidRPr="00A15635">
        <w:rPr>
          <w:lang w:val="fr-CH"/>
        </w:rPr>
        <w:t>Vertical</w:t>
      </w:r>
      <w:r>
        <w:rPr>
          <w:lang w:val="fr-CH"/>
        </w:rPr>
        <w:t> </w:t>
      </w:r>
      <w:r w:rsidR="00E56CC8">
        <w:rPr>
          <w:lang w:val="fr-CH"/>
        </w:rPr>
        <w:t>:</w:t>
      </w:r>
      <w:r w:rsidR="00C74D7A">
        <w:rPr>
          <w:lang w:val="fr-CH"/>
        </w:rPr>
        <w:tab/>
      </w:r>
      <w:r w:rsidR="00C74D7A">
        <w:rPr>
          <w:lang w:val="fr-CH"/>
        </w:rPr>
        <w:tab/>
      </w:r>
    </w:p>
    <w:p w:rsidR="00A15635" w:rsidRPr="00A15635" w:rsidRDefault="00F0259A" w:rsidP="00A57684">
      <w:pPr>
        <w:pStyle w:val="SingleTxt"/>
        <w:tabs>
          <w:tab w:val="clear" w:pos="4133"/>
          <w:tab w:val="clear" w:pos="4622"/>
          <w:tab w:val="clear" w:pos="5098"/>
          <w:tab w:val="clear" w:pos="5573"/>
          <w:tab w:val="clear" w:pos="6048"/>
          <w:tab w:val="right" w:leader="dot" w:pos="8798"/>
        </w:tabs>
        <w:rPr>
          <w:lang w:val="fr-CH"/>
        </w:rPr>
      </w:pPr>
      <w:r>
        <w:rPr>
          <w:lang w:val="fr-CH"/>
        </w:rPr>
        <w:tab/>
      </w:r>
      <w:r>
        <w:rPr>
          <w:lang w:val="fr-CH"/>
        </w:rPr>
        <w:tab/>
      </w:r>
      <w:r w:rsidR="00A15635" w:rsidRPr="00A15635">
        <w:rPr>
          <w:lang w:val="fr-CH"/>
        </w:rPr>
        <w:t>Angulaire</w:t>
      </w:r>
      <w:r>
        <w:rPr>
          <w:lang w:val="fr-CH"/>
        </w:rPr>
        <w:t> </w:t>
      </w:r>
      <w:r w:rsidR="00E56CC8">
        <w:rPr>
          <w:lang w:val="fr-CH"/>
        </w:rPr>
        <w:t>:</w:t>
      </w:r>
      <w:r w:rsidR="00A57684">
        <w:rPr>
          <w:lang w:val="fr-CH"/>
        </w:rPr>
        <w:tab/>
      </w:r>
      <w:r w:rsidR="00A57684">
        <w:rPr>
          <w:lang w:val="fr-CH"/>
        </w:rPr>
        <w:tab/>
      </w:r>
    </w:p>
    <w:p w:rsidR="00A15635" w:rsidRPr="00A15635" w:rsidRDefault="00F0259A" w:rsidP="007441D3">
      <w:pPr>
        <w:pStyle w:val="SingleTxt"/>
        <w:tabs>
          <w:tab w:val="clear" w:pos="4133"/>
          <w:tab w:val="clear" w:pos="4622"/>
          <w:tab w:val="clear" w:pos="5098"/>
          <w:tab w:val="clear" w:pos="5573"/>
          <w:tab w:val="clear" w:pos="6048"/>
          <w:tab w:val="right" w:leader="dot" w:pos="8798"/>
        </w:tabs>
        <w:rPr>
          <w:lang w:val="fr-CH"/>
        </w:rPr>
      </w:pPr>
      <w:r>
        <w:rPr>
          <w:lang w:val="fr-CH"/>
        </w:rPr>
        <w:tab/>
      </w:r>
      <w:r>
        <w:rPr>
          <w:lang w:val="fr-CH"/>
        </w:rPr>
        <w:tab/>
      </w:r>
      <w:r w:rsidR="00A15635" w:rsidRPr="00A15635">
        <w:rPr>
          <w:lang w:val="fr-CH"/>
        </w:rPr>
        <w:t>Angle de torse</w:t>
      </w:r>
      <w:r>
        <w:rPr>
          <w:lang w:val="fr-CH"/>
        </w:rPr>
        <w:t> </w:t>
      </w:r>
      <w:r w:rsidR="00E56CC8">
        <w:rPr>
          <w:lang w:val="fr-CH"/>
        </w:rPr>
        <w:t>:</w:t>
      </w:r>
      <w:r w:rsidR="007441D3">
        <w:rPr>
          <w:lang w:val="fr-CH"/>
        </w:rPr>
        <w:tab/>
      </w:r>
      <w:r w:rsidR="007441D3">
        <w:rPr>
          <w:lang w:val="fr-CH"/>
        </w:rPr>
        <w:tab/>
      </w:r>
    </w:p>
    <w:p w:rsidR="00CF0983" w:rsidRDefault="00296163" w:rsidP="00296163">
      <w:pPr>
        <w:pStyle w:val="SingleTxt"/>
        <w:ind w:left="2218" w:hanging="951"/>
        <w:rPr>
          <w:lang w:val="fr-CH"/>
        </w:rPr>
      </w:pPr>
      <w:r>
        <w:rPr>
          <w:lang w:val="fr-CH"/>
        </w:rPr>
        <w:tab/>
      </w:r>
      <w:r>
        <w:rPr>
          <w:lang w:val="fr-CH"/>
        </w:rPr>
        <w:tab/>
      </w:r>
      <w:r w:rsidR="00A15635" w:rsidRPr="0009243B">
        <w:rPr>
          <w:lang w:val="fr-CH"/>
        </w:rPr>
        <w:t>Note</w:t>
      </w:r>
      <w:r w:rsidR="00F0259A" w:rsidRPr="0009243B">
        <w:rPr>
          <w:lang w:val="fr-CH"/>
        </w:rPr>
        <w:t> </w:t>
      </w:r>
      <w:r w:rsidR="00A15635" w:rsidRPr="0009243B">
        <w:rPr>
          <w:lang w:val="fr-CH"/>
        </w:rPr>
        <w:t>:</w:t>
      </w:r>
      <w:r w:rsidR="00A15635" w:rsidRPr="00A15635">
        <w:rPr>
          <w:lang w:val="fr-CH"/>
        </w:rPr>
        <w:t xml:space="preserve"> Énumérer dans cette liste les paramètres de référence des autres places assises en utilisant la numérotation</w:t>
      </w:r>
      <w:r w:rsidR="00F0259A">
        <w:rPr>
          <w:lang w:val="fr-CH"/>
        </w:rPr>
        <w:t> </w:t>
      </w:r>
      <w:r w:rsidR="00A15635" w:rsidRPr="00A15635">
        <w:rPr>
          <w:lang w:val="fr-CH"/>
        </w:rPr>
        <w:t>: 3.2, 3.3, etc.</w:t>
      </w:r>
    </w:p>
    <w:p w:rsidR="00CF0983" w:rsidRDefault="00CF0983" w:rsidP="00C12649">
      <w:pPr>
        <w:pStyle w:val="SingleTxt"/>
        <w:rPr>
          <w:lang w:val="fr-CH"/>
        </w:rPr>
      </w:pPr>
    </w:p>
    <w:p w:rsidR="00436917" w:rsidRDefault="00436917">
      <w:pPr>
        <w:spacing w:line="240" w:lineRule="auto"/>
        <w:rPr>
          <w:lang w:val="fr-CH"/>
        </w:rPr>
        <w:sectPr w:rsidR="00436917" w:rsidSect="001F0BEE">
          <w:headerReference w:type="even" r:id="rId43"/>
          <w:headerReference w:type="default" r:id="rId44"/>
          <w:footnotePr>
            <w:numRestart w:val="eachPage"/>
          </w:footnotePr>
          <w:endnotePr>
            <w:numFmt w:val="decimal"/>
          </w:endnotePr>
          <w:pgSz w:w="11909" w:h="16834"/>
          <w:pgMar w:top="1742" w:right="936" w:bottom="1898" w:left="936" w:header="576" w:footer="1030" w:gutter="0"/>
          <w:cols w:space="720"/>
          <w:noEndnote/>
          <w:docGrid w:linePitch="360"/>
        </w:sectPr>
      </w:pPr>
    </w:p>
    <w:p w:rsidR="00F123CA" w:rsidRDefault="00F123CA" w:rsidP="00F123C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F123CA">
        <w:rPr>
          <w:lang w:val="fr-CH"/>
        </w:rPr>
        <w:t>Annexe 2</w:t>
      </w:r>
    </w:p>
    <w:p w:rsidR="00F123CA" w:rsidRPr="00F123CA" w:rsidRDefault="00F123CA" w:rsidP="00F123CA">
      <w:pPr>
        <w:pStyle w:val="SingleTxt"/>
        <w:spacing w:after="0" w:line="120" w:lineRule="exact"/>
        <w:rPr>
          <w:sz w:val="10"/>
          <w:lang w:val="fr-CH"/>
        </w:rPr>
      </w:pPr>
    </w:p>
    <w:p w:rsidR="00F123CA" w:rsidRDefault="00F123CA" w:rsidP="00F123C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F123CA">
        <w:rPr>
          <w:lang w:val="fr-CH"/>
        </w:rPr>
        <w:tab/>
      </w:r>
      <w:r w:rsidRPr="00F123CA">
        <w:rPr>
          <w:lang w:val="fr-CH"/>
        </w:rPr>
        <w:tab/>
        <w:t>Principes directeurs relatifs aux mesures à prendre</w:t>
      </w:r>
      <w:r>
        <w:rPr>
          <w:lang w:val="fr-CH"/>
        </w:rPr>
        <w:t xml:space="preserve"> </w:t>
      </w:r>
      <w:r w:rsidRPr="00F123CA">
        <w:rPr>
          <w:lang w:val="fr-CH"/>
        </w:rPr>
        <w:br/>
        <w:t>pour rendre audibles les véhicules hybrides</w:t>
      </w:r>
      <w:r>
        <w:rPr>
          <w:lang w:val="fr-CH"/>
        </w:rPr>
        <w:t xml:space="preserve"> </w:t>
      </w:r>
      <w:r w:rsidRPr="00F123CA">
        <w:rPr>
          <w:lang w:val="fr-CH"/>
        </w:rPr>
        <w:br/>
        <w:t>et électriques purs</w:t>
      </w:r>
    </w:p>
    <w:p w:rsidR="00F123CA" w:rsidRPr="00F123CA" w:rsidRDefault="00F123CA" w:rsidP="00F123CA">
      <w:pPr>
        <w:pStyle w:val="SingleTxt"/>
        <w:spacing w:after="0" w:line="120" w:lineRule="exact"/>
        <w:rPr>
          <w:sz w:val="10"/>
          <w:lang w:val="fr-CH"/>
        </w:rPr>
      </w:pPr>
    </w:p>
    <w:p w:rsidR="00F123CA" w:rsidRPr="00F123CA" w:rsidRDefault="00F123CA" w:rsidP="00F123CA">
      <w:pPr>
        <w:pStyle w:val="SingleTxt"/>
        <w:spacing w:after="0" w:line="120" w:lineRule="exact"/>
        <w:rPr>
          <w:sz w:val="10"/>
          <w:lang w:val="fr-CH"/>
        </w:rPr>
      </w:pPr>
    </w:p>
    <w:p w:rsidR="00F123CA" w:rsidRPr="00F123CA" w:rsidRDefault="00F123CA" w:rsidP="00F123CA">
      <w:pPr>
        <w:pStyle w:val="SingleTxt"/>
        <w:rPr>
          <w:lang w:val="fr-CH"/>
        </w:rPr>
      </w:pPr>
      <w:r w:rsidRPr="00F123CA">
        <w:rPr>
          <w:lang w:val="fr-CH"/>
        </w:rPr>
        <w:t>Préambule</w:t>
      </w:r>
    </w:p>
    <w:p w:rsidR="00F123CA" w:rsidRPr="00F123CA" w:rsidRDefault="00F123CA" w:rsidP="009E1C22">
      <w:pPr>
        <w:pStyle w:val="SingleTxt"/>
        <w:rPr>
          <w:lang w:val="fr-CH"/>
        </w:rPr>
      </w:pPr>
      <w:r w:rsidRPr="00F123CA">
        <w:rPr>
          <w:lang w:val="fr-CH"/>
        </w:rPr>
        <w:t>Parmi les bénéfices attendus de l’introduction des véhicules routiers électriques hybrides et électriques purs (HEV et EV) en matière d’environnement figure la réduction du bruit émis par les véhicules. Cependant celle-ci a pour inconvénient d’éliminer un signal sonore important utilisé par les piétons (en particulier les piétons aveugles ou malvoyants) et autres usagers de la route (cyclistes p.ex.) pour détecter l’approche, la présence ou le départ des véhicules.</w:t>
      </w:r>
    </w:p>
    <w:p w:rsidR="00F123CA" w:rsidRPr="00F123CA" w:rsidRDefault="00F123CA" w:rsidP="009E1C22">
      <w:pPr>
        <w:pStyle w:val="SingleTxt"/>
        <w:rPr>
          <w:lang w:val="fr-CH"/>
        </w:rPr>
      </w:pPr>
      <w:r w:rsidRPr="00F123CA">
        <w:rPr>
          <w:lang w:val="fr-CH"/>
        </w:rPr>
        <w:t>Les présents principes directeurs doivent permettre de formuler des recommandations à l’intention des constructeurs pour l’installation sur les véhicules d’un système émettant un signal sonore pour avertir les piétons et autres usagers de la route vulnérables de l’approche ou de la présence d’un véhicule.</w:t>
      </w:r>
    </w:p>
    <w:p w:rsidR="00F123CA" w:rsidRPr="00F123CA" w:rsidRDefault="00F123CA" w:rsidP="009E1C22">
      <w:pPr>
        <w:pStyle w:val="SingleTxt"/>
        <w:rPr>
          <w:lang w:val="fr-CH"/>
        </w:rPr>
      </w:pPr>
      <w:r w:rsidRPr="00F123CA">
        <w:rPr>
          <w:lang w:val="fr-CH"/>
        </w:rPr>
        <w:t>Ils devraient servir de base temporaire en attendant l’aboutissement des travaux de recherche en cours et l’élaboration de prescriptions harmonisées au niveau mondial sur les caractéristiques fonctionnelles des dispositifs.</w:t>
      </w:r>
    </w:p>
    <w:p w:rsidR="00F123CA" w:rsidRPr="00F123CA" w:rsidRDefault="00F123CA" w:rsidP="00F123CA">
      <w:pPr>
        <w:pStyle w:val="SingleTxt"/>
        <w:rPr>
          <w:lang w:val="fr-CH"/>
        </w:rPr>
      </w:pPr>
      <w:r w:rsidRPr="00F123CA">
        <w:rPr>
          <w:lang w:val="fr-CH"/>
        </w:rPr>
        <w:t>Champ d’application</w:t>
      </w:r>
    </w:p>
    <w:p w:rsidR="00F123CA" w:rsidRPr="00F123CA" w:rsidRDefault="00F123CA" w:rsidP="009E1C22">
      <w:pPr>
        <w:pStyle w:val="SingleTxt"/>
        <w:rPr>
          <w:lang w:val="fr-CH"/>
        </w:rPr>
      </w:pPr>
      <w:r w:rsidRPr="00F123CA">
        <w:rPr>
          <w:lang w:val="fr-CH"/>
        </w:rPr>
        <w:t>Les présents principes directeurs concernent les systèmes avertisseurs sonores de présence du véhicule destinés à être installés sur des véhicules routiers électriques hybrides e</w:t>
      </w:r>
      <w:r>
        <w:rPr>
          <w:lang w:val="fr-CH"/>
        </w:rPr>
        <w:t>t électriques purs (HEV et EV).</w:t>
      </w:r>
    </w:p>
    <w:p w:rsidR="00F123CA" w:rsidRPr="00F123CA" w:rsidRDefault="00F123CA" w:rsidP="00F123CA">
      <w:pPr>
        <w:pStyle w:val="SingleTxt"/>
        <w:rPr>
          <w:lang w:val="fr-CH"/>
        </w:rPr>
      </w:pPr>
      <w:r w:rsidRPr="00F123CA">
        <w:rPr>
          <w:lang w:val="fr-CH"/>
        </w:rPr>
        <w:t>A.</w:t>
      </w:r>
      <w:r w:rsidRPr="00F123CA">
        <w:rPr>
          <w:lang w:val="fr-CH"/>
        </w:rPr>
        <w:tab/>
      </w:r>
      <w:r w:rsidR="00103952">
        <w:rPr>
          <w:lang w:val="fr-CH"/>
        </w:rPr>
        <w:tab/>
      </w:r>
      <w:r w:rsidRPr="00F123CA">
        <w:rPr>
          <w:lang w:val="fr-CH"/>
        </w:rPr>
        <w:t>Systèmes avertisseurs sonores de présence du véhicule</w:t>
      </w:r>
    </w:p>
    <w:p w:rsidR="00F123CA" w:rsidRPr="00F123CA" w:rsidRDefault="00F123CA" w:rsidP="00F123CA">
      <w:pPr>
        <w:pStyle w:val="SingleTxt"/>
        <w:rPr>
          <w:lang w:val="fr-CH"/>
        </w:rPr>
      </w:pPr>
      <w:r w:rsidRPr="00F123CA">
        <w:rPr>
          <w:lang w:val="fr-CH"/>
        </w:rPr>
        <w:t>1.</w:t>
      </w:r>
      <w:r w:rsidRPr="00F123CA">
        <w:rPr>
          <w:lang w:val="fr-CH"/>
        </w:rPr>
        <w:tab/>
      </w:r>
      <w:r w:rsidR="00103952">
        <w:rPr>
          <w:lang w:val="fr-CH"/>
        </w:rPr>
        <w:tab/>
      </w:r>
      <w:r w:rsidRPr="00F123CA">
        <w:rPr>
          <w:lang w:val="fr-CH"/>
        </w:rPr>
        <w:t>Définition</w:t>
      </w:r>
    </w:p>
    <w:p w:rsidR="00F123CA" w:rsidRPr="00F123CA" w:rsidRDefault="00103952" w:rsidP="00103952">
      <w:pPr>
        <w:pStyle w:val="SingleTxt"/>
        <w:ind w:left="2218" w:hanging="951"/>
        <w:rPr>
          <w:lang w:val="fr-CH"/>
        </w:rPr>
      </w:pPr>
      <w:r>
        <w:rPr>
          <w:lang w:val="fr-CH"/>
        </w:rPr>
        <w:tab/>
      </w:r>
      <w:r>
        <w:rPr>
          <w:lang w:val="fr-CH"/>
        </w:rPr>
        <w:tab/>
      </w:r>
      <w:r w:rsidR="00F123CA" w:rsidRPr="00F123CA">
        <w:rPr>
          <w:lang w:val="fr-CH"/>
        </w:rPr>
        <w:t>Un système avertisseur sonore de présence du véhicule est un dispositif émettant un signal sonore pour avertir les piétons et autres usagers de la route vulnérables de l’approche d’un véhicule.</w:t>
      </w:r>
    </w:p>
    <w:p w:rsidR="00F123CA" w:rsidRPr="00F123CA" w:rsidRDefault="00F123CA" w:rsidP="00F123CA">
      <w:pPr>
        <w:pStyle w:val="SingleTxt"/>
        <w:rPr>
          <w:lang w:val="fr-CH"/>
        </w:rPr>
      </w:pPr>
      <w:r w:rsidRPr="00F123CA">
        <w:rPr>
          <w:lang w:val="fr-CH"/>
        </w:rPr>
        <w:t>2.</w:t>
      </w:r>
      <w:r w:rsidRPr="00F123CA">
        <w:rPr>
          <w:lang w:val="fr-CH"/>
        </w:rPr>
        <w:tab/>
      </w:r>
      <w:r w:rsidR="00103952">
        <w:rPr>
          <w:lang w:val="fr-CH"/>
        </w:rPr>
        <w:tab/>
      </w:r>
      <w:r w:rsidRPr="00F123CA">
        <w:rPr>
          <w:lang w:val="fr-CH"/>
        </w:rPr>
        <w:t>Prescriptions concernant le système</w:t>
      </w:r>
    </w:p>
    <w:p w:rsidR="00F123CA" w:rsidRPr="00F123CA" w:rsidRDefault="00103952" w:rsidP="00F123CA">
      <w:pPr>
        <w:pStyle w:val="SingleTxt"/>
        <w:rPr>
          <w:lang w:val="fr-CH"/>
        </w:rPr>
      </w:pPr>
      <w:r>
        <w:rPr>
          <w:lang w:val="fr-CH"/>
        </w:rPr>
        <w:tab/>
      </w:r>
      <w:r>
        <w:rPr>
          <w:lang w:val="fr-CH"/>
        </w:rPr>
        <w:tab/>
      </w:r>
      <w:r w:rsidR="00F123CA" w:rsidRPr="00F123CA">
        <w:rPr>
          <w:lang w:val="fr-CH"/>
        </w:rPr>
        <w:t>Ce dispositif est destiné à être installé sur un véhicule.</w:t>
      </w:r>
    </w:p>
    <w:p w:rsidR="00F123CA" w:rsidRPr="00F123CA" w:rsidRDefault="00103952" w:rsidP="00F123CA">
      <w:pPr>
        <w:pStyle w:val="SingleTxt"/>
        <w:rPr>
          <w:lang w:val="fr-CH"/>
        </w:rPr>
      </w:pPr>
      <w:r>
        <w:rPr>
          <w:lang w:val="fr-CH"/>
        </w:rPr>
        <w:tab/>
      </w:r>
      <w:r>
        <w:rPr>
          <w:lang w:val="fr-CH"/>
        </w:rPr>
        <w:tab/>
      </w:r>
      <w:r w:rsidR="00F123CA" w:rsidRPr="00F123CA">
        <w:rPr>
          <w:lang w:val="fr-CH"/>
        </w:rPr>
        <w:t>Il doit satisfaire aux prescriptions énoncées ci-après.</w:t>
      </w:r>
    </w:p>
    <w:p w:rsidR="00F123CA" w:rsidRPr="00F123CA" w:rsidRDefault="00F123CA" w:rsidP="00F123CA">
      <w:pPr>
        <w:pStyle w:val="SingleTxt"/>
        <w:rPr>
          <w:lang w:val="fr-CH"/>
        </w:rPr>
      </w:pPr>
      <w:r w:rsidRPr="00F123CA">
        <w:rPr>
          <w:lang w:val="fr-CH"/>
        </w:rPr>
        <w:t>3.</w:t>
      </w:r>
      <w:r w:rsidRPr="00F123CA">
        <w:rPr>
          <w:lang w:val="fr-CH"/>
        </w:rPr>
        <w:tab/>
      </w:r>
      <w:r w:rsidR="00103952">
        <w:rPr>
          <w:lang w:val="fr-CH"/>
        </w:rPr>
        <w:tab/>
      </w:r>
      <w:r w:rsidRPr="00F123CA">
        <w:rPr>
          <w:lang w:val="fr-CH"/>
        </w:rPr>
        <w:t>Conditions de fonctionnement</w:t>
      </w:r>
    </w:p>
    <w:p w:rsidR="00F123CA" w:rsidRPr="00F123CA" w:rsidRDefault="00103952" w:rsidP="00F123CA">
      <w:pPr>
        <w:pStyle w:val="SingleTxt"/>
        <w:rPr>
          <w:lang w:val="fr-CH"/>
        </w:rPr>
      </w:pPr>
      <w:r>
        <w:rPr>
          <w:lang w:val="fr-CH"/>
        </w:rPr>
        <w:tab/>
      </w:r>
      <w:r>
        <w:rPr>
          <w:lang w:val="fr-CH"/>
        </w:rPr>
        <w:tab/>
      </w:r>
      <w:r w:rsidR="00F123CA" w:rsidRPr="00F123CA">
        <w:rPr>
          <w:lang w:val="fr-CH"/>
        </w:rPr>
        <w:t>a)</w:t>
      </w:r>
      <w:r w:rsidR="00F123CA" w:rsidRPr="00F123CA">
        <w:rPr>
          <w:lang w:val="fr-CH"/>
        </w:rPr>
        <w:tab/>
        <w:t>Méthode d’émission des sons</w:t>
      </w:r>
    </w:p>
    <w:p w:rsidR="00F123CA" w:rsidRPr="00F123CA" w:rsidRDefault="00F123CA" w:rsidP="00AA41E5">
      <w:pPr>
        <w:pStyle w:val="SingleTxt"/>
        <w:ind w:left="2693" w:hanging="1426"/>
        <w:rPr>
          <w:lang w:val="fr-CH"/>
        </w:rPr>
      </w:pPr>
      <w:r w:rsidRPr="00F123CA">
        <w:rPr>
          <w:lang w:val="fr-CH"/>
        </w:rPr>
        <w:tab/>
      </w:r>
      <w:r w:rsidR="00103952">
        <w:rPr>
          <w:lang w:val="fr-CH"/>
        </w:rPr>
        <w:tab/>
      </w:r>
      <w:r w:rsidR="00AA41E5">
        <w:rPr>
          <w:lang w:val="fr-CH"/>
        </w:rPr>
        <w:tab/>
      </w:r>
      <w:r w:rsidRPr="00F123CA">
        <w:rPr>
          <w:lang w:val="fr-CH"/>
        </w:rPr>
        <w:t>Le dispositif doit automatiquement émettre un signal sonore dans la plage de vitesse minimale du véhicule depuis sa mise en marche jusqu’à 20 km/h et lorsque le véhicule se déplace en marche arrière, si ce cas s’applique à cette catégorie de véhicule. Si le véhicule est équipé d’un moteur à combustion interne qui fonctionne dans la plage de vitesse du véhicule définie ci-dessus, il n’est toutefois pas nécessaire que le dispositif émette un signal sonore dans ce cas.</w:t>
      </w:r>
    </w:p>
    <w:p w:rsidR="00F123CA" w:rsidRPr="00F123CA" w:rsidRDefault="00F123CA" w:rsidP="00AA41E5">
      <w:pPr>
        <w:pStyle w:val="SingleTxt"/>
        <w:ind w:left="2693" w:hanging="1426"/>
        <w:rPr>
          <w:lang w:val="fr-CH"/>
        </w:rPr>
      </w:pPr>
      <w:r w:rsidRPr="00F123CA">
        <w:rPr>
          <w:lang w:val="fr-CH"/>
        </w:rPr>
        <w:tab/>
      </w:r>
      <w:r w:rsidR="00103952">
        <w:rPr>
          <w:lang w:val="fr-CH"/>
        </w:rPr>
        <w:tab/>
      </w:r>
      <w:r w:rsidR="00AA41E5">
        <w:rPr>
          <w:lang w:val="fr-CH"/>
        </w:rPr>
        <w:tab/>
      </w:r>
      <w:r w:rsidRPr="00F123CA">
        <w:rPr>
          <w:lang w:val="fr-CH"/>
        </w:rPr>
        <w:t>Si le véhicule est équipé d’un avertisseur sonore de recul, il n’est pas nécessaire que le dispositif émette un signal sonore durant le déplacement du véhicule en marche arrière.</w:t>
      </w:r>
    </w:p>
    <w:p w:rsidR="00F123CA" w:rsidRPr="00F123CA" w:rsidRDefault="00AA41E5" w:rsidP="00EE4C9C">
      <w:pPr>
        <w:pStyle w:val="SingleTxt"/>
        <w:keepNext/>
        <w:keepLines/>
        <w:rPr>
          <w:lang w:val="fr-CH"/>
        </w:rPr>
      </w:pPr>
      <w:r>
        <w:rPr>
          <w:lang w:val="fr-CH"/>
        </w:rPr>
        <w:tab/>
      </w:r>
      <w:r>
        <w:rPr>
          <w:lang w:val="fr-CH"/>
        </w:rPr>
        <w:tab/>
      </w:r>
      <w:r w:rsidR="00F123CA" w:rsidRPr="00F123CA">
        <w:rPr>
          <w:lang w:val="fr-CH"/>
        </w:rPr>
        <w:t>b)</w:t>
      </w:r>
      <w:r w:rsidR="00F123CA" w:rsidRPr="00F123CA">
        <w:rPr>
          <w:lang w:val="fr-CH"/>
        </w:rPr>
        <w:tab/>
        <w:t>Commande de pause</w:t>
      </w:r>
    </w:p>
    <w:p w:rsidR="00F123CA" w:rsidRPr="00F123CA" w:rsidRDefault="00F123CA" w:rsidP="00AA41E5">
      <w:pPr>
        <w:pStyle w:val="SingleTxt"/>
        <w:ind w:left="2693" w:hanging="1426"/>
        <w:rPr>
          <w:lang w:val="fr-CH"/>
        </w:rPr>
      </w:pPr>
      <w:r w:rsidRPr="00F123CA">
        <w:rPr>
          <w:lang w:val="fr-CH"/>
        </w:rPr>
        <w:tab/>
      </w:r>
      <w:r w:rsidR="00AA41E5">
        <w:rPr>
          <w:lang w:val="fr-CH"/>
        </w:rPr>
        <w:tab/>
      </w:r>
      <w:r w:rsidR="00AA41E5">
        <w:rPr>
          <w:lang w:val="fr-CH"/>
        </w:rPr>
        <w:tab/>
      </w:r>
      <w:r w:rsidRPr="00F123CA">
        <w:rPr>
          <w:lang w:val="fr-CH"/>
        </w:rPr>
        <w:t>Le dispositif peut être équipé d’une commande permettant d’en interrompre temporairement le fonctionnement (</w:t>
      </w:r>
      <w:r>
        <w:rPr>
          <w:lang w:val="fr-CH"/>
        </w:rPr>
        <w:t>« </w:t>
      </w:r>
      <w:r w:rsidRPr="00F123CA">
        <w:rPr>
          <w:lang w:val="fr-CH"/>
        </w:rPr>
        <w:t>commande de pause »).</w:t>
      </w:r>
    </w:p>
    <w:p w:rsidR="00F123CA" w:rsidRPr="00F123CA" w:rsidRDefault="00F123CA" w:rsidP="00AA41E5">
      <w:pPr>
        <w:pStyle w:val="SingleTxt"/>
        <w:ind w:left="2693" w:hanging="1426"/>
        <w:rPr>
          <w:lang w:val="fr-CH"/>
        </w:rPr>
      </w:pPr>
      <w:r w:rsidRPr="00F123CA">
        <w:rPr>
          <w:lang w:val="fr-CH"/>
        </w:rPr>
        <w:tab/>
      </w:r>
      <w:r w:rsidR="00AA41E5">
        <w:rPr>
          <w:lang w:val="fr-CH"/>
        </w:rPr>
        <w:tab/>
      </w:r>
      <w:r w:rsidR="00AA41E5">
        <w:rPr>
          <w:lang w:val="fr-CH"/>
        </w:rPr>
        <w:tab/>
      </w:r>
      <w:r w:rsidRPr="00F123CA">
        <w:rPr>
          <w:lang w:val="fr-CH"/>
        </w:rPr>
        <w:t>Dans ce cas, le véhicule devrait également être équipé d’un témoin indiquant au conducteur assis à sa place l’état d’activation de la pause du dispositif avertisseur sonore.</w:t>
      </w:r>
    </w:p>
    <w:p w:rsidR="00F123CA" w:rsidRPr="00F123CA" w:rsidRDefault="00F123CA" w:rsidP="00AA41E5">
      <w:pPr>
        <w:pStyle w:val="SingleTxt"/>
        <w:ind w:left="2693" w:hanging="1426"/>
        <w:rPr>
          <w:lang w:val="fr-CH"/>
        </w:rPr>
      </w:pPr>
      <w:r w:rsidRPr="00F123CA">
        <w:rPr>
          <w:lang w:val="fr-CH"/>
        </w:rPr>
        <w:tab/>
      </w:r>
      <w:r w:rsidR="00AA41E5">
        <w:rPr>
          <w:lang w:val="fr-CH"/>
        </w:rPr>
        <w:tab/>
      </w:r>
      <w:r w:rsidR="00AA41E5">
        <w:rPr>
          <w:lang w:val="fr-CH"/>
        </w:rPr>
        <w:tab/>
      </w:r>
      <w:r w:rsidRPr="00F123CA">
        <w:rPr>
          <w:lang w:val="fr-CH"/>
        </w:rPr>
        <w:t>Le dispositif devrait pouvoir être réactivé après avoir été désactivé au moyen de la commande de pause.</w:t>
      </w:r>
    </w:p>
    <w:p w:rsidR="00F123CA" w:rsidRPr="00F123CA" w:rsidRDefault="00F123CA" w:rsidP="00AA41E5">
      <w:pPr>
        <w:pStyle w:val="SingleTxt"/>
        <w:ind w:left="2693" w:hanging="1426"/>
        <w:rPr>
          <w:lang w:val="fr-CH"/>
        </w:rPr>
      </w:pPr>
      <w:r w:rsidRPr="00F123CA">
        <w:rPr>
          <w:lang w:val="fr-CH"/>
        </w:rPr>
        <w:tab/>
      </w:r>
      <w:r w:rsidR="00AA41E5">
        <w:rPr>
          <w:lang w:val="fr-CH"/>
        </w:rPr>
        <w:tab/>
      </w:r>
      <w:r w:rsidR="00AA41E5">
        <w:rPr>
          <w:lang w:val="fr-CH"/>
        </w:rPr>
        <w:tab/>
      </w:r>
      <w:r w:rsidRPr="00F123CA">
        <w:rPr>
          <w:lang w:val="fr-CH"/>
        </w:rPr>
        <w:t>Lorsque le véhicule est équipé d’une commande de pause, celle-ci doit se trouver à un endroit qui permette au conducteur de la trouver et de l’actionner aisément.</w:t>
      </w:r>
    </w:p>
    <w:p w:rsidR="00F123CA" w:rsidRPr="00F123CA" w:rsidRDefault="00AA41E5" w:rsidP="00F123CA">
      <w:pPr>
        <w:pStyle w:val="SingleTxt"/>
        <w:rPr>
          <w:lang w:val="fr-CH"/>
        </w:rPr>
      </w:pPr>
      <w:r>
        <w:rPr>
          <w:lang w:val="fr-CH"/>
        </w:rPr>
        <w:tab/>
      </w:r>
      <w:r>
        <w:rPr>
          <w:lang w:val="fr-CH"/>
        </w:rPr>
        <w:tab/>
      </w:r>
      <w:r w:rsidR="00F123CA" w:rsidRPr="00F123CA">
        <w:rPr>
          <w:lang w:val="fr-CH"/>
        </w:rPr>
        <w:t>c)</w:t>
      </w:r>
      <w:r w:rsidR="00F123CA" w:rsidRPr="00F123CA">
        <w:rPr>
          <w:lang w:val="fr-CH"/>
        </w:rPr>
        <w:tab/>
        <w:t>Atténuation du signal</w:t>
      </w:r>
    </w:p>
    <w:p w:rsidR="00F123CA" w:rsidRPr="00F123CA" w:rsidRDefault="00AA41E5" w:rsidP="00AA41E5">
      <w:pPr>
        <w:pStyle w:val="SingleTxt"/>
        <w:ind w:left="2693" w:hanging="1426"/>
        <w:rPr>
          <w:lang w:val="fr-CH"/>
        </w:rPr>
      </w:pPr>
      <w:r>
        <w:rPr>
          <w:lang w:val="fr-CH"/>
        </w:rPr>
        <w:tab/>
      </w:r>
      <w:r>
        <w:rPr>
          <w:lang w:val="fr-CH"/>
        </w:rPr>
        <w:tab/>
      </w:r>
      <w:r w:rsidR="00F123CA" w:rsidRPr="00F123CA">
        <w:rPr>
          <w:lang w:val="fr-CH"/>
        </w:rPr>
        <w:tab/>
        <w:t>Le niveau sonore du signal peut être atténué pendant les périodes de fonctionnement du véhicule.</w:t>
      </w:r>
    </w:p>
    <w:p w:rsidR="00F123CA" w:rsidRPr="00F123CA" w:rsidRDefault="00F123CA" w:rsidP="00F123CA">
      <w:pPr>
        <w:pStyle w:val="SingleTxt"/>
        <w:rPr>
          <w:lang w:val="fr-CH"/>
        </w:rPr>
      </w:pPr>
      <w:r w:rsidRPr="00F123CA">
        <w:rPr>
          <w:lang w:val="fr-CH"/>
        </w:rPr>
        <w:t>4.</w:t>
      </w:r>
      <w:r w:rsidRPr="00F123CA">
        <w:rPr>
          <w:lang w:val="fr-CH"/>
        </w:rPr>
        <w:tab/>
      </w:r>
      <w:r w:rsidR="00AA41E5">
        <w:rPr>
          <w:lang w:val="fr-CH"/>
        </w:rPr>
        <w:tab/>
      </w:r>
      <w:r w:rsidRPr="00F123CA">
        <w:rPr>
          <w:lang w:val="fr-CH"/>
        </w:rPr>
        <w:t>Type de son et niveau sonore</w:t>
      </w:r>
    </w:p>
    <w:p w:rsidR="00F123CA" w:rsidRPr="00F123CA" w:rsidRDefault="00AA41E5" w:rsidP="00AA41E5">
      <w:pPr>
        <w:pStyle w:val="SingleTxt"/>
        <w:ind w:left="2693" w:hanging="1426"/>
        <w:rPr>
          <w:lang w:val="fr-CH"/>
        </w:rPr>
      </w:pPr>
      <w:r>
        <w:rPr>
          <w:lang w:val="fr-CH"/>
        </w:rPr>
        <w:tab/>
      </w:r>
      <w:r>
        <w:rPr>
          <w:lang w:val="fr-CH"/>
        </w:rPr>
        <w:tab/>
      </w:r>
      <w:r w:rsidR="00F123CA" w:rsidRPr="00F123CA">
        <w:rPr>
          <w:lang w:val="fr-CH"/>
        </w:rPr>
        <w:t>a)</w:t>
      </w:r>
      <w:r w:rsidR="00F123CA" w:rsidRPr="00F123CA">
        <w:rPr>
          <w:lang w:val="fr-CH"/>
        </w:rPr>
        <w:tab/>
        <w:t>Le signal sonore émis par le dispositif devrait être un son continu indiquant clairement aux piétons et autres usagers de la route vulnérables qu’un véhicule s’approche.</w:t>
      </w:r>
    </w:p>
    <w:p w:rsidR="00F123CA" w:rsidRPr="00F123CA" w:rsidRDefault="00AA41E5" w:rsidP="00AA41E5">
      <w:pPr>
        <w:pStyle w:val="SingleTxt"/>
        <w:ind w:left="2693" w:hanging="1426"/>
        <w:rPr>
          <w:lang w:val="fr-CH"/>
        </w:rPr>
      </w:pPr>
      <w:r>
        <w:rPr>
          <w:lang w:val="fr-CH"/>
        </w:rPr>
        <w:tab/>
      </w:r>
      <w:r>
        <w:rPr>
          <w:lang w:val="fr-CH"/>
        </w:rPr>
        <w:tab/>
      </w:r>
      <w:r w:rsidR="00F123CA" w:rsidRPr="00F123CA">
        <w:rPr>
          <w:lang w:val="fr-CH"/>
        </w:rPr>
        <w:tab/>
        <w:t>Les types de sons ci-après et autres sons semblables ne doivent toutefois pas être utilisés</w:t>
      </w:r>
      <w:r w:rsidR="00F123CA">
        <w:rPr>
          <w:lang w:val="fr-CH"/>
        </w:rPr>
        <w:t> </w:t>
      </w:r>
      <w:r w:rsidR="00F123CA" w:rsidRPr="00F123CA">
        <w:rPr>
          <w:lang w:val="fr-CH"/>
        </w:rPr>
        <w:t>:</w:t>
      </w:r>
    </w:p>
    <w:p w:rsidR="00F123CA" w:rsidRPr="00F123CA" w:rsidRDefault="00AA41E5" w:rsidP="00AA41E5">
      <w:pPr>
        <w:pStyle w:val="SingleTxt"/>
        <w:ind w:left="3182" w:hanging="1915"/>
        <w:rPr>
          <w:lang w:val="fr-CH"/>
        </w:rPr>
      </w:pPr>
      <w:r>
        <w:rPr>
          <w:lang w:val="fr-CH"/>
        </w:rPr>
        <w:tab/>
      </w:r>
      <w:r>
        <w:rPr>
          <w:lang w:val="fr-CH"/>
        </w:rPr>
        <w:tab/>
      </w:r>
      <w:r>
        <w:rPr>
          <w:lang w:val="fr-CH"/>
        </w:rPr>
        <w:tab/>
      </w:r>
      <w:r w:rsidR="00F123CA" w:rsidRPr="00F123CA">
        <w:rPr>
          <w:lang w:val="fr-CH"/>
        </w:rPr>
        <w:t>i)</w:t>
      </w:r>
      <w:r w:rsidR="00F123CA" w:rsidRPr="00F123CA">
        <w:rPr>
          <w:lang w:val="fr-CH"/>
        </w:rPr>
        <w:tab/>
        <w:t>Sirène, trompe, carillon, cloche et signaux des véhicules des services d’urgence;</w:t>
      </w:r>
    </w:p>
    <w:p w:rsidR="00F123CA" w:rsidRPr="00F123CA" w:rsidRDefault="00AA41E5" w:rsidP="00AA41E5">
      <w:pPr>
        <w:pStyle w:val="SingleTxt"/>
        <w:ind w:left="3182" w:hanging="1915"/>
        <w:rPr>
          <w:lang w:val="fr-CH"/>
        </w:rPr>
      </w:pPr>
      <w:r>
        <w:rPr>
          <w:lang w:val="fr-CH"/>
        </w:rPr>
        <w:tab/>
      </w:r>
      <w:r>
        <w:rPr>
          <w:lang w:val="fr-CH"/>
        </w:rPr>
        <w:tab/>
      </w:r>
      <w:r>
        <w:rPr>
          <w:lang w:val="fr-CH"/>
        </w:rPr>
        <w:tab/>
      </w:r>
      <w:r w:rsidR="00F123CA" w:rsidRPr="00F123CA">
        <w:rPr>
          <w:lang w:val="fr-CH"/>
        </w:rPr>
        <w:t>ii)</w:t>
      </w:r>
      <w:r w:rsidR="00F123CA" w:rsidRPr="00F123CA">
        <w:rPr>
          <w:lang w:val="fr-CH"/>
        </w:rPr>
        <w:tab/>
        <w:t>Signaux d’alarme, utilisés par exemple en cas d’incendie, de vol ou de détection de fumée;</w:t>
      </w:r>
    </w:p>
    <w:p w:rsidR="00F123CA" w:rsidRPr="00F123CA" w:rsidRDefault="00AA41E5" w:rsidP="00F123CA">
      <w:pPr>
        <w:pStyle w:val="SingleTxt"/>
        <w:rPr>
          <w:lang w:val="fr-CH"/>
        </w:rPr>
      </w:pPr>
      <w:r>
        <w:rPr>
          <w:lang w:val="fr-CH"/>
        </w:rPr>
        <w:tab/>
      </w:r>
      <w:r>
        <w:rPr>
          <w:lang w:val="fr-CH"/>
        </w:rPr>
        <w:tab/>
      </w:r>
      <w:r>
        <w:rPr>
          <w:lang w:val="fr-CH"/>
        </w:rPr>
        <w:tab/>
      </w:r>
      <w:r w:rsidR="00F123CA" w:rsidRPr="00F123CA">
        <w:rPr>
          <w:lang w:val="fr-CH"/>
        </w:rPr>
        <w:t>iii)</w:t>
      </w:r>
      <w:r w:rsidR="00F123CA" w:rsidRPr="00F123CA">
        <w:rPr>
          <w:lang w:val="fr-CH"/>
        </w:rPr>
        <w:tab/>
        <w:t>Sons intermittents;</w:t>
      </w:r>
    </w:p>
    <w:p w:rsidR="00F123CA" w:rsidRPr="00F123CA" w:rsidRDefault="00AA41E5" w:rsidP="00256AEA">
      <w:pPr>
        <w:pStyle w:val="SingleTxt"/>
        <w:ind w:left="2693" w:hanging="1426"/>
        <w:rPr>
          <w:lang w:val="fr-CH"/>
        </w:rPr>
      </w:pPr>
      <w:r>
        <w:rPr>
          <w:lang w:val="fr-CH"/>
        </w:rPr>
        <w:tab/>
      </w:r>
      <w:r>
        <w:rPr>
          <w:lang w:val="fr-CH"/>
        </w:rPr>
        <w:tab/>
      </w:r>
      <w:r>
        <w:rPr>
          <w:lang w:val="fr-CH"/>
        </w:rPr>
        <w:tab/>
      </w:r>
      <w:r w:rsidR="00F123CA" w:rsidRPr="00F123CA">
        <w:rPr>
          <w:lang w:val="fr-CH"/>
        </w:rPr>
        <w:t>Les types de sons ci-après et autres sons semblables devraient être évités</w:t>
      </w:r>
      <w:r w:rsidR="00F123CA">
        <w:rPr>
          <w:lang w:val="fr-CH"/>
        </w:rPr>
        <w:t> </w:t>
      </w:r>
      <w:r w:rsidR="00F123CA" w:rsidRPr="00F123CA">
        <w:rPr>
          <w:lang w:val="fr-CH"/>
        </w:rPr>
        <w:t>:</w:t>
      </w:r>
    </w:p>
    <w:p w:rsidR="00F123CA" w:rsidRPr="00F123CA" w:rsidRDefault="00AA41E5" w:rsidP="00F123CA">
      <w:pPr>
        <w:pStyle w:val="SingleTxt"/>
        <w:rPr>
          <w:lang w:val="fr-CH"/>
        </w:rPr>
      </w:pPr>
      <w:r>
        <w:rPr>
          <w:lang w:val="fr-CH"/>
        </w:rPr>
        <w:tab/>
      </w:r>
      <w:r>
        <w:rPr>
          <w:lang w:val="fr-CH"/>
        </w:rPr>
        <w:tab/>
      </w:r>
      <w:r>
        <w:rPr>
          <w:lang w:val="fr-CH"/>
        </w:rPr>
        <w:tab/>
      </w:r>
      <w:r w:rsidR="00F123CA" w:rsidRPr="00F123CA">
        <w:rPr>
          <w:lang w:val="fr-CH"/>
        </w:rPr>
        <w:t>iv)</w:t>
      </w:r>
      <w:r w:rsidR="00F123CA" w:rsidRPr="00F123CA">
        <w:rPr>
          <w:lang w:val="fr-CH"/>
        </w:rPr>
        <w:tab/>
        <w:t>Mélodies, sons émis par les animaux et les insectes;</w:t>
      </w:r>
    </w:p>
    <w:p w:rsidR="00F123CA" w:rsidRPr="00F123CA" w:rsidRDefault="00AA41E5" w:rsidP="00AA41E5">
      <w:pPr>
        <w:pStyle w:val="SingleTxt"/>
        <w:ind w:left="3182" w:hanging="1915"/>
        <w:rPr>
          <w:lang w:val="fr-CH"/>
        </w:rPr>
      </w:pPr>
      <w:r>
        <w:rPr>
          <w:lang w:val="fr-CH"/>
        </w:rPr>
        <w:tab/>
      </w:r>
      <w:r>
        <w:rPr>
          <w:lang w:val="fr-CH"/>
        </w:rPr>
        <w:tab/>
      </w:r>
      <w:r>
        <w:rPr>
          <w:lang w:val="fr-CH"/>
        </w:rPr>
        <w:tab/>
      </w:r>
      <w:r w:rsidR="00F123CA" w:rsidRPr="00F123CA">
        <w:rPr>
          <w:lang w:val="fr-CH"/>
        </w:rPr>
        <w:t>v)</w:t>
      </w:r>
      <w:r w:rsidR="00F123CA" w:rsidRPr="00F123CA">
        <w:rPr>
          <w:lang w:val="fr-CH"/>
        </w:rPr>
        <w:tab/>
        <w:t>Sons qui causent une confusion à propos de l’identification du véhicule ou de ses conditions de fonctionnement (accélération, décélération, etc.);</w:t>
      </w:r>
    </w:p>
    <w:p w:rsidR="00F123CA" w:rsidRPr="00F123CA" w:rsidRDefault="00AA41E5" w:rsidP="00AA41E5">
      <w:pPr>
        <w:pStyle w:val="SingleTxt"/>
        <w:ind w:left="2693" w:hanging="1426"/>
        <w:rPr>
          <w:lang w:val="fr-CH"/>
        </w:rPr>
      </w:pPr>
      <w:r>
        <w:rPr>
          <w:lang w:val="fr-CH"/>
        </w:rPr>
        <w:tab/>
      </w:r>
      <w:r>
        <w:rPr>
          <w:lang w:val="fr-CH"/>
        </w:rPr>
        <w:tab/>
      </w:r>
      <w:r w:rsidR="00F123CA" w:rsidRPr="00F123CA">
        <w:rPr>
          <w:lang w:val="fr-CH"/>
        </w:rPr>
        <w:t>b)</w:t>
      </w:r>
      <w:r w:rsidR="00F123CA" w:rsidRPr="00F123CA">
        <w:rPr>
          <w:lang w:val="fr-CH"/>
        </w:rPr>
        <w:tab/>
        <w:t>Le son émis par le dispositif devrait indiquer clairement les conditions de fonctionnement du véhicule, par exemple par une variation automatique du niveau sonore ou d’autres caractéristiques en fonction de la vitesse de déplacement du véhicule.</w:t>
      </w:r>
    </w:p>
    <w:p w:rsidR="00F123CA" w:rsidRPr="00F123CA" w:rsidRDefault="00AA41E5" w:rsidP="00AA41E5">
      <w:pPr>
        <w:pStyle w:val="SingleTxt"/>
        <w:ind w:left="2693" w:hanging="1426"/>
        <w:rPr>
          <w:lang w:val="fr-CH"/>
        </w:rPr>
      </w:pPr>
      <w:r>
        <w:rPr>
          <w:lang w:val="fr-CH"/>
        </w:rPr>
        <w:tab/>
      </w:r>
      <w:r>
        <w:rPr>
          <w:lang w:val="fr-CH"/>
        </w:rPr>
        <w:tab/>
      </w:r>
      <w:r w:rsidR="00F123CA" w:rsidRPr="00F123CA">
        <w:rPr>
          <w:lang w:val="fr-CH"/>
        </w:rPr>
        <w:t>c)</w:t>
      </w:r>
      <w:r w:rsidR="00F123CA" w:rsidRPr="00F123CA">
        <w:rPr>
          <w:lang w:val="fr-CH"/>
        </w:rPr>
        <w:tab/>
        <w:t>Le niveau sonore émis par le dispositif ne devrait pas dépasser le niveau sonore produit par des véhicules comparables de la même catégorie équipés d’un moteur à combustion interne dans les mêmes conditions de fonctionnement.</w:t>
      </w:r>
    </w:p>
    <w:p w:rsidR="00F123CA" w:rsidRPr="00F123CA" w:rsidRDefault="00AA41E5" w:rsidP="00F123CA">
      <w:pPr>
        <w:pStyle w:val="SingleTxt"/>
        <w:rPr>
          <w:lang w:val="fr-CH"/>
        </w:rPr>
      </w:pPr>
      <w:r>
        <w:rPr>
          <w:lang w:val="fr-CH"/>
        </w:rPr>
        <w:tab/>
      </w:r>
      <w:r>
        <w:rPr>
          <w:lang w:val="fr-CH"/>
        </w:rPr>
        <w:tab/>
      </w:r>
      <w:r w:rsidR="00F123CA" w:rsidRPr="00F123CA">
        <w:rPr>
          <w:lang w:val="fr-CH"/>
        </w:rPr>
        <w:t>Aspects environnementaux</w:t>
      </w:r>
    </w:p>
    <w:p w:rsidR="009C0656" w:rsidRDefault="00AA41E5" w:rsidP="00AA41E5">
      <w:pPr>
        <w:pStyle w:val="SingleTxt"/>
        <w:ind w:left="2218" w:hanging="951"/>
        <w:rPr>
          <w:lang w:val="fr-CH"/>
        </w:rPr>
      </w:pPr>
      <w:r>
        <w:rPr>
          <w:lang w:val="fr-CH"/>
        </w:rPr>
        <w:tab/>
      </w:r>
      <w:r>
        <w:rPr>
          <w:lang w:val="fr-CH"/>
        </w:rPr>
        <w:tab/>
      </w:r>
      <w:r w:rsidR="00F123CA" w:rsidRPr="00F123CA">
        <w:rPr>
          <w:lang w:val="fr-CH"/>
        </w:rPr>
        <w:t>Dans le cadre de la conception des systèmes avertisseurs sonores les questions de l’impact sur le bruit général ambiant devront être prises en considération.</w:t>
      </w:r>
    </w:p>
    <w:p w:rsidR="00C9333B" w:rsidRDefault="00C9333B">
      <w:pPr>
        <w:spacing w:line="240" w:lineRule="auto"/>
        <w:rPr>
          <w:lang w:val="fr-CH"/>
        </w:rPr>
        <w:sectPr w:rsidR="00C9333B" w:rsidSect="001F0BEE">
          <w:headerReference w:type="even" r:id="rId45"/>
          <w:headerReference w:type="default" r:id="rId46"/>
          <w:footnotePr>
            <w:numRestart w:val="eachPage"/>
          </w:footnotePr>
          <w:endnotePr>
            <w:numFmt w:val="decimal"/>
          </w:endnotePr>
          <w:pgSz w:w="11909" w:h="16834"/>
          <w:pgMar w:top="1742" w:right="936" w:bottom="1898" w:left="936" w:header="576" w:footer="1030" w:gutter="0"/>
          <w:cols w:space="720"/>
          <w:noEndnote/>
          <w:docGrid w:linePitch="360"/>
        </w:sectPr>
      </w:pPr>
    </w:p>
    <w:p w:rsidR="002C3921" w:rsidRDefault="002C3921" w:rsidP="002C392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2C3921">
        <w:rPr>
          <w:lang w:val="fr-CH"/>
        </w:rPr>
        <w:t>Annexe 3</w:t>
      </w:r>
    </w:p>
    <w:p w:rsidR="002C3921" w:rsidRPr="002C3921" w:rsidRDefault="002C3921" w:rsidP="002C3921">
      <w:pPr>
        <w:pStyle w:val="SingleTxt"/>
        <w:spacing w:after="0" w:line="120" w:lineRule="exact"/>
        <w:rPr>
          <w:sz w:val="10"/>
          <w:lang w:val="fr-CH"/>
        </w:rPr>
      </w:pPr>
    </w:p>
    <w:p w:rsidR="002C3921" w:rsidRDefault="002C3921" w:rsidP="002C392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2C3921">
        <w:rPr>
          <w:lang w:val="fr-CH"/>
        </w:rPr>
        <w:tab/>
      </w:r>
      <w:r w:rsidRPr="002C3921">
        <w:rPr>
          <w:lang w:val="fr-CH"/>
        </w:rPr>
        <w:tab/>
        <w:t xml:space="preserve">Numéro distinctif des Parties contractantes à l’Accord </w:t>
      </w:r>
      <w:r>
        <w:rPr>
          <w:lang w:val="fr-CH"/>
        </w:rPr>
        <w:br/>
      </w:r>
      <w:r w:rsidRPr="002C3921">
        <w:rPr>
          <w:lang w:val="fr-CH"/>
        </w:rPr>
        <w:t>de</w:t>
      </w:r>
      <w:r>
        <w:rPr>
          <w:lang w:val="fr-CH"/>
        </w:rPr>
        <w:t xml:space="preserve"> </w:t>
      </w:r>
      <w:r w:rsidRPr="002C3921">
        <w:rPr>
          <w:lang w:val="fr-CH"/>
        </w:rPr>
        <w:t>1958 figurant sur la marque d’homologation</w:t>
      </w:r>
    </w:p>
    <w:p w:rsidR="002C3921" w:rsidRPr="002C3921" w:rsidRDefault="002C3921" w:rsidP="002C3921">
      <w:pPr>
        <w:pStyle w:val="SingleTxt"/>
        <w:spacing w:after="0" w:line="120" w:lineRule="exact"/>
        <w:rPr>
          <w:sz w:val="10"/>
          <w:lang w:val="fr-CH"/>
        </w:rPr>
      </w:pPr>
    </w:p>
    <w:p w:rsidR="002C3921" w:rsidRPr="002C3921" w:rsidRDefault="002C3921" w:rsidP="002C3921">
      <w:pPr>
        <w:pStyle w:val="SingleTxt"/>
        <w:spacing w:after="0" w:line="120" w:lineRule="exact"/>
        <w:rPr>
          <w:sz w:val="10"/>
          <w:lang w:val="fr-CH"/>
        </w:rPr>
      </w:pPr>
    </w:p>
    <w:p w:rsidR="002C3921" w:rsidRPr="002C3921" w:rsidRDefault="002C3921" w:rsidP="000759F7">
      <w:pPr>
        <w:pStyle w:val="SingleTxt"/>
        <w:rPr>
          <w:lang w:val="fr-CH"/>
        </w:rPr>
      </w:pPr>
      <w:r w:rsidRPr="002C3921">
        <w:rPr>
          <w:lang w:val="fr-CH"/>
        </w:rPr>
        <w:t>Toute homologation de type accordée par une Partie contractante à l’Accord de 1958 doit inclure le numéro distinctif du pays qui a accordé l’homologation. La liste de ces numéros figurait dans chaque Règlement de l’ONU, généralement dans une note de bas de page semblable à celle reproduite ci-dessous. Par suite de l’adoption par le WP.29 de la Révision</w:t>
      </w:r>
      <w:r>
        <w:rPr>
          <w:lang w:val="fr-CH"/>
        </w:rPr>
        <w:t> </w:t>
      </w:r>
      <w:r w:rsidRPr="002C3921">
        <w:rPr>
          <w:lang w:val="fr-CH"/>
        </w:rPr>
        <w:t>2 du R.E.3, cette liste va être remplacée par un renvoi à la présente annexe</w:t>
      </w:r>
      <w:r w:rsidRPr="002C3921">
        <w:rPr>
          <w:b/>
          <w:lang w:val="fr-CH"/>
        </w:rPr>
        <w:t>.</w:t>
      </w:r>
      <w:r w:rsidRPr="002C3921">
        <w:rPr>
          <w:lang w:val="fr-CH"/>
        </w:rPr>
        <w:t xml:space="preserve"> Elle</w:t>
      </w:r>
      <w:r>
        <w:rPr>
          <w:lang w:val="fr-CH"/>
        </w:rPr>
        <w:t xml:space="preserve"> </w:t>
      </w:r>
      <w:r w:rsidRPr="002C3921">
        <w:rPr>
          <w:lang w:val="fr-CH"/>
        </w:rPr>
        <w:t>doit être modifiée chaque fois qu’un nouveau pays devient Partie contractante à</w:t>
      </w:r>
      <w:r>
        <w:rPr>
          <w:lang w:val="fr-CH"/>
        </w:rPr>
        <w:t xml:space="preserve"> </w:t>
      </w:r>
      <w:r w:rsidRPr="002C3921">
        <w:rPr>
          <w:lang w:val="fr-CH"/>
        </w:rPr>
        <w:t>l’Accord, même s’il n’y a pas de modification notable du Règlement. En</w:t>
      </w:r>
      <w:r>
        <w:rPr>
          <w:lang w:val="fr-CH"/>
        </w:rPr>
        <w:t xml:space="preserve"> </w:t>
      </w:r>
      <w:r w:rsidRPr="002C3921">
        <w:rPr>
          <w:lang w:val="fr-CH"/>
        </w:rPr>
        <w:t xml:space="preserve">faisant simplement référence à la liste ci-dessous, qui peut être régulièrement actualisée, on évite d’avoir à reproduire ladite liste </w:t>
      </w:r>
      <w:r w:rsidRPr="002C3921">
        <w:rPr>
          <w:i/>
          <w:lang w:val="fr-CH"/>
        </w:rPr>
        <w:t>in extenso</w:t>
      </w:r>
      <w:r w:rsidRPr="002C3921">
        <w:rPr>
          <w:lang w:val="fr-CH"/>
        </w:rPr>
        <w:t xml:space="preserve"> dans chaque Règlement de l’ONU.</w:t>
      </w:r>
    </w:p>
    <w:p w:rsidR="009C0656" w:rsidRDefault="002C3921" w:rsidP="000759F7">
      <w:pPr>
        <w:pStyle w:val="SingleTxt"/>
        <w:rPr>
          <w:lang w:val="fr-CH"/>
        </w:rPr>
      </w:pPr>
      <w:r w:rsidRPr="002C3921">
        <w:rPr>
          <w:lang w:val="fr-CH"/>
        </w:rPr>
        <w:t>Un</w:t>
      </w:r>
      <w:r>
        <w:rPr>
          <w:lang w:val="fr-CH"/>
        </w:rPr>
        <w:t xml:space="preserve"> </w:t>
      </w:r>
      <w:r w:rsidRPr="002C3921">
        <w:rPr>
          <w:lang w:val="fr-CH"/>
        </w:rPr>
        <w:t>pour l’Allemagne, 2</w:t>
      </w:r>
      <w:r>
        <w:rPr>
          <w:lang w:val="fr-CH"/>
        </w:rPr>
        <w:t xml:space="preserve"> </w:t>
      </w:r>
      <w:r w:rsidRPr="002C3921">
        <w:rPr>
          <w:lang w:val="fr-CH"/>
        </w:rPr>
        <w:t>pour la France, 3</w:t>
      </w:r>
      <w:r>
        <w:rPr>
          <w:lang w:val="fr-CH"/>
        </w:rPr>
        <w:t xml:space="preserve"> </w:t>
      </w:r>
      <w:r w:rsidRPr="002C3921">
        <w:rPr>
          <w:lang w:val="fr-CH"/>
        </w:rPr>
        <w:t>pour l’Italie, 4</w:t>
      </w:r>
      <w:r>
        <w:rPr>
          <w:lang w:val="fr-CH"/>
        </w:rPr>
        <w:t xml:space="preserve"> </w:t>
      </w:r>
      <w:r w:rsidRPr="002C3921">
        <w:rPr>
          <w:lang w:val="fr-CH"/>
        </w:rPr>
        <w:t>pour les Pays</w:t>
      </w:r>
      <w:r>
        <w:rPr>
          <w:lang w:val="fr-CH"/>
        </w:rPr>
        <w:t>-</w:t>
      </w:r>
      <w:r w:rsidRPr="002C3921">
        <w:rPr>
          <w:lang w:val="fr-CH"/>
        </w:rPr>
        <w:t>Bas, 5 pour la</w:t>
      </w:r>
      <w:r>
        <w:rPr>
          <w:lang w:val="fr-CH"/>
        </w:rPr>
        <w:t xml:space="preserve"> </w:t>
      </w:r>
      <w:r w:rsidRPr="002C3921">
        <w:rPr>
          <w:lang w:val="fr-CH"/>
        </w:rPr>
        <w:t>Suède, 6</w:t>
      </w:r>
      <w:r>
        <w:rPr>
          <w:lang w:val="fr-CH"/>
        </w:rPr>
        <w:t xml:space="preserve"> </w:t>
      </w:r>
      <w:r w:rsidRPr="002C3921">
        <w:rPr>
          <w:lang w:val="fr-CH"/>
        </w:rPr>
        <w:t>pour la Belgique, 7</w:t>
      </w:r>
      <w:r>
        <w:rPr>
          <w:lang w:val="fr-CH"/>
        </w:rPr>
        <w:t xml:space="preserve"> </w:t>
      </w:r>
      <w:r w:rsidRPr="002C3921">
        <w:rPr>
          <w:lang w:val="fr-CH"/>
        </w:rPr>
        <w:t>pour la Hongrie, 8</w:t>
      </w:r>
      <w:r>
        <w:rPr>
          <w:lang w:val="fr-CH"/>
        </w:rPr>
        <w:t xml:space="preserve"> </w:t>
      </w:r>
      <w:r w:rsidRPr="002C3921">
        <w:rPr>
          <w:lang w:val="fr-CH"/>
        </w:rPr>
        <w:t>pour la République</w:t>
      </w:r>
      <w:r>
        <w:rPr>
          <w:lang w:val="fr-CH"/>
        </w:rPr>
        <w:t xml:space="preserve"> </w:t>
      </w:r>
      <w:r w:rsidRPr="002C3921">
        <w:rPr>
          <w:lang w:val="fr-CH"/>
        </w:rPr>
        <w:t>tchèque, 9</w:t>
      </w:r>
      <w:r w:rsidR="000759F7">
        <w:rPr>
          <w:lang w:val="fr-CH"/>
        </w:rPr>
        <w:t> </w:t>
      </w:r>
      <w:r w:rsidRPr="002C3921">
        <w:rPr>
          <w:lang w:val="fr-CH"/>
        </w:rPr>
        <w:t>pour l’Espagne, 10</w:t>
      </w:r>
      <w:r w:rsidR="002E2202">
        <w:rPr>
          <w:lang w:val="fr-CH"/>
        </w:rPr>
        <w:t xml:space="preserve"> </w:t>
      </w:r>
      <w:r w:rsidRPr="002C3921">
        <w:rPr>
          <w:lang w:val="fr-CH"/>
        </w:rPr>
        <w:t>pour la Serbie, 11</w:t>
      </w:r>
      <w:r w:rsidR="002E2202">
        <w:rPr>
          <w:lang w:val="fr-CH"/>
        </w:rPr>
        <w:t xml:space="preserve"> </w:t>
      </w:r>
      <w:r w:rsidRPr="002C3921">
        <w:rPr>
          <w:lang w:val="fr-CH"/>
        </w:rPr>
        <w:t>pour le Royaume</w:t>
      </w:r>
      <w:r>
        <w:rPr>
          <w:lang w:val="fr-CH"/>
        </w:rPr>
        <w:t>-</w:t>
      </w:r>
      <w:r w:rsidRPr="002C3921">
        <w:rPr>
          <w:lang w:val="fr-CH"/>
        </w:rPr>
        <w:t>Uni, 12</w:t>
      </w:r>
      <w:r w:rsidR="002E2202">
        <w:rPr>
          <w:lang w:val="fr-CH"/>
        </w:rPr>
        <w:t xml:space="preserve"> </w:t>
      </w:r>
      <w:r w:rsidRPr="002C3921">
        <w:rPr>
          <w:lang w:val="fr-CH"/>
        </w:rPr>
        <w:t>pour l’Autriche, 13</w:t>
      </w:r>
      <w:r w:rsidR="002E2202">
        <w:rPr>
          <w:lang w:val="fr-CH"/>
        </w:rPr>
        <w:t xml:space="preserve"> </w:t>
      </w:r>
      <w:r w:rsidRPr="002C3921">
        <w:rPr>
          <w:lang w:val="fr-CH"/>
        </w:rPr>
        <w:t>pour le</w:t>
      </w:r>
      <w:r w:rsidR="002E2202">
        <w:rPr>
          <w:lang w:val="fr-CH"/>
        </w:rPr>
        <w:t xml:space="preserve"> </w:t>
      </w:r>
      <w:r w:rsidRPr="002C3921">
        <w:rPr>
          <w:lang w:val="fr-CH"/>
        </w:rPr>
        <w:t>Luxembourg, 14</w:t>
      </w:r>
      <w:r w:rsidR="002E2202">
        <w:rPr>
          <w:lang w:val="fr-CH"/>
        </w:rPr>
        <w:t xml:space="preserve"> </w:t>
      </w:r>
      <w:r w:rsidRPr="002C3921">
        <w:rPr>
          <w:lang w:val="fr-CH"/>
        </w:rPr>
        <w:t>pour la Suisse, 15</w:t>
      </w:r>
      <w:r w:rsidR="002E2202">
        <w:rPr>
          <w:lang w:val="fr-CH"/>
        </w:rPr>
        <w:t xml:space="preserve"> </w:t>
      </w:r>
      <w:r w:rsidRPr="002C3921">
        <w:rPr>
          <w:lang w:val="fr-CH"/>
        </w:rPr>
        <w:t>(non</w:t>
      </w:r>
      <w:r w:rsidR="002E2202">
        <w:rPr>
          <w:lang w:val="fr-CH"/>
        </w:rPr>
        <w:t xml:space="preserve"> </w:t>
      </w:r>
      <w:r w:rsidRPr="002C3921">
        <w:rPr>
          <w:lang w:val="fr-CH"/>
        </w:rPr>
        <w:t>attribué), 16</w:t>
      </w:r>
      <w:r w:rsidR="002E2202">
        <w:rPr>
          <w:lang w:val="fr-CH"/>
        </w:rPr>
        <w:t xml:space="preserve"> </w:t>
      </w:r>
      <w:r w:rsidRPr="002C3921">
        <w:rPr>
          <w:lang w:val="fr-CH"/>
        </w:rPr>
        <w:t>pour la Norvège, 17</w:t>
      </w:r>
      <w:r w:rsidR="002E2202">
        <w:rPr>
          <w:lang w:val="fr-CH"/>
        </w:rPr>
        <w:t xml:space="preserve"> </w:t>
      </w:r>
      <w:r w:rsidRPr="002C3921">
        <w:rPr>
          <w:lang w:val="fr-CH"/>
        </w:rPr>
        <w:t>pour</w:t>
      </w:r>
      <w:r w:rsidR="002E2202">
        <w:rPr>
          <w:lang w:val="fr-CH"/>
        </w:rPr>
        <w:t xml:space="preserve"> </w:t>
      </w:r>
      <w:r w:rsidRPr="002C3921">
        <w:rPr>
          <w:lang w:val="fr-CH"/>
        </w:rPr>
        <w:t>la</w:t>
      </w:r>
      <w:r w:rsidR="002E2202">
        <w:rPr>
          <w:lang w:val="fr-CH"/>
        </w:rPr>
        <w:t xml:space="preserve"> </w:t>
      </w:r>
      <w:r w:rsidRPr="002C3921">
        <w:rPr>
          <w:lang w:val="fr-CH"/>
        </w:rPr>
        <w:t>Finlande, 18 pour le Danemark, 19</w:t>
      </w:r>
      <w:r w:rsidR="002E2202">
        <w:rPr>
          <w:lang w:val="fr-CH"/>
        </w:rPr>
        <w:t xml:space="preserve"> </w:t>
      </w:r>
      <w:r w:rsidRPr="002C3921">
        <w:rPr>
          <w:lang w:val="fr-CH"/>
        </w:rPr>
        <w:t>pour la</w:t>
      </w:r>
      <w:r w:rsidR="002E2202">
        <w:rPr>
          <w:lang w:val="fr-CH"/>
        </w:rPr>
        <w:t xml:space="preserve"> </w:t>
      </w:r>
      <w:r w:rsidRPr="002C3921">
        <w:rPr>
          <w:lang w:val="fr-CH"/>
        </w:rPr>
        <w:t>Roumanie, 20</w:t>
      </w:r>
      <w:r w:rsidR="002E2202">
        <w:rPr>
          <w:lang w:val="fr-CH"/>
        </w:rPr>
        <w:t xml:space="preserve"> </w:t>
      </w:r>
      <w:r w:rsidRPr="002C3921">
        <w:rPr>
          <w:lang w:val="fr-CH"/>
        </w:rPr>
        <w:t>pour la Pologne, 21</w:t>
      </w:r>
      <w:r w:rsidR="002E2202">
        <w:rPr>
          <w:lang w:val="fr-CH"/>
        </w:rPr>
        <w:t xml:space="preserve"> </w:t>
      </w:r>
      <w:r w:rsidRPr="002C3921">
        <w:rPr>
          <w:lang w:val="fr-CH"/>
        </w:rPr>
        <w:t>pour le Portugal, 22</w:t>
      </w:r>
      <w:r w:rsidR="002E2202">
        <w:rPr>
          <w:lang w:val="fr-CH"/>
        </w:rPr>
        <w:t xml:space="preserve"> </w:t>
      </w:r>
      <w:r w:rsidRPr="002C3921">
        <w:rPr>
          <w:lang w:val="fr-CH"/>
        </w:rPr>
        <w:t>pour la Fédération de Russie, 23 pour la Grèce, 24 pour l’Irlande, 25</w:t>
      </w:r>
      <w:r w:rsidR="000759F7">
        <w:rPr>
          <w:lang w:val="fr-CH"/>
        </w:rPr>
        <w:t> </w:t>
      </w:r>
      <w:r w:rsidRPr="002C3921">
        <w:rPr>
          <w:lang w:val="fr-CH"/>
        </w:rPr>
        <w:t>pour la Croatie, 26</w:t>
      </w:r>
      <w:r w:rsidR="002E2202">
        <w:rPr>
          <w:lang w:val="fr-CH"/>
        </w:rPr>
        <w:t xml:space="preserve"> </w:t>
      </w:r>
      <w:r w:rsidRPr="002C3921">
        <w:rPr>
          <w:lang w:val="fr-CH"/>
        </w:rPr>
        <w:t>pour la Slo</w:t>
      </w:r>
      <w:r w:rsidR="002E2202">
        <w:rPr>
          <w:lang w:val="fr-CH"/>
        </w:rPr>
        <w:t>vénie, 27 pour la Slovaquie, 28 </w:t>
      </w:r>
      <w:r w:rsidRPr="002C3921">
        <w:rPr>
          <w:lang w:val="fr-CH"/>
        </w:rPr>
        <w:t>pour le Bélarus, 29</w:t>
      </w:r>
      <w:r w:rsidR="000759F7">
        <w:rPr>
          <w:lang w:val="fr-CH"/>
        </w:rPr>
        <w:t> </w:t>
      </w:r>
      <w:r w:rsidRPr="002C3921">
        <w:rPr>
          <w:lang w:val="fr-CH"/>
        </w:rPr>
        <w:t>pour l’Estonie, 30 (non attribué), 31</w:t>
      </w:r>
      <w:r w:rsidR="002E2202">
        <w:rPr>
          <w:lang w:val="fr-CH"/>
        </w:rPr>
        <w:t xml:space="preserve"> </w:t>
      </w:r>
      <w:r w:rsidRPr="002C3921">
        <w:rPr>
          <w:lang w:val="fr-CH"/>
        </w:rPr>
        <w:t>pour la Bosnie-Herzégovine, 32 pour la Lettonie, 33</w:t>
      </w:r>
      <w:r w:rsidR="000759F7">
        <w:rPr>
          <w:lang w:val="fr-CH"/>
        </w:rPr>
        <w:t> </w:t>
      </w:r>
      <w:r w:rsidRPr="002C3921">
        <w:rPr>
          <w:lang w:val="fr-CH"/>
        </w:rPr>
        <w:t>(non attribué), 34 pour la Bulgarie, 35</w:t>
      </w:r>
      <w:r w:rsidR="002E2202">
        <w:rPr>
          <w:lang w:val="fr-CH"/>
        </w:rPr>
        <w:t> </w:t>
      </w:r>
      <w:r w:rsidRPr="002C3921">
        <w:rPr>
          <w:lang w:val="fr-CH"/>
        </w:rPr>
        <w:t>pour le Kazakhstan, 36 pour la Lituanie, 37 pour la Turquie, 38 (non attribué), 39 pour l’Azerbaïdjan, 40 pour l’ex-République yougoslave de Macédoine, 41 (non attribué), 42</w:t>
      </w:r>
      <w:r w:rsidR="002E2202">
        <w:rPr>
          <w:lang w:val="fr-CH"/>
        </w:rPr>
        <w:t xml:space="preserve"> </w:t>
      </w:r>
      <w:r w:rsidRPr="002C3921">
        <w:rPr>
          <w:lang w:val="fr-CH"/>
        </w:rPr>
        <w:t>pour l’Union européenne (les homologations sont délivrées par les États membres utilisant leur numéro distinctif ECE respectif), 43</w:t>
      </w:r>
      <w:r w:rsidR="002E2202">
        <w:rPr>
          <w:lang w:val="fr-CH"/>
        </w:rPr>
        <w:t xml:space="preserve"> </w:t>
      </w:r>
      <w:r w:rsidRPr="002C3921">
        <w:rPr>
          <w:lang w:val="fr-CH"/>
        </w:rPr>
        <w:t>pour le Japon, 44 (non attribué), 45 pour l’Australie, 46</w:t>
      </w:r>
      <w:r w:rsidR="000759F7">
        <w:rPr>
          <w:lang w:val="fr-CH"/>
        </w:rPr>
        <w:t> </w:t>
      </w:r>
      <w:r w:rsidRPr="002C3921">
        <w:rPr>
          <w:lang w:val="fr-CH"/>
        </w:rPr>
        <w:t>pour l’Ukraine, 47 pour l’Afrique du Sud, 48 pour la Nouvelle-Zélande, 49</w:t>
      </w:r>
      <w:r w:rsidR="002E2202">
        <w:rPr>
          <w:lang w:val="fr-CH"/>
        </w:rPr>
        <w:t xml:space="preserve"> </w:t>
      </w:r>
      <w:r w:rsidRPr="002C3921">
        <w:rPr>
          <w:lang w:val="fr-CH"/>
        </w:rPr>
        <w:t>pour Chypre, 50</w:t>
      </w:r>
      <w:r w:rsidR="000759F7">
        <w:rPr>
          <w:lang w:val="fr-CH"/>
        </w:rPr>
        <w:t> </w:t>
      </w:r>
      <w:r w:rsidRPr="002C3921">
        <w:rPr>
          <w:lang w:val="fr-CH"/>
        </w:rPr>
        <w:t>pour Malte, 51 pour la République de Corée, 52 pour la Malaisie, 53</w:t>
      </w:r>
      <w:r w:rsidR="000759F7">
        <w:rPr>
          <w:lang w:val="fr-CH"/>
        </w:rPr>
        <w:t> </w:t>
      </w:r>
      <w:r w:rsidRPr="002C3921">
        <w:rPr>
          <w:lang w:val="fr-CH"/>
        </w:rPr>
        <w:t>pour la Thaïlande, 54 pour l’Albanie, 55 (non</w:t>
      </w:r>
      <w:r w:rsidR="002E2202">
        <w:rPr>
          <w:lang w:val="fr-CH"/>
        </w:rPr>
        <w:t xml:space="preserve"> </w:t>
      </w:r>
      <w:r w:rsidRPr="002C3921">
        <w:rPr>
          <w:lang w:val="fr-CH"/>
        </w:rPr>
        <w:t>attribué), 56 pour le Monténégro, 57 pour Saint-Marin, 58 pour la Tunisie, 60 pour la Géorgie et</w:t>
      </w:r>
      <w:r w:rsidR="002E2202">
        <w:rPr>
          <w:lang w:val="fr-CH"/>
        </w:rPr>
        <w:t xml:space="preserve"> </w:t>
      </w:r>
      <w:r w:rsidRPr="002C3921">
        <w:rPr>
          <w:lang w:val="fr-CH"/>
        </w:rPr>
        <w:t>62</w:t>
      </w:r>
      <w:r w:rsidR="002E2202">
        <w:rPr>
          <w:lang w:val="fr-CH"/>
        </w:rPr>
        <w:t xml:space="preserve"> </w:t>
      </w:r>
      <w:r w:rsidRPr="002C3921">
        <w:rPr>
          <w:lang w:val="fr-CH"/>
        </w:rPr>
        <w:t>pour l’Égypte. Les numéros suivants seront attribués à d’autres pays dans l’ordre chronologique où ils ratifieront l’Accord concernant l’adoption de conditions uniformes d’homologation et la reconnaissance réciproque de l’homologation des équipements et</w:t>
      </w:r>
      <w:r w:rsidR="00614213">
        <w:rPr>
          <w:lang w:val="fr-CH"/>
        </w:rPr>
        <w:t xml:space="preserve"> </w:t>
      </w:r>
      <w:r w:rsidRPr="002C3921">
        <w:rPr>
          <w:lang w:val="fr-CH"/>
        </w:rPr>
        <w:t>pièces de véhicules à</w:t>
      </w:r>
      <w:r w:rsidR="002E2202">
        <w:rPr>
          <w:lang w:val="fr-CH"/>
        </w:rPr>
        <w:t xml:space="preserve"> </w:t>
      </w:r>
      <w:r w:rsidRPr="002C3921">
        <w:rPr>
          <w:lang w:val="fr-CH"/>
        </w:rPr>
        <w:t>moteur ou adhéreront à cet accord, et le Secrétaire général de</w:t>
      </w:r>
      <w:r w:rsidR="002E2202">
        <w:rPr>
          <w:lang w:val="fr-CH"/>
        </w:rPr>
        <w:t xml:space="preserve"> </w:t>
      </w:r>
      <w:r w:rsidRPr="002C3921">
        <w:rPr>
          <w:lang w:val="fr-CH"/>
        </w:rPr>
        <w:t>l’Organisation des</w:t>
      </w:r>
      <w:r w:rsidR="002E2202">
        <w:rPr>
          <w:lang w:val="fr-CH"/>
        </w:rPr>
        <w:t xml:space="preserve"> </w:t>
      </w:r>
      <w:r w:rsidRPr="002C3921">
        <w:rPr>
          <w:lang w:val="fr-CH"/>
        </w:rPr>
        <w:t>Nations</w:t>
      </w:r>
      <w:r w:rsidR="002E2202">
        <w:rPr>
          <w:lang w:val="fr-CH"/>
        </w:rPr>
        <w:t xml:space="preserve"> </w:t>
      </w:r>
      <w:r w:rsidRPr="002C3921">
        <w:rPr>
          <w:lang w:val="fr-CH"/>
        </w:rPr>
        <w:t>Unies communiquera aux Parties contractantes à</w:t>
      </w:r>
      <w:r w:rsidR="002E2202">
        <w:rPr>
          <w:lang w:val="fr-CH"/>
        </w:rPr>
        <w:t xml:space="preserve"> </w:t>
      </w:r>
      <w:r w:rsidRPr="002C3921">
        <w:rPr>
          <w:lang w:val="fr-CH"/>
        </w:rPr>
        <w:t>l’Accord les</w:t>
      </w:r>
      <w:r w:rsidR="002E2202">
        <w:rPr>
          <w:lang w:val="fr-CH"/>
        </w:rPr>
        <w:t xml:space="preserve"> </w:t>
      </w:r>
      <w:r w:rsidRPr="002C3921">
        <w:rPr>
          <w:lang w:val="fr-CH"/>
        </w:rPr>
        <w:t>numéros ainsi</w:t>
      </w:r>
      <w:r w:rsidR="002E2202">
        <w:rPr>
          <w:lang w:val="fr-CH"/>
        </w:rPr>
        <w:t xml:space="preserve"> </w:t>
      </w:r>
      <w:r w:rsidRPr="002C3921">
        <w:rPr>
          <w:lang w:val="fr-CH"/>
        </w:rPr>
        <w:t>attribués.</w:t>
      </w:r>
    </w:p>
    <w:p w:rsidR="00836F17" w:rsidRDefault="00836F17" w:rsidP="00836F17">
      <w:pPr>
        <w:pStyle w:val="SingleTxt"/>
        <w:rPr>
          <w:lang w:val="fr-CH"/>
        </w:rPr>
      </w:pPr>
    </w:p>
    <w:p w:rsidR="00836F17" w:rsidRDefault="00836F17" w:rsidP="00836F17">
      <w:pPr>
        <w:pStyle w:val="SingleTxt"/>
        <w:rPr>
          <w:lang w:val="fr-CH"/>
        </w:rPr>
      </w:pPr>
    </w:p>
    <w:p w:rsidR="00E2561E" w:rsidRDefault="00E2561E" w:rsidP="00A15635">
      <w:pPr>
        <w:pStyle w:val="SingleTxt"/>
        <w:rPr>
          <w:lang w:val="fr-CH"/>
        </w:rPr>
        <w:sectPr w:rsidR="00E2561E" w:rsidSect="001F0BEE">
          <w:headerReference w:type="even" r:id="rId47"/>
          <w:headerReference w:type="default" r:id="rId48"/>
          <w:footnotePr>
            <w:numRestart w:val="eachPage"/>
          </w:footnotePr>
          <w:endnotePr>
            <w:numFmt w:val="decimal"/>
          </w:endnotePr>
          <w:pgSz w:w="11909" w:h="16834"/>
          <w:pgMar w:top="1742" w:right="936" w:bottom="1898" w:left="936" w:header="576" w:footer="1030" w:gutter="0"/>
          <w:cols w:space="720"/>
          <w:noEndnote/>
          <w:docGrid w:linePitch="360"/>
        </w:sectPr>
      </w:pPr>
    </w:p>
    <w:p w:rsidR="00C5656E" w:rsidRDefault="00C5656E" w:rsidP="0008418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5656E">
        <w:rPr>
          <w:lang w:val="fr-CH"/>
        </w:rPr>
        <w:t>Annexe 4</w:t>
      </w:r>
    </w:p>
    <w:p w:rsidR="0008418F" w:rsidRPr="0008418F" w:rsidRDefault="0008418F" w:rsidP="0008418F">
      <w:pPr>
        <w:pStyle w:val="SingleTxt"/>
        <w:spacing w:after="0" w:line="120" w:lineRule="exact"/>
        <w:rPr>
          <w:sz w:val="10"/>
          <w:lang w:val="fr-CH"/>
        </w:rPr>
      </w:pPr>
    </w:p>
    <w:p w:rsidR="00C5656E" w:rsidRPr="00C5656E" w:rsidRDefault="00C5656E" w:rsidP="0008418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5656E">
        <w:rPr>
          <w:lang w:val="fr-CH"/>
        </w:rPr>
        <w:tab/>
      </w:r>
      <w:r w:rsidRPr="00C5656E">
        <w:rPr>
          <w:lang w:val="fr-CH"/>
        </w:rPr>
        <w:tab/>
        <w:t xml:space="preserve">Recommandation relative aux paramètres de qualité </w:t>
      </w:r>
      <w:r w:rsidRPr="00C5656E">
        <w:rPr>
          <w:lang w:val="fr-CH"/>
        </w:rPr>
        <w:br/>
        <w:t>des carburants commercialisés</w:t>
      </w:r>
    </w:p>
    <w:p w:rsidR="00C5656E" w:rsidRPr="0008418F" w:rsidRDefault="00C5656E" w:rsidP="0008418F">
      <w:pPr>
        <w:pStyle w:val="SingleTxt"/>
        <w:spacing w:after="0" w:line="120" w:lineRule="exact"/>
        <w:rPr>
          <w:sz w:val="10"/>
          <w:lang w:val="fr-CH"/>
        </w:rPr>
      </w:pPr>
    </w:p>
    <w:p w:rsidR="0008418F" w:rsidRPr="0008418F" w:rsidRDefault="0008418F" w:rsidP="0008418F">
      <w:pPr>
        <w:pStyle w:val="SingleTxt"/>
        <w:spacing w:after="0" w:line="120" w:lineRule="exact"/>
        <w:rPr>
          <w:sz w:val="10"/>
          <w:lang w:val="fr-CH"/>
        </w:rPr>
      </w:pPr>
    </w:p>
    <w:p w:rsidR="00C5656E" w:rsidRPr="00C5656E" w:rsidRDefault="00C5656E" w:rsidP="00927FEB">
      <w:pPr>
        <w:pStyle w:val="SingleTxt"/>
        <w:spacing w:line="220" w:lineRule="exact"/>
        <w:rPr>
          <w:lang w:val="fr-CH"/>
        </w:rPr>
      </w:pPr>
      <w:r w:rsidRPr="00C5656E">
        <w:rPr>
          <w:lang w:val="fr-CH"/>
        </w:rPr>
        <w:t>1.</w:t>
      </w:r>
      <w:r w:rsidRPr="00C5656E">
        <w:rPr>
          <w:lang w:val="fr-CH"/>
        </w:rPr>
        <w:tab/>
      </w:r>
      <w:r w:rsidRPr="00C5656E">
        <w:rPr>
          <w:lang w:val="fr-CH"/>
        </w:rPr>
        <w:tab/>
        <w:t>Objet de la recommandation</w:t>
      </w:r>
    </w:p>
    <w:p w:rsidR="00C5656E" w:rsidRPr="00C5656E" w:rsidRDefault="00C5656E" w:rsidP="0008418F">
      <w:pPr>
        <w:pStyle w:val="SingleTxt"/>
        <w:ind w:left="2218" w:hanging="951"/>
        <w:rPr>
          <w:lang w:val="fr-CH"/>
        </w:rPr>
      </w:pPr>
      <w:r w:rsidRPr="00C5656E">
        <w:rPr>
          <w:lang w:val="fr-CH"/>
        </w:rPr>
        <w:tab/>
      </w:r>
      <w:r w:rsidRPr="00C5656E">
        <w:rPr>
          <w:lang w:val="fr-CH"/>
        </w:rPr>
        <w:tab/>
        <w:t>La présente recommandation a pour but d’informer les gouvernements sur les qualités que doivent présenter les carburants commercialisés pour ne pas nuire aux équipements de réduction des émissions des véhicules. Les limites d’émissions réglementaires et la qualité des carburants commercialisés doivent correspondre aux attentes locales en ce qui concerne la qualité de l’air.</w:t>
      </w:r>
    </w:p>
    <w:p w:rsidR="00C5656E" w:rsidRPr="00C5656E" w:rsidRDefault="00C5656E" w:rsidP="00927FEB">
      <w:pPr>
        <w:pStyle w:val="SingleTxt"/>
        <w:spacing w:line="220" w:lineRule="exact"/>
        <w:rPr>
          <w:lang w:val="fr-CH"/>
        </w:rPr>
      </w:pPr>
      <w:r w:rsidRPr="00C5656E">
        <w:rPr>
          <w:lang w:val="fr-CH"/>
        </w:rPr>
        <w:t>2.</w:t>
      </w:r>
      <w:r w:rsidRPr="00C5656E">
        <w:rPr>
          <w:lang w:val="fr-CH"/>
        </w:rPr>
        <w:tab/>
      </w:r>
      <w:r w:rsidRPr="00C5656E">
        <w:rPr>
          <w:lang w:val="fr-CH"/>
        </w:rPr>
        <w:tab/>
        <w:t>Portée de la recommandation</w:t>
      </w:r>
    </w:p>
    <w:p w:rsidR="00C5656E" w:rsidRPr="00C5656E" w:rsidRDefault="00C5656E" w:rsidP="0008418F">
      <w:pPr>
        <w:pStyle w:val="SingleTxt"/>
        <w:ind w:left="2218" w:hanging="951"/>
        <w:rPr>
          <w:lang w:val="fr-CH"/>
        </w:rPr>
      </w:pPr>
      <w:r w:rsidRPr="00C5656E">
        <w:rPr>
          <w:lang w:val="fr-CH"/>
        </w:rPr>
        <w:tab/>
      </w:r>
      <w:r w:rsidRPr="00C5656E">
        <w:rPr>
          <w:lang w:val="fr-CH"/>
        </w:rPr>
        <w:tab/>
        <w:t xml:space="preserve">La présente recommandation s’applique aux paramètres de qualité des carburants qui ont une incidence directe sur l’efficacité et la longévité des moteurs et des équipements de réduction des émissions d’échappement ainsi que sur le contenu desdites émissions. </w:t>
      </w:r>
    </w:p>
    <w:p w:rsidR="00C5656E" w:rsidRPr="00C5656E" w:rsidRDefault="00C5656E" w:rsidP="00927FEB">
      <w:pPr>
        <w:pStyle w:val="SingleTxt"/>
        <w:spacing w:line="220" w:lineRule="exact"/>
        <w:rPr>
          <w:lang w:val="fr-CH"/>
        </w:rPr>
      </w:pPr>
      <w:r w:rsidRPr="00C5656E">
        <w:rPr>
          <w:lang w:val="fr-CH"/>
        </w:rPr>
        <w:t>3.</w:t>
      </w:r>
      <w:r w:rsidRPr="00C5656E">
        <w:rPr>
          <w:lang w:val="fr-CH"/>
        </w:rPr>
        <w:tab/>
      </w:r>
      <w:r w:rsidRPr="00C5656E">
        <w:rPr>
          <w:lang w:val="fr-CH"/>
        </w:rPr>
        <w:tab/>
        <w:t>Exclusions</w:t>
      </w:r>
    </w:p>
    <w:p w:rsidR="00C5656E" w:rsidRPr="003908BB" w:rsidRDefault="00C5656E" w:rsidP="0008418F">
      <w:pPr>
        <w:pStyle w:val="SingleTxt"/>
        <w:ind w:left="2218" w:hanging="951"/>
        <w:rPr>
          <w:spacing w:val="2"/>
          <w:lang w:val="fr-CH"/>
        </w:rPr>
      </w:pPr>
      <w:r w:rsidRPr="00C5656E">
        <w:rPr>
          <w:lang w:val="fr-CH"/>
        </w:rPr>
        <w:tab/>
      </w:r>
      <w:r w:rsidRPr="00C5656E">
        <w:rPr>
          <w:lang w:val="fr-CH"/>
        </w:rPr>
        <w:tab/>
      </w:r>
      <w:r w:rsidRPr="003908BB">
        <w:rPr>
          <w:spacing w:val="2"/>
          <w:lang w:val="fr-CH"/>
        </w:rPr>
        <w:t xml:space="preserve">La présente recommandation ne fait pas obligation aux Parties contractantes à l’Accord de 1958 d’accepter sur leur territoire des carburants conformes aux paramètres ci-énoncés qui pourraient y avoir été introduits par d’autres Parties contractantes ou d’autres pays. Les carburants mis en vente sur le territoire des Parties contractantes doivent respecter la législation et les </w:t>
      </w:r>
      <w:r w:rsidRPr="003908BB">
        <w:rPr>
          <w:lang w:val="fr-CH"/>
        </w:rPr>
        <w:t>normes en vigueur relativ</w:t>
      </w:r>
      <w:r w:rsidR="0008418F" w:rsidRPr="003908BB">
        <w:rPr>
          <w:lang w:val="fr-CH"/>
        </w:rPr>
        <w:t>es à la qualité des carburants.</w:t>
      </w:r>
    </w:p>
    <w:p w:rsidR="00C5656E" w:rsidRPr="00C5656E" w:rsidRDefault="00C5656E" w:rsidP="00927FEB">
      <w:pPr>
        <w:pStyle w:val="SingleTxt"/>
        <w:spacing w:line="220" w:lineRule="exact"/>
        <w:rPr>
          <w:lang w:val="fr-CH"/>
        </w:rPr>
      </w:pPr>
      <w:r w:rsidRPr="00C5656E">
        <w:rPr>
          <w:lang w:val="fr-CH"/>
        </w:rPr>
        <w:t>4.</w:t>
      </w:r>
      <w:r w:rsidRPr="00C5656E">
        <w:rPr>
          <w:lang w:val="fr-CH"/>
        </w:rPr>
        <w:tab/>
      </w:r>
      <w:r w:rsidRPr="00C5656E">
        <w:rPr>
          <w:lang w:val="fr-CH"/>
        </w:rPr>
        <w:tab/>
        <w:t>Abréviations</w:t>
      </w:r>
    </w:p>
    <w:p w:rsidR="00C5656E" w:rsidRPr="0008418F" w:rsidRDefault="00C5656E" w:rsidP="00927FEB">
      <w:pPr>
        <w:pStyle w:val="SingleTxt"/>
        <w:spacing w:line="220" w:lineRule="exact"/>
        <w:ind w:left="2217" w:hanging="950"/>
        <w:rPr>
          <w:spacing w:val="2"/>
          <w:lang w:val="fr-CH"/>
        </w:rPr>
      </w:pPr>
      <w:r w:rsidRPr="00C5656E">
        <w:rPr>
          <w:lang w:val="fr-CH"/>
        </w:rPr>
        <w:tab/>
      </w:r>
      <w:r w:rsidRPr="00C5656E">
        <w:rPr>
          <w:lang w:val="fr-CH"/>
        </w:rPr>
        <w:tab/>
      </w:r>
      <w:r w:rsidRPr="0008418F">
        <w:rPr>
          <w:spacing w:val="2"/>
          <w:lang w:val="fr-CH"/>
        </w:rPr>
        <w:t>AQIRP</w:t>
      </w:r>
      <w:r w:rsidRPr="0008418F">
        <w:rPr>
          <w:spacing w:val="2"/>
          <w:lang w:val="fr-CH"/>
        </w:rPr>
        <w:tab/>
        <w:t>Programme de recherche pour l’amélioration de la qualité de l’air</w:t>
      </w:r>
    </w:p>
    <w:p w:rsidR="00C5656E" w:rsidRPr="00C5656E" w:rsidRDefault="00C5656E" w:rsidP="00927FEB">
      <w:pPr>
        <w:pStyle w:val="SingleTxt"/>
        <w:spacing w:line="220" w:lineRule="exact"/>
        <w:rPr>
          <w:lang w:val="fr-CH"/>
        </w:rPr>
      </w:pPr>
      <w:r w:rsidRPr="00C5656E">
        <w:rPr>
          <w:lang w:val="fr-CH"/>
        </w:rPr>
        <w:tab/>
      </w:r>
      <w:r w:rsidRPr="00C5656E">
        <w:rPr>
          <w:lang w:val="fr-CH"/>
        </w:rPr>
        <w:tab/>
        <w:t>CEN</w:t>
      </w:r>
      <w:r w:rsidRPr="00C5656E">
        <w:rPr>
          <w:lang w:val="fr-CH"/>
        </w:rPr>
        <w:tab/>
      </w:r>
      <w:r w:rsidRPr="00C5656E">
        <w:rPr>
          <w:lang w:val="fr-CH"/>
        </w:rPr>
        <w:tab/>
        <w:t>Comité européen de normalisation</w:t>
      </w:r>
    </w:p>
    <w:p w:rsidR="00C5656E" w:rsidRPr="00C5656E" w:rsidRDefault="00C5656E" w:rsidP="00927FEB">
      <w:pPr>
        <w:pStyle w:val="SingleTxt"/>
        <w:ind w:left="3182" w:hanging="1915"/>
        <w:rPr>
          <w:lang w:val="fr-CH"/>
        </w:rPr>
      </w:pPr>
      <w:r w:rsidRPr="00C5656E">
        <w:rPr>
          <w:lang w:val="fr-CH"/>
        </w:rPr>
        <w:tab/>
      </w:r>
      <w:r w:rsidRPr="00C5656E">
        <w:rPr>
          <w:lang w:val="fr-CH"/>
        </w:rPr>
        <w:tab/>
        <w:t>RCC</w:t>
      </w:r>
      <w:r w:rsidRPr="00C5656E">
        <w:rPr>
          <w:lang w:val="fr-CH"/>
        </w:rPr>
        <w:tab/>
      </w:r>
      <w:r w:rsidRPr="00C5656E">
        <w:rPr>
          <w:lang w:val="fr-CH"/>
        </w:rPr>
        <w:tab/>
        <w:t>Résidu de carbone Conradson (mesure de la tendance des carburants à former des dépôts de carbone)</w:t>
      </w:r>
    </w:p>
    <w:p w:rsidR="00C5656E" w:rsidRPr="00C5656E" w:rsidRDefault="00C5656E" w:rsidP="00927FEB">
      <w:pPr>
        <w:pStyle w:val="SingleTxt"/>
        <w:ind w:left="3182" w:hanging="1915"/>
        <w:rPr>
          <w:lang w:val="fr-CH"/>
        </w:rPr>
      </w:pPr>
      <w:r w:rsidRPr="00C5656E">
        <w:rPr>
          <w:lang w:val="fr-CH"/>
        </w:rPr>
        <w:tab/>
      </w:r>
      <w:r w:rsidRPr="00C5656E">
        <w:rPr>
          <w:lang w:val="fr-CH"/>
        </w:rPr>
        <w:tab/>
        <w:t>TLF</w:t>
      </w:r>
      <w:r w:rsidRPr="00C5656E">
        <w:rPr>
          <w:lang w:val="fr-CH"/>
        </w:rPr>
        <w:tab/>
      </w:r>
      <w:r w:rsidRPr="00C5656E">
        <w:rPr>
          <w:lang w:val="fr-CH"/>
        </w:rPr>
        <w:tab/>
        <w:t>Température limite de filtrabilité (température la plus basse à laquelle un carburant s’écoule sans difficulté)</w:t>
      </w:r>
    </w:p>
    <w:p w:rsidR="00C5656E" w:rsidRPr="00C5656E" w:rsidRDefault="00C5656E" w:rsidP="00927FEB">
      <w:pPr>
        <w:pStyle w:val="SingleTxt"/>
        <w:spacing w:line="220" w:lineRule="exact"/>
        <w:rPr>
          <w:lang w:val="fr-CH"/>
        </w:rPr>
      </w:pPr>
      <w:r w:rsidRPr="00C5656E">
        <w:rPr>
          <w:lang w:val="fr-CH"/>
        </w:rPr>
        <w:tab/>
      </w:r>
      <w:r w:rsidRPr="00C5656E">
        <w:rPr>
          <w:lang w:val="fr-CH"/>
        </w:rPr>
        <w:tab/>
        <w:t>EMAG</w:t>
      </w:r>
      <w:r w:rsidRPr="00C5656E">
        <w:rPr>
          <w:lang w:val="fr-CH"/>
        </w:rPr>
        <w:tab/>
        <w:t>Esters méthyliques d’acides gras</w:t>
      </w:r>
    </w:p>
    <w:p w:rsidR="00C5656E" w:rsidRPr="00C5656E" w:rsidRDefault="00C5656E" w:rsidP="00C5656E">
      <w:pPr>
        <w:pStyle w:val="SingleTxt"/>
        <w:rPr>
          <w:lang w:val="fr-CH"/>
        </w:rPr>
      </w:pPr>
      <w:r w:rsidRPr="00C5656E">
        <w:rPr>
          <w:lang w:val="fr-CH"/>
        </w:rPr>
        <w:tab/>
      </w:r>
      <w:r w:rsidRPr="00C5656E">
        <w:rPr>
          <w:lang w:val="fr-CH"/>
        </w:rPr>
        <w:tab/>
        <w:t>PEF</w:t>
      </w:r>
      <w:r w:rsidRPr="00C5656E">
        <w:rPr>
          <w:lang w:val="fr-CH"/>
        </w:rPr>
        <w:tab/>
      </w:r>
      <w:r w:rsidRPr="00C5656E">
        <w:rPr>
          <w:lang w:val="fr-CH"/>
        </w:rPr>
        <w:tab/>
        <w:t>Point d’ébullition final</w:t>
      </w:r>
    </w:p>
    <w:p w:rsidR="00C5656E" w:rsidRPr="00C5656E" w:rsidRDefault="00C5656E" w:rsidP="00C5656E">
      <w:pPr>
        <w:pStyle w:val="SingleTxt"/>
        <w:rPr>
          <w:lang w:val="fr-CH"/>
        </w:rPr>
      </w:pPr>
      <w:r w:rsidRPr="00C5656E">
        <w:rPr>
          <w:lang w:val="fr-CH"/>
        </w:rPr>
        <w:tab/>
      </w:r>
      <w:r w:rsidRPr="00C5656E">
        <w:rPr>
          <w:lang w:val="fr-CH"/>
        </w:rPr>
        <w:tab/>
        <w:t>FPMD</w:t>
      </w:r>
      <w:r w:rsidRPr="00C5656E">
        <w:rPr>
          <w:lang w:val="fr-CH"/>
        </w:rPr>
        <w:tab/>
        <w:t xml:space="preserve">Filtre à particules pour moteurs diesel </w:t>
      </w:r>
    </w:p>
    <w:p w:rsidR="00C5656E" w:rsidRPr="00C5656E" w:rsidRDefault="00C5656E" w:rsidP="00927FEB">
      <w:pPr>
        <w:pStyle w:val="SingleTxt"/>
        <w:spacing w:line="220" w:lineRule="exact"/>
        <w:rPr>
          <w:lang w:val="fr-CH"/>
        </w:rPr>
      </w:pPr>
      <w:r w:rsidRPr="00C5656E">
        <w:rPr>
          <w:lang w:val="fr-CH"/>
        </w:rPr>
        <w:tab/>
      </w:r>
      <w:r w:rsidRPr="00C5656E">
        <w:rPr>
          <w:lang w:val="fr-CH"/>
        </w:rPr>
        <w:tab/>
        <w:t>HC</w:t>
      </w:r>
      <w:r w:rsidRPr="00C5656E">
        <w:rPr>
          <w:lang w:val="fr-CH"/>
        </w:rPr>
        <w:tab/>
      </w:r>
      <w:r w:rsidRPr="00C5656E">
        <w:rPr>
          <w:lang w:val="fr-CH"/>
        </w:rPr>
        <w:tab/>
        <w:t>Hydrocarbures</w:t>
      </w:r>
    </w:p>
    <w:p w:rsidR="00C5656E" w:rsidRPr="00C5656E" w:rsidRDefault="00C5656E" w:rsidP="00C5656E">
      <w:pPr>
        <w:pStyle w:val="SingleTxt"/>
        <w:rPr>
          <w:lang w:val="fr-CH"/>
        </w:rPr>
      </w:pPr>
      <w:r w:rsidRPr="00C5656E">
        <w:rPr>
          <w:lang w:val="fr-CH"/>
        </w:rPr>
        <w:tab/>
      </w:r>
      <w:r w:rsidRPr="00C5656E">
        <w:rPr>
          <w:lang w:val="fr-CH"/>
        </w:rPr>
        <w:tab/>
        <w:t>JCAP</w:t>
      </w:r>
      <w:r w:rsidRPr="00C5656E">
        <w:rPr>
          <w:lang w:val="fr-CH"/>
        </w:rPr>
        <w:tab/>
        <w:t>Programme pour la qualité de l’air au Japon</w:t>
      </w:r>
    </w:p>
    <w:p w:rsidR="00C5656E" w:rsidRPr="00C5656E" w:rsidRDefault="00C5656E" w:rsidP="00C5656E">
      <w:pPr>
        <w:pStyle w:val="SingleTxt"/>
        <w:rPr>
          <w:lang w:val="fr-CH"/>
        </w:rPr>
      </w:pPr>
      <w:r w:rsidRPr="00C5656E">
        <w:rPr>
          <w:lang w:val="fr-CH"/>
        </w:rPr>
        <w:tab/>
      </w:r>
      <w:r w:rsidRPr="00C5656E">
        <w:rPr>
          <w:lang w:val="fr-CH"/>
        </w:rPr>
        <w:tab/>
        <w:t>OBD</w:t>
      </w:r>
      <w:r w:rsidRPr="00C5656E">
        <w:rPr>
          <w:lang w:val="fr-CH"/>
        </w:rPr>
        <w:tab/>
      </w:r>
      <w:r w:rsidRPr="00C5656E">
        <w:rPr>
          <w:lang w:val="fr-CH"/>
        </w:rPr>
        <w:tab/>
        <w:t>Système d’autodiagnostic</w:t>
      </w:r>
    </w:p>
    <w:p w:rsidR="00C5656E" w:rsidRPr="00C5656E" w:rsidRDefault="00C5656E" w:rsidP="00C5656E">
      <w:pPr>
        <w:pStyle w:val="SingleTxt"/>
        <w:rPr>
          <w:lang w:val="fr-CH"/>
        </w:rPr>
      </w:pPr>
      <w:r w:rsidRPr="00C5656E">
        <w:rPr>
          <w:lang w:val="fr-CH"/>
        </w:rPr>
        <w:tab/>
      </w:r>
      <w:r w:rsidRPr="00C5656E">
        <w:rPr>
          <w:lang w:val="fr-CH"/>
        </w:rPr>
        <w:tab/>
        <w:t>IOM</w:t>
      </w:r>
      <w:r w:rsidRPr="00C5656E">
        <w:rPr>
          <w:lang w:val="fr-CH"/>
        </w:rPr>
        <w:tab/>
      </w:r>
      <w:r w:rsidRPr="00C5656E">
        <w:rPr>
          <w:lang w:val="fr-CH"/>
        </w:rPr>
        <w:tab/>
        <w:t>Indice d’octane moteur</w:t>
      </w:r>
    </w:p>
    <w:p w:rsidR="00C5656E" w:rsidRPr="00C5656E" w:rsidRDefault="00C5656E" w:rsidP="00C5656E">
      <w:pPr>
        <w:pStyle w:val="SingleTxt"/>
        <w:rPr>
          <w:lang w:val="fr-CH"/>
        </w:rPr>
      </w:pPr>
      <w:r w:rsidRPr="00C5656E">
        <w:rPr>
          <w:lang w:val="fr-CH"/>
        </w:rPr>
        <w:tab/>
      </w:r>
      <w:r w:rsidRPr="00C5656E">
        <w:rPr>
          <w:lang w:val="fr-CH"/>
        </w:rPr>
        <w:tab/>
        <w:t>HAP</w:t>
      </w:r>
      <w:r w:rsidRPr="00C5656E">
        <w:rPr>
          <w:lang w:val="fr-CH"/>
        </w:rPr>
        <w:tab/>
      </w:r>
      <w:r w:rsidRPr="00C5656E">
        <w:rPr>
          <w:lang w:val="fr-CH"/>
        </w:rPr>
        <w:tab/>
        <w:t>Hydrocarbures aromatiques polycycliques</w:t>
      </w:r>
    </w:p>
    <w:p w:rsidR="00C5656E" w:rsidRPr="00C5656E" w:rsidRDefault="00C5656E" w:rsidP="00927FEB">
      <w:pPr>
        <w:pStyle w:val="SingleTxt"/>
        <w:spacing w:line="220" w:lineRule="exact"/>
        <w:rPr>
          <w:lang w:val="fr-CH"/>
        </w:rPr>
      </w:pPr>
      <w:r w:rsidRPr="00C5656E">
        <w:rPr>
          <w:lang w:val="fr-CH"/>
        </w:rPr>
        <w:tab/>
      </w:r>
      <w:r w:rsidRPr="00C5656E">
        <w:rPr>
          <w:lang w:val="fr-CH"/>
        </w:rPr>
        <w:tab/>
        <w:t>MP</w:t>
      </w:r>
      <w:r w:rsidRPr="00C5656E">
        <w:rPr>
          <w:lang w:val="fr-CH"/>
        </w:rPr>
        <w:tab/>
      </w:r>
      <w:r w:rsidRPr="00C5656E">
        <w:rPr>
          <w:lang w:val="fr-CH"/>
        </w:rPr>
        <w:tab/>
        <w:t>Matières particulaires</w:t>
      </w:r>
    </w:p>
    <w:p w:rsidR="00C5656E" w:rsidRPr="00C5656E" w:rsidRDefault="00C5656E" w:rsidP="00C5656E">
      <w:pPr>
        <w:pStyle w:val="SingleTxt"/>
        <w:rPr>
          <w:lang w:val="fr-CH"/>
        </w:rPr>
      </w:pPr>
      <w:r w:rsidRPr="00C5656E">
        <w:rPr>
          <w:lang w:val="fr-CH"/>
        </w:rPr>
        <w:tab/>
      </w:r>
      <w:r w:rsidRPr="00C5656E">
        <w:rPr>
          <w:lang w:val="fr-CH"/>
        </w:rPr>
        <w:tab/>
        <w:t>IOR</w:t>
      </w:r>
      <w:r w:rsidRPr="00C5656E">
        <w:rPr>
          <w:lang w:val="fr-CH"/>
        </w:rPr>
        <w:tab/>
      </w:r>
      <w:r w:rsidRPr="00C5656E">
        <w:rPr>
          <w:lang w:val="fr-CH"/>
        </w:rPr>
        <w:tab/>
        <w:t>Indice d’octane recherche</w:t>
      </w:r>
    </w:p>
    <w:p w:rsidR="00C5656E" w:rsidRPr="00C5656E" w:rsidRDefault="00C5656E" w:rsidP="00C5656E">
      <w:pPr>
        <w:pStyle w:val="SingleTxt"/>
        <w:rPr>
          <w:lang w:val="fr-CH"/>
        </w:rPr>
      </w:pPr>
      <w:r w:rsidRPr="00C5656E">
        <w:rPr>
          <w:lang w:val="fr-CH"/>
        </w:rPr>
        <w:tab/>
      </w:r>
      <w:r w:rsidRPr="00C5656E">
        <w:rPr>
          <w:lang w:val="fr-CH"/>
        </w:rPr>
        <w:tab/>
        <w:t>PVR</w:t>
      </w:r>
      <w:r w:rsidRPr="00C5656E">
        <w:rPr>
          <w:lang w:val="fr-CH"/>
        </w:rPr>
        <w:tab/>
      </w:r>
      <w:r w:rsidRPr="00C5656E">
        <w:rPr>
          <w:lang w:val="fr-CH"/>
        </w:rPr>
        <w:tab/>
        <w:t>Pression de vapeur Reid</w:t>
      </w:r>
    </w:p>
    <w:p w:rsidR="00C5656E" w:rsidRPr="00C5656E" w:rsidRDefault="00C5656E" w:rsidP="00927FEB">
      <w:pPr>
        <w:pStyle w:val="SingleTxt"/>
        <w:spacing w:line="220" w:lineRule="exact"/>
        <w:rPr>
          <w:lang w:val="fr-CH"/>
        </w:rPr>
      </w:pPr>
      <w:r w:rsidRPr="00C5656E">
        <w:rPr>
          <w:lang w:val="fr-CH"/>
        </w:rPr>
        <w:tab/>
      </w:r>
      <w:r w:rsidRPr="00C5656E">
        <w:rPr>
          <w:lang w:val="fr-CH"/>
        </w:rPr>
        <w:tab/>
        <w:t>TEP</w:t>
      </w:r>
      <w:r w:rsidRPr="00C5656E">
        <w:rPr>
          <w:lang w:val="fr-CH"/>
        </w:rPr>
        <w:tab/>
      </w:r>
      <w:r w:rsidRPr="00C5656E">
        <w:rPr>
          <w:lang w:val="fr-CH"/>
        </w:rPr>
        <w:tab/>
        <w:t>Tétraéthylplomb</w:t>
      </w:r>
    </w:p>
    <w:p w:rsidR="00C5656E" w:rsidRPr="00C5656E" w:rsidRDefault="00C5656E" w:rsidP="00C5656E">
      <w:pPr>
        <w:pStyle w:val="SingleTxt"/>
        <w:rPr>
          <w:lang w:val="fr-CH"/>
        </w:rPr>
      </w:pPr>
      <w:r w:rsidRPr="00C5656E">
        <w:rPr>
          <w:lang w:val="fr-CH"/>
        </w:rPr>
        <w:tab/>
      </w:r>
      <w:r w:rsidRPr="00C5656E">
        <w:rPr>
          <w:lang w:val="fr-CH"/>
        </w:rPr>
        <w:tab/>
        <w:t>VLI</w:t>
      </w:r>
      <w:r w:rsidRPr="00C5656E">
        <w:rPr>
          <w:lang w:val="fr-CH"/>
        </w:rPr>
        <w:tab/>
      </w:r>
      <w:r w:rsidRPr="00C5656E">
        <w:rPr>
          <w:lang w:val="fr-CH"/>
        </w:rPr>
        <w:tab/>
        <w:t>Indice de bouchon de vapeur</w:t>
      </w:r>
    </w:p>
    <w:p w:rsidR="00C5656E" w:rsidRPr="00C5656E" w:rsidRDefault="00C5656E" w:rsidP="0008418F">
      <w:pPr>
        <w:pStyle w:val="SingleTxt"/>
        <w:ind w:left="2218" w:hanging="951"/>
        <w:rPr>
          <w:lang w:val="fr-CH"/>
        </w:rPr>
      </w:pPr>
      <w:r w:rsidRPr="00C5656E">
        <w:rPr>
          <w:lang w:val="fr-CH"/>
        </w:rPr>
        <w:tab/>
      </w:r>
      <w:r w:rsidRPr="00C5656E">
        <w:rPr>
          <w:lang w:val="fr-CH"/>
        </w:rPr>
        <w:tab/>
        <w:t>Dans la présente annexe et ses appendices, pour simplifier la présentation des tableaux, les Règlements de l’ONU et leurs séries d’amendements sont notés sous forme abrégée, comme suit : la série </w:t>
      </w:r>
      <w:r w:rsidRPr="00C5656E">
        <w:rPr>
          <w:i/>
          <w:lang w:val="fr-CH"/>
        </w:rPr>
        <w:t>YY</w:t>
      </w:r>
      <w:r w:rsidRPr="00C5656E">
        <w:rPr>
          <w:lang w:val="fr-CH"/>
        </w:rPr>
        <w:t xml:space="preserve"> d’amendements au Règlement </w:t>
      </w:r>
      <w:r w:rsidR="0008418F">
        <w:rPr>
          <w:lang w:val="fr-CH"/>
        </w:rPr>
        <w:t>n</w:t>
      </w:r>
      <w:r w:rsidR="0008418F" w:rsidRPr="0008418F">
        <w:rPr>
          <w:vertAlign w:val="superscript"/>
          <w:lang w:val="fr-CH"/>
        </w:rPr>
        <w:t>o</w:t>
      </w:r>
      <w:r w:rsidR="0008418F">
        <w:rPr>
          <w:lang w:val="fr-CH"/>
        </w:rPr>
        <w:t> </w:t>
      </w:r>
      <w:r w:rsidRPr="00C5656E">
        <w:rPr>
          <w:i/>
          <w:lang w:val="fr-CH"/>
        </w:rPr>
        <w:t>XX</w:t>
      </w:r>
      <w:r w:rsidRPr="00C5656E">
        <w:rPr>
          <w:lang w:val="fr-CH"/>
        </w:rPr>
        <w:t xml:space="preserve"> de l’ONU est notée </w:t>
      </w:r>
      <w:r w:rsidR="0008418F">
        <w:rPr>
          <w:lang w:val="fr-CH"/>
        </w:rPr>
        <w:t>« </w:t>
      </w:r>
      <w:r w:rsidRPr="00C5656E">
        <w:rPr>
          <w:i/>
          <w:lang w:val="fr-CH"/>
        </w:rPr>
        <w:t>RXX.YY</w:t>
      </w:r>
      <w:r w:rsidR="0008418F">
        <w:rPr>
          <w:lang w:val="fr-CH"/>
        </w:rPr>
        <w:t> »</w:t>
      </w:r>
      <w:r w:rsidRPr="00C5656E">
        <w:rPr>
          <w:lang w:val="fr-CH"/>
        </w:rPr>
        <w:t>.</w:t>
      </w:r>
    </w:p>
    <w:p w:rsidR="00C5656E" w:rsidRPr="00C5656E" w:rsidRDefault="00C5656E" w:rsidP="00C5656E">
      <w:pPr>
        <w:pStyle w:val="SingleTxt"/>
        <w:rPr>
          <w:lang w:val="fr-CH"/>
        </w:rPr>
      </w:pPr>
      <w:r w:rsidRPr="00C5656E">
        <w:rPr>
          <w:lang w:val="fr-CH"/>
        </w:rPr>
        <w:t>5.</w:t>
      </w:r>
      <w:r w:rsidRPr="00C5656E">
        <w:rPr>
          <w:lang w:val="fr-CH"/>
        </w:rPr>
        <w:tab/>
      </w:r>
      <w:r w:rsidRPr="00C5656E">
        <w:rPr>
          <w:lang w:val="fr-CH"/>
        </w:rPr>
        <w:tab/>
        <w:t>Introduction</w:t>
      </w:r>
    </w:p>
    <w:p w:rsidR="00C5656E" w:rsidRPr="00C5656E" w:rsidRDefault="00C5656E" w:rsidP="006513FC">
      <w:pPr>
        <w:pStyle w:val="SingleTxt"/>
        <w:ind w:left="2218" w:hanging="951"/>
        <w:rPr>
          <w:lang w:val="fr-CH"/>
        </w:rPr>
      </w:pPr>
      <w:r w:rsidRPr="00C5656E">
        <w:rPr>
          <w:lang w:val="fr-CH"/>
        </w:rPr>
        <w:tab/>
      </w:r>
      <w:r w:rsidRPr="00C5656E">
        <w:rPr>
          <w:lang w:val="fr-CH"/>
        </w:rPr>
        <w:tab/>
        <w:t>Il est reconnu que la qualité des carburants commercialisés joue un rôle décisif dans le niveau et le type des émissions polluantes des véhicules à moteur. La réglementation et les spécifications régissant la qualité de ces carburants ne sont pas encore harmonisées (même au niveau régional) et ne correspondent pas toujours pleinement à la technologie des moteurs de manière à faciliter le respect de la réglementation en vigueur en matière d’émissions de polluants. Étant donné que de nombreuses régions et villes du monde souffrent d’une mauvaise qualité de l’air et optent progressivement pour une réglementation plus stricte en matière d’émissions des véhicules automobiles, le recours à des technologies de réduction des émissions plus avancées en ce qui concerne les moteurs devient nécessaire, ce qui entraîne la nécessité cruciale d’améliorer la qualité des carburants commercialisés.</w:t>
      </w:r>
    </w:p>
    <w:p w:rsidR="00C5656E" w:rsidRPr="00C744F2" w:rsidRDefault="00C5656E" w:rsidP="006513FC">
      <w:pPr>
        <w:pStyle w:val="SingleTxt"/>
        <w:ind w:left="2218" w:hanging="951"/>
        <w:rPr>
          <w:spacing w:val="2"/>
          <w:lang w:val="fr-CH"/>
        </w:rPr>
      </w:pPr>
      <w:r w:rsidRPr="00C5656E">
        <w:rPr>
          <w:lang w:val="fr-CH"/>
        </w:rPr>
        <w:tab/>
      </w:r>
      <w:r w:rsidRPr="00C5656E">
        <w:rPr>
          <w:lang w:val="fr-CH"/>
        </w:rPr>
        <w:tab/>
      </w:r>
      <w:r w:rsidRPr="00C744F2">
        <w:rPr>
          <w:spacing w:val="2"/>
          <w:lang w:val="fr-CH"/>
        </w:rPr>
        <w:t xml:space="preserve">La présente recommandation définit une liste de paramètres importants concernant les carburants ayant une incidence sur le respect des niveaux d’émissions des véhicules fixés par la loi et suggère des exigences minimales de qualité des carburants correspondant aux technologies nécessaires pour atteindre et respecter ces niveaux d’émission. D’autres paramètres peuvent influer sur les émissions de polluants d’échappement, et respecter cette liste peut donc ne pas être suffisant pour permettre de respecter durablement les </w:t>
      </w:r>
      <w:r w:rsidRPr="00C744F2">
        <w:rPr>
          <w:lang w:val="fr-CH"/>
        </w:rPr>
        <w:t>normes d’émissions pertinentes pour tous les types de véhicules.</w:t>
      </w:r>
    </w:p>
    <w:p w:rsidR="00C5656E" w:rsidRPr="00C5656E" w:rsidRDefault="00C5656E" w:rsidP="006513FC">
      <w:pPr>
        <w:pStyle w:val="SingleTxt"/>
        <w:ind w:left="2218" w:hanging="951"/>
        <w:rPr>
          <w:lang w:val="fr-CH"/>
        </w:rPr>
      </w:pPr>
      <w:r w:rsidRPr="00C5656E">
        <w:rPr>
          <w:lang w:val="fr-CH"/>
        </w:rPr>
        <w:tab/>
      </w:r>
      <w:r w:rsidRPr="00C5656E">
        <w:rPr>
          <w:lang w:val="fr-CH"/>
        </w:rPr>
        <w:tab/>
        <w:t>La liste de paramètres ci-après a été liée aux limites d’émission fixées dans les différentes séries de Règlements de l’ONU n</w:t>
      </w:r>
      <w:r w:rsidRPr="00C5656E">
        <w:rPr>
          <w:vertAlign w:val="superscript"/>
          <w:lang w:val="fr-CH"/>
        </w:rPr>
        <w:t>os</w:t>
      </w:r>
      <w:r w:rsidRPr="00C5656E">
        <w:rPr>
          <w:lang w:val="fr-CH"/>
        </w:rPr>
        <w:t xml:space="preserve"> 83 et 49 jusqu’à R83.05 (ligne B) et R49.03 (ligne B1) et du Règlement </w:t>
      </w:r>
      <w:r w:rsidR="006513FC">
        <w:rPr>
          <w:lang w:val="fr-CH"/>
        </w:rPr>
        <w:t>n</w:t>
      </w:r>
      <w:r w:rsidR="006513FC" w:rsidRPr="006513FC">
        <w:rPr>
          <w:vertAlign w:val="superscript"/>
          <w:lang w:val="fr-CH"/>
        </w:rPr>
        <w:t>o</w:t>
      </w:r>
      <w:r w:rsidR="006513FC">
        <w:rPr>
          <w:lang w:val="fr-CH"/>
        </w:rPr>
        <w:t> </w:t>
      </w:r>
      <w:r w:rsidRPr="00C5656E">
        <w:rPr>
          <w:lang w:val="fr-CH"/>
        </w:rPr>
        <w:t>96 à R96.02. Une extension visant à prendre en compte des limites d’émissions plus récentes et plus strictes pourra être nécessaire en temps voulu, en vue de garder la présente recommandation à jour à l’égard du progrès technique.</w:t>
      </w:r>
    </w:p>
    <w:p w:rsidR="00C5656E" w:rsidRPr="00C5656E" w:rsidRDefault="00C5656E" w:rsidP="006513FC">
      <w:pPr>
        <w:pStyle w:val="SingleTxt"/>
        <w:ind w:left="2218" w:hanging="951"/>
        <w:rPr>
          <w:lang w:val="fr-CH"/>
        </w:rPr>
      </w:pPr>
      <w:r w:rsidRPr="00C5656E">
        <w:rPr>
          <w:lang w:val="fr-CH"/>
        </w:rPr>
        <w:tab/>
      </w:r>
      <w:r w:rsidRPr="00C5656E">
        <w:rPr>
          <w:lang w:val="fr-CH"/>
        </w:rPr>
        <w:tab/>
        <w:t>Les normes relatives aux carburants du CEN ont été élaborées à partir des caractéristiques technologiques des carburants en fonction de seuils d’émissions fixés par la législation européenne. Ces normes, élaborées sur le plan technique entre les diverses parties prenantes au CEN, permettent de fournir au marché européen des carburants qui sont essentiellement adaptés à l’objectif visé.</w:t>
      </w:r>
    </w:p>
    <w:p w:rsidR="00C5656E" w:rsidRPr="00C5656E" w:rsidRDefault="00C5656E" w:rsidP="006513FC">
      <w:pPr>
        <w:pStyle w:val="SingleTxt"/>
        <w:ind w:left="2218" w:hanging="951"/>
        <w:rPr>
          <w:lang w:val="fr-CH"/>
        </w:rPr>
      </w:pPr>
      <w:r w:rsidRPr="00C5656E">
        <w:rPr>
          <w:lang w:val="fr-CH"/>
        </w:rPr>
        <w:tab/>
      </w:r>
      <w:r w:rsidRPr="00C5656E">
        <w:rPr>
          <w:lang w:val="fr-CH"/>
        </w:rPr>
        <w:tab/>
        <w:t>L’application parallèle de normes adéquates relatives aux carburants commercialisés doit être un élément important d’une démarche intégrée de la part des Parties contractantes en vue de réduire de manière durable les émissions pendant la durée de vie de tous les véhicules à moteur.</w:t>
      </w:r>
    </w:p>
    <w:p w:rsidR="00C5656E" w:rsidRPr="00C5656E" w:rsidRDefault="00C5656E" w:rsidP="00C5656E">
      <w:pPr>
        <w:pStyle w:val="SingleTxt"/>
        <w:rPr>
          <w:lang w:val="fr-CH"/>
        </w:rPr>
      </w:pPr>
      <w:r w:rsidRPr="00C5656E">
        <w:rPr>
          <w:lang w:val="fr-CH"/>
        </w:rPr>
        <w:t>6.</w:t>
      </w:r>
      <w:r w:rsidRPr="00C5656E">
        <w:rPr>
          <w:lang w:val="fr-CH"/>
        </w:rPr>
        <w:tab/>
      </w:r>
      <w:r w:rsidRPr="00C5656E">
        <w:rPr>
          <w:lang w:val="fr-CH"/>
        </w:rPr>
        <w:tab/>
        <w:t>Teneur des appendices</w:t>
      </w:r>
    </w:p>
    <w:p w:rsidR="00C5656E" w:rsidRPr="00C5656E" w:rsidRDefault="00C5656E" w:rsidP="006513FC">
      <w:pPr>
        <w:pStyle w:val="SingleTxt"/>
        <w:ind w:left="2218" w:hanging="951"/>
        <w:rPr>
          <w:lang w:val="fr-CH"/>
        </w:rPr>
      </w:pPr>
      <w:r w:rsidRPr="00C5656E">
        <w:rPr>
          <w:lang w:val="fr-CH"/>
        </w:rPr>
        <w:tab/>
      </w:r>
      <w:r w:rsidRPr="00C5656E">
        <w:rPr>
          <w:lang w:val="fr-CH"/>
        </w:rPr>
        <w:tab/>
        <w:t>L’appendice 1 retrace l’évolution historique des normes d’émissions et de la qualité des carburants utilisés par les véhicules routiers et par les engins mobiles non routiers (d’après les normes du CEN).</w:t>
      </w:r>
    </w:p>
    <w:p w:rsidR="00C5656E" w:rsidRPr="00C744F2" w:rsidRDefault="00C5656E" w:rsidP="00021B98">
      <w:pPr>
        <w:pStyle w:val="SingleTxt"/>
        <w:ind w:left="2218" w:hanging="951"/>
        <w:rPr>
          <w:spacing w:val="2"/>
          <w:lang w:val="fr-CH"/>
        </w:rPr>
      </w:pPr>
      <w:r w:rsidRPr="00C5656E">
        <w:rPr>
          <w:lang w:val="fr-CH"/>
        </w:rPr>
        <w:tab/>
      </w:r>
      <w:r w:rsidRPr="00C5656E">
        <w:rPr>
          <w:lang w:val="fr-CH"/>
        </w:rPr>
        <w:tab/>
      </w:r>
      <w:r w:rsidRPr="00C744F2">
        <w:rPr>
          <w:spacing w:val="2"/>
          <w:lang w:val="fr-CH"/>
        </w:rPr>
        <w:t>L’appendice 2 détaille les paramètres relatifs aux carburants en fonction de la progression des normes d’émission de l’ONU nécessitant l’utilisation d’une technologie avancée de traitement aval des gaz d’échappement sur laquelle influe la qualité des carburants commercialisés.</w:t>
      </w:r>
    </w:p>
    <w:p w:rsidR="00C5656E" w:rsidRPr="00C5656E" w:rsidRDefault="00C5656E" w:rsidP="00021B98">
      <w:pPr>
        <w:pStyle w:val="SingleTxt"/>
        <w:ind w:left="2218" w:hanging="951"/>
        <w:rPr>
          <w:lang w:val="fr-CH"/>
        </w:rPr>
      </w:pPr>
      <w:r w:rsidRPr="00C5656E">
        <w:rPr>
          <w:lang w:val="fr-CH"/>
        </w:rPr>
        <w:tab/>
      </w:r>
      <w:r w:rsidRPr="00C5656E">
        <w:rPr>
          <w:lang w:val="fr-CH"/>
        </w:rPr>
        <w:tab/>
        <w:t>L’appendice 3 montre la corrélation entre les séries de Règlements de l’ONU n</w:t>
      </w:r>
      <w:r w:rsidRPr="00C5656E">
        <w:rPr>
          <w:vertAlign w:val="superscript"/>
          <w:lang w:val="fr-CH"/>
        </w:rPr>
        <w:t>os</w:t>
      </w:r>
      <w:r w:rsidRPr="00C5656E">
        <w:rPr>
          <w:lang w:val="fr-CH"/>
        </w:rPr>
        <w:t> 83, 49 et 96 et les normes européennes correspondantes.</w:t>
      </w:r>
    </w:p>
    <w:p w:rsidR="00C5656E" w:rsidRPr="00C5656E" w:rsidRDefault="00C5656E" w:rsidP="00021B98">
      <w:pPr>
        <w:pStyle w:val="SingleTxt"/>
        <w:ind w:left="2218" w:hanging="951"/>
        <w:rPr>
          <w:lang w:val="fr-CH"/>
        </w:rPr>
      </w:pPr>
      <w:r w:rsidRPr="00C5656E">
        <w:rPr>
          <w:lang w:val="fr-CH"/>
        </w:rPr>
        <w:tab/>
      </w:r>
      <w:r w:rsidRPr="00C5656E">
        <w:rPr>
          <w:lang w:val="fr-CH"/>
        </w:rPr>
        <w:tab/>
        <w:t>L’appendice 4 renvoie à un document d’orientation concernant les bonnes pratiques en matière de maîtrise de la qualité des carburants.</w:t>
      </w:r>
    </w:p>
    <w:p w:rsidR="00C5656E" w:rsidRPr="00C5656E" w:rsidRDefault="00C5656E" w:rsidP="00C5656E">
      <w:pPr>
        <w:pStyle w:val="SingleTxt"/>
        <w:rPr>
          <w:lang w:val="fr-CH"/>
        </w:rPr>
      </w:pPr>
      <w:r w:rsidRPr="00C5656E">
        <w:rPr>
          <w:lang w:val="fr-CH"/>
        </w:rPr>
        <w:t>7.</w:t>
      </w:r>
      <w:r w:rsidRPr="00C5656E">
        <w:rPr>
          <w:lang w:val="fr-CH"/>
        </w:rPr>
        <w:tab/>
      </w:r>
      <w:r w:rsidRPr="00C5656E">
        <w:rPr>
          <w:lang w:val="fr-CH"/>
        </w:rPr>
        <w:tab/>
        <w:t>Qualité des carburants commercialisés</w:t>
      </w:r>
    </w:p>
    <w:p w:rsidR="00A15635" w:rsidRDefault="00C5656E" w:rsidP="00021B98">
      <w:pPr>
        <w:pStyle w:val="SingleTxt"/>
        <w:ind w:left="2218" w:hanging="951"/>
        <w:rPr>
          <w:lang w:val="fr-CH"/>
        </w:rPr>
      </w:pPr>
      <w:r w:rsidRPr="00C5656E">
        <w:rPr>
          <w:lang w:val="fr-CH"/>
        </w:rPr>
        <w:tab/>
      </w:r>
      <w:r w:rsidRPr="00C5656E">
        <w:rPr>
          <w:lang w:val="fr-CH"/>
        </w:rPr>
        <w:tab/>
        <w:t xml:space="preserve">Le lien clairement démontré entre les normes relatives aux émissions </w:t>
      </w:r>
      <w:r w:rsidR="00021B98">
        <w:rPr>
          <w:lang w:val="fr-CH"/>
        </w:rPr>
        <w:t xml:space="preserve">– </w:t>
      </w:r>
      <w:r w:rsidRPr="00C5656E">
        <w:rPr>
          <w:lang w:val="fr-CH"/>
        </w:rPr>
        <w:t xml:space="preserve">mises en œuvre tant par les États-Unis d’Amérique que le Japon et l’Union européenne </w:t>
      </w:r>
      <w:r w:rsidR="00021B98">
        <w:rPr>
          <w:lang w:val="fr-CH"/>
        </w:rPr>
        <w:t>–</w:t>
      </w:r>
      <w:r w:rsidRPr="00C5656E">
        <w:rPr>
          <w:lang w:val="fr-CH"/>
        </w:rPr>
        <w:t xml:space="preserve"> et la qualité des carburants commercialisés devrait avoir un effet incitatif dans les régions du monde qui actuellement introduisent pour la première fois des normes d’émissions concernant les véhicules routiers à moteur et les engins mobiles non routiers, ou en adoptent de plus strictes.</w:t>
      </w:r>
    </w:p>
    <w:p w:rsidR="00831B7F" w:rsidRDefault="00831B7F" w:rsidP="00021B98">
      <w:pPr>
        <w:pStyle w:val="SingleTxt"/>
        <w:ind w:left="2218" w:hanging="951"/>
        <w:rPr>
          <w:lang w:val="fr-CH"/>
        </w:rPr>
      </w:pPr>
      <w:r>
        <w:rPr>
          <w:lang w:val="fr-CH"/>
        </w:rPr>
        <w:t>7.1</w:t>
      </w:r>
      <w:r>
        <w:rPr>
          <w:lang w:val="fr-CH"/>
        </w:rPr>
        <w:tab/>
      </w:r>
      <w:r>
        <w:rPr>
          <w:lang w:val="fr-CH"/>
        </w:rPr>
        <w:tab/>
        <w:t>Essence – véhicules routiers</w:t>
      </w:r>
    </w:p>
    <w:p w:rsidR="00C5656E" w:rsidRPr="00831B7F" w:rsidRDefault="00C5656E" w:rsidP="00831B7F">
      <w:pPr>
        <w:pStyle w:val="SingleTxt"/>
        <w:spacing w:after="0" w:line="120" w:lineRule="exact"/>
        <w:rPr>
          <w:sz w:val="10"/>
          <w:lang w:val="fr-CH"/>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9"/>
        <w:gridCol w:w="1929"/>
        <w:gridCol w:w="1929"/>
        <w:gridCol w:w="1929"/>
        <w:gridCol w:w="1962"/>
      </w:tblGrid>
      <w:tr w:rsidR="00AF3FC5" w:rsidRPr="002539C4" w:rsidTr="000754DA">
        <w:trPr>
          <w:tblHeader/>
        </w:trPr>
        <w:tc>
          <w:tcPr>
            <w:tcW w:w="2309" w:type="dxa"/>
            <w:shd w:val="clear" w:color="auto" w:fill="auto"/>
            <w:vAlign w:val="bottom"/>
          </w:tcPr>
          <w:p w:rsidR="002539C4" w:rsidRPr="002539C4" w:rsidRDefault="002539C4" w:rsidP="000B64DB">
            <w:pPr>
              <w:suppressAutoHyphens/>
              <w:spacing w:before="80" w:after="80" w:line="160" w:lineRule="exact"/>
              <w:ind w:left="43" w:right="43"/>
              <w:rPr>
                <w:i/>
                <w:sz w:val="14"/>
                <w:lang w:val="fr-CH"/>
              </w:rPr>
            </w:pPr>
            <w:r>
              <w:rPr>
                <w:i/>
                <w:sz w:val="14"/>
                <w:lang w:val="fr-CH"/>
              </w:rPr>
              <w:t>Essence sans plomb</w:t>
            </w:r>
          </w:p>
        </w:tc>
        <w:tc>
          <w:tcPr>
            <w:tcW w:w="1929" w:type="dxa"/>
            <w:shd w:val="clear" w:color="auto" w:fill="auto"/>
            <w:vAlign w:val="bottom"/>
          </w:tcPr>
          <w:p w:rsidR="002539C4" w:rsidRPr="002539C4" w:rsidRDefault="002539C4" w:rsidP="000B64DB">
            <w:pPr>
              <w:suppressAutoHyphens/>
              <w:spacing w:before="80" w:after="80" w:line="160" w:lineRule="exact"/>
              <w:ind w:right="113"/>
              <w:jc w:val="center"/>
              <w:rPr>
                <w:i/>
                <w:sz w:val="14"/>
                <w:lang w:val="fr-CH"/>
              </w:rPr>
            </w:pPr>
            <w:r>
              <w:rPr>
                <w:i/>
                <w:sz w:val="14"/>
                <w:lang w:val="fr-CH"/>
              </w:rPr>
              <w:t>R83.03</w:t>
            </w:r>
          </w:p>
        </w:tc>
        <w:tc>
          <w:tcPr>
            <w:tcW w:w="1929" w:type="dxa"/>
            <w:shd w:val="clear" w:color="auto" w:fill="auto"/>
            <w:vAlign w:val="bottom"/>
          </w:tcPr>
          <w:p w:rsidR="002539C4" w:rsidRPr="002539C4" w:rsidRDefault="002539C4" w:rsidP="000B64DB">
            <w:pPr>
              <w:suppressAutoHyphens/>
              <w:spacing w:before="80" w:after="80" w:line="160" w:lineRule="exact"/>
              <w:ind w:right="113"/>
              <w:jc w:val="center"/>
              <w:rPr>
                <w:i/>
                <w:sz w:val="14"/>
                <w:lang w:val="fr-CH"/>
              </w:rPr>
            </w:pPr>
            <w:r>
              <w:rPr>
                <w:i/>
                <w:sz w:val="14"/>
                <w:lang w:val="fr-CH"/>
              </w:rPr>
              <w:t>R83.05 (ligne A)</w:t>
            </w:r>
          </w:p>
        </w:tc>
        <w:tc>
          <w:tcPr>
            <w:tcW w:w="1929" w:type="dxa"/>
            <w:shd w:val="clear" w:color="auto" w:fill="auto"/>
            <w:vAlign w:val="bottom"/>
          </w:tcPr>
          <w:p w:rsidR="002539C4" w:rsidRPr="002539C4" w:rsidRDefault="002539C4" w:rsidP="000B64DB">
            <w:pPr>
              <w:suppressAutoHyphens/>
              <w:spacing w:before="80" w:after="80" w:line="160" w:lineRule="exact"/>
              <w:ind w:right="113"/>
              <w:jc w:val="center"/>
              <w:rPr>
                <w:i/>
                <w:sz w:val="14"/>
                <w:lang w:val="fr-CH"/>
              </w:rPr>
            </w:pPr>
            <w:r>
              <w:rPr>
                <w:i/>
                <w:sz w:val="14"/>
                <w:lang w:val="fr-CH"/>
              </w:rPr>
              <w:t>R83.05 (ligne B)</w:t>
            </w:r>
          </w:p>
        </w:tc>
        <w:tc>
          <w:tcPr>
            <w:tcW w:w="1962" w:type="dxa"/>
            <w:shd w:val="clear" w:color="auto" w:fill="auto"/>
            <w:vAlign w:val="bottom"/>
          </w:tcPr>
          <w:p w:rsidR="002539C4" w:rsidRPr="002539C4" w:rsidRDefault="002539C4" w:rsidP="000B64DB">
            <w:pPr>
              <w:suppressAutoHyphens/>
              <w:spacing w:before="80" w:after="80" w:line="160" w:lineRule="exact"/>
              <w:ind w:right="113"/>
              <w:jc w:val="center"/>
              <w:rPr>
                <w:i/>
                <w:sz w:val="14"/>
                <w:lang w:val="fr-CH"/>
              </w:rPr>
            </w:pPr>
            <w:r>
              <w:rPr>
                <w:i/>
                <w:sz w:val="14"/>
                <w:lang w:val="fr-CH"/>
              </w:rPr>
              <w:t>Méthode d’essai</w:t>
            </w:r>
          </w:p>
        </w:tc>
      </w:tr>
      <w:tr w:rsidR="00AF3FC5" w:rsidRPr="002539C4" w:rsidTr="000754DA">
        <w:tc>
          <w:tcPr>
            <w:tcW w:w="2309" w:type="dxa"/>
            <w:shd w:val="clear" w:color="auto" w:fill="auto"/>
            <w:vAlign w:val="bottom"/>
          </w:tcPr>
          <w:p w:rsidR="002539C4" w:rsidRPr="002539C4" w:rsidRDefault="00D33E12" w:rsidP="000B64DB">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Plomb [g/l]</w:t>
            </w:r>
          </w:p>
        </w:tc>
        <w:tc>
          <w:tcPr>
            <w:tcW w:w="1929" w:type="dxa"/>
            <w:shd w:val="clear" w:color="auto" w:fill="auto"/>
            <w:vAlign w:val="bottom"/>
          </w:tcPr>
          <w:p w:rsidR="002539C4" w:rsidRPr="002539C4" w:rsidRDefault="00D33E12" w:rsidP="00E13132">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 xml:space="preserve">Sans ajout délibéré </w:t>
            </w:r>
            <w:r w:rsidR="006F4FB1">
              <w:rPr>
                <w:sz w:val="17"/>
                <w:lang w:val="fr-CH"/>
              </w:rPr>
              <w:br/>
            </w:r>
            <w:r>
              <w:rPr>
                <w:sz w:val="17"/>
                <w:lang w:val="fr-CH"/>
              </w:rPr>
              <w:t>(max. ≤ 0,013)</w:t>
            </w:r>
          </w:p>
        </w:tc>
        <w:tc>
          <w:tcPr>
            <w:tcW w:w="1929" w:type="dxa"/>
            <w:shd w:val="clear" w:color="auto" w:fill="auto"/>
            <w:vAlign w:val="bottom"/>
          </w:tcPr>
          <w:p w:rsidR="002539C4" w:rsidRPr="002539C4" w:rsidRDefault="00D33E12" w:rsidP="00E13132">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 xml:space="preserve">Sans ajout délibéré </w:t>
            </w:r>
            <w:r w:rsidR="006F4FB1">
              <w:rPr>
                <w:sz w:val="17"/>
                <w:lang w:val="fr-CH"/>
              </w:rPr>
              <w:br/>
            </w:r>
            <w:r>
              <w:rPr>
                <w:sz w:val="17"/>
                <w:lang w:val="fr-CH"/>
              </w:rPr>
              <w:t>(max. ≤ 0,005)</w:t>
            </w:r>
          </w:p>
        </w:tc>
        <w:tc>
          <w:tcPr>
            <w:tcW w:w="1929" w:type="dxa"/>
            <w:shd w:val="clear" w:color="auto" w:fill="auto"/>
            <w:vAlign w:val="bottom"/>
          </w:tcPr>
          <w:p w:rsidR="002539C4" w:rsidRPr="002539C4" w:rsidRDefault="00D33E12" w:rsidP="00E13132">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 xml:space="preserve">Sans ajout délibéré </w:t>
            </w:r>
            <w:r w:rsidR="006F4FB1">
              <w:rPr>
                <w:sz w:val="17"/>
                <w:lang w:val="fr-CH"/>
              </w:rPr>
              <w:br/>
            </w:r>
            <w:r w:rsidR="000754DA">
              <w:rPr>
                <w:sz w:val="17"/>
                <w:lang w:val="fr-CH"/>
              </w:rPr>
              <w:t>(max. ≤ 0,</w:t>
            </w:r>
            <w:r>
              <w:rPr>
                <w:sz w:val="17"/>
                <w:lang w:val="fr-CH"/>
              </w:rPr>
              <w:t>005)</w:t>
            </w:r>
          </w:p>
        </w:tc>
        <w:tc>
          <w:tcPr>
            <w:tcW w:w="1962" w:type="dxa"/>
            <w:shd w:val="clear" w:color="auto" w:fill="auto"/>
            <w:vAlign w:val="center"/>
          </w:tcPr>
          <w:p w:rsidR="002539C4" w:rsidRPr="002539C4" w:rsidRDefault="00D33E12" w:rsidP="006F4FB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EN 237</w:t>
            </w:r>
          </w:p>
        </w:tc>
      </w:tr>
      <w:tr w:rsidR="00AF3FC5" w:rsidRPr="002539C4" w:rsidTr="000754DA">
        <w:tc>
          <w:tcPr>
            <w:tcW w:w="2309" w:type="dxa"/>
            <w:shd w:val="clear" w:color="auto" w:fill="auto"/>
            <w:vAlign w:val="center"/>
          </w:tcPr>
          <w:p w:rsidR="000B64DB" w:rsidRPr="000B64DB" w:rsidRDefault="000B64DB" w:rsidP="000B64DB">
            <w:pPr>
              <w:tabs>
                <w:tab w:val="left" w:pos="288"/>
                <w:tab w:val="left" w:pos="576"/>
                <w:tab w:val="left" w:pos="864"/>
                <w:tab w:val="left" w:pos="1152"/>
              </w:tabs>
              <w:suppressAutoHyphens/>
              <w:spacing w:before="40" w:after="40" w:line="210" w:lineRule="exact"/>
              <w:ind w:left="43" w:right="43"/>
              <w:rPr>
                <w:sz w:val="17"/>
                <w:lang w:val="fr-CH"/>
              </w:rPr>
            </w:pPr>
            <w:r w:rsidRPr="000B64DB">
              <w:rPr>
                <w:sz w:val="17"/>
                <w:lang w:val="fr-CH"/>
              </w:rPr>
              <w:t>Soufre [mg/kg]</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500</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150</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50</w:t>
            </w:r>
            <w:r w:rsidRPr="00FF7D6D">
              <w:rPr>
                <w:i/>
                <w:sz w:val="17"/>
                <w:vertAlign w:val="superscript"/>
                <w:lang w:val="fr-CH"/>
              </w:rPr>
              <w:t>1</w:t>
            </w:r>
          </w:p>
        </w:tc>
        <w:tc>
          <w:tcPr>
            <w:tcW w:w="1962"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EN ISO 20846 </w:t>
            </w:r>
            <w:r w:rsidRPr="000B64DB">
              <w:rPr>
                <w:sz w:val="17"/>
                <w:lang w:val="fr-CH"/>
              </w:rPr>
              <w:br/>
              <w:t>EN ISO 20884</w:t>
            </w:r>
          </w:p>
        </w:tc>
      </w:tr>
      <w:tr w:rsidR="00F35707" w:rsidRPr="002539C4" w:rsidTr="000754DA">
        <w:tc>
          <w:tcPr>
            <w:tcW w:w="2309" w:type="dxa"/>
            <w:shd w:val="clear" w:color="auto" w:fill="auto"/>
            <w:vAlign w:val="bottom"/>
          </w:tcPr>
          <w:p w:rsidR="00F35707" w:rsidRPr="002539C4" w:rsidRDefault="00F35707" w:rsidP="000B64DB">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Additifs métalliques [mg/l]</w:t>
            </w:r>
          </w:p>
        </w:tc>
        <w:tc>
          <w:tcPr>
            <w:tcW w:w="7749" w:type="dxa"/>
            <w:gridSpan w:val="4"/>
            <w:shd w:val="clear" w:color="auto" w:fill="auto"/>
            <w:vAlign w:val="bottom"/>
          </w:tcPr>
          <w:p w:rsidR="00F35707" w:rsidRPr="002539C4" w:rsidRDefault="00F35707" w:rsidP="00E13132">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Non autorisé</w:t>
            </w:r>
          </w:p>
        </w:tc>
      </w:tr>
      <w:tr w:rsidR="00AF3FC5" w:rsidRPr="002539C4" w:rsidTr="000754DA">
        <w:tc>
          <w:tcPr>
            <w:tcW w:w="2309" w:type="dxa"/>
            <w:tcBorders>
              <w:bottom w:val="single" w:sz="4" w:space="0" w:color="auto"/>
            </w:tcBorders>
            <w:shd w:val="clear" w:color="auto" w:fill="auto"/>
            <w:vAlign w:val="center"/>
          </w:tcPr>
          <w:p w:rsidR="000B64DB" w:rsidRPr="000B64DB" w:rsidRDefault="002C1665" w:rsidP="000B64DB">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Oxygène [% </w:t>
            </w:r>
            <w:r w:rsidR="000B64DB" w:rsidRPr="000B64DB">
              <w:rPr>
                <w:sz w:val="17"/>
                <w:lang w:val="fr-CH"/>
              </w:rPr>
              <w:t>m/m]</w:t>
            </w:r>
          </w:p>
        </w:tc>
        <w:tc>
          <w:tcPr>
            <w:tcW w:w="1929" w:type="dxa"/>
            <w:tcBorders>
              <w:bottom w:val="single" w:sz="4" w:space="0" w:color="auto"/>
            </w:tcBorders>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2,7</w:t>
            </w:r>
          </w:p>
        </w:tc>
        <w:tc>
          <w:tcPr>
            <w:tcW w:w="1929" w:type="dxa"/>
            <w:tcBorders>
              <w:bottom w:val="single" w:sz="4" w:space="0" w:color="auto"/>
            </w:tcBorders>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2,7</w:t>
            </w:r>
          </w:p>
        </w:tc>
        <w:tc>
          <w:tcPr>
            <w:tcW w:w="1929" w:type="dxa"/>
            <w:tcBorders>
              <w:bottom w:val="single" w:sz="4" w:space="0" w:color="auto"/>
            </w:tcBorders>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2,7</w:t>
            </w:r>
          </w:p>
        </w:tc>
        <w:tc>
          <w:tcPr>
            <w:tcW w:w="1962" w:type="dxa"/>
            <w:tcBorders>
              <w:bottom w:val="single" w:sz="4" w:space="0" w:color="auto"/>
            </w:tcBorders>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EN 1601 </w:t>
            </w:r>
            <w:r w:rsidRPr="000B64DB">
              <w:rPr>
                <w:sz w:val="17"/>
                <w:lang w:val="fr-CH"/>
              </w:rPr>
              <w:br/>
              <w:t>EN 13132</w:t>
            </w:r>
          </w:p>
        </w:tc>
      </w:tr>
      <w:tr w:rsidR="001F5973" w:rsidRPr="002539C4" w:rsidTr="00257B97">
        <w:tc>
          <w:tcPr>
            <w:tcW w:w="2309" w:type="dxa"/>
            <w:tcBorders>
              <w:bottom w:val="nil"/>
            </w:tcBorders>
            <w:shd w:val="clear" w:color="auto" w:fill="auto"/>
            <w:vAlign w:val="center"/>
          </w:tcPr>
          <w:p w:rsidR="001F5973" w:rsidRPr="000B64DB" w:rsidRDefault="001F5973" w:rsidP="000B64DB">
            <w:pPr>
              <w:tabs>
                <w:tab w:val="left" w:pos="288"/>
                <w:tab w:val="left" w:pos="576"/>
                <w:tab w:val="left" w:pos="864"/>
                <w:tab w:val="left" w:pos="1152"/>
              </w:tabs>
              <w:suppressAutoHyphens/>
              <w:spacing w:before="40" w:after="40" w:line="210" w:lineRule="exact"/>
              <w:ind w:left="43" w:right="43"/>
              <w:rPr>
                <w:sz w:val="17"/>
                <w:lang w:val="fr-CH"/>
              </w:rPr>
            </w:pPr>
            <w:r w:rsidRPr="000B64DB">
              <w:rPr>
                <w:sz w:val="17"/>
                <w:lang w:val="fr-CH"/>
              </w:rPr>
              <w:t>Composés oxygénés [%</w:t>
            </w:r>
            <w:r>
              <w:rPr>
                <w:sz w:val="17"/>
                <w:lang w:val="fr-CH"/>
              </w:rPr>
              <w:t> </w:t>
            </w:r>
            <w:r w:rsidRPr="000B64DB">
              <w:rPr>
                <w:sz w:val="17"/>
                <w:lang w:val="fr-CH"/>
              </w:rPr>
              <w:t>v/v]</w:t>
            </w:r>
          </w:p>
        </w:tc>
        <w:tc>
          <w:tcPr>
            <w:tcW w:w="1929" w:type="dxa"/>
            <w:tcBorders>
              <w:bottom w:val="nil"/>
            </w:tcBorders>
            <w:shd w:val="clear" w:color="auto" w:fill="auto"/>
            <w:vAlign w:val="center"/>
          </w:tcPr>
          <w:p w:rsidR="001F5973" w:rsidRPr="000B64DB" w:rsidDel="0045407A"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p>
        </w:tc>
        <w:tc>
          <w:tcPr>
            <w:tcW w:w="1929" w:type="dxa"/>
            <w:tcBorders>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p>
        </w:tc>
        <w:tc>
          <w:tcPr>
            <w:tcW w:w="1929" w:type="dxa"/>
            <w:tcBorders>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p>
        </w:tc>
        <w:tc>
          <w:tcPr>
            <w:tcW w:w="1962" w:type="dxa"/>
            <w:vMerge w:val="restart"/>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EN 1601 </w:t>
            </w:r>
            <w:r w:rsidRPr="000B64DB">
              <w:rPr>
                <w:sz w:val="17"/>
                <w:lang w:val="fr-CH"/>
              </w:rPr>
              <w:br/>
              <w:t>EN 13132</w:t>
            </w:r>
          </w:p>
        </w:tc>
      </w:tr>
      <w:tr w:rsidR="001F5973" w:rsidRPr="002539C4" w:rsidTr="00257B97">
        <w:tc>
          <w:tcPr>
            <w:tcW w:w="2309" w:type="dxa"/>
            <w:tcBorders>
              <w:top w:val="nil"/>
              <w:bottom w:val="nil"/>
            </w:tcBorders>
            <w:shd w:val="clear" w:color="auto" w:fill="auto"/>
            <w:vAlign w:val="center"/>
          </w:tcPr>
          <w:p w:rsidR="001F5973" w:rsidRPr="000B64DB" w:rsidRDefault="001F5973" w:rsidP="00AF3FC5">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 xml:space="preserve">– </w:t>
            </w:r>
            <w:r>
              <w:rPr>
                <w:sz w:val="17"/>
                <w:lang w:val="fr-CH"/>
              </w:rPr>
              <w:tab/>
            </w:r>
            <w:r w:rsidRPr="000B64DB">
              <w:rPr>
                <w:sz w:val="17"/>
                <w:lang w:val="fr-CH"/>
              </w:rPr>
              <w:t>méthanol</w:t>
            </w:r>
          </w:p>
        </w:tc>
        <w:tc>
          <w:tcPr>
            <w:tcW w:w="1929" w:type="dxa"/>
            <w:tcBorders>
              <w:top w:val="nil"/>
              <w:bottom w:val="nil"/>
            </w:tcBorders>
            <w:shd w:val="clear" w:color="auto" w:fill="auto"/>
            <w:vAlign w:val="center"/>
          </w:tcPr>
          <w:p w:rsidR="001F5973" w:rsidRPr="000B64DB" w:rsidDel="0045407A"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3,0</w:t>
            </w:r>
            <w:r w:rsidRPr="0038405C">
              <w:rPr>
                <w:i/>
                <w:sz w:val="17"/>
                <w:vertAlign w:val="superscript"/>
                <w:lang w:val="fr-CH"/>
              </w:rPr>
              <w:t>2</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3,0</w:t>
            </w:r>
            <w:r w:rsidRPr="0038405C">
              <w:rPr>
                <w:i/>
                <w:sz w:val="17"/>
                <w:vertAlign w:val="superscript"/>
                <w:lang w:val="fr-CH"/>
              </w:rPr>
              <w:t>2</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3,0</w:t>
            </w:r>
            <w:r w:rsidRPr="0085207B">
              <w:rPr>
                <w:i/>
                <w:sz w:val="17"/>
                <w:vertAlign w:val="superscript"/>
                <w:lang w:val="fr-CH"/>
              </w:rPr>
              <w:t>2</w:t>
            </w:r>
          </w:p>
        </w:tc>
        <w:tc>
          <w:tcPr>
            <w:tcW w:w="1962" w:type="dxa"/>
            <w:vMerge/>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p>
        </w:tc>
      </w:tr>
      <w:tr w:rsidR="001F5973" w:rsidRPr="002539C4" w:rsidTr="00257B97">
        <w:tc>
          <w:tcPr>
            <w:tcW w:w="2309" w:type="dxa"/>
            <w:tcBorders>
              <w:top w:val="nil"/>
              <w:bottom w:val="nil"/>
            </w:tcBorders>
            <w:shd w:val="clear" w:color="auto" w:fill="auto"/>
            <w:vAlign w:val="center"/>
          </w:tcPr>
          <w:p w:rsidR="001F5973" w:rsidRPr="000B64DB" w:rsidRDefault="001F5973" w:rsidP="000B64DB">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 xml:space="preserve">– </w:t>
            </w:r>
            <w:r w:rsidRPr="000B64DB">
              <w:rPr>
                <w:sz w:val="17"/>
                <w:lang w:val="fr-CH"/>
              </w:rPr>
              <w:tab/>
              <w:t>éthanol</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5,0</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5,0</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5,0</w:t>
            </w:r>
          </w:p>
        </w:tc>
        <w:tc>
          <w:tcPr>
            <w:tcW w:w="1962" w:type="dxa"/>
            <w:vMerge/>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p>
        </w:tc>
      </w:tr>
      <w:tr w:rsidR="001F5973" w:rsidRPr="002539C4" w:rsidTr="00257B97">
        <w:tc>
          <w:tcPr>
            <w:tcW w:w="2309" w:type="dxa"/>
            <w:tcBorders>
              <w:top w:val="nil"/>
              <w:bottom w:val="nil"/>
            </w:tcBorders>
            <w:shd w:val="clear" w:color="auto" w:fill="auto"/>
            <w:vAlign w:val="center"/>
          </w:tcPr>
          <w:p w:rsidR="001F5973" w:rsidRPr="000B64DB" w:rsidRDefault="001F5973" w:rsidP="000B64DB">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 xml:space="preserve">– </w:t>
            </w:r>
            <w:r w:rsidRPr="000B64DB">
              <w:rPr>
                <w:sz w:val="17"/>
                <w:lang w:val="fr-CH"/>
              </w:rPr>
              <w:tab/>
              <w:t>alcool isopropylique</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10,0</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10,0</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10,0</w:t>
            </w:r>
          </w:p>
        </w:tc>
        <w:tc>
          <w:tcPr>
            <w:tcW w:w="1962" w:type="dxa"/>
            <w:vMerge/>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p>
        </w:tc>
      </w:tr>
      <w:tr w:rsidR="001F5973" w:rsidRPr="002539C4" w:rsidTr="00257B97">
        <w:tc>
          <w:tcPr>
            <w:tcW w:w="2309" w:type="dxa"/>
            <w:tcBorders>
              <w:top w:val="nil"/>
              <w:bottom w:val="nil"/>
            </w:tcBorders>
            <w:shd w:val="clear" w:color="auto" w:fill="auto"/>
            <w:vAlign w:val="center"/>
          </w:tcPr>
          <w:p w:rsidR="001F5973" w:rsidRPr="000B64DB" w:rsidRDefault="001F5973" w:rsidP="000B64DB">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 xml:space="preserve">– </w:t>
            </w:r>
            <w:r w:rsidRPr="000B64DB">
              <w:rPr>
                <w:sz w:val="17"/>
                <w:lang w:val="fr-CH"/>
              </w:rPr>
              <w:tab/>
              <w:t>alcool isobutylique</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10,0</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10,0</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10,0</w:t>
            </w:r>
          </w:p>
        </w:tc>
        <w:tc>
          <w:tcPr>
            <w:tcW w:w="1962" w:type="dxa"/>
            <w:vMerge/>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p>
        </w:tc>
      </w:tr>
      <w:tr w:rsidR="001F5973" w:rsidRPr="002539C4" w:rsidTr="00257B97">
        <w:tc>
          <w:tcPr>
            <w:tcW w:w="2309" w:type="dxa"/>
            <w:tcBorders>
              <w:top w:val="nil"/>
              <w:bottom w:val="nil"/>
            </w:tcBorders>
            <w:shd w:val="clear" w:color="auto" w:fill="auto"/>
            <w:vAlign w:val="center"/>
          </w:tcPr>
          <w:p w:rsidR="001F5973" w:rsidRPr="000B64DB" w:rsidRDefault="001F5973" w:rsidP="000B64DB">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 xml:space="preserve">– </w:t>
            </w:r>
            <w:r w:rsidRPr="000B64DB">
              <w:rPr>
                <w:sz w:val="17"/>
                <w:lang w:val="fr-CH"/>
              </w:rPr>
              <w:tab/>
              <w:t>alcool tertiobutylique</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7,0</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7,0</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7,0</w:t>
            </w:r>
          </w:p>
        </w:tc>
        <w:tc>
          <w:tcPr>
            <w:tcW w:w="1962" w:type="dxa"/>
            <w:vMerge/>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p>
        </w:tc>
      </w:tr>
      <w:tr w:rsidR="001F5973" w:rsidRPr="002539C4" w:rsidTr="00257B97">
        <w:tc>
          <w:tcPr>
            <w:tcW w:w="2309" w:type="dxa"/>
            <w:tcBorders>
              <w:top w:val="nil"/>
              <w:bottom w:val="nil"/>
            </w:tcBorders>
            <w:shd w:val="clear" w:color="auto" w:fill="auto"/>
            <w:vAlign w:val="center"/>
          </w:tcPr>
          <w:p w:rsidR="001F5973" w:rsidRPr="000B64DB" w:rsidRDefault="001F5973" w:rsidP="000B64DB">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 xml:space="preserve">– </w:t>
            </w:r>
            <w:r w:rsidRPr="000B64DB">
              <w:rPr>
                <w:sz w:val="17"/>
                <w:lang w:val="fr-CH"/>
              </w:rPr>
              <w:tab/>
              <w:t>éthers</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15,0</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15,0</w:t>
            </w:r>
          </w:p>
        </w:tc>
        <w:tc>
          <w:tcPr>
            <w:tcW w:w="1929" w:type="dxa"/>
            <w:tcBorders>
              <w:top w:val="nil"/>
              <w:bottom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15,0</w:t>
            </w:r>
          </w:p>
        </w:tc>
        <w:tc>
          <w:tcPr>
            <w:tcW w:w="1962" w:type="dxa"/>
            <w:vMerge/>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p>
        </w:tc>
      </w:tr>
      <w:tr w:rsidR="001F5973" w:rsidRPr="002539C4" w:rsidTr="00257B97">
        <w:tc>
          <w:tcPr>
            <w:tcW w:w="2309" w:type="dxa"/>
            <w:tcBorders>
              <w:top w:val="nil"/>
            </w:tcBorders>
            <w:shd w:val="clear" w:color="auto" w:fill="auto"/>
            <w:vAlign w:val="center"/>
          </w:tcPr>
          <w:p w:rsidR="001F5973" w:rsidRPr="00AF3FC5" w:rsidRDefault="001F5973" w:rsidP="000B64DB">
            <w:pPr>
              <w:tabs>
                <w:tab w:val="left" w:pos="288"/>
                <w:tab w:val="left" w:pos="576"/>
                <w:tab w:val="left" w:pos="864"/>
                <w:tab w:val="left" w:pos="1152"/>
              </w:tabs>
              <w:suppressAutoHyphens/>
              <w:spacing w:before="40" w:after="40" w:line="210" w:lineRule="exact"/>
              <w:ind w:left="43" w:right="43"/>
              <w:rPr>
                <w:spacing w:val="2"/>
                <w:sz w:val="17"/>
                <w:lang w:val="fr-CH"/>
              </w:rPr>
            </w:pPr>
            <w:r w:rsidRPr="00AF3FC5">
              <w:rPr>
                <w:spacing w:val="2"/>
                <w:sz w:val="17"/>
                <w:lang w:val="fr-CH"/>
              </w:rPr>
              <w:t xml:space="preserve">– </w:t>
            </w:r>
            <w:r w:rsidRPr="00AF3FC5">
              <w:rPr>
                <w:spacing w:val="2"/>
                <w:sz w:val="17"/>
                <w:lang w:val="fr-CH"/>
              </w:rPr>
              <w:tab/>
              <w:t>autres composés oxygénés</w:t>
            </w:r>
          </w:p>
        </w:tc>
        <w:tc>
          <w:tcPr>
            <w:tcW w:w="1929" w:type="dxa"/>
            <w:tcBorders>
              <w:top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10,0</w:t>
            </w:r>
          </w:p>
        </w:tc>
        <w:tc>
          <w:tcPr>
            <w:tcW w:w="1929" w:type="dxa"/>
            <w:tcBorders>
              <w:top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10,0</w:t>
            </w:r>
          </w:p>
        </w:tc>
        <w:tc>
          <w:tcPr>
            <w:tcW w:w="1929" w:type="dxa"/>
            <w:tcBorders>
              <w:top w:val="nil"/>
            </w:tcBorders>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10,0</w:t>
            </w:r>
          </w:p>
        </w:tc>
        <w:tc>
          <w:tcPr>
            <w:tcW w:w="1962" w:type="dxa"/>
            <w:vMerge/>
            <w:shd w:val="clear" w:color="auto" w:fill="auto"/>
            <w:vAlign w:val="center"/>
          </w:tcPr>
          <w:p w:rsidR="001F5973" w:rsidRPr="000B64DB" w:rsidRDefault="001F5973" w:rsidP="00E13132">
            <w:pPr>
              <w:tabs>
                <w:tab w:val="left" w:pos="288"/>
                <w:tab w:val="left" w:pos="576"/>
                <w:tab w:val="left" w:pos="864"/>
                <w:tab w:val="left" w:pos="1152"/>
              </w:tabs>
              <w:suppressAutoHyphens/>
              <w:spacing w:before="40" w:after="40" w:line="210" w:lineRule="exact"/>
              <w:ind w:right="40"/>
              <w:jc w:val="center"/>
              <w:rPr>
                <w:sz w:val="17"/>
                <w:lang w:val="fr-CH"/>
              </w:rPr>
            </w:pPr>
          </w:p>
        </w:tc>
      </w:tr>
      <w:tr w:rsidR="00AF3FC5" w:rsidRPr="002539C4" w:rsidTr="000754DA">
        <w:tc>
          <w:tcPr>
            <w:tcW w:w="2309" w:type="dxa"/>
            <w:shd w:val="clear" w:color="auto" w:fill="auto"/>
            <w:vAlign w:val="center"/>
          </w:tcPr>
          <w:p w:rsidR="000B64DB" w:rsidRPr="000B64DB" w:rsidRDefault="000B64DB" w:rsidP="000B64DB">
            <w:pPr>
              <w:tabs>
                <w:tab w:val="left" w:pos="288"/>
                <w:tab w:val="left" w:pos="576"/>
                <w:tab w:val="left" w:pos="864"/>
                <w:tab w:val="left" w:pos="1152"/>
              </w:tabs>
              <w:suppressAutoHyphens/>
              <w:spacing w:before="40" w:after="40" w:line="210" w:lineRule="exact"/>
              <w:ind w:left="43" w:right="43"/>
              <w:rPr>
                <w:sz w:val="17"/>
                <w:lang w:val="fr-CH"/>
              </w:rPr>
            </w:pPr>
            <w:r w:rsidRPr="000B64DB">
              <w:rPr>
                <w:sz w:val="17"/>
                <w:lang w:val="fr-CH"/>
              </w:rPr>
              <w:t>PVR [kPa]</w:t>
            </w:r>
          </w:p>
        </w:tc>
        <w:tc>
          <w:tcPr>
            <w:tcW w:w="1929" w:type="dxa"/>
            <w:shd w:val="clear" w:color="auto" w:fill="auto"/>
            <w:vAlign w:val="center"/>
          </w:tcPr>
          <w:p w:rsidR="000B64DB" w:rsidRPr="000B64DB" w:rsidRDefault="000B64DB" w:rsidP="00781699">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35 </w:t>
            </w:r>
            <w:r w:rsidR="00781699">
              <w:rPr>
                <w:sz w:val="17"/>
                <w:lang w:val="fr-CH"/>
              </w:rPr>
              <w:t>–</w:t>
            </w:r>
            <w:r w:rsidRPr="000B64DB">
              <w:rPr>
                <w:sz w:val="17"/>
                <w:lang w:val="fr-CH"/>
              </w:rPr>
              <w:t xml:space="preserve"> 100</w:t>
            </w:r>
          </w:p>
        </w:tc>
        <w:tc>
          <w:tcPr>
            <w:tcW w:w="1929" w:type="dxa"/>
            <w:shd w:val="clear" w:color="auto" w:fill="auto"/>
            <w:vAlign w:val="center"/>
          </w:tcPr>
          <w:p w:rsidR="000B64DB" w:rsidRPr="000B64DB" w:rsidRDefault="000B64DB" w:rsidP="00781699">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45 </w:t>
            </w:r>
            <w:r w:rsidR="00781699">
              <w:rPr>
                <w:sz w:val="17"/>
                <w:lang w:val="fr-CH"/>
              </w:rPr>
              <w:t>–</w:t>
            </w:r>
            <w:r w:rsidRPr="000B64DB">
              <w:rPr>
                <w:sz w:val="17"/>
                <w:lang w:val="fr-CH"/>
              </w:rPr>
              <w:t xml:space="preserve"> 100</w:t>
            </w:r>
          </w:p>
        </w:tc>
        <w:tc>
          <w:tcPr>
            <w:tcW w:w="1929" w:type="dxa"/>
            <w:shd w:val="clear" w:color="auto" w:fill="auto"/>
            <w:vAlign w:val="center"/>
          </w:tcPr>
          <w:p w:rsidR="000B64DB" w:rsidRPr="000B64DB" w:rsidRDefault="000B64DB" w:rsidP="00781699">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45 </w:t>
            </w:r>
            <w:r w:rsidR="00781699">
              <w:rPr>
                <w:sz w:val="17"/>
                <w:lang w:val="fr-CH"/>
              </w:rPr>
              <w:t>–</w:t>
            </w:r>
            <w:r w:rsidRPr="000B64DB">
              <w:rPr>
                <w:sz w:val="17"/>
                <w:lang w:val="fr-CH"/>
              </w:rPr>
              <w:t xml:space="preserve"> 100</w:t>
            </w:r>
          </w:p>
        </w:tc>
        <w:tc>
          <w:tcPr>
            <w:tcW w:w="1962"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EN 13016/l DVPE</w:t>
            </w:r>
          </w:p>
        </w:tc>
      </w:tr>
      <w:tr w:rsidR="00AF3FC5" w:rsidRPr="002539C4" w:rsidTr="000754DA">
        <w:tc>
          <w:tcPr>
            <w:tcW w:w="2309" w:type="dxa"/>
            <w:shd w:val="clear" w:color="auto" w:fill="auto"/>
            <w:vAlign w:val="center"/>
          </w:tcPr>
          <w:p w:rsidR="000B64DB" w:rsidRPr="000B64DB" w:rsidRDefault="000B64DB" w:rsidP="000B64DB">
            <w:pPr>
              <w:tabs>
                <w:tab w:val="left" w:pos="288"/>
                <w:tab w:val="left" w:pos="576"/>
                <w:tab w:val="left" w:pos="864"/>
                <w:tab w:val="left" w:pos="1152"/>
              </w:tabs>
              <w:suppressAutoHyphens/>
              <w:spacing w:before="40" w:after="40" w:line="210" w:lineRule="exact"/>
              <w:ind w:left="43" w:right="43"/>
              <w:rPr>
                <w:sz w:val="17"/>
                <w:lang w:val="fr-CH"/>
              </w:rPr>
            </w:pPr>
            <w:r w:rsidRPr="000B64DB">
              <w:rPr>
                <w:sz w:val="17"/>
                <w:lang w:val="fr-CH"/>
              </w:rPr>
              <w:t>Densité [kg/m3]</w:t>
            </w:r>
          </w:p>
        </w:tc>
        <w:tc>
          <w:tcPr>
            <w:tcW w:w="1929" w:type="dxa"/>
            <w:shd w:val="clear" w:color="auto" w:fill="auto"/>
            <w:vAlign w:val="center"/>
          </w:tcPr>
          <w:p w:rsidR="000B64DB" w:rsidRPr="000B64DB" w:rsidRDefault="000B64DB" w:rsidP="00781699">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725 </w:t>
            </w:r>
            <w:r w:rsidR="00781699">
              <w:rPr>
                <w:sz w:val="17"/>
                <w:lang w:val="fr-CH"/>
              </w:rPr>
              <w:t>–</w:t>
            </w:r>
            <w:r w:rsidRPr="000B64DB">
              <w:rPr>
                <w:sz w:val="17"/>
                <w:lang w:val="fr-CH"/>
              </w:rPr>
              <w:t xml:space="preserve"> 780</w:t>
            </w:r>
          </w:p>
        </w:tc>
        <w:tc>
          <w:tcPr>
            <w:tcW w:w="1929" w:type="dxa"/>
            <w:shd w:val="clear" w:color="auto" w:fill="auto"/>
            <w:vAlign w:val="center"/>
          </w:tcPr>
          <w:p w:rsidR="000B64DB" w:rsidRPr="000B64DB" w:rsidRDefault="000B64DB" w:rsidP="00781699">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720 </w:t>
            </w:r>
            <w:r w:rsidR="00781699">
              <w:rPr>
                <w:sz w:val="17"/>
                <w:lang w:val="fr-CH"/>
              </w:rPr>
              <w:t>–</w:t>
            </w:r>
            <w:r w:rsidRPr="000B64DB">
              <w:rPr>
                <w:sz w:val="17"/>
                <w:lang w:val="fr-CH"/>
              </w:rPr>
              <w:t xml:space="preserve"> 775</w:t>
            </w:r>
          </w:p>
        </w:tc>
        <w:tc>
          <w:tcPr>
            <w:tcW w:w="1929" w:type="dxa"/>
            <w:shd w:val="clear" w:color="auto" w:fill="auto"/>
            <w:vAlign w:val="center"/>
          </w:tcPr>
          <w:p w:rsidR="000B64DB" w:rsidRPr="000B64DB" w:rsidRDefault="000B64DB" w:rsidP="00781699">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720 </w:t>
            </w:r>
            <w:r w:rsidR="00781699">
              <w:rPr>
                <w:sz w:val="17"/>
                <w:lang w:val="fr-CH"/>
              </w:rPr>
              <w:t>–</w:t>
            </w:r>
            <w:r w:rsidRPr="000B64DB">
              <w:rPr>
                <w:sz w:val="17"/>
                <w:lang w:val="fr-CH"/>
              </w:rPr>
              <w:t xml:space="preserve"> 775</w:t>
            </w:r>
          </w:p>
        </w:tc>
        <w:tc>
          <w:tcPr>
            <w:tcW w:w="1962"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EN ISO 3675 </w:t>
            </w:r>
            <w:r w:rsidRPr="000B64DB">
              <w:rPr>
                <w:sz w:val="17"/>
                <w:lang w:val="fr-CH"/>
              </w:rPr>
              <w:br/>
              <w:t>EN ISO 12185</w:t>
            </w:r>
          </w:p>
        </w:tc>
      </w:tr>
      <w:tr w:rsidR="00AF3FC5" w:rsidRPr="002539C4" w:rsidTr="000754DA">
        <w:tc>
          <w:tcPr>
            <w:tcW w:w="2309" w:type="dxa"/>
            <w:shd w:val="clear" w:color="auto" w:fill="auto"/>
            <w:vAlign w:val="center"/>
          </w:tcPr>
          <w:p w:rsidR="000B64DB" w:rsidRPr="000B64DB" w:rsidRDefault="000B64DB" w:rsidP="000B64DB">
            <w:pPr>
              <w:tabs>
                <w:tab w:val="left" w:pos="288"/>
                <w:tab w:val="left" w:pos="576"/>
                <w:tab w:val="left" w:pos="864"/>
                <w:tab w:val="left" w:pos="1152"/>
              </w:tabs>
              <w:suppressAutoHyphens/>
              <w:spacing w:before="40" w:after="40" w:line="210" w:lineRule="exact"/>
              <w:ind w:left="43" w:right="43"/>
              <w:rPr>
                <w:sz w:val="17"/>
                <w:lang w:val="fr-CH"/>
              </w:rPr>
            </w:pPr>
            <w:r w:rsidRPr="000B64DB">
              <w:rPr>
                <w:sz w:val="17"/>
                <w:lang w:val="fr-CH"/>
              </w:rPr>
              <w:t>IOR</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95</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95</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95</w:t>
            </w:r>
          </w:p>
        </w:tc>
        <w:tc>
          <w:tcPr>
            <w:tcW w:w="1962"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EN ISO 5164</w:t>
            </w:r>
          </w:p>
        </w:tc>
      </w:tr>
      <w:tr w:rsidR="00AF3FC5" w:rsidRPr="002539C4" w:rsidTr="000754DA">
        <w:tc>
          <w:tcPr>
            <w:tcW w:w="2309" w:type="dxa"/>
            <w:shd w:val="clear" w:color="auto" w:fill="auto"/>
            <w:vAlign w:val="center"/>
          </w:tcPr>
          <w:p w:rsidR="000B64DB" w:rsidRPr="000B64DB" w:rsidRDefault="000B64DB" w:rsidP="000B64DB">
            <w:pPr>
              <w:tabs>
                <w:tab w:val="left" w:pos="288"/>
                <w:tab w:val="left" w:pos="576"/>
                <w:tab w:val="left" w:pos="864"/>
                <w:tab w:val="left" w:pos="1152"/>
              </w:tabs>
              <w:suppressAutoHyphens/>
              <w:spacing w:before="40" w:after="40" w:line="210" w:lineRule="exact"/>
              <w:ind w:left="43" w:right="43"/>
              <w:rPr>
                <w:sz w:val="17"/>
                <w:lang w:val="fr-CH"/>
              </w:rPr>
            </w:pPr>
            <w:r w:rsidRPr="000B64DB">
              <w:rPr>
                <w:sz w:val="17"/>
                <w:lang w:val="fr-CH"/>
              </w:rPr>
              <w:t>IOM</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85</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85</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85</w:t>
            </w:r>
          </w:p>
        </w:tc>
        <w:tc>
          <w:tcPr>
            <w:tcW w:w="1962"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EN ISO 5163</w:t>
            </w:r>
          </w:p>
        </w:tc>
      </w:tr>
      <w:tr w:rsidR="00AF3FC5" w:rsidRPr="002539C4" w:rsidTr="000754DA">
        <w:tc>
          <w:tcPr>
            <w:tcW w:w="2309" w:type="dxa"/>
            <w:shd w:val="clear" w:color="auto" w:fill="auto"/>
            <w:vAlign w:val="center"/>
          </w:tcPr>
          <w:p w:rsidR="000B64DB" w:rsidRPr="000B64DB" w:rsidRDefault="000B64DB" w:rsidP="000B64DB">
            <w:pPr>
              <w:tabs>
                <w:tab w:val="left" w:pos="288"/>
                <w:tab w:val="left" w:pos="576"/>
                <w:tab w:val="left" w:pos="864"/>
                <w:tab w:val="left" w:pos="1152"/>
              </w:tabs>
              <w:suppressAutoHyphens/>
              <w:spacing w:before="40" w:after="40" w:line="210" w:lineRule="exact"/>
              <w:ind w:left="43" w:right="43"/>
              <w:rPr>
                <w:sz w:val="17"/>
                <w:lang w:val="fr-CH"/>
              </w:rPr>
            </w:pPr>
            <w:r w:rsidRPr="000B64DB">
              <w:rPr>
                <w:sz w:val="17"/>
                <w:lang w:val="fr-CH"/>
              </w:rPr>
              <w:t xml:space="preserve">Benzène </w:t>
            </w:r>
            <w:r w:rsidR="002C1665">
              <w:rPr>
                <w:sz w:val="17"/>
                <w:lang w:val="fr-CH"/>
              </w:rPr>
              <w:t>[% </w:t>
            </w:r>
            <w:r w:rsidRPr="000B64DB">
              <w:rPr>
                <w:sz w:val="17"/>
                <w:lang w:val="fr-CH"/>
              </w:rPr>
              <w:t>v/v]</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5</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w:t>
            </w:r>
          </w:p>
        </w:tc>
        <w:tc>
          <w:tcPr>
            <w:tcW w:w="1962"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EN 238 </w:t>
            </w:r>
            <w:r w:rsidRPr="000B64DB">
              <w:rPr>
                <w:sz w:val="17"/>
                <w:lang w:val="fr-CH"/>
              </w:rPr>
              <w:br/>
              <w:t>EN 14517</w:t>
            </w:r>
          </w:p>
        </w:tc>
      </w:tr>
      <w:tr w:rsidR="00AF3FC5" w:rsidRPr="002539C4" w:rsidTr="000754DA">
        <w:tc>
          <w:tcPr>
            <w:tcW w:w="2309" w:type="dxa"/>
            <w:shd w:val="clear" w:color="auto" w:fill="auto"/>
            <w:vAlign w:val="center"/>
          </w:tcPr>
          <w:p w:rsidR="000B64DB" w:rsidRPr="000B64DB" w:rsidRDefault="000B64DB" w:rsidP="000B64DB">
            <w:pPr>
              <w:tabs>
                <w:tab w:val="left" w:pos="288"/>
                <w:tab w:val="left" w:pos="576"/>
                <w:tab w:val="left" w:pos="864"/>
                <w:tab w:val="left" w:pos="1152"/>
              </w:tabs>
              <w:suppressAutoHyphens/>
              <w:spacing w:before="40" w:after="40" w:line="210" w:lineRule="exact"/>
              <w:ind w:left="43" w:right="43"/>
              <w:rPr>
                <w:sz w:val="17"/>
                <w:lang w:val="fr-CH"/>
              </w:rPr>
            </w:pPr>
            <w:r w:rsidRPr="000B64DB">
              <w:rPr>
                <w:sz w:val="17"/>
                <w:lang w:val="fr-CH"/>
              </w:rPr>
              <w:t xml:space="preserve">Aromatiques </w:t>
            </w:r>
            <w:r w:rsidR="002C1665">
              <w:rPr>
                <w:sz w:val="17"/>
                <w:lang w:val="fr-CH"/>
              </w:rPr>
              <w:t>[% </w:t>
            </w:r>
            <w:r w:rsidRPr="000B64DB">
              <w:rPr>
                <w:sz w:val="17"/>
                <w:lang w:val="fr-CH"/>
              </w:rPr>
              <w:t>v/v]</w:t>
            </w:r>
          </w:p>
        </w:tc>
        <w:tc>
          <w:tcPr>
            <w:tcW w:w="1929" w:type="dxa"/>
            <w:shd w:val="clear" w:color="auto" w:fill="auto"/>
            <w:vAlign w:val="center"/>
          </w:tcPr>
          <w:p w:rsidR="000B64DB" w:rsidRPr="000B64DB" w:rsidRDefault="00781699" w:rsidP="00E13132">
            <w:pPr>
              <w:tabs>
                <w:tab w:val="left" w:pos="288"/>
                <w:tab w:val="left" w:pos="576"/>
                <w:tab w:val="left" w:pos="864"/>
                <w:tab w:val="left" w:pos="1152"/>
              </w:tabs>
              <w:suppressAutoHyphens/>
              <w:spacing w:before="40" w:after="40" w:line="210" w:lineRule="exact"/>
              <w:ind w:right="40"/>
              <w:jc w:val="center"/>
              <w:rPr>
                <w:sz w:val="17"/>
                <w:lang w:val="fr-CH"/>
              </w:rPr>
            </w:pPr>
            <w:r>
              <w:rPr>
                <w:sz w:val="17"/>
                <w:lang w:val="fr-CH"/>
              </w:rPr>
              <w:t>–</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42</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35</w:t>
            </w:r>
          </w:p>
        </w:tc>
        <w:tc>
          <w:tcPr>
            <w:tcW w:w="1962"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EN 14517 </w:t>
            </w:r>
            <w:r w:rsidRPr="000B64DB">
              <w:rPr>
                <w:sz w:val="17"/>
                <w:lang w:val="fr-CH"/>
              </w:rPr>
              <w:br/>
              <w:t>EN15553</w:t>
            </w:r>
          </w:p>
        </w:tc>
      </w:tr>
      <w:tr w:rsidR="00AF3FC5" w:rsidRPr="002539C4" w:rsidTr="000754DA">
        <w:tc>
          <w:tcPr>
            <w:tcW w:w="2309" w:type="dxa"/>
            <w:shd w:val="clear" w:color="auto" w:fill="auto"/>
            <w:vAlign w:val="center"/>
          </w:tcPr>
          <w:p w:rsidR="000B64DB" w:rsidRPr="000B64DB" w:rsidRDefault="000B64DB" w:rsidP="000B64DB">
            <w:pPr>
              <w:tabs>
                <w:tab w:val="left" w:pos="288"/>
                <w:tab w:val="left" w:pos="576"/>
                <w:tab w:val="left" w:pos="864"/>
                <w:tab w:val="left" w:pos="1152"/>
              </w:tabs>
              <w:suppressAutoHyphens/>
              <w:spacing w:before="40" w:after="40" w:line="210" w:lineRule="exact"/>
              <w:ind w:left="43" w:right="43"/>
              <w:rPr>
                <w:sz w:val="17"/>
                <w:lang w:val="fr-CH"/>
              </w:rPr>
            </w:pPr>
            <w:r w:rsidRPr="000B64DB">
              <w:rPr>
                <w:sz w:val="17"/>
                <w:lang w:val="fr-CH"/>
              </w:rPr>
              <w:t xml:space="preserve">Oléfines </w:t>
            </w:r>
            <w:r w:rsidR="002C1665">
              <w:rPr>
                <w:sz w:val="17"/>
                <w:lang w:val="fr-CH"/>
              </w:rPr>
              <w:t>[% </w:t>
            </w:r>
            <w:r w:rsidRPr="000B64DB">
              <w:rPr>
                <w:sz w:val="17"/>
                <w:lang w:val="fr-CH"/>
              </w:rPr>
              <w:t>v/v]</w:t>
            </w:r>
          </w:p>
        </w:tc>
        <w:tc>
          <w:tcPr>
            <w:tcW w:w="1929" w:type="dxa"/>
            <w:shd w:val="clear" w:color="auto" w:fill="auto"/>
            <w:vAlign w:val="center"/>
          </w:tcPr>
          <w:p w:rsidR="000B64DB" w:rsidRPr="000B64DB" w:rsidRDefault="00781699" w:rsidP="00E13132">
            <w:pPr>
              <w:tabs>
                <w:tab w:val="left" w:pos="288"/>
                <w:tab w:val="left" w:pos="576"/>
                <w:tab w:val="left" w:pos="864"/>
                <w:tab w:val="left" w:pos="1152"/>
              </w:tabs>
              <w:suppressAutoHyphens/>
              <w:spacing w:before="40" w:after="40" w:line="210" w:lineRule="exact"/>
              <w:ind w:right="40"/>
              <w:jc w:val="center"/>
              <w:rPr>
                <w:sz w:val="17"/>
                <w:lang w:val="fr-CH"/>
              </w:rPr>
            </w:pPr>
            <w:r>
              <w:rPr>
                <w:sz w:val="17"/>
                <w:lang w:val="fr-CH"/>
              </w:rPr>
              <w:t>–</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18</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18</w:t>
            </w:r>
          </w:p>
        </w:tc>
        <w:tc>
          <w:tcPr>
            <w:tcW w:w="1962"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EN 14517 </w:t>
            </w:r>
            <w:r w:rsidRPr="000B64DB">
              <w:rPr>
                <w:sz w:val="17"/>
                <w:lang w:val="fr-CH"/>
              </w:rPr>
              <w:br/>
              <w:t>EN15553</w:t>
            </w:r>
          </w:p>
        </w:tc>
      </w:tr>
      <w:tr w:rsidR="00AF3FC5" w:rsidRPr="002539C4" w:rsidTr="000754DA">
        <w:tc>
          <w:tcPr>
            <w:tcW w:w="2309" w:type="dxa"/>
            <w:shd w:val="clear" w:color="auto" w:fill="auto"/>
            <w:vAlign w:val="center"/>
          </w:tcPr>
          <w:p w:rsidR="000B64DB" w:rsidRPr="000B64DB" w:rsidRDefault="000B64DB" w:rsidP="000B64DB">
            <w:pPr>
              <w:tabs>
                <w:tab w:val="left" w:pos="288"/>
                <w:tab w:val="left" w:pos="576"/>
                <w:tab w:val="left" w:pos="864"/>
                <w:tab w:val="left" w:pos="1152"/>
              </w:tabs>
              <w:suppressAutoHyphens/>
              <w:spacing w:before="40" w:after="40" w:line="210" w:lineRule="exact"/>
              <w:ind w:left="43" w:right="43"/>
              <w:rPr>
                <w:sz w:val="17"/>
                <w:lang w:val="fr-CH"/>
              </w:rPr>
            </w:pPr>
            <w:r w:rsidRPr="000B64DB">
              <w:rPr>
                <w:sz w:val="17"/>
                <w:lang w:val="fr-CH"/>
              </w:rPr>
              <w:t>VLI (10VP + E70)</w:t>
            </w:r>
          </w:p>
        </w:tc>
        <w:tc>
          <w:tcPr>
            <w:tcW w:w="1929" w:type="dxa"/>
            <w:shd w:val="clear" w:color="auto" w:fill="auto"/>
            <w:vAlign w:val="center"/>
          </w:tcPr>
          <w:p w:rsidR="000B64DB" w:rsidRPr="000B64DB" w:rsidRDefault="00781699" w:rsidP="00E13132">
            <w:pPr>
              <w:tabs>
                <w:tab w:val="left" w:pos="288"/>
                <w:tab w:val="left" w:pos="576"/>
                <w:tab w:val="left" w:pos="864"/>
                <w:tab w:val="left" w:pos="1152"/>
              </w:tabs>
              <w:suppressAutoHyphens/>
              <w:spacing w:before="40" w:after="40" w:line="210" w:lineRule="exact"/>
              <w:ind w:right="40"/>
              <w:jc w:val="center"/>
              <w:rPr>
                <w:sz w:val="17"/>
                <w:lang w:val="fr-CH"/>
              </w:rPr>
            </w:pPr>
            <w:r>
              <w:rPr>
                <w:sz w:val="17"/>
                <w:lang w:val="fr-CH"/>
              </w:rPr>
              <w:t>–</w:t>
            </w:r>
          </w:p>
        </w:tc>
        <w:tc>
          <w:tcPr>
            <w:tcW w:w="1929" w:type="dxa"/>
            <w:shd w:val="clear" w:color="auto" w:fill="auto"/>
            <w:vAlign w:val="center"/>
          </w:tcPr>
          <w:p w:rsidR="000B64DB" w:rsidRPr="000B64DB" w:rsidRDefault="000B64DB" w:rsidP="00781699">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1 050 </w:t>
            </w:r>
            <w:r w:rsidR="00781699">
              <w:rPr>
                <w:sz w:val="17"/>
                <w:lang w:val="fr-CH"/>
              </w:rPr>
              <w:t>–</w:t>
            </w:r>
            <w:r w:rsidRPr="000B64DB">
              <w:rPr>
                <w:sz w:val="17"/>
                <w:lang w:val="fr-CH"/>
              </w:rPr>
              <w:t xml:space="preserve"> 1 250</w:t>
            </w:r>
          </w:p>
        </w:tc>
        <w:tc>
          <w:tcPr>
            <w:tcW w:w="1929" w:type="dxa"/>
            <w:shd w:val="clear" w:color="auto" w:fill="auto"/>
            <w:vAlign w:val="center"/>
          </w:tcPr>
          <w:p w:rsidR="000B64DB" w:rsidRPr="000B64DB" w:rsidRDefault="000B64DB" w:rsidP="00781699">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 xml:space="preserve">1 050 </w:t>
            </w:r>
            <w:r w:rsidR="00781699">
              <w:rPr>
                <w:sz w:val="17"/>
                <w:lang w:val="fr-CH"/>
              </w:rPr>
              <w:t>–</w:t>
            </w:r>
            <w:r w:rsidRPr="000B64DB">
              <w:rPr>
                <w:sz w:val="17"/>
                <w:lang w:val="fr-CH"/>
              </w:rPr>
              <w:t xml:space="preserve"> 1 250</w:t>
            </w:r>
          </w:p>
        </w:tc>
        <w:tc>
          <w:tcPr>
            <w:tcW w:w="1962"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p>
        </w:tc>
      </w:tr>
      <w:tr w:rsidR="00AF3FC5" w:rsidRPr="002539C4" w:rsidTr="000754DA">
        <w:tc>
          <w:tcPr>
            <w:tcW w:w="2309" w:type="dxa"/>
            <w:shd w:val="clear" w:color="auto" w:fill="auto"/>
            <w:vAlign w:val="center"/>
          </w:tcPr>
          <w:p w:rsidR="000B64DB" w:rsidRPr="000B64DB" w:rsidRDefault="002C1665" w:rsidP="000B64DB">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Résidu [% </w:t>
            </w:r>
            <w:r w:rsidR="000B64DB" w:rsidRPr="000B64DB">
              <w:rPr>
                <w:sz w:val="17"/>
                <w:lang w:val="fr-CH"/>
              </w:rPr>
              <w:t>v/v]</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&lt; 2</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&lt; 2</w:t>
            </w:r>
          </w:p>
        </w:tc>
        <w:tc>
          <w:tcPr>
            <w:tcW w:w="1929"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&lt; 2</w:t>
            </w:r>
          </w:p>
        </w:tc>
        <w:tc>
          <w:tcPr>
            <w:tcW w:w="1962" w:type="dxa"/>
            <w:shd w:val="clear" w:color="auto" w:fill="auto"/>
            <w:vAlign w:val="center"/>
          </w:tcPr>
          <w:p w:rsidR="000B64DB" w:rsidRPr="000B64DB" w:rsidRDefault="000B64DB" w:rsidP="00E13132">
            <w:pPr>
              <w:tabs>
                <w:tab w:val="left" w:pos="288"/>
                <w:tab w:val="left" w:pos="576"/>
                <w:tab w:val="left" w:pos="864"/>
                <w:tab w:val="left" w:pos="1152"/>
              </w:tabs>
              <w:suppressAutoHyphens/>
              <w:spacing w:before="40" w:after="40" w:line="210" w:lineRule="exact"/>
              <w:ind w:right="40"/>
              <w:jc w:val="center"/>
              <w:rPr>
                <w:sz w:val="17"/>
                <w:lang w:val="fr-CH"/>
              </w:rPr>
            </w:pPr>
            <w:r w:rsidRPr="000B64DB">
              <w:rPr>
                <w:sz w:val="17"/>
                <w:lang w:val="fr-CH"/>
              </w:rPr>
              <w:t>EN ISO 3405</w:t>
            </w:r>
          </w:p>
        </w:tc>
      </w:tr>
    </w:tbl>
    <w:p w:rsidR="00C5656E" w:rsidRPr="0085207B" w:rsidRDefault="00C5656E" w:rsidP="0085207B">
      <w:pPr>
        <w:pStyle w:val="SingleTxt"/>
        <w:spacing w:after="0" w:line="120" w:lineRule="exact"/>
        <w:rPr>
          <w:sz w:val="10"/>
          <w:lang w:val="fr-CH"/>
        </w:rPr>
      </w:pPr>
    </w:p>
    <w:p w:rsidR="0085207B" w:rsidRPr="0085207B" w:rsidRDefault="0085207B" w:rsidP="00C744F2">
      <w:pPr>
        <w:pStyle w:val="FootnoteText"/>
        <w:tabs>
          <w:tab w:val="right" w:pos="216"/>
          <w:tab w:val="left" w:pos="288"/>
          <w:tab w:val="right" w:pos="576"/>
          <w:tab w:val="left" w:pos="648"/>
        </w:tabs>
        <w:ind w:left="288" w:hanging="288"/>
        <w:rPr>
          <w:lang w:val="fr-CH"/>
        </w:rPr>
      </w:pPr>
      <w:r w:rsidRPr="0085207B">
        <w:rPr>
          <w:lang w:val="fr-CH"/>
        </w:rPr>
        <w:tab/>
      </w:r>
      <w:r w:rsidRPr="00C744F2">
        <w:rPr>
          <w:i/>
          <w:vertAlign w:val="superscript"/>
          <w:lang w:val="fr-CH"/>
        </w:rPr>
        <w:t>1</w:t>
      </w:r>
      <w:r w:rsidRPr="0085207B">
        <w:rPr>
          <w:lang w:val="fr-CH"/>
        </w:rPr>
        <w:tab/>
        <w:t>Correspond à la décision du Programme des Nations Unies pour l’environnement (PNUE) prise lors de la quatrième réunion mondiale du Partenariat pour des carburants et véhicules propres, tenue les</w:t>
      </w:r>
      <w:r w:rsidR="00C744F2">
        <w:rPr>
          <w:lang w:val="fr-CH"/>
        </w:rPr>
        <w:t xml:space="preserve"> </w:t>
      </w:r>
      <w:r w:rsidRPr="0085207B">
        <w:rPr>
          <w:lang w:val="fr-CH"/>
        </w:rPr>
        <w:t>14 et 15 décembre 2005 à Nairobi (Kenya).</w:t>
      </w:r>
    </w:p>
    <w:p w:rsidR="0085207B" w:rsidRDefault="0085207B" w:rsidP="00C744F2">
      <w:pPr>
        <w:pStyle w:val="FootnoteText"/>
        <w:tabs>
          <w:tab w:val="right" w:pos="216"/>
          <w:tab w:val="left" w:pos="288"/>
          <w:tab w:val="right" w:pos="576"/>
          <w:tab w:val="left" w:pos="648"/>
        </w:tabs>
        <w:ind w:left="288" w:hanging="288"/>
        <w:rPr>
          <w:lang w:val="fr-CH"/>
        </w:rPr>
      </w:pPr>
      <w:r w:rsidRPr="0085207B">
        <w:rPr>
          <w:vertAlign w:val="superscript"/>
          <w:lang w:val="fr-CH"/>
        </w:rPr>
        <w:tab/>
      </w:r>
      <w:r w:rsidRPr="00C744F2">
        <w:rPr>
          <w:i/>
          <w:vertAlign w:val="superscript"/>
          <w:lang w:val="fr-CH"/>
        </w:rPr>
        <w:t>2</w:t>
      </w:r>
      <w:r w:rsidRPr="0085207B">
        <w:rPr>
          <w:vertAlign w:val="superscript"/>
          <w:lang w:val="fr-CH"/>
        </w:rPr>
        <w:tab/>
      </w:r>
      <w:r w:rsidRPr="0085207B">
        <w:rPr>
          <w:lang w:val="fr-CH"/>
        </w:rPr>
        <w:t>Les industriels recommandent une teneur nulle en méthanol (non détectable).</w:t>
      </w:r>
    </w:p>
    <w:p w:rsidR="00C5656E" w:rsidRPr="009E0282" w:rsidRDefault="00C5656E" w:rsidP="009E0282">
      <w:pPr>
        <w:pStyle w:val="SingleTxt"/>
        <w:spacing w:after="0" w:line="120" w:lineRule="exact"/>
        <w:rPr>
          <w:sz w:val="10"/>
          <w:lang w:val="fr-CH"/>
        </w:rPr>
      </w:pPr>
    </w:p>
    <w:p w:rsidR="009E0282" w:rsidRPr="009E0282" w:rsidRDefault="009E0282" w:rsidP="009E0282">
      <w:pPr>
        <w:pStyle w:val="SingleTxt"/>
        <w:spacing w:after="0" w:line="120" w:lineRule="exact"/>
        <w:rPr>
          <w:sz w:val="10"/>
          <w:lang w:val="fr-CH"/>
        </w:rPr>
      </w:pPr>
    </w:p>
    <w:p w:rsidR="009E0282" w:rsidRDefault="009E0282" w:rsidP="00AA7146">
      <w:pPr>
        <w:pStyle w:val="SingleTxt"/>
        <w:keepNext/>
        <w:keepLines/>
        <w:rPr>
          <w:lang w:val="fr-CH"/>
        </w:rPr>
      </w:pPr>
      <w:r>
        <w:rPr>
          <w:lang w:val="fr-CH"/>
        </w:rPr>
        <w:t>7.2</w:t>
      </w:r>
      <w:r>
        <w:rPr>
          <w:lang w:val="fr-CH"/>
        </w:rPr>
        <w:tab/>
        <w:t>Classes de volatilité pour l’essence sans plomb</w:t>
      </w:r>
    </w:p>
    <w:p w:rsidR="009E0282" w:rsidRPr="00885140" w:rsidRDefault="009E0282" w:rsidP="00AA7146">
      <w:pPr>
        <w:pStyle w:val="SingleTxt"/>
        <w:keepNext/>
        <w:keepLines/>
        <w:spacing w:after="0" w:line="120" w:lineRule="exact"/>
        <w:rPr>
          <w:sz w:val="10"/>
          <w:lang w:val="fr-CH"/>
        </w:rPr>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71"/>
        <w:gridCol w:w="1275"/>
        <w:gridCol w:w="1276"/>
        <w:gridCol w:w="1276"/>
        <w:gridCol w:w="1276"/>
        <w:gridCol w:w="1276"/>
        <w:gridCol w:w="1276"/>
      </w:tblGrid>
      <w:tr w:rsidR="00713A78" w:rsidRPr="00B73968" w:rsidTr="00962016">
        <w:trPr>
          <w:tblHeader/>
          <w:jc w:val="center"/>
        </w:trPr>
        <w:tc>
          <w:tcPr>
            <w:tcW w:w="2371" w:type="dxa"/>
            <w:shd w:val="clear" w:color="auto" w:fill="auto"/>
            <w:vAlign w:val="bottom"/>
          </w:tcPr>
          <w:p w:rsidR="00B73968" w:rsidRPr="00B73968" w:rsidRDefault="00B73968" w:rsidP="00AA7146">
            <w:pPr>
              <w:keepNext/>
              <w:keepLines/>
              <w:suppressAutoHyphens/>
              <w:spacing w:before="80" w:after="80" w:line="160" w:lineRule="exact"/>
              <w:ind w:left="43" w:right="43"/>
              <w:rPr>
                <w:i/>
                <w:sz w:val="14"/>
                <w:lang w:val="fr-CH"/>
              </w:rPr>
            </w:pPr>
            <w:r>
              <w:rPr>
                <w:i/>
                <w:sz w:val="14"/>
                <w:lang w:val="fr-CH"/>
              </w:rPr>
              <w:t>Classe (*)</w:t>
            </w:r>
          </w:p>
        </w:tc>
        <w:tc>
          <w:tcPr>
            <w:tcW w:w="1275" w:type="dxa"/>
            <w:shd w:val="clear" w:color="auto" w:fill="auto"/>
            <w:vAlign w:val="bottom"/>
          </w:tcPr>
          <w:p w:rsidR="00B73968" w:rsidRPr="00B73968" w:rsidRDefault="00B73968" w:rsidP="00AA7146">
            <w:pPr>
              <w:keepNext/>
              <w:keepLines/>
              <w:suppressAutoHyphens/>
              <w:spacing w:before="80" w:after="80" w:line="160" w:lineRule="exact"/>
              <w:ind w:left="43" w:right="43"/>
              <w:jc w:val="center"/>
              <w:rPr>
                <w:i/>
                <w:sz w:val="14"/>
                <w:lang w:val="fr-CH"/>
              </w:rPr>
            </w:pPr>
            <w:r>
              <w:rPr>
                <w:i/>
                <w:sz w:val="14"/>
                <w:lang w:val="fr-CH"/>
              </w:rPr>
              <w:t>A</w:t>
            </w:r>
          </w:p>
        </w:tc>
        <w:tc>
          <w:tcPr>
            <w:tcW w:w="1276" w:type="dxa"/>
            <w:shd w:val="clear" w:color="auto" w:fill="auto"/>
            <w:vAlign w:val="bottom"/>
          </w:tcPr>
          <w:p w:rsidR="00B73968" w:rsidRPr="00B73968" w:rsidRDefault="00B73968" w:rsidP="00AA7146">
            <w:pPr>
              <w:keepNext/>
              <w:keepLines/>
              <w:suppressAutoHyphens/>
              <w:spacing w:before="80" w:after="80" w:line="160" w:lineRule="exact"/>
              <w:ind w:left="43" w:right="43"/>
              <w:jc w:val="center"/>
              <w:rPr>
                <w:i/>
                <w:sz w:val="14"/>
                <w:lang w:val="fr-CH"/>
              </w:rPr>
            </w:pPr>
            <w:r>
              <w:rPr>
                <w:i/>
                <w:sz w:val="14"/>
                <w:lang w:val="fr-CH"/>
              </w:rPr>
              <w:t>B</w:t>
            </w:r>
          </w:p>
        </w:tc>
        <w:tc>
          <w:tcPr>
            <w:tcW w:w="1276" w:type="dxa"/>
            <w:shd w:val="clear" w:color="auto" w:fill="auto"/>
            <w:vAlign w:val="bottom"/>
          </w:tcPr>
          <w:p w:rsidR="00B73968" w:rsidRPr="00B73968" w:rsidRDefault="00B73968" w:rsidP="00AA7146">
            <w:pPr>
              <w:keepNext/>
              <w:keepLines/>
              <w:suppressAutoHyphens/>
              <w:spacing w:before="80" w:after="80" w:line="160" w:lineRule="exact"/>
              <w:ind w:left="43" w:right="43"/>
              <w:jc w:val="center"/>
              <w:rPr>
                <w:i/>
                <w:sz w:val="14"/>
                <w:lang w:val="fr-CH"/>
              </w:rPr>
            </w:pPr>
            <w:r>
              <w:rPr>
                <w:i/>
                <w:sz w:val="14"/>
                <w:lang w:val="fr-CH"/>
              </w:rPr>
              <w:t>C/C1</w:t>
            </w:r>
          </w:p>
        </w:tc>
        <w:tc>
          <w:tcPr>
            <w:tcW w:w="1276" w:type="dxa"/>
            <w:shd w:val="clear" w:color="auto" w:fill="auto"/>
            <w:vAlign w:val="bottom"/>
          </w:tcPr>
          <w:p w:rsidR="00B73968" w:rsidRPr="00B73968" w:rsidRDefault="00B73968" w:rsidP="00AA7146">
            <w:pPr>
              <w:keepNext/>
              <w:keepLines/>
              <w:suppressAutoHyphens/>
              <w:spacing w:before="80" w:after="80" w:line="160" w:lineRule="exact"/>
              <w:ind w:left="43" w:right="43"/>
              <w:jc w:val="center"/>
              <w:rPr>
                <w:i/>
                <w:sz w:val="14"/>
                <w:lang w:val="fr-CH"/>
              </w:rPr>
            </w:pPr>
            <w:r>
              <w:rPr>
                <w:i/>
                <w:sz w:val="14"/>
                <w:lang w:val="fr-CH"/>
              </w:rPr>
              <w:t>D/D1</w:t>
            </w:r>
          </w:p>
        </w:tc>
        <w:tc>
          <w:tcPr>
            <w:tcW w:w="1276" w:type="dxa"/>
            <w:shd w:val="clear" w:color="auto" w:fill="auto"/>
            <w:vAlign w:val="bottom"/>
          </w:tcPr>
          <w:p w:rsidR="00B73968" w:rsidRPr="00B73968" w:rsidRDefault="00B73968" w:rsidP="00AA7146">
            <w:pPr>
              <w:keepNext/>
              <w:keepLines/>
              <w:suppressAutoHyphens/>
              <w:spacing w:before="80" w:after="80" w:line="160" w:lineRule="exact"/>
              <w:ind w:left="43" w:right="43"/>
              <w:jc w:val="center"/>
              <w:rPr>
                <w:i/>
                <w:sz w:val="14"/>
                <w:lang w:val="fr-CH"/>
              </w:rPr>
            </w:pPr>
            <w:r>
              <w:rPr>
                <w:i/>
                <w:sz w:val="14"/>
                <w:lang w:val="fr-CH"/>
              </w:rPr>
              <w:t>E/E1</w:t>
            </w:r>
          </w:p>
        </w:tc>
        <w:tc>
          <w:tcPr>
            <w:tcW w:w="1276" w:type="dxa"/>
            <w:shd w:val="clear" w:color="auto" w:fill="auto"/>
            <w:vAlign w:val="bottom"/>
          </w:tcPr>
          <w:p w:rsidR="00B73968" w:rsidRPr="00B73968" w:rsidRDefault="00B73968" w:rsidP="00AA7146">
            <w:pPr>
              <w:keepNext/>
              <w:keepLines/>
              <w:suppressAutoHyphens/>
              <w:spacing w:before="80" w:after="80" w:line="160" w:lineRule="exact"/>
              <w:ind w:left="43" w:right="43"/>
              <w:jc w:val="center"/>
              <w:rPr>
                <w:i/>
                <w:sz w:val="14"/>
                <w:lang w:val="fr-CH"/>
              </w:rPr>
            </w:pPr>
            <w:r>
              <w:rPr>
                <w:i/>
                <w:sz w:val="14"/>
                <w:lang w:val="fr-CH"/>
              </w:rPr>
              <w:t>F/F1</w:t>
            </w:r>
          </w:p>
        </w:tc>
      </w:tr>
      <w:tr w:rsidR="00713A78" w:rsidRPr="00B73968" w:rsidTr="00962016">
        <w:trPr>
          <w:jc w:val="center"/>
        </w:trPr>
        <w:tc>
          <w:tcPr>
            <w:tcW w:w="2371" w:type="dxa"/>
            <w:shd w:val="clear" w:color="auto" w:fill="auto"/>
            <w:vAlign w:val="bottom"/>
          </w:tcPr>
          <w:p w:rsidR="00B73968" w:rsidRPr="00B73968" w:rsidRDefault="00B73968" w:rsidP="00B73968">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Pression de vapeur (kPa)</w:t>
            </w:r>
          </w:p>
        </w:tc>
        <w:tc>
          <w:tcPr>
            <w:tcW w:w="1275" w:type="dxa"/>
            <w:shd w:val="clear" w:color="auto" w:fill="auto"/>
            <w:vAlign w:val="bottom"/>
          </w:tcPr>
          <w:p w:rsidR="00B73968" w:rsidRPr="00B73968" w:rsidRDefault="00B73968" w:rsidP="00C53A73">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 xml:space="preserve">45 </w:t>
            </w:r>
            <w:r w:rsidR="00C53A73">
              <w:rPr>
                <w:sz w:val="17"/>
                <w:lang w:val="fr-CH"/>
              </w:rPr>
              <w:t>–</w:t>
            </w:r>
            <w:r>
              <w:rPr>
                <w:sz w:val="17"/>
                <w:lang w:val="fr-CH"/>
              </w:rPr>
              <w:t xml:space="preserve"> 60</w:t>
            </w:r>
          </w:p>
        </w:tc>
        <w:tc>
          <w:tcPr>
            <w:tcW w:w="1276" w:type="dxa"/>
            <w:shd w:val="clear" w:color="auto" w:fill="auto"/>
            <w:vAlign w:val="bottom"/>
          </w:tcPr>
          <w:p w:rsidR="00B73968" w:rsidRPr="00B73968" w:rsidRDefault="00B73968" w:rsidP="001C5930">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45</w:t>
            </w:r>
            <w:r w:rsidR="00C53A73" w:rsidRPr="001C5930">
              <w:rPr>
                <w:sz w:val="17"/>
                <w:lang w:val="fr-CH"/>
              </w:rPr>
              <w:t xml:space="preserve"> </w:t>
            </w:r>
            <w:r w:rsidR="00C53A73">
              <w:rPr>
                <w:sz w:val="17"/>
                <w:lang w:val="fr-CH"/>
              </w:rPr>
              <w:t>–</w:t>
            </w:r>
            <w:r w:rsidR="00C53A73" w:rsidRPr="001C5930">
              <w:rPr>
                <w:sz w:val="17"/>
                <w:lang w:val="fr-CH"/>
              </w:rPr>
              <w:t xml:space="preserve"> </w:t>
            </w:r>
            <w:r>
              <w:rPr>
                <w:sz w:val="17"/>
                <w:lang w:val="fr-CH"/>
              </w:rPr>
              <w:t>70</w:t>
            </w:r>
          </w:p>
        </w:tc>
        <w:tc>
          <w:tcPr>
            <w:tcW w:w="1276" w:type="dxa"/>
            <w:shd w:val="clear" w:color="auto" w:fill="auto"/>
            <w:vAlign w:val="bottom"/>
          </w:tcPr>
          <w:p w:rsidR="00B73968" w:rsidRPr="00B73968" w:rsidRDefault="00B73968" w:rsidP="001C5930">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50</w:t>
            </w:r>
            <w:r w:rsidR="00C53A73" w:rsidRPr="001C5930">
              <w:rPr>
                <w:sz w:val="17"/>
                <w:lang w:val="fr-CH"/>
              </w:rPr>
              <w:t xml:space="preserve"> </w:t>
            </w:r>
            <w:r w:rsidR="00C53A73">
              <w:rPr>
                <w:sz w:val="17"/>
                <w:lang w:val="fr-CH"/>
              </w:rPr>
              <w:t>–</w:t>
            </w:r>
            <w:r w:rsidR="00C53A73" w:rsidRPr="001C5930">
              <w:rPr>
                <w:sz w:val="17"/>
                <w:lang w:val="fr-CH"/>
              </w:rPr>
              <w:t xml:space="preserve"> </w:t>
            </w:r>
            <w:r>
              <w:rPr>
                <w:sz w:val="17"/>
                <w:lang w:val="fr-CH"/>
              </w:rPr>
              <w:t>80</w:t>
            </w:r>
          </w:p>
        </w:tc>
        <w:tc>
          <w:tcPr>
            <w:tcW w:w="1276" w:type="dxa"/>
            <w:shd w:val="clear" w:color="auto" w:fill="auto"/>
            <w:vAlign w:val="bottom"/>
          </w:tcPr>
          <w:p w:rsidR="00B73968" w:rsidRPr="00B73968" w:rsidRDefault="00B73968" w:rsidP="001C5930">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60</w:t>
            </w:r>
            <w:r w:rsidR="00C53A73" w:rsidRPr="001C5930">
              <w:rPr>
                <w:sz w:val="17"/>
                <w:lang w:val="fr-CH"/>
              </w:rPr>
              <w:t xml:space="preserve"> </w:t>
            </w:r>
            <w:r w:rsidR="00C53A73">
              <w:rPr>
                <w:sz w:val="17"/>
                <w:lang w:val="fr-CH"/>
              </w:rPr>
              <w:t>–</w:t>
            </w:r>
            <w:r w:rsidR="00C53A73" w:rsidRPr="001C5930">
              <w:rPr>
                <w:sz w:val="17"/>
                <w:lang w:val="fr-CH"/>
              </w:rPr>
              <w:t xml:space="preserve"> </w:t>
            </w:r>
            <w:r>
              <w:rPr>
                <w:sz w:val="17"/>
                <w:lang w:val="fr-CH"/>
              </w:rPr>
              <w:t>90</w:t>
            </w:r>
          </w:p>
        </w:tc>
        <w:tc>
          <w:tcPr>
            <w:tcW w:w="1276" w:type="dxa"/>
            <w:shd w:val="clear" w:color="auto" w:fill="auto"/>
            <w:vAlign w:val="bottom"/>
          </w:tcPr>
          <w:p w:rsidR="00B73968" w:rsidRPr="00B73968" w:rsidRDefault="00B73968" w:rsidP="001C5930">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65</w:t>
            </w:r>
            <w:r w:rsidR="00C53A73" w:rsidRPr="001C5930">
              <w:rPr>
                <w:sz w:val="17"/>
                <w:lang w:val="fr-CH"/>
              </w:rPr>
              <w:t xml:space="preserve"> </w:t>
            </w:r>
            <w:r w:rsidR="00C53A73">
              <w:rPr>
                <w:sz w:val="17"/>
                <w:lang w:val="fr-CH"/>
              </w:rPr>
              <w:t>–</w:t>
            </w:r>
            <w:r w:rsidR="00C53A73" w:rsidRPr="001C5930">
              <w:rPr>
                <w:sz w:val="17"/>
                <w:lang w:val="fr-CH"/>
              </w:rPr>
              <w:t xml:space="preserve"> </w:t>
            </w:r>
            <w:r>
              <w:rPr>
                <w:sz w:val="17"/>
                <w:lang w:val="fr-CH"/>
              </w:rPr>
              <w:t>95</w:t>
            </w:r>
          </w:p>
        </w:tc>
        <w:tc>
          <w:tcPr>
            <w:tcW w:w="1276" w:type="dxa"/>
            <w:shd w:val="clear" w:color="auto" w:fill="auto"/>
            <w:vAlign w:val="bottom"/>
          </w:tcPr>
          <w:p w:rsidR="00B73968" w:rsidRPr="00B73968" w:rsidRDefault="00B73968" w:rsidP="001C5930">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70</w:t>
            </w:r>
            <w:r w:rsidR="00C53A73" w:rsidRPr="001C5930">
              <w:rPr>
                <w:sz w:val="17"/>
                <w:lang w:val="fr-CH"/>
              </w:rPr>
              <w:t xml:space="preserve"> </w:t>
            </w:r>
            <w:r w:rsidR="00C53A73">
              <w:rPr>
                <w:sz w:val="17"/>
                <w:lang w:val="fr-CH"/>
              </w:rPr>
              <w:t>–</w:t>
            </w:r>
            <w:r w:rsidR="00C53A73" w:rsidRPr="001C5930">
              <w:rPr>
                <w:sz w:val="17"/>
                <w:lang w:val="fr-CH"/>
              </w:rPr>
              <w:t xml:space="preserve"> </w:t>
            </w:r>
            <w:r>
              <w:rPr>
                <w:sz w:val="17"/>
                <w:lang w:val="fr-CH"/>
              </w:rPr>
              <w:t>100</w:t>
            </w:r>
          </w:p>
        </w:tc>
      </w:tr>
      <w:tr w:rsidR="00713A78" w:rsidRPr="00B73968" w:rsidTr="00962016">
        <w:trPr>
          <w:jc w:val="center"/>
        </w:trPr>
        <w:tc>
          <w:tcPr>
            <w:tcW w:w="2371"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rPr>
                <w:sz w:val="17"/>
                <w:lang w:val="fr-CH"/>
              </w:rPr>
            </w:pPr>
            <w:r w:rsidRPr="001C5930">
              <w:rPr>
                <w:sz w:val="17"/>
                <w:lang w:val="fr-CH"/>
              </w:rPr>
              <w:t>E70 (%)</w:t>
            </w:r>
            <w:r w:rsidRPr="00713A78">
              <w:rPr>
                <w:i/>
                <w:sz w:val="17"/>
                <w:vertAlign w:val="superscript"/>
                <w:lang w:val="fr-CH"/>
              </w:rPr>
              <w:t>1</w:t>
            </w:r>
          </w:p>
        </w:tc>
        <w:tc>
          <w:tcPr>
            <w:tcW w:w="1275" w:type="dxa"/>
            <w:shd w:val="clear" w:color="auto" w:fill="auto"/>
            <w:vAlign w:val="center"/>
          </w:tcPr>
          <w:p w:rsidR="001C5930" w:rsidRPr="001C5930" w:rsidRDefault="001C5930" w:rsidP="00C53A73">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 xml:space="preserve">20 </w:t>
            </w:r>
            <w:r w:rsidR="00C53A73">
              <w:rPr>
                <w:sz w:val="17"/>
                <w:lang w:val="fr-CH"/>
              </w:rPr>
              <w:t>–</w:t>
            </w:r>
            <w:r w:rsidRPr="001C5930">
              <w:rPr>
                <w:sz w:val="17"/>
                <w:lang w:val="fr-CH"/>
              </w:rPr>
              <w:t xml:space="preserve"> 48</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20</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48</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22</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50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22</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50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22</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50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22</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50</w:t>
            </w:r>
          </w:p>
        </w:tc>
      </w:tr>
      <w:tr w:rsidR="00713A78" w:rsidRPr="00B73968" w:rsidTr="00962016">
        <w:trPr>
          <w:jc w:val="center"/>
        </w:trPr>
        <w:tc>
          <w:tcPr>
            <w:tcW w:w="2371"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rPr>
                <w:sz w:val="17"/>
                <w:lang w:val="fr-CH"/>
              </w:rPr>
            </w:pPr>
            <w:r w:rsidRPr="001C5930">
              <w:rPr>
                <w:sz w:val="17"/>
                <w:lang w:val="fr-CH"/>
              </w:rPr>
              <w:t>E100 (%)</w:t>
            </w:r>
            <w:r w:rsidRPr="00713A78">
              <w:rPr>
                <w:i/>
                <w:sz w:val="17"/>
                <w:vertAlign w:val="superscript"/>
                <w:lang w:val="fr-CH"/>
              </w:rPr>
              <w:t>1</w:t>
            </w:r>
          </w:p>
        </w:tc>
        <w:tc>
          <w:tcPr>
            <w:tcW w:w="1275"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46</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71</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46</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71</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46</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71</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46</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71</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46</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71</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46</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71</w:t>
            </w:r>
          </w:p>
        </w:tc>
      </w:tr>
      <w:tr w:rsidR="00713A78" w:rsidRPr="00B73968" w:rsidTr="00962016">
        <w:trPr>
          <w:jc w:val="center"/>
        </w:trPr>
        <w:tc>
          <w:tcPr>
            <w:tcW w:w="2371"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rPr>
                <w:sz w:val="17"/>
                <w:lang w:val="fr-CH"/>
              </w:rPr>
            </w:pPr>
            <w:r w:rsidRPr="001C5930">
              <w:rPr>
                <w:sz w:val="17"/>
                <w:lang w:val="fr-CH"/>
              </w:rPr>
              <w:t>E150 (%, min)</w:t>
            </w:r>
            <w:r w:rsidRPr="00713A78">
              <w:rPr>
                <w:i/>
                <w:sz w:val="17"/>
                <w:vertAlign w:val="superscript"/>
                <w:lang w:val="fr-CH"/>
              </w:rPr>
              <w:t>1</w:t>
            </w:r>
          </w:p>
        </w:tc>
        <w:tc>
          <w:tcPr>
            <w:tcW w:w="1275"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75</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75</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75</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75</w:t>
            </w:r>
          </w:p>
        </w:tc>
        <w:tc>
          <w:tcPr>
            <w:tcW w:w="1276" w:type="dxa"/>
            <w:shd w:val="clear" w:color="auto" w:fill="auto"/>
            <w:vAlign w:val="center"/>
          </w:tcPr>
          <w:p w:rsidR="001C5930" w:rsidRPr="001C5930" w:rsidDel="00904C63"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75</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75</w:t>
            </w:r>
          </w:p>
        </w:tc>
      </w:tr>
      <w:tr w:rsidR="00713A78" w:rsidRPr="00B73968" w:rsidTr="00962016">
        <w:trPr>
          <w:jc w:val="center"/>
        </w:trPr>
        <w:tc>
          <w:tcPr>
            <w:tcW w:w="2371"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rPr>
                <w:sz w:val="17"/>
                <w:lang w:val="fr-CH"/>
              </w:rPr>
            </w:pPr>
            <w:r w:rsidRPr="001C5930">
              <w:rPr>
                <w:sz w:val="17"/>
                <w:lang w:val="fr-CH"/>
              </w:rPr>
              <w:t>PEF (°C, max)</w:t>
            </w:r>
            <w:r w:rsidRPr="00713A78">
              <w:rPr>
                <w:i/>
                <w:sz w:val="17"/>
                <w:vertAlign w:val="superscript"/>
                <w:lang w:val="fr-CH"/>
              </w:rPr>
              <w:t>1</w:t>
            </w:r>
          </w:p>
        </w:tc>
        <w:tc>
          <w:tcPr>
            <w:tcW w:w="1275"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210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210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210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210</w:t>
            </w:r>
          </w:p>
        </w:tc>
        <w:tc>
          <w:tcPr>
            <w:tcW w:w="1276" w:type="dxa"/>
            <w:shd w:val="clear" w:color="auto" w:fill="auto"/>
            <w:vAlign w:val="center"/>
          </w:tcPr>
          <w:p w:rsidR="001C5930" w:rsidRPr="001C5930" w:rsidDel="0049439C"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210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210</w:t>
            </w:r>
          </w:p>
        </w:tc>
      </w:tr>
      <w:tr w:rsidR="00713A78" w:rsidRPr="00B73968" w:rsidTr="00962016">
        <w:trPr>
          <w:jc w:val="center"/>
        </w:trPr>
        <w:tc>
          <w:tcPr>
            <w:tcW w:w="2371"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rPr>
                <w:sz w:val="17"/>
                <w:lang w:val="fr-CH"/>
              </w:rPr>
            </w:pPr>
            <w:r w:rsidRPr="001C5930">
              <w:rPr>
                <w:sz w:val="17"/>
                <w:lang w:val="fr-CH"/>
              </w:rPr>
              <w:t>T10 (°C, max)</w:t>
            </w:r>
            <w:r w:rsidRPr="00713A78">
              <w:rPr>
                <w:i/>
                <w:sz w:val="17"/>
                <w:vertAlign w:val="superscript"/>
                <w:lang w:val="fr-CH"/>
              </w:rPr>
              <w:t>1</w:t>
            </w:r>
          </w:p>
        </w:tc>
        <w:tc>
          <w:tcPr>
            <w:tcW w:w="1275"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65</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60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55</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50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45</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45</w:t>
            </w:r>
          </w:p>
        </w:tc>
      </w:tr>
      <w:tr w:rsidR="00713A78" w:rsidRPr="00B73968" w:rsidTr="00962016">
        <w:trPr>
          <w:jc w:val="center"/>
        </w:trPr>
        <w:tc>
          <w:tcPr>
            <w:tcW w:w="2371"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rPr>
                <w:sz w:val="17"/>
                <w:lang w:val="fr-CH"/>
              </w:rPr>
            </w:pPr>
            <w:r w:rsidRPr="001C5930">
              <w:rPr>
                <w:sz w:val="17"/>
                <w:lang w:val="fr-CH"/>
              </w:rPr>
              <w:t>T50 (°C, max)</w:t>
            </w:r>
            <w:r w:rsidRPr="00713A78">
              <w:rPr>
                <w:i/>
                <w:sz w:val="17"/>
                <w:vertAlign w:val="superscript"/>
                <w:lang w:val="fr-CH"/>
              </w:rPr>
              <w:t>1</w:t>
            </w:r>
          </w:p>
        </w:tc>
        <w:tc>
          <w:tcPr>
            <w:tcW w:w="1275"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77</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100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77</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100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75</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100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70</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100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65</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100</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65</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100</w:t>
            </w:r>
          </w:p>
        </w:tc>
      </w:tr>
      <w:tr w:rsidR="00713A78" w:rsidRPr="00B73968" w:rsidTr="00962016">
        <w:trPr>
          <w:jc w:val="center"/>
        </w:trPr>
        <w:tc>
          <w:tcPr>
            <w:tcW w:w="2371"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rPr>
                <w:sz w:val="17"/>
                <w:lang w:val="fr-CH"/>
              </w:rPr>
            </w:pPr>
            <w:r w:rsidRPr="001C5930">
              <w:rPr>
                <w:sz w:val="17"/>
                <w:lang w:val="fr-CH"/>
              </w:rPr>
              <w:t>T90 (°C, max)</w:t>
            </w:r>
            <w:r w:rsidRPr="00713A78">
              <w:rPr>
                <w:i/>
                <w:sz w:val="17"/>
                <w:vertAlign w:val="superscript"/>
                <w:lang w:val="fr-CH"/>
              </w:rPr>
              <w:t>1</w:t>
            </w:r>
          </w:p>
        </w:tc>
        <w:tc>
          <w:tcPr>
            <w:tcW w:w="1275"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130</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175</w:t>
            </w:r>
          </w:p>
        </w:tc>
        <w:tc>
          <w:tcPr>
            <w:tcW w:w="1276"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130</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175</w:t>
            </w:r>
          </w:p>
        </w:tc>
        <w:tc>
          <w:tcPr>
            <w:tcW w:w="1276"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130</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175</w:t>
            </w:r>
          </w:p>
        </w:tc>
        <w:tc>
          <w:tcPr>
            <w:tcW w:w="1276"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130</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175</w:t>
            </w:r>
          </w:p>
        </w:tc>
        <w:tc>
          <w:tcPr>
            <w:tcW w:w="1276"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130</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175</w:t>
            </w:r>
          </w:p>
        </w:tc>
        <w:tc>
          <w:tcPr>
            <w:tcW w:w="1276"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130</w:t>
            </w:r>
            <w:r w:rsidR="00C53A73" w:rsidRPr="001C5930">
              <w:rPr>
                <w:sz w:val="17"/>
                <w:lang w:val="fr-CH"/>
              </w:rPr>
              <w:t xml:space="preserve"> </w:t>
            </w:r>
            <w:r w:rsidR="00C53A73">
              <w:rPr>
                <w:sz w:val="17"/>
                <w:lang w:val="fr-CH"/>
              </w:rPr>
              <w:t>–</w:t>
            </w:r>
            <w:r w:rsidR="00C53A73" w:rsidRPr="001C5930">
              <w:rPr>
                <w:sz w:val="17"/>
                <w:lang w:val="fr-CH"/>
              </w:rPr>
              <w:t xml:space="preserve"> </w:t>
            </w:r>
            <w:r w:rsidRPr="001C5930">
              <w:rPr>
                <w:sz w:val="17"/>
                <w:lang w:val="fr-CH"/>
              </w:rPr>
              <w:t>175</w:t>
            </w:r>
          </w:p>
        </w:tc>
      </w:tr>
      <w:tr w:rsidR="00713A78" w:rsidRPr="00B73968" w:rsidTr="00962016">
        <w:trPr>
          <w:jc w:val="center"/>
        </w:trPr>
        <w:tc>
          <w:tcPr>
            <w:tcW w:w="2371" w:type="dxa"/>
            <w:shd w:val="clear" w:color="auto" w:fill="auto"/>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rPr>
                <w:sz w:val="17"/>
                <w:lang w:val="fr-CH"/>
              </w:rPr>
            </w:pPr>
            <w:r w:rsidRPr="001C5930">
              <w:rPr>
                <w:sz w:val="17"/>
                <w:lang w:val="fr-CH"/>
              </w:rPr>
              <w:t>Résidu de distillation (% v/v)</w:t>
            </w:r>
          </w:p>
        </w:tc>
        <w:tc>
          <w:tcPr>
            <w:tcW w:w="1275"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2</w:t>
            </w:r>
          </w:p>
        </w:tc>
      </w:tr>
      <w:tr w:rsidR="00713A78" w:rsidRPr="00B73968" w:rsidTr="00962016">
        <w:trPr>
          <w:jc w:val="center"/>
        </w:trPr>
        <w:tc>
          <w:tcPr>
            <w:tcW w:w="2371" w:type="dxa"/>
            <w:shd w:val="clear" w:color="auto" w:fill="auto"/>
          </w:tcPr>
          <w:p w:rsidR="001C5930" w:rsidRPr="001C5930" w:rsidRDefault="001C5930" w:rsidP="00713A78">
            <w:pPr>
              <w:tabs>
                <w:tab w:val="left" w:pos="288"/>
                <w:tab w:val="left" w:pos="576"/>
                <w:tab w:val="left" w:pos="864"/>
                <w:tab w:val="left" w:pos="1152"/>
              </w:tabs>
              <w:suppressAutoHyphens/>
              <w:spacing w:before="40" w:after="40" w:line="210" w:lineRule="exact"/>
              <w:ind w:left="43" w:right="43"/>
              <w:rPr>
                <w:sz w:val="17"/>
                <w:lang w:val="fr-CH"/>
              </w:rPr>
            </w:pPr>
            <w:r w:rsidRPr="001C5930">
              <w:rPr>
                <w:sz w:val="17"/>
                <w:lang w:val="fr-CH"/>
              </w:rPr>
              <w:t xml:space="preserve">VLI (10 VP + 7 E70) </w:t>
            </w:r>
            <w:r w:rsidR="00713A78">
              <w:rPr>
                <w:sz w:val="17"/>
                <w:lang w:val="fr-CH"/>
              </w:rPr>
              <w:br/>
            </w:r>
            <w:r w:rsidRPr="001C5930">
              <w:rPr>
                <w:sz w:val="17"/>
                <w:lang w:val="fr-CH"/>
              </w:rPr>
              <w:t>(valeur max.)</w:t>
            </w:r>
          </w:p>
        </w:tc>
        <w:tc>
          <w:tcPr>
            <w:tcW w:w="1275" w:type="dxa"/>
            <w:shd w:val="clear" w:color="auto" w:fill="auto"/>
            <w:vAlign w:val="center"/>
          </w:tcPr>
          <w:p w:rsidR="001C5930" w:rsidRPr="001C5930" w:rsidRDefault="001C5930" w:rsidP="00C53A73">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br/>
            </w:r>
            <w:r w:rsidR="00C53A73">
              <w:rPr>
                <w:sz w:val="17"/>
                <w:lang w:val="fr-CH"/>
              </w:rPr>
              <w:t>–</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br/>
            </w:r>
            <w:r w:rsidR="00C53A73">
              <w:rPr>
                <w:sz w:val="17"/>
                <w:lang w:val="fr-CH"/>
              </w:rPr>
              <w:t>–</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 xml:space="preserve">C </w:t>
            </w:r>
            <w:r w:rsidRPr="001C5930">
              <w:rPr>
                <w:sz w:val="17"/>
                <w:lang w:val="fr-CH"/>
              </w:rPr>
              <w:br/>
            </w:r>
            <w:r w:rsidR="00C53A73">
              <w:rPr>
                <w:sz w:val="17"/>
                <w:lang w:val="fr-CH"/>
              </w:rPr>
              <w:t>–</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 xml:space="preserve">D </w:t>
            </w:r>
            <w:r w:rsidRPr="001C5930">
              <w:rPr>
                <w:sz w:val="17"/>
                <w:lang w:val="fr-CH"/>
              </w:rPr>
              <w:br/>
            </w:r>
            <w:r w:rsidR="00C53A73">
              <w:rPr>
                <w:sz w:val="17"/>
                <w:lang w:val="fr-CH"/>
              </w:rPr>
              <w:t>–</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 xml:space="preserve">E </w:t>
            </w:r>
            <w:r w:rsidRPr="001C5930">
              <w:rPr>
                <w:sz w:val="17"/>
                <w:lang w:val="fr-CH"/>
              </w:rPr>
              <w:br/>
            </w:r>
            <w:r w:rsidR="00C53A73">
              <w:rPr>
                <w:sz w:val="17"/>
                <w:lang w:val="fr-CH"/>
              </w:rPr>
              <w:t>–</w:t>
            </w: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r w:rsidRPr="001C5930">
              <w:rPr>
                <w:sz w:val="17"/>
                <w:lang w:val="fr-CH"/>
              </w:rPr>
              <w:t xml:space="preserve">F </w:t>
            </w:r>
            <w:r w:rsidRPr="001C5930">
              <w:rPr>
                <w:sz w:val="17"/>
                <w:lang w:val="fr-CH"/>
              </w:rPr>
              <w:br/>
            </w:r>
            <w:r w:rsidR="00C53A73">
              <w:rPr>
                <w:sz w:val="17"/>
                <w:lang w:val="fr-CH"/>
              </w:rPr>
              <w:t>–</w:t>
            </w:r>
          </w:p>
        </w:tc>
      </w:tr>
      <w:tr w:rsidR="00713A78" w:rsidRPr="00B73968" w:rsidTr="00962016">
        <w:trPr>
          <w:jc w:val="center"/>
        </w:trPr>
        <w:tc>
          <w:tcPr>
            <w:tcW w:w="2371" w:type="dxa"/>
            <w:shd w:val="clear" w:color="auto" w:fill="auto"/>
          </w:tcPr>
          <w:p w:rsidR="001C5930" w:rsidRPr="001C5930" w:rsidRDefault="001C5930" w:rsidP="00713A78">
            <w:pPr>
              <w:tabs>
                <w:tab w:val="left" w:pos="288"/>
                <w:tab w:val="left" w:pos="576"/>
                <w:tab w:val="left" w:pos="864"/>
                <w:tab w:val="left" w:pos="1152"/>
              </w:tabs>
              <w:suppressAutoHyphens/>
              <w:spacing w:before="40" w:after="40" w:line="210" w:lineRule="exact"/>
              <w:ind w:left="43" w:right="43"/>
              <w:rPr>
                <w:sz w:val="17"/>
                <w:lang w:val="fr-CH"/>
              </w:rPr>
            </w:pPr>
            <w:r w:rsidRPr="001C5930">
              <w:rPr>
                <w:sz w:val="17"/>
                <w:lang w:val="fr-CH"/>
              </w:rPr>
              <w:t xml:space="preserve">VLI (10 VP + 7 E70) </w:t>
            </w:r>
            <w:r w:rsidR="00713A78">
              <w:rPr>
                <w:sz w:val="17"/>
                <w:lang w:val="fr-CH"/>
              </w:rPr>
              <w:br/>
            </w:r>
            <w:r w:rsidRPr="001C5930">
              <w:rPr>
                <w:sz w:val="17"/>
                <w:lang w:val="fr-CH"/>
              </w:rPr>
              <w:t>(valeur max.)</w:t>
            </w:r>
          </w:p>
        </w:tc>
        <w:tc>
          <w:tcPr>
            <w:tcW w:w="1275"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p>
        </w:tc>
        <w:tc>
          <w:tcPr>
            <w:tcW w:w="1276" w:type="dxa"/>
            <w:shd w:val="clear" w:color="auto" w:fill="auto"/>
            <w:vAlign w:val="center"/>
          </w:tcPr>
          <w:p w:rsidR="001C5930" w:rsidRPr="001C5930" w:rsidRDefault="001C5930" w:rsidP="001C5930">
            <w:pPr>
              <w:tabs>
                <w:tab w:val="left" w:pos="288"/>
                <w:tab w:val="left" w:pos="576"/>
                <w:tab w:val="left" w:pos="864"/>
                <w:tab w:val="left" w:pos="1152"/>
              </w:tabs>
              <w:suppressAutoHyphens/>
              <w:spacing w:before="40" w:after="40" w:line="210" w:lineRule="exact"/>
              <w:ind w:left="43" w:right="43"/>
              <w:jc w:val="center"/>
              <w:rPr>
                <w:sz w:val="17"/>
                <w:lang w:val="fr-CH"/>
              </w:rPr>
            </w:pPr>
          </w:p>
        </w:tc>
        <w:tc>
          <w:tcPr>
            <w:tcW w:w="1276" w:type="dxa"/>
            <w:shd w:val="clear" w:color="auto" w:fill="auto"/>
            <w:vAlign w:val="center"/>
          </w:tcPr>
          <w:p w:rsidR="001C5930" w:rsidRPr="001C5930" w:rsidRDefault="003E70CE" w:rsidP="001C5930">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 xml:space="preserve">C1 </w:t>
            </w:r>
            <w:r>
              <w:rPr>
                <w:sz w:val="17"/>
                <w:lang w:val="fr-CH"/>
              </w:rPr>
              <w:br/>
              <w:t>1 </w:t>
            </w:r>
            <w:r w:rsidR="001C5930" w:rsidRPr="001C5930">
              <w:rPr>
                <w:sz w:val="17"/>
                <w:lang w:val="fr-CH"/>
              </w:rPr>
              <w:t>050</w:t>
            </w:r>
          </w:p>
        </w:tc>
        <w:tc>
          <w:tcPr>
            <w:tcW w:w="1276" w:type="dxa"/>
            <w:shd w:val="clear" w:color="auto" w:fill="auto"/>
            <w:vAlign w:val="center"/>
          </w:tcPr>
          <w:p w:rsidR="001C5930" w:rsidRPr="001C5930" w:rsidRDefault="003E70CE" w:rsidP="001C5930">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 xml:space="preserve">D1 </w:t>
            </w:r>
            <w:r>
              <w:rPr>
                <w:sz w:val="17"/>
                <w:lang w:val="fr-CH"/>
              </w:rPr>
              <w:br/>
              <w:t>1 </w:t>
            </w:r>
            <w:r w:rsidR="001C5930" w:rsidRPr="001C5930">
              <w:rPr>
                <w:sz w:val="17"/>
                <w:lang w:val="fr-CH"/>
              </w:rPr>
              <w:t>150</w:t>
            </w:r>
          </w:p>
        </w:tc>
        <w:tc>
          <w:tcPr>
            <w:tcW w:w="1276" w:type="dxa"/>
            <w:shd w:val="clear" w:color="auto" w:fill="auto"/>
            <w:vAlign w:val="center"/>
          </w:tcPr>
          <w:p w:rsidR="001C5930" w:rsidRPr="001C5930" w:rsidRDefault="003E70CE" w:rsidP="001C5930">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 xml:space="preserve">E1 </w:t>
            </w:r>
            <w:r>
              <w:rPr>
                <w:sz w:val="17"/>
                <w:lang w:val="fr-CH"/>
              </w:rPr>
              <w:br/>
              <w:t>1 </w:t>
            </w:r>
            <w:r w:rsidR="001C5930" w:rsidRPr="001C5930">
              <w:rPr>
                <w:sz w:val="17"/>
                <w:lang w:val="fr-CH"/>
              </w:rPr>
              <w:t>200</w:t>
            </w:r>
          </w:p>
        </w:tc>
        <w:tc>
          <w:tcPr>
            <w:tcW w:w="1276" w:type="dxa"/>
            <w:shd w:val="clear" w:color="auto" w:fill="auto"/>
            <w:vAlign w:val="center"/>
          </w:tcPr>
          <w:p w:rsidR="001C5930" w:rsidRPr="001C5930" w:rsidRDefault="003E70CE" w:rsidP="001C5930">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 xml:space="preserve">F1 </w:t>
            </w:r>
            <w:r>
              <w:rPr>
                <w:sz w:val="17"/>
                <w:lang w:val="fr-CH"/>
              </w:rPr>
              <w:br/>
              <w:t>1 </w:t>
            </w:r>
            <w:r w:rsidR="001C5930" w:rsidRPr="001C5930">
              <w:rPr>
                <w:sz w:val="17"/>
                <w:lang w:val="fr-CH"/>
              </w:rPr>
              <w:t>250</w:t>
            </w:r>
          </w:p>
        </w:tc>
      </w:tr>
    </w:tbl>
    <w:p w:rsidR="00B73968" w:rsidRPr="00EC28BE" w:rsidRDefault="00B73968" w:rsidP="00EC28BE">
      <w:pPr>
        <w:pStyle w:val="SingleTxt"/>
        <w:spacing w:after="0" w:line="120" w:lineRule="exact"/>
        <w:rPr>
          <w:sz w:val="10"/>
          <w:lang w:val="fr-CH"/>
        </w:rPr>
      </w:pPr>
    </w:p>
    <w:p w:rsidR="00EC28BE" w:rsidRPr="00EC28BE" w:rsidRDefault="00EC28BE" w:rsidP="00EC28BE">
      <w:pPr>
        <w:pStyle w:val="FootnoteText"/>
        <w:tabs>
          <w:tab w:val="right" w:pos="216"/>
          <w:tab w:val="left" w:pos="288"/>
          <w:tab w:val="right" w:pos="576"/>
          <w:tab w:val="left" w:pos="648"/>
        </w:tabs>
        <w:ind w:left="288" w:hanging="288"/>
        <w:rPr>
          <w:lang w:val="fr-CH"/>
        </w:rPr>
      </w:pPr>
      <w:r w:rsidRPr="00EC28BE">
        <w:rPr>
          <w:lang w:val="fr-CH"/>
        </w:rPr>
        <w:tab/>
      </w:r>
      <w:r w:rsidRPr="00EC28BE">
        <w:rPr>
          <w:i/>
          <w:lang w:val="fr-CH"/>
        </w:rPr>
        <w:t>*</w:t>
      </w:r>
      <w:r w:rsidRPr="00EC28BE">
        <w:rPr>
          <w:lang w:val="fr-CH"/>
        </w:rPr>
        <w:t xml:space="preserve"> </w:t>
      </w:r>
      <w:r w:rsidRPr="00EC28BE">
        <w:rPr>
          <w:lang w:val="fr-CH"/>
        </w:rPr>
        <w:tab/>
        <w:t>Les classes de volatilité sont fondées sur les températures ambiantes minimum prévues pour les carburants commercialisés et varient selon la saison. Les pays mettant en œuvre la présente recommandation choisiront la ou les classe(s) de volatilité adaptée(s) à leurs températures ambiantes minimum tout au long de l’année.</w:t>
      </w:r>
    </w:p>
    <w:p w:rsidR="00EC28BE" w:rsidRDefault="00EC28BE" w:rsidP="00EC28BE">
      <w:pPr>
        <w:pStyle w:val="FootnoteText"/>
        <w:tabs>
          <w:tab w:val="right" w:pos="216"/>
          <w:tab w:val="left" w:pos="288"/>
          <w:tab w:val="right" w:pos="576"/>
          <w:tab w:val="left" w:pos="648"/>
        </w:tabs>
        <w:ind w:left="288" w:hanging="288"/>
        <w:rPr>
          <w:lang w:val="fr-CH"/>
        </w:rPr>
      </w:pPr>
      <w:r w:rsidRPr="00EC28BE">
        <w:rPr>
          <w:vertAlign w:val="superscript"/>
          <w:lang w:val="fr-CH"/>
        </w:rPr>
        <w:tab/>
      </w:r>
      <w:r w:rsidRPr="00EC28BE">
        <w:rPr>
          <w:i/>
          <w:vertAlign w:val="superscript"/>
          <w:lang w:val="fr-CH"/>
        </w:rPr>
        <w:t>1</w:t>
      </w:r>
      <w:r w:rsidRPr="00EC28BE">
        <w:rPr>
          <w:vertAlign w:val="superscript"/>
          <w:lang w:val="fr-CH"/>
        </w:rPr>
        <w:tab/>
      </w:r>
      <w:r w:rsidRPr="00EC28BE">
        <w:rPr>
          <w:lang w:val="fr-CH"/>
        </w:rPr>
        <w:t>Valeurs de E ou valeurs de T.</w:t>
      </w:r>
    </w:p>
    <w:p w:rsidR="00C5656E" w:rsidRPr="00EC28BE" w:rsidRDefault="00C5656E" w:rsidP="00EC28BE">
      <w:pPr>
        <w:pStyle w:val="SingleTxt"/>
        <w:spacing w:after="0" w:line="120" w:lineRule="exact"/>
        <w:rPr>
          <w:sz w:val="10"/>
          <w:lang w:val="fr-CH"/>
        </w:rPr>
      </w:pPr>
    </w:p>
    <w:p w:rsidR="00EC28BE" w:rsidRPr="00EC28BE" w:rsidRDefault="00EC28BE" w:rsidP="00EC28BE">
      <w:pPr>
        <w:pStyle w:val="SingleTxt"/>
        <w:spacing w:after="0" w:line="120" w:lineRule="exact"/>
        <w:rPr>
          <w:sz w:val="10"/>
          <w:lang w:val="fr-CH"/>
        </w:rPr>
      </w:pPr>
    </w:p>
    <w:p w:rsidR="00EC28BE" w:rsidRPr="00EC28BE" w:rsidRDefault="00EC28BE" w:rsidP="00EC28BE">
      <w:pPr>
        <w:pStyle w:val="SingleTxt"/>
        <w:spacing w:after="0" w:line="120" w:lineRule="exact"/>
        <w:rPr>
          <w:sz w:val="10"/>
          <w:lang w:val="fr-CH"/>
        </w:rPr>
      </w:pPr>
    </w:p>
    <w:p w:rsidR="00106509" w:rsidRDefault="00B7029C" w:rsidP="006A7C01">
      <w:pPr>
        <w:pStyle w:val="SingleTxt"/>
        <w:spacing w:after="0" w:line="240" w:lineRule="auto"/>
        <w:jc w:val="left"/>
        <w:rPr>
          <w:lang w:val="fr-CH"/>
        </w:rPr>
      </w:pPr>
      <w:r>
        <w:rPr>
          <w:noProof/>
          <w:w w:val="100"/>
          <w:lang w:val="en-GB" w:eastAsia="en-GB"/>
        </w:rPr>
        <mc:AlternateContent>
          <mc:Choice Requires="wps">
            <w:drawing>
              <wp:anchor distT="0" distB="0" distL="114300" distR="114300" simplePos="0" relativeHeight="251744256" behindDoc="0" locked="0" layoutInCell="1" allowOverlap="1" wp14:anchorId="65F15616" wp14:editId="768075F6">
                <wp:simplePos x="0" y="0"/>
                <wp:positionH relativeFrom="column">
                  <wp:posOffset>2330450</wp:posOffset>
                </wp:positionH>
                <wp:positionV relativeFrom="paragraph">
                  <wp:posOffset>2780665</wp:posOffset>
                </wp:positionV>
                <wp:extent cx="1268730" cy="245110"/>
                <wp:effectExtent l="0" t="0" r="0" b="2540"/>
                <wp:wrapNone/>
                <wp:docPr id="48" name="Text Box 48"/>
                <wp:cNvGraphicFramePr/>
                <a:graphic xmlns:a="http://schemas.openxmlformats.org/drawingml/2006/main">
                  <a:graphicData uri="http://schemas.microsoft.com/office/word/2010/wordprocessingShape">
                    <wps:wsp>
                      <wps:cNvSpPr txBox="1"/>
                      <wps:spPr>
                        <a:xfrm>
                          <a:off x="0" y="0"/>
                          <a:ext cx="126873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65AB3" w:rsidRDefault="00583892" w:rsidP="003F63D9">
                            <w:pPr>
                              <w:spacing w:line="150" w:lineRule="exact"/>
                              <w:jc w:val="right"/>
                              <w:rPr>
                                <w:sz w:val="14"/>
                                <w:szCs w:val="14"/>
                                <w:lang w:val="fr-CH"/>
                              </w:rPr>
                            </w:pPr>
                            <w:r>
                              <w:rPr>
                                <w:sz w:val="14"/>
                                <w:szCs w:val="14"/>
                                <w:lang w:val="fr-CH"/>
                              </w:rPr>
                              <w:t>Pression de vapeur (kPa)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75" type="#_x0000_t202" style="position:absolute;left:0;text-align:left;margin-left:183.5pt;margin-top:218.95pt;width:99.9pt;height:1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" filled="f" stroked="f" strokeweight=".5pt">
                <v:textbox>
                  <w:txbxContent>
                    <w:p w:rsidR="00583892" w:rsidRPr="00F65AB3" w:rsidRDefault="00583892" w:rsidP="003F63D9">
                      <w:pPr>
                        <w:spacing w:line="150" w:lineRule="exact"/>
                        <w:jc w:val="right"/>
                        <w:rPr>
                          <w:sz w:val="14"/>
                          <w:szCs w:val="14"/>
                          <w:lang w:val="fr-CH"/>
                        </w:rPr>
                      </w:pPr>
                      <w:r>
                        <w:rPr>
                          <w:sz w:val="14"/>
                          <w:szCs w:val="14"/>
                          <w:lang w:val="fr-CH"/>
                        </w:rPr>
                        <w:t>Pression de vapeur (kPa)</w:t>
                      </w:r>
                    </w:p>
                  </w:txbxContent>
                </v:textbox>
              </v:shape>
            </w:pict>
          </mc:Fallback>
        </mc:AlternateContent>
      </w:r>
      <w:r>
        <w:rPr>
          <w:noProof/>
          <w:w w:val="100"/>
          <w:lang w:val="en-GB" w:eastAsia="en-GB"/>
        </w:rPr>
        <mc:AlternateContent>
          <mc:Choice Requires="wps">
            <w:drawing>
              <wp:anchor distT="0" distB="0" distL="114300" distR="114300" simplePos="0" relativeHeight="251742208" behindDoc="0" locked="0" layoutInCell="1" allowOverlap="1" wp14:anchorId="62F742E1" wp14:editId="42CDA2F5">
                <wp:simplePos x="0" y="0"/>
                <wp:positionH relativeFrom="column">
                  <wp:posOffset>3324860</wp:posOffset>
                </wp:positionH>
                <wp:positionV relativeFrom="paragraph">
                  <wp:posOffset>2234565</wp:posOffset>
                </wp:positionV>
                <wp:extent cx="1685290" cy="4203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85290" cy="420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65AB3" w:rsidRDefault="00583892" w:rsidP="003630C3">
                            <w:pPr>
                              <w:spacing w:line="150" w:lineRule="exact"/>
                              <w:rPr>
                                <w:sz w:val="14"/>
                                <w:szCs w:val="14"/>
                                <w:lang w:val="fr-CH"/>
                              </w:rPr>
                            </w:pPr>
                            <w:r w:rsidRPr="00F65AB3">
                              <w:rPr>
                                <w:sz w:val="14"/>
                                <w:szCs w:val="14"/>
                                <w:lang w:val="fr-CH"/>
                              </w:rPr>
                              <w:t>Classes d’été :</w:t>
                            </w:r>
                            <w:r w:rsidRPr="00F65AB3">
                              <w:rPr>
                                <w:sz w:val="14"/>
                                <w:szCs w:val="14"/>
                                <w:lang w:val="fr-CH"/>
                              </w:rPr>
                              <w:tab/>
                            </w:r>
                            <w:r>
                              <w:rPr>
                                <w:sz w:val="14"/>
                                <w:szCs w:val="14"/>
                                <w:lang w:val="fr-CH"/>
                              </w:rPr>
                              <w:tab/>
                            </w:r>
                            <w:r w:rsidRPr="00F65AB3">
                              <w:rPr>
                                <w:sz w:val="14"/>
                                <w:szCs w:val="14"/>
                                <w:lang w:val="fr-CH"/>
                              </w:rPr>
                              <w:t>A, B</w:t>
                            </w:r>
                          </w:p>
                          <w:p w:rsidR="00583892" w:rsidRPr="00F65AB3" w:rsidRDefault="00583892" w:rsidP="003630C3">
                            <w:pPr>
                              <w:spacing w:line="150" w:lineRule="exact"/>
                              <w:rPr>
                                <w:sz w:val="14"/>
                                <w:szCs w:val="14"/>
                                <w:lang w:val="fr-CH"/>
                              </w:rPr>
                            </w:pPr>
                            <w:r w:rsidRPr="00F65AB3">
                              <w:rPr>
                                <w:sz w:val="14"/>
                                <w:szCs w:val="14"/>
                                <w:lang w:val="fr-CH"/>
                              </w:rPr>
                              <w:t xml:space="preserve">Classes d’hiver : </w:t>
                            </w:r>
                            <w:r w:rsidRPr="00F65AB3">
                              <w:rPr>
                                <w:sz w:val="14"/>
                                <w:szCs w:val="14"/>
                                <w:lang w:val="fr-CH"/>
                              </w:rPr>
                              <w:tab/>
                              <w:t>C, D, E, F</w:t>
                            </w:r>
                          </w:p>
                          <w:p w:rsidR="00583892" w:rsidRPr="00F65AB3" w:rsidRDefault="00583892" w:rsidP="003630C3">
                            <w:pPr>
                              <w:spacing w:line="150" w:lineRule="exact"/>
                              <w:rPr>
                                <w:sz w:val="14"/>
                                <w:szCs w:val="14"/>
                                <w:lang w:val="fr-CH"/>
                              </w:rPr>
                            </w:pPr>
                            <w:r w:rsidRPr="00F65AB3">
                              <w:rPr>
                                <w:sz w:val="14"/>
                                <w:szCs w:val="14"/>
                                <w:lang w:val="fr-CH"/>
                              </w:rPr>
                              <w:t>Transition classes :</w:t>
                            </w:r>
                            <w:r w:rsidRPr="00F65AB3">
                              <w:rPr>
                                <w:sz w:val="14"/>
                                <w:szCs w:val="14"/>
                                <w:lang w:val="fr-CH"/>
                              </w:rPr>
                              <w:tab/>
                              <w:t>C1, D1, E1, 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76" type="#_x0000_t202" style="position:absolute;left:0;text-align:left;margin-left:261.8pt;margin-top:175.95pt;width:132.7pt;height:33.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" filled="f" stroked="f" strokeweight=".5pt">
                <v:textbox>
                  <w:txbxContent>
                    <w:p w:rsidR="00583892" w:rsidRPr="00F65AB3" w:rsidRDefault="00583892" w:rsidP="003630C3">
                      <w:pPr>
                        <w:spacing w:line="150" w:lineRule="exact"/>
                        <w:rPr>
                          <w:sz w:val="14"/>
                          <w:szCs w:val="14"/>
                          <w:lang w:val="fr-CH"/>
                        </w:rPr>
                      </w:pPr>
                      <w:r w:rsidRPr="00F65AB3">
                        <w:rPr>
                          <w:sz w:val="14"/>
                          <w:szCs w:val="14"/>
                          <w:lang w:val="fr-CH"/>
                        </w:rPr>
                        <w:t>Classes d’été :</w:t>
                      </w:r>
                      <w:r w:rsidRPr="00F65AB3">
                        <w:rPr>
                          <w:sz w:val="14"/>
                          <w:szCs w:val="14"/>
                          <w:lang w:val="fr-CH"/>
                        </w:rPr>
                        <w:tab/>
                      </w:r>
                      <w:r>
                        <w:rPr>
                          <w:sz w:val="14"/>
                          <w:szCs w:val="14"/>
                          <w:lang w:val="fr-CH"/>
                        </w:rPr>
                        <w:tab/>
                      </w:r>
                      <w:r w:rsidRPr="00F65AB3">
                        <w:rPr>
                          <w:sz w:val="14"/>
                          <w:szCs w:val="14"/>
                          <w:lang w:val="fr-CH"/>
                        </w:rPr>
                        <w:t>A, B</w:t>
                      </w:r>
                    </w:p>
                    <w:p w:rsidR="00583892" w:rsidRPr="00F65AB3" w:rsidRDefault="00583892" w:rsidP="003630C3">
                      <w:pPr>
                        <w:spacing w:line="150" w:lineRule="exact"/>
                        <w:rPr>
                          <w:sz w:val="14"/>
                          <w:szCs w:val="14"/>
                          <w:lang w:val="fr-CH"/>
                        </w:rPr>
                      </w:pPr>
                      <w:r w:rsidRPr="00F65AB3">
                        <w:rPr>
                          <w:sz w:val="14"/>
                          <w:szCs w:val="14"/>
                          <w:lang w:val="fr-CH"/>
                        </w:rPr>
                        <w:t xml:space="preserve">Classes d’hiver : </w:t>
                      </w:r>
                      <w:r w:rsidRPr="00F65AB3">
                        <w:rPr>
                          <w:sz w:val="14"/>
                          <w:szCs w:val="14"/>
                          <w:lang w:val="fr-CH"/>
                        </w:rPr>
                        <w:tab/>
                        <w:t>C, D, E, F</w:t>
                      </w:r>
                    </w:p>
                    <w:p w:rsidR="00583892" w:rsidRPr="00F65AB3" w:rsidRDefault="00583892" w:rsidP="003630C3">
                      <w:pPr>
                        <w:spacing w:line="150" w:lineRule="exact"/>
                        <w:rPr>
                          <w:sz w:val="14"/>
                          <w:szCs w:val="14"/>
                          <w:lang w:val="fr-CH"/>
                        </w:rPr>
                      </w:pPr>
                      <w:r w:rsidRPr="00F65AB3">
                        <w:rPr>
                          <w:sz w:val="14"/>
                          <w:szCs w:val="14"/>
                          <w:lang w:val="fr-CH"/>
                        </w:rPr>
                        <w:t>Transition classes :</w:t>
                      </w:r>
                      <w:r w:rsidRPr="00F65AB3">
                        <w:rPr>
                          <w:sz w:val="14"/>
                          <w:szCs w:val="14"/>
                          <w:lang w:val="fr-CH"/>
                        </w:rPr>
                        <w:tab/>
                        <w:t>C1, D1, E1, F1</w:t>
                      </w:r>
                    </w:p>
                  </w:txbxContent>
                </v:textbox>
              </v:shape>
            </w:pict>
          </mc:Fallback>
        </mc:AlternateContent>
      </w:r>
      <w:r>
        <w:rPr>
          <w:noProof/>
          <w:lang w:val="en-GB" w:eastAsia="en-GB"/>
        </w:rPr>
        <w:drawing>
          <wp:inline distT="0" distB="0" distL="0" distR="0">
            <wp:extent cx="4754880" cy="3099746"/>
            <wp:effectExtent l="0" t="0" r="762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4880" cy="3099746"/>
                    </a:xfrm>
                    <a:prstGeom prst="rect">
                      <a:avLst/>
                    </a:prstGeom>
                    <a:noFill/>
                    <a:ln>
                      <a:noFill/>
                    </a:ln>
                  </pic:spPr>
                </pic:pic>
              </a:graphicData>
            </a:graphic>
          </wp:inline>
        </w:drawing>
      </w:r>
    </w:p>
    <w:p w:rsidR="006A7C01" w:rsidRPr="00D007A0" w:rsidRDefault="006A7C01" w:rsidP="00D007A0">
      <w:pPr>
        <w:pStyle w:val="SingleTxt"/>
        <w:spacing w:after="0" w:line="120" w:lineRule="exact"/>
        <w:rPr>
          <w:sz w:val="10"/>
          <w:lang w:val="fr-CH"/>
        </w:rPr>
      </w:pPr>
    </w:p>
    <w:p w:rsidR="00D007A0" w:rsidRPr="006A7C01" w:rsidRDefault="00D007A0" w:rsidP="006A7C01">
      <w:pPr>
        <w:pStyle w:val="SingleTxt"/>
        <w:spacing w:after="0" w:line="120" w:lineRule="exact"/>
        <w:rPr>
          <w:sz w:val="10"/>
          <w:lang w:val="fr-CH"/>
        </w:rPr>
      </w:pPr>
    </w:p>
    <w:p w:rsidR="00106509" w:rsidRDefault="008D7FB5" w:rsidP="008D7FB5">
      <w:pPr>
        <w:pStyle w:val="SingleTxt"/>
        <w:ind w:left="1742" w:hanging="475"/>
        <w:rPr>
          <w:lang w:val="fr-CH"/>
        </w:rPr>
      </w:pPr>
      <w:r>
        <w:rPr>
          <w:lang w:val="fr-CH"/>
        </w:rPr>
        <w:tab/>
      </w:r>
      <w:r w:rsidR="006A7C01">
        <w:rPr>
          <w:lang w:val="fr-CH"/>
        </w:rPr>
        <w:t>R</w:t>
      </w:r>
      <w:r w:rsidR="00106509" w:rsidRPr="00106509">
        <w:rPr>
          <w:lang w:val="fr-CH"/>
        </w:rPr>
        <w:t>elation entre pression de vapeur (PV), E70 et VLI pour les 10 classes de volatilité définies pour l’essence sans plomb.</w:t>
      </w:r>
    </w:p>
    <w:p w:rsidR="00FE5ADC" w:rsidRPr="00185E25" w:rsidRDefault="00FE5ADC" w:rsidP="00185E25">
      <w:pPr>
        <w:pStyle w:val="SingleTxt"/>
        <w:spacing w:after="0" w:line="120" w:lineRule="exact"/>
        <w:rPr>
          <w:sz w:val="10"/>
          <w:lang w:val="fr-CH"/>
        </w:rPr>
      </w:pPr>
    </w:p>
    <w:p w:rsidR="00185E25" w:rsidRDefault="00185E25" w:rsidP="00185E25">
      <w:pPr>
        <w:pStyle w:val="SingleTxt"/>
        <w:spacing w:after="0" w:line="120" w:lineRule="exact"/>
        <w:rPr>
          <w:sz w:val="10"/>
          <w:lang w:val="fr-CH"/>
        </w:rPr>
      </w:pPr>
    </w:p>
    <w:p w:rsidR="00197A5C" w:rsidRDefault="00197A5C">
      <w:pPr>
        <w:spacing w:line="240" w:lineRule="auto"/>
        <w:rPr>
          <w:lang w:val="fr-CH"/>
        </w:rPr>
      </w:pPr>
      <w:r>
        <w:rPr>
          <w:lang w:val="fr-CH"/>
        </w:rPr>
        <w:br w:type="page"/>
      </w:r>
    </w:p>
    <w:p w:rsidR="00185E25" w:rsidRDefault="00185E25" w:rsidP="00AD4270">
      <w:pPr>
        <w:pStyle w:val="SingleTxt"/>
        <w:keepNext/>
        <w:keepLines/>
        <w:rPr>
          <w:lang w:val="fr-CH"/>
        </w:rPr>
      </w:pPr>
      <w:r>
        <w:rPr>
          <w:lang w:val="fr-CH"/>
        </w:rPr>
        <w:t>7.3</w:t>
      </w:r>
      <w:r>
        <w:rPr>
          <w:lang w:val="fr-CH"/>
        </w:rPr>
        <w:tab/>
        <w:t>Gazole – véhicules routiers</w:t>
      </w:r>
    </w:p>
    <w:p w:rsidR="00185E25" w:rsidRPr="00185E25" w:rsidRDefault="00185E25" w:rsidP="00AD4270">
      <w:pPr>
        <w:pStyle w:val="SingleTxt"/>
        <w:keepNext/>
        <w:keepLines/>
        <w:spacing w:after="0" w:line="120" w:lineRule="exact"/>
        <w:rPr>
          <w:sz w:val="10"/>
          <w:lang w:val="fr-CH"/>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92"/>
        <w:gridCol w:w="1858"/>
        <w:gridCol w:w="1859"/>
        <w:gridCol w:w="1858"/>
        <w:gridCol w:w="1891"/>
      </w:tblGrid>
      <w:tr w:rsidR="00230F41" w:rsidRPr="00C60518" w:rsidTr="000B0251">
        <w:trPr>
          <w:tblHeader/>
        </w:trPr>
        <w:tc>
          <w:tcPr>
            <w:tcW w:w="2592" w:type="dxa"/>
            <w:shd w:val="clear" w:color="auto" w:fill="auto"/>
            <w:vAlign w:val="bottom"/>
          </w:tcPr>
          <w:p w:rsidR="00C60518" w:rsidRPr="00C60518" w:rsidRDefault="00C60518" w:rsidP="007F7F42">
            <w:pPr>
              <w:suppressAutoHyphens/>
              <w:spacing w:before="80" w:after="80" w:line="160" w:lineRule="exact"/>
              <w:ind w:left="43" w:right="43"/>
              <w:rPr>
                <w:i/>
                <w:sz w:val="14"/>
                <w:lang w:val="fr-CH"/>
              </w:rPr>
            </w:pPr>
          </w:p>
        </w:tc>
        <w:tc>
          <w:tcPr>
            <w:tcW w:w="1858" w:type="dxa"/>
            <w:shd w:val="clear" w:color="auto" w:fill="auto"/>
            <w:vAlign w:val="bottom"/>
          </w:tcPr>
          <w:p w:rsidR="00C60518" w:rsidRPr="00C60518" w:rsidRDefault="00197A5C" w:rsidP="001024DE">
            <w:pPr>
              <w:suppressAutoHyphens/>
              <w:spacing w:before="80" w:after="80" w:line="160" w:lineRule="exact"/>
              <w:ind w:right="113"/>
              <w:jc w:val="center"/>
              <w:rPr>
                <w:i/>
                <w:sz w:val="14"/>
                <w:lang w:val="fr-CH"/>
              </w:rPr>
            </w:pPr>
            <w:r>
              <w:rPr>
                <w:i/>
                <w:sz w:val="14"/>
                <w:lang w:val="fr-CH"/>
              </w:rPr>
              <w:t>R83.03 et R49.02 (stage II)</w:t>
            </w:r>
          </w:p>
        </w:tc>
        <w:tc>
          <w:tcPr>
            <w:tcW w:w="1859" w:type="dxa"/>
            <w:shd w:val="clear" w:color="auto" w:fill="auto"/>
            <w:vAlign w:val="bottom"/>
          </w:tcPr>
          <w:p w:rsidR="00C60518" w:rsidRPr="00C60518" w:rsidRDefault="00197A5C" w:rsidP="001024DE">
            <w:pPr>
              <w:suppressAutoHyphens/>
              <w:spacing w:before="80" w:after="80" w:line="160" w:lineRule="exact"/>
              <w:ind w:right="113"/>
              <w:jc w:val="center"/>
              <w:rPr>
                <w:i/>
                <w:sz w:val="14"/>
                <w:lang w:val="fr-CH"/>
              </w:rPr>
            </w:pPr>
            <w:r>
              <w:rPr>
                <w:i/>
                <w:sz w:val="14"/>
                <w:lang w:val="fr-CH"/>
              </w:rPr>
              <w:t xml:space="preserve">R83.05 (ligne A) </w:t>
            </w:r>
            <w:r w:rsidR="00196C16">
              <w:rPr>
                <w:i/>
                <w:sz w:val="14"/>
                <w:lang w:val="fr-CH"/>
              </w:rPr>
              <w:br/>
            </w:r>
            <w:r>
              <w:rPr>
                <w:i/>
                <w:sz w:val="14"/>
                <w:lang w:val="fr-CH"/>
              </w:rPr>
              <w:t>et R49.03 (ligne B)</w:t>
            </w:r>
          </w:p>
        </w:tc>
        <w:tc>
          <w:tcPr>
            <w:tcW w:w="1858" w:type="dxa"/>
            <w:shd w:val="clear" w:color="auto" w:fill="auto"/>
            <w:vAlign w:val="bottom"/>
          </w:tcPr>
          <w:p w:rsidR="00C60518" w:rsidRPr="00C60518" w:rsidRDefault="00197A5C" w:rsidP="001024DE">
            <w:pPr>
              <w:suppressAutoHyphens/>
              <w:spacing w:before="80" w:after="80" w:line="160" w:lineRule="exact"/>
              <w:ind w:right="113"/>
              <w:jc w:val="center"/>
              <w:rPr>
                <w:i/>
                <w:sz w:val="14"/>
                <w:lang w:val="fr-CH"/>
              </w:rPr>
            </w:pPr>
            <w:r>
              <w:rPr>
                <w:i/>
                <w:sz w:val="14"/>
                <w:lang w:val="fr-CH"/>
              </w:rPr>
              <w:t xml:space="preserve">R83.05 (ligne B) </w:t>
            </w:r>
            <w:r w:rsidR="00196C16">
              <w:rPr>
                <w:i/>
                <w:sz w:val="14"/>
                <w:lang w:val="fr-CH"/>
              </w:rPr>
              <w:br/>
            </w:r>
            <w:r>
              <w:rPr>
                <w:i/>
                <w:sz w:val="14"/>
                <w:lang w:val="fr-CH"/>
              </w:rPr>
              <w:t>et R49.03 (ligne B)</w:t>
            </w:r>
          </w:p>
        </w:tc>
        <w:tc>
          <w:tcPr>
            <w:tcW w:w="1891" w:type="dxa"/>
            <w:shd w:val="clear" w:color="auto" w:fill="auto"/>
            <w:vAlign w:val="bottom"/>
          </w:tcPr>
          <w:p w:rsidR="00C60518" w:rsidRPr="00C60518" w:rsidRDefault="00197A5C" w:rsidP="001024DE">
            <w:pPr>
              <w:suppressAutoHyphens/>
              <w:spacing w:before="80" w:after="80" w:line="160" w:lineRule="exact"/>
              <w:ind w:right="113"/>
              <w:jc w:val="center"/>
              <w:rPr>
                <w:i/>
                <w:sz w:val="14"/>
                <w:lang w:val="fr-CH"/>
              </w:rPr>
            </w:pPr>
            <w:r>
              <w:rPr>
                <w:i/>
                <w:sz w:val="14"/>
                <w:lang w:val="fr-CH"/>
              </w:rPr>
              <w:t>Méthode d’essai</w:t>
            </w:r>
          </w:p>
        </w:tc>
      </w:tr>
      <w:tr w:rsidR="00230F41" w:rsidRPr="00C60518" w:rsidTr="000B54A8">
        <w:tc>
          <w:tcPr>
            <w:tcW w:w="2592" w:type="dxa"/>
            <w:shd w:val="clear" w:color="auto" w:fill="auto"/>
          </w:tcPr>
          <w:p w:rsidR="00C60518" w:rsidRPr="00C60518" w:rsidRDefault="004F6E2C" w:rsidP="000B54A8">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Soufre [mg/kg]</w:t>
            </w:r>
          </w:p>
        </w:tc>
        <w:tc>
          <w:tcPr>
            <w:tcW w:w="1858" w:type="dxa"/>
            <w:shd w:val="clear" w:color="auto" w:fill="auto"/>
            <w:vAlign w:val="bottom"/>
          </w:tcPr>
          <w:p w:rsidR="00C60518" w:rsidRPr="00C60518" w:rsidRDefault="004F6E2C" w:rsidP="001024DE">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 500</w:t>
            </w:r>
          </w:p>
        </w:tc>
        <w:tc>
          <w:tcPr>
            <w:tcW w:w="1859" w:type="dxa"/>
            <w:shd w:val="clear" w:color="auto" w:fill="auto"/>
            <w:vAlign w:val="bottom"/>
          </w:tcPr>
          <w:p w:rsidR="00C60518" w:rsidRPr="00C60518" w:rsidRDefault="004F6E2C" w:rsidP="001024DE">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 350</w:t>
            </w:r>
          </w:p>
        </w:tc>
        <w:tc>
          <w:tcPr>
            <w:tcW w:w="1858" w:type="dxa"/>
            <w:shd w:val="clear" w:color="auto" w:fill="auto"/>
            <w:vAlign w:val="bottom"/>
          </w:tcPr>
          <w:p w:rsidR="00C60518" w:rsidRPr="00C60518" w:rsidRDefault="004F6E2C" w:rsidP="001024DE">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 50</w:t>
            </w:r>
            <w:r w:rsidRPr="004F6E2C">
              <w:rPr>
                <w:i/>
                <w:sz w:val="17"/>
                <w:vertAlign w:val="superscript"/>
                <w:lang w:val="fr-CH"/>
              </w:rPr>
              <w:t>1</w:t>
            </w:r>
          </w:p>
        </w:tc>
        <w:tc>
          <w:tcPr>
            <w:tcW w:w="1891" w:type="dxa"/>
            <w:shd w:val="clear" w:color="auto" w:fill="auto"/>
            <w:vAlign w:val="bottom"/>
          </w:tcPr>
          <w:p w:rsidR="00C60518" w:rsidRPr="00C60518" w:rsidRDefault="004F6E2C" w:rsidP="001024DE">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 xml:space="preserve">EN ISO 20846 </w:t>
            </w:r>
            <w:r>
              <w:rPr>
                <w:sz w:val="17"/>
                <w:lang w:val="fr-CH"/>
              </w:rPr>
              <w:br/>
              <w:t>EN ISO 20884</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Cendres [% m/m]</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0,01</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0,01</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0,01</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EN/ISO 6245</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Contamination totale [mg/kg]</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24</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24</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24</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12662</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Indice de cétane</w:t>
            </w:r>
            <w:r w:rsidRPr="001024DE">
              <w:rPr>
                <w:i/>
                <w:sz w:val="17"/>
                <w:vertAlign w:val="superscript"/>
                <w:lang w:val="fr-CH"/>
              </w:rPr>
              <w:t>2</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49</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51</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51</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5165</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Cétane calculé</w:t>
            </w:r>
            <w:r w:rsidRPr="001024DE">
              <w:rPr>
                <w:i/>
                <w:sz w:val="17"/>
                <w:vertAlign w:val="superscript"/>
                <w:lang w:val="fr-CH"/>
              </w:rPr>
              <w:t>2</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46</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46</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46</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4264</w:t>
            </w:r>
          </w:p>
        </w:tc>
      </w:tr>
      <w:tr w:rsidR="00230F41" w:rsidRPr="00C60518" w:rsidTr="00685850">
        <w:tc>
          <w:tcPr>
            <w:tcW w:w="2592" w:type="dxa"/>
            <w:shd w:val="clear" w:color="auto" w:fill="auto"/>
          </w:tcPr>
          <w:p w:rsidR="00EC2A26" w:rsidRPr="00EC2A26" w:rsidRDefault="00EC2A26" w:rsidP="00685850">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Densité [kg/m</w:t>
            </w:r>
            <w:r w:rsidRPr="00CC55F8">
              <w:rPr>
                <w:sz w:val="17"/>
                <w:vertAlign w:val="superscript"/>
                <w:lang w:val="fr-CH"/>
              </w:rPr>
              <w:t>3</w:t>
            </w:r>
            <w:r w:rsidRPr="00EC2A26">
              <w:rPr>
                <w:sz w:val="17"/>
                <w:lang w:val="fr-CH"/>
              </w:rPr>
              <w:t>]</w:t>
            </w:r>
            <w:r w:rsidRPr="001024DE">
              <w:rPr>
                <w:i/>
                <w:sz w:val="17"/>
                <w:vertAlign w:val="superscript"/>
                <w:lang w:val="fr-CH"/>
              </w:rPr>
              <w:t>2</w:t>
            </w:r>
          </w:p>
        </w:tc>
        <w:tc>
          <w:tcPr>
            <w:tcW w:w="1858" w:type="dxa"/>
            <w:shd w:val="clear" w:color="auto" w:fill="auto"/>
            <w:vAlign w:val="center"/>
          </w:tcPr>
          <w:p w:rsidR="00EC2A26" w:rsidRPr="00EC2A26" w:rsidRDefault="00EC2A26" w:rsidP="00773780">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xml:space="preserve">820 </w:t>
            </w:r>
            <w:r w:rsidR="009F5A38">
              <w:rPr>
                <w:sz w:val="17"/>
                <w:lang w:val="fr-CH"/>
              </w:rPr>
              <w:t>–</w:t>
            </w:r>
            <w:r w:rsidRPr="00EC2A26">
              <w:rPr>
                <w:sz w:val="17"/>
                <w:lang w:val="fr-CH"/>
              </w:rPr>
              <w:t xml:space="preserve"> 860</w:t>
            </w:r>
          </w:p>
        </w:tc>
        <w:tc>
          <w:tcPr>
            <w:tcW w:w="1859" w:type="dxa"/>
            <w:shd w:val="clear" w:color="auto" w:fill="auto"/>
            <w:vAlign w:val="center"/>
          </w:tcPr>
          <w:p w:rsidR="00EC2A26" w:rsidRPr="00EC2A26" w:rsidRDefault="00EC2A26" w:rsidP="00773780">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xml:space="preserve">820 </w:t>
            </w:r>
            <w:r w:rsidR="009F5A38">
              <w:rPr>
                <w:sz w:val="17"/>
                <w:lang w:val="fr-CH"/>
              </w:rPr>
              <w:t>–</w:t>
            </w:r>
            <w:r w:rsidRPr="00EC2A26">
              <w:rPr>
                <w:sz w:val="17"/>
                <w:lang w:val="fr-CH"/>
              </w:rPr>
              <w:t xml:space="preserve"> 845</w:t>
            </w:r>
          </w:p>
        </w:tc>
        <w:tc>
          <w:tcPr>
            <w:tcW w:w="1858" w:type="dxa"/>
            <w:shd w:val="clear" w:color="auto" w:fill="auto"/>
            <w:vAlign w:val="center"/>
          </w:tcPr>
          <w:p w:rsidR="00EC2A26" w:rsidRPr="00EC2A26" w:rsidRDefault="00EC2A26" w:rsidP="00773780">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xml:space="preserve">820 </w:t>
            </w:r>
            <w:r w:rsidR="009F5A38">
              <w:rPr>
                <w:sz w:val="17"/>
                <w:lang w:val="fr-CH"/>
              </w:rPr>
              <w:t>–</w:t>
            </w:r>
            <w:r w:rsidRPr="00EC2A26">
              <w:rPr>
                <w:sz w:val="17"/>
                <w:lang w:val="fr-CH"/>
              </w:rPr>
              <w:t xml:space="preserve"> 845</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xml:space="preserve">EN ISO 3675 </w:t>
            </w:r>
            <w:r w:rsidRPr="00EC2A26">
              <w:rPr>
                <w:sz w:val="17"/>
                <w:lang w:val="fr-CH"/>
              </w:rPr>
              <w:br/>
              <w:t>EN ISO 12185</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Viscosité [mm</w:t>
            </w:r>
            <w:r w:rsidRPr="00CC55F8">
              <w:rPr>
                <w:sz w:val="17"/>
                <w:vertAlign w:val="superscript"/>
                <w:lang w:val="fr-CH"/>
              </w:rPr>
              <w:t>2</w:t>
            </w:r>
            <w:r w:rsidRPr="00EC2A26">
              <w:rPr>
                <w:sz w:val="17"/>
                <w:lang w:val="fr-CH"/>
              </w:rPr>
              <w:t>/s]</w:t>
            </w:r>
            <w:r w:rsidRPr="001024DE">
              <w:rPr>
                <w:i/>
                <w:sz w:val="17"/>
                <w:vertAlign w:val="superscript"/>
                <w:lang w:val="fr-CH"/>
              </w:rPr>
              <w:t>2</w:t>
            </w:r>
          </w:p>
        </w:tc>
        <w:tc>
          <w:tcPr>
            <w:tcW w:w="1858" w:type="dxa"/>
            <w:shd w:val="clear" w:color="auto" w:fill="auto"/>
          </w:tcPr>
          <w:p w:rsidR="00EC2A26" w:rsidRPr="00EC2A26" w:rsidRDefault="00EC2A26" w:rsidP="009F5A38">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xml:space="preserve">2,0 </w:t>
            </w:r>
            <w:r w:rsidR="009F5A38">
              <w:rPr>
                <w:sz w:val="17"/>
                <w:lang w:val="fr-CH"/>
              </w:rPr>
              <w:t>–</w:t>
            </w:r>
            <w:r w:rsidRPr="00EC2A26">
              <w:rPr>
                <w:sz w:val="17"/>
                <w:lang w:val="fr-CH"/>
              </w:rPr>
              <w:t xml:space="preserve"> 4,5</w:t>
            </w:r>
          </w:p>
        </w:tc>
        <w:tc>
          <w:tcPr>
            <w:tcW w:w="1859" w:type="dxa"/>
            <w:shd w:val="clear" w:color="auto" w:fill="auto"/>
          </w:tcPr>
          <w:p w:rsidR="00EC2A26" w:rsidRPr="00EC2A26" w:rsidRDefault="00EC2A26" w:rsidP="009F5A38">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xml:space="preserve">2,0 </w:t>
            </w:r>
            <w:r w:rsidR="009F5A38">
              <w:rPr>
                <w:sz w:val="17"/>
                <w:lang w:val="fr-CH"/>
              </w:rPr>
              <w:t>–</w:t>
            </w:r>
            <w:r w:rsidRPr="00EC2A26">
              <w:rPr>
                <w:sz w:val="17"/>
                <w:lang w:val="fr-CH"/>
              </w:rPr>
              <w:t xml:space="preserve"> 4,5</w:t>
            </w:r>
          </w:p>
        </w:tc>
        <w:tc>
          <w:tcPr>
            <w:tcW w:w="1858" w:type="dxa"/>
            <w:shd w:val="clear" w:color="auto" w:fill="auto"/>
          </w:tcPr>
          <w:p w:rsidR="00EC2A26" w:rsidRPr="00EC2A26" w:rsidRDefault="00EC2A26" w:rsidP="009F5A38">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xml:space="preserve">2,0 </w:t>
            </w:r>
            <w:r w:rsidR="009F5A38">
              <w:rPr>
                <w:sz w:val="17"/>
                <w:lang w:val="fr-CH"/>
              </w:rPr>
              <w:t>–</w:t>
            </w:r>
            <w:r w:rsidRPr="00EC2A26">
              <w:rPr>
                <w:sz w:val="17"/>
                <w:lang w:val="fr-CH"/>
              </w:rPr>
              <w:t xml:space="preserve"> 4,5</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3104</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Point d’éclair [°C]</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&gt; 55</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&gt; 55</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&gt; 55</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2719</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T50 [°C]</w:t>
            </w:r>
          </w:p>
        </w:tc>
        <w:tc>
          <w:tcPr>
            <w:tcW w:w="1858" w:type="dxa"/>
            <w:shd w:val="clear" w:color="auto" w:fill="auto"/>
          </w:tcPr>
          <w:p w:rsidR="00EC2A26" w:rsidRPr="00EC2A26" w:rsidRDefault="009F5A38" w:rsidP="001024DE">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T65 = 250 min</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T65 = 250 min</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3405</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T85 [°C]</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350</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350</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350</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3405</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T95 [°C]</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370</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360</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360</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3405</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HAP [% m/m]</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11</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11</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11</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12916</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Résidu de carbone [% m/m]</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0,3</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0,3</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0,3</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10370</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TLF [°C]</w:t>
            </w:r>
            <w:r w:rsidRPr="001024DE">
              <w:rPr>
                <w:i/>
                <w:sz w:val="17"/>
                <w:vertAlign w:val="superscript"/>
                <w:lang w:val="fr-CH"/>
              </w:rPr>
              <w:t>2</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-44 à +5</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-44 à +5</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-44 à +5</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116</w:t>
            </w:r>
          </w:p>
        </w:tc>
      </w:tr>
      <w:tr w:rsidR="00230F41" w:rsidRPr="00C60518" w:rsidTr="00685850">
        <w:tc>
          <w:tcPr>
            <w:tcW w:w="2592" w:type="dxa"/>
            <w:shd w:val="clear" w:color="auto" w:fill="auto"/>
          </w:tcPr>
          <w:p w:rsidR="00EC2A26" w:rsidRPr="00EC2A26" w:rsidRDefault="00EC2A26" w:rsidP="00685850">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 xml:space="preserve">Point de trouble [°C] </w:t>
            </w:r>
            <w:r w:rsidR="00FF15FE">
              <w:rPr>
                <w:sz w:val="17"/>
                <w:lang w:val="fr-CH"/>
              </w:rPr>
              <w:br/>
            </w:r>
            <w:r w:rsidRPr="00EC2A26">
              <w:rPr>
                <w:sz w:val="17"/>
                <w:lang w:val="fr-CH"/>
              </w:rPr>
              <w:t>(conditions hivernales extrêmes)</w:t>
            </w:r>
            <w:r w:rsidRPr="001024DE">
              <w:rPr>
                <w:i/>
                <w:sz w:val="17"/>
                <w:vertAlign w:val="superscript"/>
                <w:lang w:val="fr-CH"/>
              </w:rPr>
              <w:t>2</w:t>
            </w:r>
          </w:p>
        </w:tc>
        <w:tc>
          <w:tcPr>
            <w:tcW w:w="1858" w:type="dxa"/>
            <w:shd w:val="clear" w:color="auto" w:fill="auto"/>
            <w:vAlign w:val="center"/>
          </w:tcPr>
          <w:p w:rsidR="00EC2A26" w:rsidRPr="00EC2A26" w:rsidRDefault="00EC2A26" w:rsidP="00773780">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-34 à -10</w:t>
            </w:r>
          </w:p>
        </w:tc>
        <w:tc>
          <w:tcPr>
            <w:tcW w:w="1859" w:type="dxa"/>
            <w:shd w:val="clear" w:color="auto" w:fill="auto"/>
            <w:vAlign w:val="center"/>
          </w:tcPr>
          <w:p w:rsidR="00EC2A26" w:rsidRPr="00EC2A26" w:rsidRDefault="00EC2A26" w:rsidP="00773780">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-34 à -10</w:t>
            </w:r>
          </w:p>
        </w:tc>
        <w:tc>
          <w:tcPr>
            <w:tcW w:w="1858" w:type="dxa"/>
            <w:shd w:val="clear" w:color="auto" w:fill="auto"/>
            <w:vAlign w:val="center"/>
          </w:tcPr>
          <w:p w:rsidR="00EC2A26" w:rsidRPr="00EC2A26" w:rsidRDefault="00EC2A26" w:rsidP="00773780">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-34 à -10</w:t>
            </w:r>
          </w:p>
        </w:tc>
        <w:tc>
          <w:tcPr>
            <w:tcW w:w="1891" w:type="dxa"/>
            <w:shd w:val="clear" w:color="auto" w:fill="auto"/>
            <w:vAlign w:val="center"/>
          </w:tcPr>
          <w:p w:rsidR="00EC2A26" w:rsidRPr="00EC2A26" w:rsidRDefault="00EC2A26" w:rsidP="00773780">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23015</w:t>
            </w:r>
          </w:p>
        </w:tc>
      </w:tr>
      <w:tr w:rsidR="00FF15FE" w:rsidRPr="00C60518" w:rsidTr="00685850">
        <w:tc>
          <w:tcPr>
            <w:tcW w:w="2592" w:type="dxa"/>
            <w:shd w:val="clear" w:color="auto" w:fill="auto"/>
          </w:tcPr>
          <w:p w:rsidR="00FF15FE" w:rsidRPr="00EC2A26" w:rsidRDefault="00FF15FE" w:rsidP="00685850">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 xml:space="preserve">Corrosion sur lame de cuivre </w:t>
            </w:r>
            <w:r>
              <w:rPr>
                <w:sz w:val="17"/>
                <w:lang w:val="fr-CH"/>
              </w:rPr>
              <w:br/>
            </w:r>
            <w:r w:rsidRPr="00EC2A26">
              <w:rPr>
                <w:sz w:val="17"/>
                <w:lang w:val="fr-CH"/>
              </w:rPr>
              <w:t>(3 h à 50 °C) [classe]</w:t>
            </w:r>
          </w:p>
        </w:tc>
        <w:tc>
          <w:tcPr>
            <w:tcW w:w="5575" w:type="dxa"/>
            <w:gridSpan w:val="3"/>
            <w:shd w:val="clear" w:color="auto" w:fill="auto"/>
            <w:vAlign w:val="center"/>
          </w:tcPr>
          <w:p w:rsidR="00FF15FE" w:rsidRPr="00C60518" w:rsidRDefault="00FF15FE" w:rsidP="00FF15F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Classe 1</w:t>
            </w:r>
          </w:p>
        </w:tc>
        <w:tc>
          <w:tcPr>
            <w:tcW w:w="1891" w:type="dxa"/>
            <w:shd w:val="clear" w:color="auto" w:fill="auto"/>
            <w:vAlign w:val="center"/>
          </w:tcPr>
          <w:p w:rsidR="00FF15FE" w:rsidRPr="00C60518" w:rsidRDefault="00FF15FE" w:rsidP="00FF15F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2160</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Eau [mg/kg]</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200</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200</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200</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12937</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Pouvoir lubrifiant [microns]</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460</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460</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460</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 ISO 12156-1</w:t>
            </w:r>
          </w:p>
        </w:tc>
      </w:tr>
      <w:tr w:rsidR="00230F41" w:rsidRPr="00C60518" w:rsidTr="000B0251">
        <w:tc>
          <w:tcPr>
            <w:tcW w:w="2592" w:type="dxa"/>
            <w:shd w:val="clear" w:color="auto" w:fill="auto"/>
          </w:tcPr>
          <w:p w:rsidR="00EC2A26" w:rsidRPr="00EC2A26" w:rsidRDefault="00EC2A26"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Stabilité à l’oxydation [heures]</w:t>
            </w:r>
            <w:r w:rsidRPr="001024DE">
              <w:rPr>
                <w:i/>
                <w:sz w:val="17"/>
                <w:vertAlign w:val="superscript"/>
                <w:lang w:val="fr-CH"/>
              </w:rPr>
              <w:t>3</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&gt; 20</w:t>
            </w:r>
          </w:p>
        </w:tc>
        <w:tc>
          <w:tcPr>
            <w:tcW w:w="1859"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&gt; 20</w:t>
            </w:r>
          </w:p>
        </w:tc>
        <w:tc>
          <w:tcPr>
            <w:tcW w:w="1858"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&gt; 20</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EN15751</w:t>
            </w:r>
          </w:p>
        </w:tc>
      </w:tr>
      <w:tr w:rsidR="00230F41" w:rsidRPr="00C60518" w:rsidTr="00685850">
        <w:tc>
          <w:tcPr>
            <w:tcW w:w="2592" w:type="dxa"/>
            <w:shd w:val="clear" w:color="auto" w:fill="auto"/>
          </w:tcPr>
          <w:p w:rsidR="00EC2A26" w:rsidRPr="00EC2A26" w:rsidRDefault="00EC2A26" w:rsidP="00685850">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EMAG [% v/v]</w:t>
            </w:r>
          </w:p>
        </w:tc>
        <w:tc>
          <w:tcPr>
            <w:tcW w:w="1858" w:type="dxa"/>
            <w:shd w:val="clear" w:color="auto" w:fill="auto"/>
            <w:vAlign w:val="center"/>
          </w:tcPr>
          <w:p w:rsidR="00EC2A26" w:rsidRPr="00C148E5" w:rsidRDefault="00EC2A26" w:rsidP="00773780">
            <w:pPr>
              <w:tabs>
                <w:tab w:val="left" w:pos="288"/>
                <w:tab w:val="left" w:pos="576"/>
                <w:tab w:val="left" w:pos="864"/>
                <w:tab w:val="left" w:pos="1152"/>
              </w:tabs>
              <w:suppressAutoHyphens/>
              <w:spacing w:before="40" w:after="40" w:line="210" w:lineRule="exact"/>
              <w:ind w:left="43" w:right="43"/>
              <w:jc w:val="center"/>
              <w:rPr>
                <w:i/>
                <w:sz w:val="17"/>
                <w:vertAlign w:val="superscript"/>
                <w:lang w:val="fr-CH"/>
              </w:rPr>
            </w:pPr>
            <w:r w:rsidRPr="00C148E5">
              <w:rPr>
                <w:i/>
                <w:sz w:val="17"/>
                <w:vertAlign w:val="superscript"/>
                <w:lang w:val="fr-CH"/>
              </w:rPr>
              <w:t>4</w:t>
            </w:r>
          </w:p>
        </w:tc>
        <w:tc>
          <w:tcPr>
            <w:tcW w:w="1859" w:type="dxa"/>
            <w:shd w:val="clear" w:color="auto" w:fill="auto"/>
            <w:vAlign w:val="center"/>
          </w:tcPr>
          <w:p w:rsidR="00EC2A26" w:rsidRPr="00C148E5" w:rsidRDefault="00EC2A26" w:rsidP="00773780">
            <w:pPr>
              <w:tabs>
                <w:tab w:val="left" w:pos="288"/>
                <w:tab w:val="left" w:pos="576"/>
                <w:tab w:val="left" w:pos="864"/>
                <w:tab w:val="left" w:pos="1152"/>
              </w:tabs>
              <w:suppressAutoHyphens/>
              <w:spacing w:before="40" w:after="40" w:line="210" w:lineRule="exact"/>
              <w:ind w:left="43" w:right="43"/>
              <w:jc w:val="center"/>
              <w:rPr>
                <w:i/>
                <w:sz w:val="17"/>
                <w:vertAlign w:val="superscript"/>
                <w:lang w:val="fr-CH"/>
              </w:rPr>
            </w:pPr>
            <w:r w:rsidRPr="00C148E5">
              <w:rPr>
                <w:i/>
                <w:sz w:val="17"/>
                <w:vertAlign w:val="superscript"/>
                <w:lang w:val="fr-CH"/>
              </w:rPr>
              <w:t>4</w:t>
            </w:r>
          </w:p>
        </w:tc>
        <w:tc>
          <w:tcPr>
            <w:tcW w:w="1858" w:type="dxa"/>
            <w:shd w:val="clear" w:color="auto" w:fill="auto"/>
            <w:vAlign w:val="center"/>
          </w:tcPr>
          <w:p w:rsidR="00EC2A26" w:rsidRPr="00C148E5" w:rsidRDefault="00EC2A26" w:rsidP="00773780">
            <w:pPr>
              <w:tabs>
                <w:tab w:val="left" w:pos="288"/>
                <w:tab w:val="left" w:pos="576"/>
                <w:tab w:val="left" w:pos="864"/>
                <w:tab w:val="left" w:pos="1152"/>
              </w:tabs>
              <w:suppressAutoHyphens/>
              <w:spacing w:before="40" w:after="40" w:line="210" w:lineRule="exact"/>
              <w:ind w:left="43" w:right="43"/>
              <w:jc w:val="center"/>
              <w:rPr>
                <w:i/>
                <w:sz w:val="17"/>
                <w:vertAlign w:val="superscript"/>
                <w:lang w:val="fr-CH"/>
              </w:rPr>
            </w:pPr>
            <w:r w:rsidRPr="00C148E5">
              <w:rPr>
                <w:i/>
                <w:sz w:val="17"/>
                <w:vertAlign w:val="superscript"/>
                <w:lang w:val="fr-CH"/>
              </w:rPr>
              <w:t>4</w:t>
            </w:r>
          </w:p>
        </w:tc>
        <w:tc>
          <w:tcPr>
            <w:tcW w:w="1891" w:type="dxa"/>
            <w:shd w:val="clear" w:color="auto" w:fill="auto"/>
          </w:tcPr>
          <w:p w:rsidR="00EC2A26" w:rsidRPr="00EC2A26" w:rsidRDefault="00EC2A26"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EN14214</w:t>
            </w:r>
            <w:r w:rsidR="009F5A38">
              <w:rPr>
                <w:sz w:val="17"/>
                <w:lang w:val="fr-CH"/>
              </w:rPr>
              <w:t xml:space="preserve"> </w:t>
            </w:r>
            <w:r w:rsidRPr="00EC2A26">
              <w:rPr>
                <w:sz w:val="17"/>
                <w:lang w:val="fr-CH"/>
              </w:rPr>
              <w:br/>
              <w:t>ASTM D6751</w:t>
            </w:r>
          </w:p>
        </w:tc>
      </w:tr>
      <w:tr w:rsidR="00F03D2B" w:rsidRPr="00C60518" w:rsidTr="00685850">
        <w:tc>
          <w:tcPr>
            <w:tcW w:w="2592" w:type="dxa"/>
            <w:shd w:val="clear" w:color="auto" w:fill="auto"/>
          </w:tcPr>
          <w:p w:rsidR="00F03D2B" w:rsidRPr="00EC2A26" w:rsidRDefault="00F03D2B"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Aspect</w:t>
            </w:r>
          </w:p>
        </w:tc>
        <w:tc>
          <w:tcPr>
            <w:tcW w:w="5575" w:type="dxa"/>
            <w:gridSpan w:val="3"/>
            <w:shd w:val="clear" w:color="auto" w:fill="auto"/>
            <w:vAlign w:val="center"/>
          </w:tcPr>
          <w:p w:rsidR="00F03D2B" w:rsidRPr="00C60518" w:rsidRDefault="00F03D2B" w:rsidP="00685850">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Limpide et brillant, pas d’eau à l’état libre ni de particules</w:t>
            </w:r>
          </w:p>
        </w:tc>
        <w:tc>
          <w:tcPr>
            <w:tcW w:w="1891" w:type="dxa"/>
            <w:shd w:val="clear" w:color="auto" w:fill="auto"/>
            <w:vAlign w:val="center"/>
          </w:tcPr>
          <w:p w:rsidR="00F03D2B" w:rsidRPr="00C60518" w:rsidRDefault="00F03D2B" w:rsidP="00F03D2B">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 xml:space="preserve">D4176, </w:t>
            </w:r>
            <w:r w:rsidRPr="00EC2A26">
              <w:rPr>
                <w:sz w:val="17"/>
                <w:lang w:val="fr-CH"/>
              </w:rPr>
              <w:br/>
              <w:t>inspection visuelle</w:t>
            </w:r>
          </w:p>
        </w:tc>
      </w:tr>
      <w:tr w:rsidR="00F03D2B" w:rsidRPr="00C60518" w:rsidTr="000B0251">
        <w:tc>
          <w:tcPr>
            <w:tcW w:w="2592" w:type="dxa"/>
            <w:shd w:val="clear" w:color="auto" w:fill="auto"/>
          </w:tcPr>
          <w:p w:rsidR="00F03D2B" w:rsidRPr="00EC2A26" w:rsidRDefault="00F03D2B" w:rsidP="00EC2A26">
            <w:pPr>
              <w:tabs>
                <w:tab w:val="left" w:pos="288"/>
                <w:tab w:val="left" w:pos="576"/>
                <w:tab w:val="left" w:pos="864"/>
                <w:tab w:val="left" w:pos="1152"/>
              </w:tabs>
              <w:suppressAutoHyphens/>
              <w:spacing w:before="40" w:after="40" w:line="210" w:lineRule="exact"/>
              <w:ind w:left="43" w:right="43"/>
              <w:rPr>
                <w:sz w:val="17"/>
                <w:lang w:val="fr-CH"/>
              </w:rPr>
            </w:pPr>
            <w:r w:rsidRPr="00EC2A26">
              <w:rPr>
                <w:sz w:val="17"/>
                <w:lang w:val="fr-CH"/>
              </w:rPr>
              <w:t>Éthanol/méthanol [% v/v]</w:t>
            </w:r>
          </w:p>
        </w:tc>
        <w:tc>
          <w:tcPr>
            <w:tcW w:w="5575" w:type="dxa"/>
            <w:gridSpan w:val="3"/>
            <w:shd w:val="clear" w:color="auto" w:fill="auto"/>
          </w:tcPr>
          <w:p w:rsidR="00F03D2B" w:rsidRPr="00C60518" w:rsidRDefault="00F03D2B" w:rsidP="001024DE">
            <w:pPr>
              <w:tabs>
                <w:tab w:val="left" w:pos="288"/>
                <w:tab w:val="left" w:pos="576"/>
                <w:tab w:val="left" w:pos="864"/>
                <w:tab w:val="left" w:pos="1152"/>
              </w:tabs>
              <w:suppressAutoHyphens/>
              <w:spacing w:before="40" w:after="40" w:line="210" w:lineRule="exact"/>
              <w:ind w:left="43" w:right="43"/>
              <w:jc w:val="center"/>
              <w:rPr>
                <w:sz w:val="17"/>
                <w:lang w:val="fr-CH"/>
              </w:rPr>
            </w:pPr>
            <w:r w:rsidRPr="00EC2A26">
              <w:rPr>
                <w:sz w:val="17"/>
                <w:lang w:val="fr-CH"/>
              </w:rPr>
              <w:t>Non détectable</w:t>
            </w:r>
            <w:r w:rsidRPr="00F03D2B">
              <w:rPr>
                <w:i/>
                <w:sz w:val="17"/>
                <w:vertAlign w:val="superscript"/>
                <w:lang w:val="fr-CH"/>
              </w:rPr>
              <w:t>5</w:t>
            </w:r>
          </w:p>
        </w:tc>
        <w:tc>
          <w:tcPr>
            <w:tcW w:w="1891" w:type="dxa"/>
            <w:shd w:val="clear" w:color="auto" w:fill="auto"/>
          </w:tcPr>
          <w:p w:rsidR="00F03D2B" w:rsidRPr="00C60518" w:rsidRDefault="00F03D2B" w:rsidP="001024DE">
            <w:pPr>
              <w:tabs>
                <w:tab w:val="left" w:pos="288"/>
                <w:tab w:val="left" w:pos="576"/>
                <w:tab w:val="left" w:pos="864"/>
                <w:tab w:val="left" w:pos="1152"/>
              </w:tabs>
              <w:suppressAutoHyphens/>
              <w:spacing w:before="40" w:after="40" w:line="210" w:lineRule="exact"/>
              <w:ind w:left="43" w:right="43"/>
              <w:jc w:val="center"/>
              <w:rPr>
                <w:sz w:val="17"/>
                <w:lang w:val="fr-CH"/>
              </w:rPr>
            </w:pPr>
          </w:p>
        </w:tc>
      </w:tr>
    </w:tbl>
    <w:p w:rsidR="00C60518" w:rsidRPr="00474DA9" w:rsidRDefault="00C60518" w:rsidP="00474DA9">
      <w:pPr>
        <w:pStyle w:val="SingleTxt"/>
        <w:spacing w:after="0" w:line="120" w:lineRule="exact"/>
        <w:rPr>
          <w:sz w:val="10"/>
          <w:lang w:val="fr-CH"/>
        </w:rPr>
      </w:pPr>
    </w:p>
    <w:p w:rsidR="00474DA9" w:rsidRPr="00474DA9" w:rsidRDefault="00474DA9" w:rsidP="00474DA9">
      <w:pPr>
        <w:pStyle w:val="FootnoteText"/>
        <w:tabs>
          <w:tab w:val="right" w:pos="216"/>
          <w:tab w:val="left" w:pos="288"/>
          <w:tab w:val="right" w:pos="576"/>
          <w:tab w:val="left" w:pos="648"/>
        </w:tabs>
        <w:ind w:left="288" w:hanging="288"/>
        <w:rPr>
          <w:lang w:val="fr-CH"/>
        </w:rPr>
      </w:pPr>
      <w:r w:rsidRPr="00474DA9">
        <w:rPr>
          <w:vertAlign w:val="superscript"/>
          <w:lang w:val="fr-CH"/>
        </w:rPr>
        <w:tab/>
      </w:r>
      <w:r w:rsidRPr="00474DA9">
        <w:rPr>
          <w:i/>
          <w:vertAlign w:val="superscript"/>
          <w:lang w:val="fr-CH"/>
        </w:rPr>
        <w:t>1</w:t>
      </w:r>
      <w:r w:rsidRPr="00474DA9">
        <w:rPr>
          <w:lang w:val="fr-CH"/>
        </w:rPr>
        <w:tab/>
        <w:t>Correspond à la décision du Programme des Nations Unies pour l’environnement (PNUE) prise lors de la quatrième réunion mondiale du Partenariat pour des carburants et véhicules propres, tenue les 14 et 15 décembre 2005 à Nairobi (Kenya).</w:t>
      </w:r>
    </w:p>
    <w:p w:rsidR="00474DA9" w:rsidRPr="00474DA9" w:rsidRDefault="00474DA9" w:rsidP="00474DA9">
      <w:pPr>
        <w:pStyle w:val="FootnoteText"/>
        <w:tabs>
          <w:tab w:val="right" w:pos="216"/>
          <w:tab w:val="left" w:pos="288"/>
          <w:tab w:val="right" w:pos="576"/>
          <w:tab w:val="left" w:pos="648"/>
        </w:tabs>
        <w:ind w:left="288" w:hanging="288"/>
        <w:rPr>
          <w:lang w:val="fr-CH"/>
        </w:rPr>
      </w:pPr>
      <w:r w:rsidRPr="00474DA9">
        <w:rPr>
          <w:vertAlign w:val="superscript"/>
          <w:lang w:val="fr-CH"/>
        </w:rPr>
        <w:tab/>
      </w:r>
      <w:r w:rsidRPr="00474DA9">
        <w:rPr>
          <w:i/>
          <w:vertAlign w:val="superscript"/>
          <w:lang w:val="fr-CH"/>
        </w:rPr>
        <w:t>2</w:t>
      </w:r>
      <w:r w:rsidRPr="00474DA9">
        <w:rPr>
          <w:lang w:val="fr-CH"/>
        </w:rPr>
        <w:tab/>
        <w:t>Les pays mettant en œuvre la présente recommandation choisiront la valeur appropriée pour des conditions hivernales extrêmes ou arctiques. Des spécifications plus détaillées pour ces paramètres en conditions hivernales extrêmes ou arctiques s</w:t>
      </w:r>
      <w:r>
        <w:rPr>
          <w:lang w:val="fr-CH"/>
        </w:rPr>
        <w:t>eront examinées ultérieurement.</w:t>
      </w:r>
    </w:p>
    <w:p w:rsidR="00474DA9" w:rsidRPr="00474DA9" w:rsidRDefault="00474DA9" w:rsidP="00474DA9">
      <w:pPr>
        <w:pStyle w:val="FootnoteText"/>
        <w:tabs>
          <w:tab w:val="right" w:pos="216"/>
          <w:tab w:val="left" w:pos="288"/>
          <w:tab w:val="right" w:pos="576"/>
          <w:tab w:val="left" w:pos="648"/>
        </w:tabs>
        <w:ind w:left="288" w:hanging="288"/>
        <w:rPr>
          <w:lang w:val="fr-CH"/>
        </w:rPr>
      </w:pPr>
      <w:r w:rsidRPr="00474DA9">
        <w:rPr>
          <w:vertAlign w:val="superscript"/>
          <w:lang w:val="fr-CH"/>
        </w:rPr>
        <w:tab/>
      </w:r>
      <w:r w:rsidRPr="00474DA9">
        <w:rPr>
          <w:i/>
          <w:vertAlign w:val="superscript"/>
          <w:lang w:val="fr-CH"/>
        </w:rPr>
        <w:t>3</w:t>
      </w:r>
      <w:r w:rsidRPr="00474DA9">
        <w:rPr>
          <w:lang w:val="fr-CH"/>
        </w:rPr>
        <w:tab/>
        <w:t>Applicable pour le gazole contenant plus de 2 % v/v d’esters méthyliques d’acides gras.</w:t>
      </w:r>
    </w:p>
    <w:p w:rsidR="00474DA9" w:rsidRPr="00474DA9" w:rsidRDefault="00474DA9" w:rsidP="00474DA9">
      <w:pPr>
        <w:pStyle w:val="FootnoteText"/>
        <w:tabs>
          <w:tab w:val="right" w:pos="216"/>
          <w:tab w:val="left" w:pos="288"/>
          <w:tab w:val="right" w:pos="576"/>
          <w:tab w:val="left" w:pos="648"/>
        </w:tabs>
        <w:ind w:left="288" w:hanging="288"/>
        <w:rPr>
          <w:lang w:val="fr-CH"/>
        </w:rPr>
      </w:pPr>
      <w:r w:rsidRPr="00474DA9">
        <w:rPr>
          <w:vertAlign w:val="superscript"/>
          <w:lang w:val="fr-CH"/>
        </w:rPr>
        <w:tab/>
      </w:r>
      <w:r w:rsidRPr="00474DA9">
        <w:rPr>
          <w:i/>
          <w:vertAlign w:val="superscript"/>
          <w:lang w:val="fr-CH"/>
        </w:rPr>
        <w:t>4</w:t>
      </w:r>
      <w:r w:rsidRPr="00474DA9">
        <w:rPr>
          <w:lang w:val="fr-CH"/>
        </w:rPr>
        <w:tab/>
        <w:t>Jusqu’à 5 % v/v d’esters méthyliques d’acides gras autorisés si lesdits esters sont conformes à la norme ASTM D6751. Jusqu’</w:t>
      </w:r>
      <w:r>
        <w:rPr>
          <w:lang w:val="fr-CH"/>
        </w:rPr>
        <w:t xml:space="preserve">à </w:t>
      </w:r>
      <w:r w:rsidRPr="00474DA9">
        <w:rPr>
          <w:lang w:val="fr-CH"/>
        </w:rPr>
        <w:t>7 % v/v d’esters méthyliques d’acides gras autorisés si lesdits esters sont conformes à la norme EN 14214. Les industriels recommandent aux propriétaires de véhicules de se réfé</w:t>
      </w:r>
      <w:r>
        <w:rPr>
          <w:lang w:val="fr-CH"/>
        </w:rPr>
        <w:t>rer au manuel de leur véhicule.</w:t>
      </w:r>
    </w:p>
    <w:p w:rsidR="00474DA9" w:rsidRPr="00474DA9" w:rsidRDefault="00474DA9" w:rsidP="00474DA9">
      <w:pPr>
        <w:pStyle w:val="FootnoteText"/>
        <w:tabs>
          <w:tab w:val="right" w:pos="216"/>
          <w:tab w:val="left" w:pos="288"/>
          <w:tab w:val="right" w:pos="576"/>
          <w:tab w:val="left" w:pos="648"/>
        </w:tabs>
        <w:ind w:left="288" w:hanging="288"/>
        <w:rPr>
          <w:lang w:val="fr-CH"/>
        </w:rPr>
      </w:pPr>
      <w:r w:rsidRPr="00474DA9">
        <w:rPr>
          <w:vertAlign w:val="superscript"/>
          <w:lang w:val="fr-CH"/>
        </w:rPr>
        <w:tab/>
      </w:r>
      <w:r w:rsidRPr="00474DA9">
        <w:rPr>
          <w:i/>
          <w:vertAlign w:val="superscript"/>
          <w:lang w:val="fr-CH"/>
        </w:rPr>
        <w:t>5</w:t>
      </w:r>
      <w:r w:rsidRPr="00474DA9">
        <w:rPr>
          <w:lang w:val="fr-CH"/>
        </w:rPr>
        <w:tab/>
        <w:t>Égal ou inférieur à la limite de capacité de détection de la méthode utilisée.</w:t>
      </w:r>
    </w:p>
    <w:p w:rsidR="00C60518" w:rsidRDefault="00C60518" w:rsidP="00C60518">
      <w:pPr>
        <w:pStyle w:val="SingleTxt"/>
        <w:rPr>
          <w:lang w:val="fr-CH"/>
        </w:rPr>
      </w:pPr>
    </w:p>
    <w:p w:rsidR="00C9703B" w:rsidRDefault="00C9703B">
      <w:pPr>
        <w:spacing w:line="240" w:lineRule="auto"/>
        <w:rPr>
          <w:lang w:val="fr-CH"/>
        </w:rPr>
      </w:pPr>
      <w:r>
        <w:rPr>
          <w:lang w:val="fr-CH"/>
        </w:rPr>
        <w:br w:type="page"/>
      </w:r>
    </w:p>
    <w:p w:rsidR="00474DA9" w:rsidRPr="008B0D13" w:rsidRDefault="00474DA9" w:rsidP="008B0D13">
      <w:pPr>
        <w:pStyle w:val="SingleTxt"/>
        <w:rPr>
          <w:lang w:val="fr-CH"/>
        </w:rPr>
      </w:pPr>
      <w:r w:rsidRPr="008B0D13">
        <w:rPr>
          <w:lang w:val="fr-CH"/>
        </w:rPr>
        <w:t>7.4</w:t>
      </w:r>
      <w:r w:rsidRPr="008B0D13">
        <w:rPr>
          <w:lang w:val="fr-CH"/>
        </w:rPr>
        <w:tab/>
      </w:r>
      <w:r w:rsidRPr="008B0D13">
        <w:rPr>
          <w:lang w:val="fr-CH"/>
        </w:rPr>
        <w:tab/>
        <w:t xml:space="preserve">Gazole </w:t>
      </w:r>
      <w:r w:rsidR="008B0D13">
        <w:rPr>
          <w:lang w:val="fr-CH"/>
        </w:rPr>
        <w:t>–</w:t>
      </w:r>
      <w:r w:rsidRPr="008B0D13">
        <w:rPr>
          <w:lang w:val="fr-CH"/>
        </w:rPr>
        <w:t xml:space="preserve"> engins mobiles non routiers</w:t>
      </w:r>
    </w:p>
    <w:p w:rsidR="00C60518" w:rsidRPr="008B0D13" w:rsidRDefault="00C60518" w:rsidP="008B0D13">
      <w:pPr>
        <w:pStyle w:val="SingleTxt"/>
        <w:spacing w:after="0" w:line="120" w:lineRule="exact"/>
        <w:rPr>
          <w:sz w:val="10"/>
          <w:lang w:val="fr-CH"/>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2"/>
        <w:gridCol w:w="1786"/>
        <w:gridCol w:w="1787"/>
        <w:gridCol w:w="1805"/>
        <w:gridCol w:w="1808"/>
      </w:tblGrid>
      <w:tr w:rsidR="009B6872" w:rsidRPr="008A29A8" w:rsidTr="00A93109">
        <w:trPr>
          <w:tblHeader/>
        </w:trPr>
        <w:tc>
          <w:tcPr>
            <w:tcW w:w="2872" w:type="dxa"/>
            <w:shd w:val="clear" w:color="auto" w:fill="auto"/>
            <w:vAlign w:val="bottom"/>
          </w:tcPr>
          <w:p w:rsidR="008A29A8" w:rsidRPr="008A29A8" w:rsidRDefault="008A29A8" w:rsidP="00917381">
            <w:pPr>
              <w:suppressAutoHyphens/>
              <w:spacing w:before="80" w:after="80" w:line="160" w:lineRule="exact"/>
              <w:ind w:left="43" w:right="43"/>
              <w:rPr>
                <w:i/>
                <w:sz w:val="14"/>
                <w:lang w:val="fr-CH"/>
              </w:rPr>
            </w:pPr>
          </w:p>
        </w:tc>
        <w:tc>
          <w:tcPr>
            <w:tcW w:w="1786" w:type="dxa"/>
            <w:shd w:val="clear" w:color="auto" w:fill="auto"/>
            <w:vAlign w:val="bottom"/>
          </w:tcPr>
          <w:p w:rsidR="008A29A8" w:rsidRPr="008A29A8" w:rsidRDefault="00486BF1" w:rsidP="00895463">
            <w:pPr>
              <w:suppressAutoHyphens/>
              <w:spacing w:before="80" w:after="80" w:line="160" w:lineRule="exact"/>
              <w:ind w:right="113"/>
              <w:jc w:val="center"/>
              <w:rPr>
                <w:i/>
                <w:sz w:val="14"/>
                <w:lang w:val="fr-CH"/>
              </w:rPr>
            </w:pPr>
            <w:r>
              <w:rPr>
                <w:i/>
                <w:sz w:val="14"/>
                <w:lang w:val="fr-CH"/>
              </w:rPr>
              <w:t xml:space="preserve">R96 </w:t>
            </w:r>
            <w:r>
              <w:rPr>
                <w:i/>
                <w:sz w:val="14"/>
                <w:lang w:val="fr-CH"/>
              </w:rPr>
              <w:br/>
            </w:r>
            <w:r w:rsidRPr="000A6F75">
              <w:rPr>
                <w:i/>
                <w:spacing w:val="0"/>
                <w:sz w:val="14"/>
                <w:lang w:val="fr-CH"/>
              </w:rPr>
              <w:t>Plages de puissance A à C</w:t>
            </w:r>
          </w:p>
        </w:tc>
        <w:tc>
          <w:tcPr>
            <w:tcW w:w="1787" w:type="dxa"/>
            <w:shd w:val="clear" w:color="auto" w:fill="auto"/>
            <w:vAlign w:val="bottom"/>
          </w:tcPr>
          <w:p w:rsidR="008A29A8" w:rsidRPr="008A29A8" w:rsidRDefault="00486BF1" w:rsidP="00895463">
            <w:pPr>
              <w:suppressAutoHyphens/>
              <w:spacing w:before="80" w:after="80" w:line="160" w:lineRule="exact"/>
              <w:ind w:right="113"/>
              <w:jc w:val="center"/>
              <w:rPr>
                <w:i/>
                <w:sz w:val="14"/>
                <w:lang w:val="fr-CH"/>
              </w:rPr>
            </w:pPr>
            <w:r>
              <w:rPr>
                <w:i/>
                <w:sz w:val="14"/>
                <w:lang w:val="fr-CH"/>
              </w:rPr>
              <w:t xml:space="preserve">R96.01 </w:t>
            </w:r>
            <w:r>
              <w:rPr>
                <w:i/>
                <w:sz w:val="14"/>
                <w:lang w:val="fr-CH"/>
              </w:rPr>
              <w:br/>
            </w:r>
            <w:r w:rsidRPr="000A6F75">
              <w:rPr>
                <w:i/>
                <w:spacing w:val="0"/>
                <w:sz w:val="14"/>
                <w:lang w:val="fr-CH"/>
              </w:rPr>
              <w:t>Plages de puissance D à G</w:t>
            </w:r>
          </w:p>
        </w:tc>
        <w:tc>
          <w:tcPr>
            <w:tcW w:w="1805" w:type="dxa"/>
            <w:shd w:val="clear" w:color="auto" w:fill="auto"/>
            <w:vAlign w:val="bottom"/>
          </w:tcPr>
          <w:p w:rsidR="008A29A8" w:rsidRPr="008A29A8" w:rsidRDefault="00486BF1" w:rsidP="00895463">
            <w:pPr>
              <w:suppressAutoHyphens/>
              <w:spacing w:before="80" w:after="80" w:line="160" w:lineRule="exact"/>
              <w:ind w:right="113"/>
              <w:jc w:val="center"/>
              <w:rPr>
                <w:i/>
                <w:sz w:val="14"/>
                <w:lang w:val="fr-CH"/>
              </w:rPr>
            </w:pPr>
            <w:r>
              <w:rPr>
                <w:i/>
                <w:sz w:val="14"/>
                <w:lang w:val="fr-CH"/>
              </w:rPr>
              <w:t xml:space="preserve">R96.02 </w:t>
            </w:r>
            <w:r>
              <w:rPr>
                <w:i/>
                <w:sz w:val="14"/>
                <w:lang w:val="fr-CH"/>
              </w:rPr>
              <w:br/>
            </w:r>
            <w:r w:rsidRPr="000A6F75">
              <w:rPr>
                <w:i/>
                <w:spacing w:val="0"/>
                <w:sz w:val="14"/>
                <w:lang w:val="fr-CH"/>
              </w:rPr>
              <w:t>Plages de puissance H à K</w:t>
            </w:r>
          </w:p>
        </w:tc>
        <w:tc>
          <w:tcPr>
            <w:tcW w:w="1808" w:type="dxa"/>
            <w:shd w:val="clear" w:color="auto" w:fill="auto"/>
            <w:vAlign w:val="bottom"/>
          </w:tcPr>
          <w:p w:rsidR="008A29A8" w:rsidRPr="008A29A8" w:rsidRDefault="00486BF1" w:rsidP="00895463">
            <w:pPr>
              <w:suppressAutoHyphens/>
              <w:spacing w:before="80" w:after="80" w:line="160" w:lineRule="exact"/>
              <w:ind w:right="113"/>
              <w:jc w:val="center"/>
              <w:rPr>
                <w:i/>
                <w:sz w:val="14"/>
                <w:lang w:val="fr-CH"/>
              </w:rPr>
            </w:pPr>
            <w:r>
              <w:rPr>
                <w:i/>
                <w:sz w:val="14"/>
                <w:lang w:val="fr-CH"/>
              </w:rPr>
              <w:t>Méthode d’essai</w:t>
            </w:r>
          </w:p>
        </w:tc>
      </w:tr>
      <w:tr w:rsidR="009B6872" w:rsidRPr="008A29A8" w:rsidTr="00A93109">
        <w:tc>
          <w:tcPr>
            <w:tcW w:w="2872" w:type="dxa"/>
            <w:shd w:val="clear" w:color="auto" w:fill="auto"/>
          </w:tcPr>
          <w:p w:rsidR="008A29A8" w:rsidRPr="008A29A8" w:rsidRDefault="007A5327" w:rsidP="000B54A8">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Soufre [mg/kg]</w:t>
            </w:r>
          </w:p>
        </w:tc>
        <w:tc>
          <w:tcPr>
            <w:tcW w:w="1786" w:type="dxa"/>
            <w:shd w:val="clear" w:color="auto" w:fill="auto"/>
            <w:vAlign w:val="bottom"/>
          </w:tcPr>
          <w:p w:rsidR="008A29A8" w:rsidRPr="008A29A8" w:rsidRDefault="007A5327" w:rsidP="00895463">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 2 000</w:t>
            </w:r>
          </w:p>
        </w:tc>
        <w:tc>
          <w:tcPr>
            <w:tcW w:w="1787" w:type="dxa"/>
            <w:shd w:val="clear" w:color="auto" w:fill="auto"/>
            <w:vAlign w:val="bottom"/>
          </w:tcPr>
          <w:p w:rsidR="008A29A8" w:rsidRPr="008A29A8" w:rsidRDefault="007A5327" w:rsidP="00895463">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 2 000</w:t>
            </w:r>
          </w:p>
        </w:tc>
        <w:tc>
          <w:tcPr>
            <w:tcW w:w="1805" w:type="dxa"/>
            <w:shd w:val="clear" w:color="auto" w:fill="auto"/>
            <w:vAlign w:val="bottom"/>
          </w:tcPr>
          <w:p w:rsidR="008A29A8" w:rsidRPr="008A29A8" w:rsidRDefault="007A5327" w:rsidP="00895463">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 300</w:t>
            </w:r>
            <w:r w:rsidRPr="007A5327">
              <w:rPr>
                <w:i/>
                <w:sz w:val="17"/>
                <w:vertAlign w:val="superscript"/>
                <w:lang w:val="fr-CH"/>
              </w:rPr>
              <w:t>1</w:t>
            </w:r>
          </w:p>
        </w:tc>
        <w:tc>
          <w:tcPr>
            <w:tcW w:w="1808" w:type="dxa"/>
            <w:shd w:val="clear" w:color="auto" w:fill="auto"/>
            <w:vAlign w:val="bottom"/>
          </w:tcPr>
          <w:p w:rsidR="008A29A8" w:rsidRPr="008A29A8" w:rsidRDefault="007A5327" w:rsidP="00895463">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ASTM D5453</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Cendres [% m/m]</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0,01</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0,01</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0,01</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EN/ISO 6245</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Contamination totale [mg/kg]</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24</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24</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24</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12662</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Indice de cétane</w:t>
            </w:r>
            <w:r w:rsidRPr="00206B06">
              <w:rPr>
                <w:i/>
                <w:sz w:val="17"/>
                <w:vertAlign w:val="superscript"/>
                <w:lang w:val="fr-CH"/>
              </w:rPr>
              <w:t>2</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45</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45</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52</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5165</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Densité [kg/m</w:t>
            </w:r>
            <w:r w:rsidRPr="000B54A8">
              <w:rPr>
                <w:sz w:val="17"/>
                <w:vertAlign w:val="superscript"/>
                <w:lang w:val="fr-CH"/>
              </w:rPr>
              <w:t>3</w:t>
            </w:r>
            <w:r w:rsidRPr="00AE0098">
              <w:rPr>
                <w:sz w:val="17"/>
                <w:lang w:val="fr-CH"/>
              </w:rPr>
              <w:t>]</w:t>
            </w:r>
            <w:r w:rsidRPr="00206B06">
              <w:rPr>
                <w:i/>
                <w:sz w:val="17"/>
                <w:vertAlign w:val="superscript"/>
                <w:lang w:val="fr-CH"/>
              </w:rPr>
              <w:t>2</w:t>
            </w:r>
          </w:p>
        </w:tc>
        <w:tc>
          <w:tcPr>
            <w:tcW w:w="1786" w:type="dxa"/>
            <w:shd w:val="clear" w:color="auto" w:fill="auto"/>
            <w:vAlign w:val="center"/>
          </w:tcPr>
          <w:p w:rsidR="00AE0098" w:rsidRPr="00AE0098" w:rsidRDefault="00AE0098" w:rsidP="00206B06">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xml:space="preserve">835 </w:t>
            </w:r>
            <w:r w:rsidR="00206B06">
              <w:rPr>
                <w:sz w:val="17"/>
                <w:lang w:val="fr-CH"/>
              </w:rPr>
              <w:t>–</w:t>
            </w:r>
            <w:r w:rsidRPr="00AE0098">
              <w:rPr>
                <w:sz w:val="17"/>
                <w:lang w:val="fr-CH"/>
              </w:rPr>
              <w:t xml:space="preserve"> 845</w:t>
            </w:r>
          </w:p>
        </w:tc>
        <w:tc>
          <w:tcPr>
            <w:tcW w:w="1787" w:type="dxa"/>
            <w:shd w:val="clear" w:color="auto" w:fill="auto"/>
            <w:vAlign w:val="center"/>
          </w:tcPr>
          <w:p w:rsidR="00AE0098" w:rsidRPr="00AE0098" w:rsidRDefault="00AE0098" w:rsidP="00206B06">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xml:space="preserve">835 </w:t>
            </w:r>
            <w:r w:rsidR="00206B06">
              <w:rPr>
                <w:sz w:val="17"/>
                <w:lang w:val="fr-CH"/>
              </w:rPr>
              <w:t>–</w:t>
            </w:r>
            <w:r w:rsidRPr="00AE0098">
              <w:rPr>
                <w:sz w:val="17"/>
                <w:lang w:val="fr-CH"/>
              </w:rPr>
              <w:t xml:space="preserve"> 845</w:t>
            </w:r>
          </w:p>
        </w:tc>
        <w:tc>
          <w:tcPr>
            <w:tcW w:w="1805" w:type="dxa"/>
            <w:shd w:val="clear" w:color="auto" w:fill="auto"/>
            <w:vAlign w:val="center"/>
          </w:tcPr>
          <w:p w:rsidR="00AE0098" w:rsidRPr="00AE0098" w:rsidRDefault="00AE0098" w:rsidP="00206B06">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xml:space="preserve">833 </w:t>
            </w:r>
            <w:r w:rsidR="00206B06">
              <w:rPr>
                <w:sz w:val="17"/>
                <w:lang w:val="fr-CH"/>
              </w:rPr>
              <w:t>–</w:t>
            </w:r>
            <w:r w:rsidRPr="00AE0098">
              <w:rPr>
                <w:sz w:val="17"/>
                <w:lang w:val="fr-CH"/>
              </w:rPr>
              <w:t xml:space="preserve"> 837</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3675</w:t>
            </w:r>
            <w:r w:rsidR="00206B06">
              <w:rPr>
                <w:sz w:val="17"/>
                <w:lang w:val="fr-CH"/>
              </w:rPr>
              <w:t xml:space="preserve"> </w:t>
            </w:r>
            <w:r w:rsidRPr="00AE0098">
              <w:rPr>
                <w:sz w:val="17"/>
                <w:lang w:val="fr-CH"/>
              </w:rPr>
              <w:br/>
              <w:t>ASTM D4052</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Viscosité [mm</w:t>
            </w:r>
            <w:r w:rsidRPr="000B54A8">
              <w:rPr>
                <w:sz w:val="17"/>
                <w:vertAlign w:val="superscript"/>
                <w:lang w:val="fr-CH"/>
              </w:rPr>
              <w:t>2</w:t>
            </w:r>
            <w:r w:rsidRPr="00AE0098">
              <w:rPr>
                <w:sz w:val="17"/>
                <w:lang w:val="fr-CH"/>
              </w:rPr>
              <w:t>/s]</w:t>
            </w:r>
            <w:r w:rsidRPr="00206B06">
              <w:rPr>
                <w:i/>
                <w:sz w:val="17"/>
                <w:vertAlign w:val="superscript"/>
                <w:lang w:val="fr-CH"/>
              </w:rPr>
              <w:t>2</w:t>
            </w:r>
          </w:p>
        </w:tc>
        <w:tc>
          <w:tcPr>
            <w:tcW w:w="1786" w:type="dxa"/>
            <w:shd w:val="clear" w:color="auto" w:fill="auto"/>
            <w:vAlign w:val="center"/>
          </w:tcPr>
          <w:p w:rsidR="00AE0098" w:rsidRPr="00AE0098" w:rsidRDefault="00AE0098" w:rsidP="00206B06">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xml:space="preserve">2,0 </w:t>
            </w:r>
            <w:r w:rsidR="00206B06">
              <w:rPr>
                <w:sz w:val="17"/>
                <w:lang w:val="fr-CH"/>
              </w:rPr>
              <w:t>–</w:t>
            </w:r>
            <w:r w:rsidRPr="00AE0098">
              <w:rPr>
                <w:sz w:val="17"/>
                <w:lang w:val="fr-CH"/>
              </w:rPr>
              <w:t xml:space="preserve"> 4,5</w:t>
            </w:r>
          </w:p>
        </w:tc>
        <w:tc>
          <w:tcPr>
            <w:tcW w:w="1787" w:type="dxa"/>
            <w:shd w:val="clear" w:color="auto" w:fill="auto"/>
            <w:vAlign w:val="center"/>
          </w:tcPr>
          <w:p w:rsidR="00AE0098" w:rsidRPr="00AE0098" w:rsidRDefault="00AE0098" w:rsidP="00206B06">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xml:space="preserve">2,0 </w:t>
            </w:r>
            <w:r w:rsidR="00206B06">
              <w:rPr>
                <w:sz w:val="17"/>
                <w:lang w:val="fr-CH"/>
              </w:rPr>
              <w:t>–</w:t>
            </w:r>
            <w:r w:rsidRPr="00AE0098">
              <w:rPr>
                <w:sz w:val="17"/>
                <w:lang w:val="fr-CH"/>
              </w:rPr>
              <w:t xml:space="preserve"> 4,5</w:t>
            </w:r>
          </w:p>
        </w:tc>
        <w:tc>
          <w:tcPr>
            <w:tcW w:w="1805" w:type="dxa"/>
            <w:shd w:val="clear" w:color="auto" w:fill="auto"/>
            <w:vAlign w:val="center"/>
          </w:tcPr>
          <w:p w:rsidR="00AE0098" w:rsidRPr="00AE0098" w:rsidRDefault="00AE0098" w:rsidP="00206B06">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xml:space="preserve">2,0 </w:t>
            </w:r>
            <w:r w:rsidR="00206B06">
              <w:rPr>
                <w:sz w:val="17"/>
                <w:lang w:val="fr-CH"/>
              </w:rPr>
              <w:t>–</w:t>
            </w:r>
            <w:r w:rsidRPr="00AE0098">
              <w:rPr>
                <w:sz w:val="17"/>
                <w:lang w:val="fr-CH"/>
              </w:rPr>
              <w:t xml:space="preserve"> 4,5</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3104</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Point d’éclair [°C]</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&gt; 55</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&gt; 55</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&gt; 55</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2719</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T50 [°C]</w:t>
            </w:r>
          </w:p>
        </w:tc>
        <w:tc>
          <w:tcPr>
            <w:tcW w:w="1786" w:type="dxa"/>
            <w:shd w:val="clear" w:color="auto" w:fill="auto"/>
            <w:vAlign w:val="center"/>
          </w:tcPr>
          <w:p w:rsidR="00AE0098" w:rsidRPr="00AE0098" w:rsidRDefault="00206B06" w:rsidP="00BB1D5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w:t>
            </w:r>
          </w:p>
        </w:tc>
        <w:tc>
          <w:tcPr>
            <w:tcW w:w="1787" w:type="dxa"/>
            <w:shd w:val="clear" w:color="auto" w:fill="auto"/>
            <w:vAlign w:val="center"/>
          </w:tcPr>
          <w:p w:rsidR="00AE0098" w:rsidRPr="00AE0098" w:rsidRDefault="00206B06" w:rsidP="00BB1D5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&gt; 250</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3405</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T95 [°C]</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370</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370</w:t>
            </w:r>
          </w:p>
        </w:tc>
        <w:tc>
          <w:tcPr>
            <w:tcW w:w="1805" w:type="dxa"/>
            <w:shd w:val="clear" w:color="auto" w:fill="auto"/>
            <w:vAlign w:val="center"/>
          </w:tcPr>
          <w:p w:rsidR="00AE0098" w:rsidRPr="00AE0098" w:rsidRDefault="00AE0098" w:rsidP="00206B06">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xml:space="preserve">345 </w:t>
            </w:r>
            <w:r w:rsidR="00206B06">
              <w:rPr>
                <w:sz w:val="17"/>
                <w:lang w:val="fr-CH"/>
              </w:rPr>
              <w:t>–</w:t>
            </w:r>
            <w:r w:rsidRPr="00AE0098">
              <w:rPr>
                <w:sz w:val="17"/>
                <w:lang w:val="fr-CH"/>
              </w:rPr>
              <w:t xml:space="preserve"> 350</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3405</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PEF [°C]</w:t>
            </w:r>
          </w:p>
        </w:tc>
        <w:tc>
          <w:tcPr>
            <w:tcW w:w="1786" w:type="dxa"/>
            <w:shd w:val="clear" w:color="auto" w:fill="auto"/>
            <w:vAlign w:val="center"/>
          </w:tcPr>
          <w:p w:rsidR="00AE0098" w:rsidRPr="00AE0098" w:rsidRDefault="00206B06" w:rsidP="00BB1D5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w:t>
            </w:r>
          </w:p>
        </w:tc>
        <w:tc>
          <w:tcPr>
            <w:tcW w:w="1787" w:type="dxa"/>
            <w:shd w:val="clear" w:color="auto" w:fill="auto"/>
            <w:vAlign w:val="center"/>
          </w:tcPr>
          <w:p w:rsidR="00AE0098" w:rsidRPr="00AE0098" w:rsidRDefault="00206B06" w:rsidP="00BB1D5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370</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3405</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HAP [% m/m]</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11</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11</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11</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12916</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Résidu de carbone [% m/m]</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0,3</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0,3</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0,3</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10370</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TLF [°C]</w:t>
            </w:r>
            <w:r w:rsidRPr="00206B06">
              <w:rPr>
                <w:i/>
                <w:sz w:val="17"/>
                <w:vertAlign w:val="superscript"/>
                <w:lang w:val="fr-CH"/>
              </w:rPr>
              <w:t>2</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de -44 à +5</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de -44 à +5</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de -44 à +5</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116</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 xml:space="preserve">Point de trouble [°C] </w:t>
            </w:r>
            <w:r w:rsidR="00A2306E">
              <w:rPr>
                <w:sz w:val="17"/>
                <w:lang w:val="fr-CH"/>
              </w:rPr>
              <w:br/>
            </w:r>
            <w:r w:rsidRPr="00AE0098">
              <w:rPr>
                <w:sz w:val="17"/>
                <w:lang w:val="fr-CH"/>
              </w:rPr>
              <w:t>(conditions hivernales extrêmes)</w:t>
            </w:r>
            <w:r w:rsidRPr="00206B06">
              <w:rPr>
                <w:i/>
                <w:sz w:val="17"/>
                <w:vertAlign w:val="superscript"/>
                <w:lang w:val="fr-CH"/>
              </w:rPr>
              <w:t>2</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de -34 à -10</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de -34 à -10</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de -34 à -10</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23015</w:t>
            </w:r>
          </w:p>
        </w:tc>
      </w:tr>
      <w:tr w:rsidR="00375B5D" w:rsidRPr="008A29A8" w:rsidTr="00A93109">
        <w:tc>
          <w:tcPr>
            <w:tcW w:w="2872" w:type="dxa"/>
            <w:shd w:val="clear" w:color="auto" w:fill="auto"/>
          </w:tcPr>
          <w:p w:rsidR="00375B5D" w:rsidRPr="00AE0098" w:rsidRDefault="00375B5D"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 xml:space="preserve">Corrosion sur lame de cuivre </w:t>
            </w:r>
            <w:r>
              <w:rPr>
                <w:sz w:val="17"/>
                <w:lang w:val="fr-CH"/>
              </w:rPr>
              <w:br/>
            </w:r>
            <w:r w:rsidRPr="00AE0098">
              <w:rPr>
                <w:sz w:val="17"/>
                <w:lang w:val="fr-CH"/>
              </w:rPr>
              <w:t>(3 h à 50 °C) [classe]</w:t>
            </w:r>
          </w:p>
        </w:tc>
        <w:tc>
          <w:tcPr>
            <w:tcW w:w="5378" w:type="dxa"/>
            <w:gridSpan w:val="3"/>
            <w:shd w:val="clear" w:color="auto" w:fill="auto"/>
            <w:vAlign w:val="center"/>
          </w:tcPr>
          <w:p w:rsidR="00375B5D" w:rsidRPr="008A29A8" w:rsidRDefault="00375B5D" w:rsidP="003656E6">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Classe 1</w:t>
            </w:r>
          </w:p>
        </w:tc>
        <w:tc>
          <w:tcPr>
            <w:tcW w:w="1808" w:type="dxa"/>
            <w:shd w:val="clear" w:color="auto" w:fill="auto"/>
            <w:vAlign w:val="center"/>
          </w:tcPr>
          <w:p w:rsidR="00375B5D" w:rsidRPr="008A29A8" w:rsidRDefault="00375B5D" w:rsidP="003656E6">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2160</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Eau [mg/kg]</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500</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500</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500</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12937</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Pouvoir lubrifiant [microns]</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460</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460</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460</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 ISO 12156-1</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Stabilité à l’oxydation [heures]</w:t>
            </w:r>
            <w:r w:rsidRPr="00206B06">
              <w:rPr>
                <w:i/>
                <w:sz w:val="17"/>
                <w:vertAlign w:val="superscript"/>
                <w:lang w:val="fr-CH"/>
              </w:rPr>
              <w:t>3</w:t>
            </w:r>
          </w:p>
        </w:tc>
        <w:tc>
          <w:tcPr>
            <w:tcW w:w="1786"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&gt; 20</w:t>
            </w:r>
          </w:p>
        </w:tc>
        <w:tc>
          <w:tcPr>
            <w:tcW w:w="1787"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&gt; 20</w:t>
            </w:r>
          </w:p>
        </w:tc>
        <w:tc>
          <w:tcPr>
            <w:tcW w:w="1805"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&gt; 20</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EN15751</w:t>
            </w:r>
          </w:p>
        </w:tc>
      </w:tr>
      <w:tr w:rsidR="009B6872" w:rsidRPr="008A29A8" w:rsidTr="00A93109">
        <w:tc>
          <w:tcPr>
            <w:tcW w:w="2872" w:type="dxa"/>
            <w:shd w:val="clear" w:color="auto" w:fill="auto"/>
          </w:tcPr>
          <w:p w:rsidR="00AE0098" w:rsidRPr="00AE0098" w:rsidRDefault="00AE0098"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EMAG [% v/v]</w:t>
            </w:r>
          </w:p>
        </w:tc>
        <w:tc>
          <w:tcPr>
            <w:tcW w:w="1786" w:type="dxa"/>
            <w:shd w:val="clear" w:color="auto" w:fill="auto"/>
            <w:vAlign w:val="center"/>
          </w:tcPr>
          <w:p w:rsidR="00AE0098" w:rsidRPr="009B340A" w:rsidRDefault="00AE0098" w:rsidP="00BB1D5F">
            <w:pPr>
              <w:tabs>
                <w:tab w:val="left" w:pos="288"/>
                <w:tab w:val="left" w:pos="576"/>
                <w:tab w:val="left" w:pos="864"/>
                <w:tab w:val="left" w:pos="1152"/>
              </w:tabs>
              <w:suppressAutoHyphens/>
              <w:spacing w:before="40" w:after="40" w:line="210" w:lineRule="exact"/>
              <w:ind w:right="113"/>
              <w:jc w:val="center"/>
              <w:rPr>
                <w:i/>
                <w:sz w:val="17"/>
                <w:vertAlign w:val="superscript"/>
                <w:lang w:val="fr-CH"/>
              </w:rPr>
            </w:pPr>
            <w:r w:rsidRPr="009B340A">
              <w:rPr>
                <w:i/>
                <w:sz w:val="17"/>
                <w:vertAlign w:val="superscript"/>
                <w:lang w:val="fr-CH"/>
              </w:rPr>
              <w:t>4</w:t>
            </w:r>
          </w:p>
        </w:tc>
        <w:tc>
          <w:tcPr>
            <w:tcW w:w="1787" w:type="dxa"/>
            <w:shd w:val="clear" w:color="auto" w:fill="auto"/>
            <w:vAlign w:val="center"/>
          </w:tcPr>
          <w:p w:rsidR="00AE0098" w:rsidRPr="009B340A" w:rsidRDefault="00AE0098" w:rsidP="00BB1D5F">
            <w:pPr>
              <w:tabs>
                <w:tab w:val="left" w:pos="288"/>
                <w:tab w:val="left" w:pos="576"/>
                <w:tab w:val="left" w:pos="864"/>
                <w:tab w:val="left" w:pos="1152"/>
              </w:tabs>
              <w:suppressAutoHyphens/>
              <w:spacing w:before="40" w:after="40" w:line="210" w:lineRule="exact"/>
              <w:ind w:right="113"/>
              <w:jc w:val="center"/>
              <w:rPr>
                <w:i/>
                <w:sz w:val="17"/>
                <w:vertAlign w:val="superscript"/>
                <w:lang w:val="fr-CH"/>
              </w:rPr>
            </w:pPr>
            <w:r w:rsidRPr="009B340A">
              <w:rPr>
                <w:i/>
                <w:sz w:val="17"/>
                <w:vertAlign w:val="superscript"/>
                <w:lang w:val="fr-CH"/>
              </w:rPr>
              <w:t>4</w:t>
            </w:r>
          </w:p>
        </w:tc>
        <w:tc>
          <w:tcPr>
            <w:tcW w:w="1805" w:type="dxa"/>
            <w:shd w:val="clear" w:color="auto" w:fill="auto"/>
            <w:vAlign w:val="center"/>
          </w:tcPr>
          <w:p w:rsidR="00AE0098" w:rsidRPr="009B340A" w:rsidRDefault="00AE0098" w:rsidP="00BB1D5F">
            <w:pPr>
              <w:tabs>
                <w:tab w:val="left" w:pos="288"/>
                <w:tab w:val="left" w:pos="576"/>
                <w:tab w:val="left" w:pos="864"/>
                <w:tab w:val="left" w:pos="1152"/>
              </w:tabs>
              <w:suppressAutoHyphens/>
              <w:spacing w:before="40" w:after="40" w:line="210" w:lineRule="exact"/>
              <w:ind w:right="113"/>
              <w:jc w:val="center"/>
              <w:rPr>
                <w:i/>
                <w:sz w:val="17"/>
                <w:vertAlign w:val="superscript"/>
                <w:lang w:val="fr-CH"/>
              </w:rPr>
            </w:pPr>
            <w:r w:rsidRPr="009B340A">
              <w:rPr>
                <w:i/>
                <w:sz w:val="17"/>
                <w:vertAlign w:val="superscript"/>
                <w:lang w:val="fr-CH"/>
              </w:rPr>
              <w:t>4</w:t>
            </w:r>
          </w:p>
        </w:tc>
        <w:tc>
          <w:tcPr>
            <w:tcW w:w="1808" w:type="dxa"/>
            <w:shd w:val="clear" w:color="auto" w:fill="auto"/>
            <w:vAlign w:val="center"/>
          </w:tcPr>
          <w:p w:rsidR="00AE0098" w:rsidRPr="00AE0098" w:rsidRDefault="00AE0098"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xml:space="preserve">EN14214 </w:t>
            </w:r>
            <w:r w:rsidRPr="00AE0098">
              <w:rPr>
                <w:sz w:val="17"/>
                <w:lang w:val="fr-CH"/>
              </w:rPr>
              <w:br/>
              <w:t>ASTM D6751</w:t>
            </w:r>
          </w:p>
        </w:tc>
      </w:tr>
      <w:tr w:rsidR="00A93109" w:rsidRPr="008A29A8" w:rsidTr="00A93109">
        <w:tc>
          <w:tcPr>
            <w:tcW w:w="2872" w:type="dxa"/>
            <w:shd w:val="clear" w:color="auto" w:fill="auto"/>
          </w:tcPr>
          <w:p w:rsidR="00A93109" w:rsidRPr="00AE0098" w:rsidRDefault="00A93109"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Aspect</w:t>
            </w:r>
          </w:p>
        </w:tc>
        <w:tc>
          <w:tcPr>
            <w:tcW w:w="5378" w:type="dxa"/>
            <w:gridSpan w:val="3"/>
            <w:shd w:val="clear" w:color="auto" w:fill="auto"/>
            <w:vAlign w:val="center"/>
          </w:tcPr>
          <w:p w:rsidR="00A93109" w:rsidRPr="008A29A8" w:rsidRDefault="00A93109" w:rsidP="00A93109">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Limpide et brillant, pas d’eau à l’état libre ni</w:t>
            </w:r>
            <w:r>
              <w:rPr>
                <w:sz w:val="17"/>
                <w:lang w:val="fr-CH"/>
              </w:rPr>
              <w:t xml:space="preserve"> </w:t>
            </w:r>
            <w:r w:rsidRPr="00AE0098">
              <w:rPr>
                <w:sz w:val="17"/>
                <w:lang w:val="fr-CH"/>
              </w:rPr>
              <w:t>de particules</w:t>
            </w:r>
          </w:p>
        </w:tc>
        <w:tc>
          <w:tcPr>
            <w:tcW w:w="1808" w:type="dxa"/>
            <w:shd w:val="clear" w:color="auto" w:fill="auto"/>
            <w:vAlign w:val="center"/>
          </w:tcPr>
          <w:p w:rsidR="00A93109" w:rsidRPr="008A29A8" w:rsidRDefault="00A93109" w:rsidP="003656E6">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 xml:space="preserve">D4176, </w:t>
            </w:r>
            <w:r>
              <w:rPr>
                <w:sz w:val="17"/>
                <w:lang w:val="fr-CH"/>
              </w:rPr>
              <w:br/>
            </w:r>
            <w:r w:rsidRPr="00AE0098">
              <w:rPr>
                <w:sz w:val="17"/>
                <w:lang w:val="fr-CH"/>
              </w:rPr>
              <w:t>inspection visuelle</w:t>
            </w:r>
          </w:p>
        </w:tc>
      </w:tr>
      <w:tr w:rsidR="00A93109" w:rsidRPr="008A29A8" w:rsidTr="00A93109">
        <w:tc>
          <w:tcPr>
            <w:tcW w:w="2872" w:type="dxa"/>
            <w:shd w:val="clear" w:color="auto" w:fill="auto"/>
          </w:tcPr>
          <w:p w:rsidR="00A93109" w:rsidRPr="00AE0098" w:rsidRDefault="00A93109" w:rsidP="000B54A8">
            <w:pPr>
              <w:tabs>
                <w:tab w:val="left" w:pos="288"/>
                <w:tab w:val="left" w:pos="576"/>
                <w:tab w:val="left" w:pos="864"/>
                <w:tab w:val="left" w:pos="1152"/>
              </w:tabs>
              <w:suppressAutoHyphens/>
              <w:spacing w:before="40" w:after="40" w:line="210" w:lineRule="exact"/>
              <w:ind w:left="43" w:right="43"/>
              <w:rPr>
                <w:sz w:val="17"/>
                <w:lang w:val="fr-CH"/>
              </w:rPr>
            </w:pPr>
            <w:r w:rsidRPr="00AE0098">
              <w:rPr>
                <w:sz w:val="17"/>
                <w:lang w:val="fr-CH"/>
              </w:rPr>
              <w:t>Éthanol/Methanol [% v/v]</w:t>
            </w:r>
          </w:p>
        </w:tc>
        <w:tc>
          <w:tcPr>
            <w:tcW w:w="5378" w:type="dxa"/>
            <w:gridSpan w:val="3"/>
            <w:shd w:val="clear" w:color="auto" w:fill="auto"/>
            <w:vAlign w:val="center"/>
          </w:tcPr>
          <w:p w:rsidR="00A93109" w:rsidRPr="008A29A8" w:rsidRDefault="00A93109" w:rsidP="00BB1D5F">
            <w:pPr>
              <w:tabs>
                <w:tab w:val="left" w:pos="288"/>
                <w:tab w:val="left" w:pos="576"/>
                <w:tab w:val="left" w:pos="864"/>
                <w:tab w:val="left" w:pos="1152"/>
              </w:tabs>
              <w:suppressAutoHyphens/>
              <w:spacing w:before="40" w:after="40" w:line="210" w:lineRule="exact"/>
              <w:ind w:right="113"/>
              <w:jc w:val="center"/>
              <w:rPr>
                <w:sz w:val="17"/>
                <w:lang w:val="fr-CH"/>
              </w:rPr>
            </w:pPr>
            <w:r w:rsidRPr="00AE0098">
              <w:rPr>
                <w:sz w:val="17"/>
                <w:lang w:val="fr-CH"/>
              </w:rPr>
              <w:t>Non détectable</w:t>
            </w:r>
            <w:r w:rsidRPr="00D60C6C">
              <w:rPr>
                <w:i/>
                <w:sz w:val="17"/>
                <w:vertAlign w:val="superscript"/>
                <w:lang w:val="fr-CH"/>
              </w:rPr>
              <w:t>5</w:t>
            </w:r>
          </w:p>
        </w:tc>
        <w:tc>
          <w:tcPr>
            <w:tcW w:w="1808" w:type="dxa"/>
            <w:shd w:val="clear" w:color="auto" w:fill="auto"/>
            <w:vAlign w:val="center"/>
          </w:tcPr>
          <w:p w:rsidR="00A93109" w:rsidRPr="008A29A8" w:rsidRDefault="00A93109" w:rsidP="00BB1D5F">
            <w:pPr>
              <w:tabs>
                <w:tab w:val="left" w:pos="288"/>
                <w:tab w:val="left" w:pos="576"/>
                <w:tab w:val="left" w:pos="864"/>
                <w:tab w:val="left" w:pos="1152"/>
              </w:tabs>
              <w:suppressAutoHyphens/>
              <w:spacing w:before="40" w:after="40" w:line="210" w:lineRule="exact"/>
              <w:ind w:right="113"/>
              <w:jc w:val="center"/>
              <w:rPr>
                <w:sz w:val="17"/>
                <w:lang w:val="fr-CH"/>
              </w:rPr>
            </w:pPr>
          </w:p>
        </w:tc>
      </w:tr>
    </w:tbl>
    <w:p w:rsidR="008A29A8" w:rsidRPr="00180712" w:rsidRDefault="008A29A8" w:rsidP="00180712">
      <w:pPr>
        <w:pStyle w:val="SingleTxt"/>
        <w:spacing w:after="0" w:line="120" w:lineRule="exact"/>
        <w:rPr>
          <w:sz w:val="10"/>
          <w:lang w:val="fr-CH"/>
        </w:rPr>
      </w:pPr>
    </w:p>
    <w:p w:rsidR="00180712" w:rsidRPr="00180712" w:rsidRDefault="00180712" w:rsidP="00180712">
      <w:pPr>
        <w:pStyle w:val="FootnoteText"/>
        <w:tabs>
          <w:tab w:val="right" w:pos="216"/>
          <w:tab w:val="left" w:pos="288"/>
          <w:tab w:val="right" w:pos="576"/>
          <w:tab w:val="left" w:pos="648"/>
        </w:tabs>
        <w:ind w:left="288" w:hanging="288"/>
        <w:rPr>
          <w:lang w:val="fr-CH"/>
        </w:rPr>
      </w:pPr>
      <w:r w:rsidRPr="00180712">
        <w:rPr>
          <w:vertAlign w:val="superscript"/>
          <w:lang w:val="fr-CH"/>
        </w:rPr>
        <w:tab/>
      </w:r>
      <w:r w:rsidRPr="00180712">
        <w:rPr>
          <w:i/>
          <w:vertAlign w:val="superscript"/>
          <w:lang w:val="fr-CH"/>
        </w:rPr>
        <w:t>1</w:t>
      </w:r>
      <w:r w:rsidRPr="00180712">
        <w:rPr>
          <w:lang w:val="fr-CH"/>
        </w:rPr>
        <w:tab/>
        <w:t>Déjà convenu, pour les véhicules routiers uniquement, dans l’annexe à la Résolution d’ensemble sur la construction des véhicules (R.E.3). Les industriels recommandent une teneur maximale en soufre de 50 ppm.</w:t>
      </w:r>
    </w:p>
    <w:p w:rsidR="00180712" w:rsidRPr="00180712" w:rsidRDefault="00180712" w:rsidP="00180712">
      <w:pPr>
        <w:pStyle w:val="FootnoteText"/>
        <w:tabs>
          <w:tab w:val="right" w:pos="216"/>
          <w:tab w:val="left" w:pos="288"/>
          <w:tab w:val="right" w:pos="576"/>
          <w:tab w:val="left" w:pos="648"/>
        </w:tabs>
        <w:ind w:left="288" w:hanging="288"/>
        <w:rPr>
          <w:lang w:val="fr-CH"/>
        </w:rPr>
      </w:pPr>
      <w:r w:rsidRPr="00180712">
        <w:rPr>
          <w:vertAlign w:val="superscript"/>
          <w:lang w:val="fr-CH"/>
        </w:rPr>
        <w:tab/>
      </w:r>
      <w:r w:rsidRPr="00180712">
        <w:rPr>
          <w:i/>
          <w:vertAlign w:val="superscript"/>
          <w:lang w:val="fr-CH"/>
        </w:rPr>
        <w:t>2</w:t>
      </w:r>
      <w:r w:rsidRPr="00180712">
        <w:rPr>
          <w:lang w:val="fr-CH"/>
        </w:rPr>
        <w:tab/>
        <w:t>Les pays mettant en œuvre la présente recommandation choisiront la valeur appropriée pour des conditions hivernales extrêmes ou</w:t>
      </w:r>
      <w:r>
        <w:rPr>
          <w:lang w:val="fr-CH"/>
        </w:rPr>
        <w:t> </w:t>
      </w:r>
      <w:r w:rsidRPr="00180712">
        <w:rPr>
          <w:lang w:val="fr-CH"/>
        </w:rPr>
        <w:t>arctiques. Des spécifications plus détaillées pour ces paramètres en conditions hivernales extrêmes ou arctiques seront examinées ultérieurement.</w:t>
      </w:r>
    </w:p>
    <w:p w:rsidR="00180712" w:rsidRPr="00180712" w:rsidRDefault="00180712" w:rsidP="00180712">
      <w:pPr>
        <w:pStyle w:val="FootnoteText"/>
        <w:tabs>
          <w:tab w:val="right" w:pos="216"/>
          <w:tab w:val="left" w:pos="288"/>
          <w:tab w:val="right" w:pos="576"/>
          <w:tab w:val="left" w:pos="648"/>
        </w:tabs>
        <w:ind w:left="288" w:hanging="288"/>
        <w:rPr>
          <w:lang w:val="fr-CH"/>
        </w:rPr>
      </w:pPr>
      <w:r w:rsidRPr="00180712">
        <w:rPr>
          <w:vertAlign w:val="superscript"/>
          <w:lang w:val="fr-CH"/>
        </w:rPr>
        <w:tab/>
      </w:r>
      <w:r w:rsidRPr="00180712">
        <w:rPr>
          <w:i/>
          <w:vertAlign w:val="superscript"/>
          <w:lang w:val="fr-CH"/>
        </w:rPr>
        <w:t>3</w:t>
      </w:r>
      <w:r w:rsidRPr="00180712">
        <w:rPr>
          <w:lang w:val="fr-CH"/>
        </w:rPr>
        <w:tab/>
        <w:t>Applicable pour le gazole contenant plus de 2 % v/v d’esters méthyliques d’acides gras.</w:t>
      </w:r>
    </w:p>
    <w:p w:rsidR="00180712" w:rsidRPr="00180712" w:rsidRDefault="00180712" w:rsidP="00180712">
      <w:pPr>
        <w:pStyle w:val="FootnoteText"/>
        <w:tabs>
          <w:tab w:val="right" w:pos="216"/>
          <w:tab w:val="left" w:pos="288"/>
          <w:tab w:val="right" w:pos="576"/>
          <w:tab w:val="left" w:pos="648"/>
        </w:tabs>
        <w:ind w:left="288" w:hanging="288"/>
        <w:rPr>
          <w:lang w:val="fr-CH"/>
        </w:rPr>
      </w:pPr>
      <w:r w:rsidRPr="00180712">
        <w:rPr>
          <w:vertAlign w:val="superscript"/>
          <w:lang w:val="fr-CH"/>
        </w:rPr>
        <w:tab/>
      </w:r>
      <w:r w:rsidRPr="00180712">
        <w:rPr>
          <w:i/>
          <w:vertAlign w:val="superscript"/>
          <w:lang w:val="fr-CH"/>
        </w:rPr>
        <w:t>4</w:t>
      </w:r>
      <w:r w:rsidRPr="00180712">
        <w:rPr>
          <w:vertAlign w:val="superscript"/>
          <w:lang w:val="fr-CH"/>
        </w:rPr>
        <w:tab/>
      </w:r>
      <w:r w:rsidRPr="00180712">
        <w:rPr>
          <w:lang w:val="fr-CH"/>
        </w:rPr>
        <w:t>Jusqu’à 5 % v/v d’esters méthyliques d’acides gras autorisés si lesdits esters sont conformes à la norme ASTM D6751. Jusqu’à 7 % v/v d’esters méthyliques d’acides gras autorisés si lesdits esters sont conformes à la norme EN 14214. Les industriels recommandent aux propriétaires de véhicules de se référer au manuel de leur véhicule.</w:t>
      </w:r>
    </w:p>
    <w:p w:rsidR="00180712" w:rsidRDefault="00180712" w:rsidP="00180712">
      <w:pPr>
        <w:pStyle w:val="FootnoteText"/>
        <w:tabs>
          <w:tab w:val="right" w:pos="216"/>
          <w:tab w:val="left" w:pos="288"/>
          <w:tab w:val="right" w:pos="576"/>
          <w:tab w:val="left" w:pos="648"/>
        </w:tabs>
        <w:ind w:left="288" w:hanging="288"/>
        <w:rPr>
          <w:lang w:val="fr-CH"/>
        </w:rPr>
      </w:pPr>
      <w:r w:rsidRPr="00180712">
        <w:rPr>
          <w:vertAlign w:val="superscript"/>
          <w:lang w:val="fr-CH"/>
        </w:rPr>
        <w:tab/>
      </w:r>
      <w:r w:rsidRPr="00180712">
        <w:rPr>
          <w:i/>
          <w:vertAlign w:val="superscript"/>
          <w:lang w:val="fr-CH"/>
        </w:rPr>
        <w:t>5</w:t>
      </w:r>
      <w:r w:rsidRPr="00180712">
        <w:rPr>
          <w:lang w:val="fr-CH"/>
        </w:rPr>
        <w:tab/>
        <w:t>Égal ou inférieur à la limite de capacité de détection de la méthode utilisée.</w:t>
      </w:r>
    </w:p>
    <w:p w:rsidR="00FE2B67" w:rsidRDefault="00FE2B67" w:rsidP="00180712">
      <w:pPr>
        <w:pStyle w:val="FootnoteText"/>
        <w:tabs>
          <w:tab w:val="right" w:pos="216"/>
          <w:tab w:val="left" w:pos="288"/>
          <w:tab w:val="right" w:pos="576"/>
          <w:tab w:val="left" w:pos="648"/>
        </w:tabs>
        <w:ind w:left="288" w:hanging="288"/>
        <w:rPr>
          <w:lang w:val="fr-CH"/>
        </w:rPr>
      </w:pPr>
    </w:p>
    <w:p w:rsidR="00C60518" w:rsidRDefault="00C60518" w:rsidP="00C60518">
      <w:pPr>
        <w:pStyle w:val="SingleTxt"/>
        <w:rPr>
          <w:lang w:val="fr-CH"/>
        </w:rPr>
      </w:pPr>
    </w:p>
    <w:p w:rsidR="00A14D93" w:rsidRDefault="00A14D93">
      <w:pPr>
        <w:spacing w:line="240" w:lineRule="auto"/>
        <w:rPr>
          <w:lang w:val="fr-CH"/>
        </w:rPr>
        <w:sectPr w:rsidR="00A14D93" w:rsidSect="001F0BEE">
          <w:headerReference w:type="even" r:id="rId50"/>
          <w:headerReference w:type="default" r:id="rId51"/>
          <w:footnotePr>
            <w:numRestart w:val="eachPage"/>
          </w:footnotePr>
          <w:endnotePr>
            <w:numFmt w:val="decimal"/>
          </w:endnotePr>
          <w:pgSz w:w="11909" w:h="16834"/>
          <w:pgMar w:top="1742" w:right="936" w:bottom="1898" w:left="936" w:header="576" w:footer="1030" w:gutter="0"/>
          <w:cols w:space="720"/>
          <w:noEndnote/>
          <w:docGrid w:linePitch="360"/>
        </w:sectPr>
      </w:pPr>
    </w:p>
    <w:p w:rsidR="00B22AEF" w:rsidRDefault="00B22AEF" w:rsidP="00B22AE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B22AEF">
        <w:rPr>
          <w:lang w:val="fr-CH"/>
        </w:rPr>
        <w:t xml:space="preserve">Annexe 4 </w:t>
      </w:r>
      <w:r>
        <w:rPr>
          <w:lang w:val="fr-CH"/>
        </w:rPr>
        <w:t>–</w:t>
      </w:r>
      <w:r w:rsidRPr="00B22AEF">
        <w:rPr>
          <w:lang w:val="fr-CH"/>
        </w:rPr>
        <w:t xml:space="preserve"> Appendice 1</w:t>
      </w:r>
    </w:p>
    <w:p w:rsidR="00B22AEF" w:rsidRPr="00B22AEF" w:rsidRDefault="00B22AEF" w:rsidP="00B22AEF">
      <w:pPr>
        <w:pStyle w:val="SingleTxt"/>
        <w:spacing w:after="0" w:line="120" w:lineRule="exact"/>
        <w:rPr>
          <w:sz w:val="10"/>
          <w:lang w:val="fr-CH"/>
        </w:rPr>
      </w:pPr>
    </w:p>
    <w:p w:rsidR="00B22AEF" w:rsidRPr="00B22AEF" w:rsidRDefault="00B22AEF" w:rsidP="00B22AE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B22AEF">
        <w:rPr>
          <w:lang w:val="fr-CH"/>
        </w:rPr>
        <w:tab/>
      </w:r>
      <w:r w:rsidRPr="00B22AEF">
        <w:rPr>
          <w:lang w:val="fr-CH"/>
        </w:rPr>
        <w:tab/>
        <w:t>Évolution des limites d’émission de la CEE</w:t>
      </w:r>
    </w:p>
    <w:p w:rsidR="00B22AEF" w:rsidRPr="00B22AEF" w:rsidRDefault="00B22AEF" w:rsidP="00B22AEF">
      <w:pPr>
        <w:pStyle w:val="SingleTxt"/>
        <w:spacing w:after="0" w:line="120" w:lineRule="exact"/>
        <w:rPr>
          <w:sz w:val="10"/>
          <w:lang w:val="fr-CH"/>
        </w:rPr>
      </w:pPr>
    </w:p>
    <w:p w:rsidR="00B22AEF" w:rsidRPr="00B22AEF" w:rsidRDefault="00B22AEF" w:rsidP="00B22AEF">
      <w:pPr>
        <w:pStyle w:val="SingleTxt"/>
        <w:spacing w:after="0" w:line="120" w:lineRule="exact"/>
        <w:rPr>
          <w:sz w:val="10"/>
          <w:lang w:val="fr-CH"/>
        </w:rPr>
      </w:pPr>
    </w:p>
    <w:p w:rsidR="00B22AEF" w:rsidRPr="00B22AEF" w:rsidRDefault="00B22AEF" w:rsidP="00B22AEF">
      <w:pPr>
        <w:pStyle w:val="SingleTxt"/>
        <w:rPr>
          <w:lang w:val="fr-CH"/>
        </w:rPr>
      </w:pPr>
      <w:r w:rsidRPr="00B22AEF">
        <w:rPr>
          <w:lang w:val="fr-CH"/>
        </w:rPr>
        <w:tab/>
        <w:t>Les normes d’émission ont été associées à une révision des normes européennes relatives aux carburants commercialisés (respectivement EN 228 et EN 590) :</w:t>
      </w:r>
    </w:p>
    <w:p w:rsidR="00B22AEF" w:rsidRPr="00B22AEF" w:rsidRDefault="00B22AEF" w:rsidP="00B22AEF">
      <w:pPr>
        <w:pStyle w:val="SingleTxt"/>
        <w:spacing w:after="0" w:line="120" w:lineRule="exact"/>
        <w:rPr>
          <w:sz w:val="10"/>
          <w:lang w:val="fr-CH"/>
        </w:rPr>
      </w:pPr>
    </w:p>
    <w:p w:rsidR="00AF3034" w:rsidRDefault="00B22AEF" w:rsidP="007E4407">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Pr>
          <w:lang w:val="fr-CH"/>
        </w:rPr>
        <w:tab/>
      </w:r>
      <w:r w:rsidRPr="00B22AEF">
        <w:rPr>
          <w:lang w:val="fr-CH"/>
        </w:rPr>
        <w:t>Normes applicables aux véhicules routiers</w:t>
      </w:r>
    </w:p>
    <w:p w:rsidR="00C60518" w:rsidRPr="00B22AEF" w:rsidRDefault="00C60518" w:rsidP="00B22AEF">
      <w:pPr>
        <w:pStyle w:val="SingleTxt"/>
        <w:spacing w:after="0" w:line="120" w:lineRule="exact"/>
        <w:rPr>
          <w:sz w:val="10"/>
          <w:lang w:val="fr-CH"/>
        </w:rPr>
      </w:pPr>
    </w:p>
    <w:p w:rsidR="00B22AEF" w:rsidRPr="00B22AEF" w:rsidRDefault="00B22AEF" w:rsidP="00B22AEF">
      <w:pPr>
        <w:pStyle w:val="SingleTxt"/>
        <w:spacing w:after="0" w:line="120" w:lineRule="exact"/>
        <w:rPr>
          <w:sz w:val="10"/>
          <w:lang w:val="fr-CH"/>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8"/>
        <w:gridCol w:w="729"/>
        <w:gridCol w:w="468"/>
        <w:gridCol w:w="468"/>
        <w:gridCol w:w="936"/>
        <w:gridCol w:w="1296"/>
        <w:gridCol w:w="783"/>
        <w:gridCol w:w="954"/>
        <w:gridCol w:w="765"/>
        <w:gridCol w:w="1260"/>
        <w:gridCol w:w="891"/>
      </w:tblGrid>
      <w:tr w:rsidR="0068455E" w:rsidRPr="00B22AEF" w:rsidTr="0068455E">
        <w:trPr>
          <w:tblHeader/>
        </w:trPr>
        <w:tc>
          <w:tcPr>
            <w:tcW w:w="1508" w:type="dxa"/>
            <w:vMerge w:val="restart"/>
            <w:shd w:val="clear" w:color="auto" w:fill="auto"/>
            <w:vAlign w:val="center"/>
          </w:tcPr>
          <w:p w:rsidR="0068455E" w:rsidRPr="00B22AEF" w:rsidRDefault="0068455E" w:rsidP="003B23E1">
            <w:pPr>
              <w:suppressAutoHyphens/>
              <w:spacing w:before="80" w:after="80" w:line="160" w:lineRule="exact"/>
              <w:ind w:left="43" w:right="43"/>
              <w:rPr>
                <w:i/>
                <w:sz w:val="14"/>
                <w:lang w:val="fr-CH"/>
              </w:rPr>
            </w:pPr>
            <w:r>
              <w:rPr>
                <w:i/>
                <w:sz w:val="14"/>
                <w:lang w:val="fr-CH"/>
              </w:rPr>
              <w:t xml:space="preserve">Niveaux d’émission </w:t>
            </w:r>
            <w:r>
              <w:rPr>
                <w:i/>
                <w:sz w:val="14"/>
                <w:lang w:val="fr-CH"/>
              </w:rPr>
              <w:br/>
              <w:t>de l’ONU</w:t>
            </w:r>
          </w:p>
        </w:tc>
        <w:tc>
          <w:tcPr>
            <w:tcW w:w="3897" w:type="dxa"/>
            <w:gridSpan w:val="5"/>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r>
              <w:rPr>
                <w:i/>
                <w:sz w:val="14"/>
                <w:lang w:val="fr-CH"/>
              </w:rPr>
              <w:t>Essence</w:t>
            </w:r>
          </w:p>
        </w:tc>
        <w:tc>
          <w:tcPr>
            <w:tcW w:w="3762" w:type="dxa"/>
            <w:gridSpan w:val="4"/>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r>
              <w:rPr>
                <w:i/>
                <w:sz w:val="14"/>
                <w:lang w:val="fr-CH"/>
              </w:rPr>
              <w:t>Gazole</w:t>
            </w:r>
          </w:p>
        </w:tc>
        <w:tc>
          <w:tcPr>
            <w:tcW w:w="891" w:type="dxa"/>
            <w:vMerge w:val="restart"/>
            <w:shd w:val="clear" w:color="auto" w:fill="auto"/>
            <w:vAlign w:val="center"/>
          </w:tcPr>
          <w:p w:rsidR="0068455E" w:rsidRPr="00B22AEF" w:rsidRDefault="0068455E" w:rsidP="0068455E">
            <w:pPr>
              <w:suppressAutoHyphens/>
              <w:spacing w:before="80" w:after="80" w:line="160" w:lineRule="exact"/>
              <w:ind w:right="43"/>
              <w:jc w:val="center"/>
              <w:rPr>
                <w:i/>
                <w:sz w:val="14"/>
                <w:lang w:val="fr-CH"/>
              </w:rPr>
            </w:pPr>
            <w:r>
              <w:rPr>
                <w:i/>
                <w:sz w:val="14"/>
                <w:lang w:val="fr-CH"/>
              </w:rPr>
              <w:t xml:space="preserve">Date </w:t>
            </w:r>
            <w:r w:rsidRPr="00EC4430">
              <w:rPr>
                <w:i/>
                <w:spacing w:val="0"/>
                <w:sz w:val="14"/>
                <w:lang w:val="fr-CH"/>
              </w:rPr>
              <w:t>d’application</w:t>
            </w:r>
          </w:p>
        </w:tc>
      </w:tr>
      <w:tr w:rsidR="0068455E" w:rsidRPr="00B22AEF" w:rsidTr="0068455E">
        <w:trPr>
          <w:tblHeader/>
        </w:trPr>
        <w:tc>
          <w:tcPr>
            <w:tcW w:w="1508" w:type="dxa"/>
            <w:vMerge/>
            <w:shd w:val="clear" w:color="auto" w:fill="auto"/>
            <w:vAlign w:val="bottom"/>
          </w:tcPr>
          <w:p w:rsidR="0068455E" w:rsidRPr="00B22AEF" w:rsidRDefault="0068455E" w:rsidP="005C6319">
            <w:pPr>
              <w:suppressAutoHyphens/>
              <w:spacing w:before="80" w:after="80" w:line="160" w:lineRule="exact"/>
              <w:ind w:left="43" w:right="43"/>
              <w:rPr>
                <w:i/>
                <w:sz w:val="14"/>
                <w:lang w:val="fr-CH"/>
              </w:rPr>
            </w:pPr>
          </w:p>
        </w:tc>
        <w:tc>
          <w:tcPr>
            <w:tcW w:w="729" w:type="dxa"/>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r>
              <w:rPr>
                <w:i/>
                <w:sz w:val="14"/>
                <w:lang w:val="fr-CH"/>
              </w:rPr>
              <w:t xml:space="preserve">CO </w:t>
            </w:r>
            <w:r>
              <w:rPr>
                <w:i/>
                <w:sz w:val="14"/>
                <w:lang w:val="fr-CH"/>
              </w:rPr>
              <w:br/>
              <w:t>(g/km)</w:t>
            </w:r>
          </w:p>
        </w:tc>
        <w:tc>
          <w:tcPr>
            <w:tcW w:w="936" w:type="dxa"/>
            <w:gridSpan w:val="2"/>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r>
              <w:rPr>
                <w:i/>
                <w:sz w:val="14"/>
                <w:lang w:val="fr-CH"/>
              </w:rPr>
              <w:t xml:space="preserve">HC + Nox </w:t>
            </w:r>
            <w:r>
              <w:rPr>
                <w:i/>
                <w:sz w:val="14"/>
                <w:lang w:val="fr-CH"/>
              </w:rPr>
              <w:br/>
              <w:t xml:space="preserve">(HC/Nox) </w:t>
            </w:r>
            <w:r>
              <w:rPr>
                <w:i/>
                <w:sz w:val="14"/>
                <w:lang w:val="fr-CH"/>
              </w:rPr>
              <w:br/>
              <w:t>(g/km)</w:t>
            </w:r>
          </w:p>
        </w:tc>
        <w:tc>
          <w:tcPr>
            <w:tcW w:w="936" w:type="dxa"/>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r>
              <w:rPr>
                <w:i/>
                <w:sz w:val="14"/>
                <w:lang w:val="fr-CH"/>
              </w:rPr>
              <w:t xml:space="preserve">PM </w:t>
            </w:r>
            <w:r>
              <w:rPr>
                <w:i/>
                <w:sz w:val="14"/>
                <w:lang w:val="fr-CH"/>
              </w:rPr>
              <w:br/>
              <w:t>(g/km)</w:t>
            </w:r>
          </w:p>
        </w:tc>
        <w:tc>
          <w:tcPr>
            <w:tcW w:w="1296" w:type="dxa"/>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r>
              <w:rPr>
                <w:i/>
                <w:sz w:val="14"/>
                <w:lang w:val="fr-CH"/>
              </w:rPr>
              <w:t xml:space="preserve">Norme relative </w:t>
            </w:r>
            <w:r>
              <w:rPr>
                <w:i/>
                <w:sz w:val="14"/>
                <w:lang w:val="fr-CH"/>
              </w:rPr>
              <w:br/>
              <w:t>aux carburants</w:t>
            </w:r>
          </w:p>
        </w:tc>
        <w:tc>
          <w:tcPr>
            <w:tcW w:w="783" w:type="dxa"/>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r>
              <w:rPr>
                <w:i/>
                <w:sz w:val="14"/>
                <w:lang w:val="fr-CH"/>
              </w:rPr>
              <w:t xml:space="preserve">CO </w:t>
            </w:r>
            <w:r>
              <w:rPr>
                <w:i/>
                <w:sz w:val="14"/>
                <w:lang w:val="fr-CH"/>
              </w:rPr>
              <w:br/>
              <w:t>(g/km)</w:t>
            </w:r>
          </w:p>
        </w:tc>
        <w:tc>
          <w:tcPr>
            <w:tcW w:w="954" w:type="dxa"/>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r>
              <w:rPr>
                <w:i/>
                <w:sz w:val="14"/>
                <w:lang w:val="fr-CH"/>
              </w:rPr>
              <w:t xml:space="preserve">HC + Nox </w:t>
            </w:r>
            <w:r>
              <w:rPr>
                <w:i/>
                <w:sz w:val="14"/>
                <w:lang w:val="fr-CH"/>
              </w:rPr>
              <w:br/>
              <w:t>(HC/Nox) (g/km)</w:t>
            </w:r>
          </w:p>
        </w:tc>
        <w:tc>
          <w:tcPr>
            <w:tcW w:w="765" w:type="dxa"/>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r>
              <w:rPr>
                <w:i/>
                <w:sz w:val="14"/>
                <w:lang w:val="fr-CH"/>
              </w:rPr>
              <w:t xml:space="preserve">PM </w:t>
            </w:r>
            <w:r>
              <w:rPr>
                <w:i/>
                <w:sz w:val="14"/>
                <w:lang w:val="fr-CH"/>
              </w:rPr>
              <w:br/>
              <w:t>(g/km)</w:t>
            </w:r>
          </w:p>
        </w:tc>
        <w:tc>
          <w:tcPr>
            <w:tcW w:w="1260" w:type="dxa"/>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r>
              <w:rPr>
                <w:i/>
                <w:sz w:val="14"/>
                <w:lang w:val="fr-CH"/>
              </w:rPr>
              <w:t>Norme relative aux carburants</w:t>
            </w:r>
          </w:p>
        </w:tc>
        <w:tc>
          <w:tcPr>
            <w:tcW w:w="891" w:type="dxa"/>
            <w:vMerge/>
            <w:shd w:val="clear" w:color="auto" w:fill="auto"/>
            <w:vAlign w:val="bottom"/>
          </w:tcPr>
          <w:p w:rsidR="0068455E" w:rsidRPr="00B22AEF" w:rsidRDefault="0068455E" w:rsidP="000F6A5C">
            <w:pPr>
              <w:suppressAutoHyphens/>
              <w:spacing w:before="80" w:after="80" w:line="160" w:lineRule="exact"/>
              <w:ind w:right="113"/>
              <w:jc w:val="center"/>
              <w:rPr>
                <w:i/>
                <w:sz w:val="14"/>
                <w:lang w:val="fr-CH"/>
              </w:rPr>
            </w:pPr>
          </w:p>
        </w:tc>
      </w:tr>
      <w:tr w:rsidR="00050733" w:rsidRPr="00B22AEF" w:rsidTr="0068455E">
        <w:tc>
          <w:tcPr>
            <w:tcW w:w="1508" w:type="dxa"/>
            <w:shd w:val="clear" w:color="auto" w:fill="auto"/>
            <w:vAlign w:val="bottom"/>
          </w:tcPr>
          <w:p w:rsidR="00B22AEF" w:rsidRPr="00B22AEF" w:rsidRDefault="0048535B" w:rsidP="005C6319">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R83.03</w:t>
            </w:r>
          </w:p>
        </w:tc>
        <w:tc>
          <w:tcPr>
            <w:tcW w:w="729" w:type="dxa"/>
            <w:shd w:val="clear" w:color="auto" w:fill="auto"/>
            <w:vAlign w:val="bottom"/>
          </w:tcPr>
          <w:p w:rsidR="00B22AEF" w:rsidRPr="00B22AEF" w:rsidRDefault="0048535B"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2,2</w:t>
            </w:r>
          </w:p>
        </w:tc>
        <w:tc>
          <w:tcPr>
            <w:tcW w:w="936" w:type="dxa"/>
            <w:gridSpan w:val="2"/>
            <w:shd w:val="clear" w:color="auto" w:fill="auto"/>
            <w:vAlign w:val="bottom"/>
          </w:tcPr>
          <w:p w:rsidR="00B22AEF" w:rsidRPr="00B22AEF" w:rsidRDefault="0048535B"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0,5</w:t>
            </w:r>
          </w:p>
        </w:tc>
        <w:tc>
          <w:tcPr>
            <w:tcW w:w="936" w:type="dxa"/>
            <w:shd w:val="clear" w:color="auto" w:fill="auto"/>
            <w:vAlign w:val="bottom"/>
          </w:tcPr>
          <w:p w:rsidR="00B22AEF" w:rsidRPr="00B22AEF" w:rsidRDefault="008C20BE"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w:t>
            </w:r>
          </w:p>
        </w:tc>
        <w:tc>
          <w:tcPr>
            <w:tcW w:w="1296" w:type="dxa"/>
            <w:shd w:val="clear" w:color="auto" w:fill="auto"/>
            <w:vAlign w:val="bottom"/>
          </w:tcPr>
          <w:p w:rsidR="00B22AEF" w:rsidRPr="00B22AEF" w:rsidRDefault="0048535B"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EN 228: 1993</w:t>
            </w:r>
          </w:p>
        </w:tc>
        <w:tc>
          <w:tcPr>
            <w:tcW w:w="783" w:type="dxa"/>
            <w:shd w:val="clear" w:color="auto" w:fill="auto"/>
            <w:vAlign w:val="bottom"/>
          </w:tcPr>
          <w:p w:rsidR="00B22AEF" w:rsidRPr="00B22AEF" w:rsidRDefault="0048535B"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1,0</w:t>
            </w:r>
          </w:p>
        </w:tc>
        <w:tc>
          <w:tcPr>
            <w:tcW w:w="954" w:type="dxa"/>
            <w:shd w:val="clear" w:color="auto" w:fill="auto"/>
            <w:vAlign w:val="bottom"/>
          </w:tcPr>
          <w:p w:rsidR="00B22AEF" w:rsidRPr="00B22AEF" w:rsidRDefault="0048535B"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0,7</w:t>
            </w:r>
          </w:p>
        </w:tc>
        <w:tc>
          <w:tcPr>
            <w:tcW w:w="765" w:type="dxa"/>
            <w:shd w:val="clear" w:color="auto" w:fill="auto"/>
            <w:vAlign w:val="bottom"/>
          </w:tcPr>
          <w:p w:rsidR="00B22AEF" w:rsidRPr="00B22AEF" w:rsidRDefault="0048535B"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0,08</w:t>
            </w:r>
          </w:p>
        </w:tc>
        <w:tc>
          <w:tcPr>
            <w:tcW w:w="1260" w:type="dxa"/>
            <w:shd w:val="clear" w:color="auto" w:fill="auto"/>
            <w:vAlign w:val="bottom"/>
          </w:tcPr>
          <w:p w:rsidR="00B22AEF" w:rsidRPr="00B22AEF" w:rsidRDefault="0048535B"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EN 590: 1993</w:t>
            </w:r>
          </w:p>
        </w:tc>
        <w:tc>
          <w:tcPr>
            <w:tcW w:w="891" w:type="dxa"/>
            <w:shd w:val="clear" w:color="auto" w:fill="auto"/>
            <w:vAlign w:val="bottom"/>
          </w:tcPr>
          <w:p w:rsidR="00B22AEF" w:rsidRPr="00B22AEF" w:rsidRDefault="0048535B"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1996</w:t>
            </w:r>
          </w:p>
        </w:tc>
      </w:tr>
      <w:tr w:rsidR="008F711F" w:rsidRPr="00B22AEF" w:rsidTr="0068455E">
        <w:tc>
          <w:tcPr>
            <w:tcW w:w="1508" w:type="dxa"/>
            <w:shd w:val="clear" w:color="auto" w:fill="auto"/>
            <w:vAlign w:val="bottom"/>
          </w:tcPr>
          <w:p w:rsidR="008F711F" w:rsidRPr="00B22AEF" w:rsidRDefault="008F711F" w:rsidP="005C6319">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R83.05 (niveau A)</w:t>
            </w:r>
          </w:p>
        </w:tc>
        <w:tc>
          <w:tcPr>
            <w:tcW w:w="729"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2,3</w:t>
            </w:r>
          </w:p>
        </w:tc>
        <w:tc>
          <w:tcPr>
            <w:tcW w:w="468" w:type="dxa"/>
            <w:shd w:val="clear" w:color="auto" w:fill="auto"/>
          </w:tcPr>
          <w:p w:rsidR="008F711F" w:rsidRPr="009D6D27" w:rsidRDefault="00CC76A5" w:rsidP="0042233F">
            <w:pPr>
              <w:tabs>
                <w:tab w:val="left" w:pos="288"/>
                <w:tab w:val="left" w:pos="576"/>
                <w:tab w:val="left" w:pos="864"/>
                <w:tab w:val="left" w:pos="1152"/>
              </w:tabs>
              <w:suppressAutoHyphens/>
              <w:spacing w:before="40" w:after="40" w:line="210" w:lineRule="exact"/>
              <w:ind w:right="43"/>
              <w:jc w:val="center"/>
              <w:rPr>
                <w:sz w:val="17"/>
                <w:lang w:val="fr-CH"/>
              </w:rPr>
            </w:pPr>
            <w:r>
              <w:rPr>
                <w:sz w:val="17"/>
                <w:lang w:val="fr-CH"/>
              </w:rPr>
              <w:t>0,2</w:t>
            </w:r>
          </w:p>
        </w:tc>
        <w:tc>
          <w:tcPr>
            <w:tcW w:w="468" w:type="dxa"/>
            <w:shd w:val="clear" w:color="auto" w:fill="auto"/>
          </w:tcPr>
          <w:p w:rsidR="008F711F" w:rsidRPr="009D6D27" w:rsidRDefault="00CC76A5" w:rsidP="0042233F">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0,15</w:t>
            </w:r>
          </w:p>
        </w:tc>
        <w:tc>
          <w:tcPr>
            <w:tcW w:w="936"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w:t>
            </w:r>
          </w:p>
        </w:tc>
        <w:tc>
          <w:tcPr>
            <w:tcW w:w="1296"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EN 228: 1999</w:t>
            </w:r>
          </w:p>
        </w:tc>
        <w:tc>
          <w:tcPr>
            <w:tcW w:w="783"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0,64</w:t>
            </w:r>
          </w:p>
        </w:tc>
        <w:tc>
          <w:tcPr>
            <w:tcW w:w="954"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0,50</w:t>
            </w:r>
          </w:p>
        </w:tc>
        <w:tc>
          <w:tcPr>
            <w:tcW w:w="765"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0,05</w:t>
            </w:r>
          </w:p>
        </w:tc>
        <w:tc>
          <w:tcPr>
            <w:tcW w:w="1260"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EN 590: 2000</w:t>
            </w:r>
          </w:p>
        </w:tc>
        <w:tc>
          <w:tcPr>
            <w:tcW w:w="891"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2000</w:t>
            </w:r>
          </w:p>
        </w:tc>
      </w:tr>
      <w:tr w:rsidR="008F711F" w:rsidRPr="00B22AEF" w:rsidTr="0068455E">
        <w:tc>
          <w:tcPr>
            <w:tcW w:w="1508" w:type="dxa"/>
            <w:shd w:val="clear" w:color="auto" w:fill="auto"/>
            <w:vAlign w:val="bottom"/>
          </w:tcPr>
          <w:p w:rsidR="008F711F" w:rsidRPr="00B22AEF" w:rsidRDefault="008F711F" w:rsidP="005C6319">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R83.05 (niveau B)</w:t>
            </w:r>
          </w:p>
        </w:tc>
        <w:tc>
          <w:tcPr>
            <w:tcW w:w="729"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1,0</w:t>
            </w:r>
          </w:p>
        </w:tc>
        <w:tc>
          <w:tcPr>
            <w:tcW w:w="468" w:type="dxa"/>
            <w:shd w:val="clear" w:color="auto" w:fill="auto"/>
          </w:tcPr>
          <w:p w:rsidR="008F711F" w:rsidRPr="009D6D27" w:rsidRDefault="00CC76A5" w:rsidP="0042233F">
            <w:pPr>
              <w:tabs>
                <w:tab w:val="left" w:pos="288"/>
                <w:tab w:val="left" w:pos="576"/>
                <w:tab w:val="left" w:pos="864"/>
                <w:tab w:val="left" w:pos="1152"/>
              </w:tabs>
              <w:suppressAutoHyphens/>
              <w:spacing w:before="40" w:after="40" w:line="210" w:lineRule="exact"/>
              <w:ind w:right="43"/>
              <w:jc w:val="center"/>
              <w:rPr>
                <w:sz w:val="17"/>
                <w:lang w:val="fr-CH"/>
              </w:rPr>
            </w:pPr>
            <w:r>
              <w:rPr>
                <w:sz w:val="17"/>
                <w:lang w:val="fr-CH"/>
              </w:rPr>
              <w:t>0,1</w:t>
            </w:r>
          </w:p>
        </w:tc>
        <w:tc>
          <w:tcPr>
            <w:tcW w:w="468" w:type="dxa"/>
            <w:shd w:val="clear" w:color="auto" w:fill="auto"/>
          </w:tcPr>
          <w:p w:rsidR="008F711F" w:rsidRPr="009D6D27" w:rsidRDefault="00CC76A5" w:rsidP="0042233F">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0,08</w:t>
            </w:r>
          </w:p>
        </w:tc>
        <w:tc>
          <w:tcPr>
            <w:tcW w:w="936"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w:t>
            </w:r>
          </w:p>
        </w:tc>
        <w:tc>
          <w:tcPr>
            <w:tcW w:w="1296"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EN 228: 2004</w:t>
            </w:r>
          </w:p>
        </w:tc>
        <w:tc>
          <w:tcPr>
            <w:tcW w:w="783"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0,5</w:t>
            </w:r>
          </w:p>
        </w:tc>
        <w:tc>
          <w:tcPr>
            <w:tcW w:w="954"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0,30</w:t>
            </w:r>
          </w:p>
        </w:tc>
        <w:tc>
          <w:tcPr>
            <w:tcW w:w="765"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0,025</w:t>
            </w:r>
          </w:p>
        </w:tc>
        <w:tc>
          <w:tcPr>
            <w:tcW w:w="1260"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EN 590: 2004</w:t>
            </w:r>
          </w:p>
        </w:tc>
        <w:tc>
          <w:tcPr>
            <w:tcW w:w="891"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2005</w:t>
            </w:r>
          </w:p>
        </w:tc>
      </w:tr>
      <w:tr w:rsidR="008F711F" w:rsidRPr="00B22AEF" w:rsidTr="0068455E">
        <w:tc>
          <w:tcPr>
            <w:tcW w:w="1508" w:type="dxa"/>
            <w:shd w:val="clear" w:color="auto" w:fill="auto"/>
            <w:vAlign w:val="bottom"/>
          </w:tcPr>
          <w:p w:rsidR="008F711F" w:rsidRPr="00B22AEF" w:rsidRDefault="008F711F" w:rsidP="005C6319">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R83.06</w:t>
            </w:r>
          </w:p>
        </w:tc>
        <w:tc>
          <w:tcPr>
            <w:tcW w:w="729"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1,0</w:t>
            </w:r>
          </w:p>
        </w:tc>
        <w:tc>
          <w:tcPr>
            <w:tcW w:w="468" w:type="dxa"/>
            <w:shd w:val="clear" w:color="auto" w:fill="auto"/>
          </w:tcPr>
          <w:p w:rsidR="008F711F" w:rsidRPr="009D6D27" w:rsidRDefault="00CC76A5" w:rsidP="0042233F">
            <w:pPr>
              <w:tabs>
                <w:tab w:val="left" w:pos="288"/>
                <w:tab w:val="left" w:pos="576"/>
                <w:tab w:val="left" w:pos="864"/>
                <w:tab w:val="left" w:pos="1152"/>
              </w:tabs>
              <w:suppressAutoHyphens/>
              <w:spacing w:before="40" w:after="40" w:line="210" w:lineRule="exact"/>
              <w:ind w:right="43"/>
              <w:jc w:val="center"/>
              <w:rPr>
                <w:sz w:val="17"/>
                <w:lang w:val="fr-CH"/>
              </w:rPr>
            </w:pPr>
            <w:r>
              <w:rPr>
                <w:sz w:val="17"/>
                <w:lang w:val="fr-CH"/>
              </w:rPr>
              <w:t>0,1</w:t>
            </w:r>
          </w:p>
        </w:tc>
        <w:tc>
          <w:tcPr>
            <w:tcW w:w="468" w:type="dxa"/>
            <w:shd w:val="clear" w:color="auto" w:fill="auto"/>
          </w:tcPr>
          <w:p w:rsidR="008F711F" w:rsidRPr="009D6D27" w:rsidRDefault="00CC76A5" w:rsidP="0042233F">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0,60</w:t>
            </w:r>
          </w:p>
        </w:tc>
        <w:tc>
          <w:tcPr>
            <w:tcW w:w="936"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0,0045</w:t>
            </w:r>
          </w:p>
        </w:tc>
        <w:tc>
          <w:tcPr>
            <w:tcW w:w="1296"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EN 228: 2008</w:t>
            </w:r>
          </w:p>
        </w:tc>
        <w:tc>
          <w:tcPr>
            <w:tcW w:w="783"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0,5</w:t>
            </w:r>
          </w:p>
        </w:tc>
        <w:tc>
          <w:tcPr>
            <w:tcW w:w="954"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0,23</w:t>
            </w:r>
          </w:p>
        </w:tc>
        <w:tc>
          <w:tcPr>
            <w:tcW w:w="765"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0,0045</w:t>
            </w:r>
          </w:p>
        </w:tc>
        <w:tc>
          <w:tcPr>
            <w:tcW w:w="1260"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EN 590: 2008</w:t>
            </w:r>
          </w:p>
        </w:tc>
        <w:tc>
          <w:tcPr>
            <w:tcW w:w="891" w:type="dxa"/>
            <w:shd w:val="clear" w:color="auto" w:fill="auto"/>
          </w:tcPr>
          <w:p w:rsidR="008F711F" w:rsidRPr="009D6D27" w:rsidRDefault="008F711F" w:rsidP="000F6A5C">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2009</w:t>
            </w:r>
          </w:p>
        </w:tc>
      </w:tr>
    </w:tbl>
    <w:p w:rsidR="00B22AEF" w:rsidRPr="006104D3" w:rsidRDefault="00B22AEF" w:rsidP="006104D3">
      <w:pPr>
        <w:pStyle w:val="SingleTxt"/>
        <w:spacing w:after="0" w:line="120" w:lineRule="exact"/>
        <w:rPr>
          <w:sz w:val="10"/>
          <w:lang w:val="fr-CH"/>
        </w:rPr>
      </w:pPr>
    </w:p>
    <w:p w:rsidR="006104D3" w:rsidRPr="006104D3" w:rsidRDefault="006104D3" w:rsidP="006104D3">
      <w:pPr>
        <w:pStyle w:val="SingleTxt"/>
        <w:spacing w:after="0" w:line="120" w:lineRule="exact"/>
        <w:rPr>
          <w:sz w:val="10"/>
          <w:lang w:val="fr-CH"/>
        </w:rPr>
      </w:pPr>
    </w:p>
    <w:p w:rsidR="006104D3" w:rsidRPr="006104D3" w:rsidRDefault="006104D3" w:rsidP="006104D3">
      <w:pPr>
        <w:pStyle w:val="SingleTxt"/>
        <w:spacing w:after="0" w:line="120" w:lineRule="exact"/>
        <w:rPr>
          <w:sz w:val="10"/>
          <w:lang w:val="fr-CH"/>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8"/>
        <w:gridCol w:w="1166"/>
        <w:gridCol w:w="1166"/>
        <w:gridCol w:w="1166"/>
        <w:gridCol w:w="1166"/>
        <w:gridCol w:w="1166"/>
        <w:gridCol w:w="1370"/>
        <w:gridCol w:w="990"/>
      </w:tblGrid>
      <w:tr w:rsidR="004F5CB1" w:rsidRPr="00B22AEF" w:rsidTr="00D15DC3">
        <w:trPr>
          <w:tblHeader/>
        </w:trPr>
        <w:tc>
          <w:tcPr>
            <w:tcW w:w="1868" w:type="dxa"/>
            <w:vMerge w:val="restart"/>
            <w:shd w:val="clear" w:color="auto" w:fill="auto"/>
            <w:vAlign w:val="center"/>
          </w:tcPr>
          <w:p w:rsidR="004F5CB1" w:rsidRPr="00B22AEF" w:rsidRDefault="004F5CB1" w:rsidP="00056171">
            <w:pPr>
              <w:suppressAutoHyphens/>
              <w:spacing w:before="80" w:after="80" w:line="160" w:lineRule="exact"/>
              <w:ind w:left="43" w:right="43"/>
              <w:rPr>
                <w:i/>
                <w:sz w:val="14"/>
                <w:lang w:val="fr-CH"/>
              </w:rPr>
            </w:pPr>
            <w:r>
              <w:rPr>
                <w:i/>
                <w:sz w:val="14"/>
                <w:lang w:val="fr-CH"/>
              </w:rPr>
              <w:t xml:space="preserve">Niveaux d’émission </w:t>
            </w:r>
            <w:r>
              <w:rPr>
                <w:i/>
                <w:sz w:val="14"/>
                <w:lang w:val="fr-CH"/>
              </w:rPr>
              <w:br/>
              <w:t>de l’ONU</w:t>
            </w:r>
          </w:p>
        </w:tc>
        <w:tc>
          <w:tcPr>
            <w:tcW w:w="1166" w:type="dxa"/>
            <w:shd w:val="clear" w:color="auto" w:fill="auto"/>
            <w:vAlign w:val="bottom"/>
          </w:tcPr>
          <w:p w:rsidR="004F5CB1" w:rsidRPr="00B22AEF" w:rsidRDefault="004F5CB1" w:rsidP="00056171">
            <w:pPr>
              <w:suppressAutoHyphens/>
              <w:spacing w:before="80" w:after="80" w:line="160" w:lineRule="exact"/>
              <w:ind w:right="113"/>
              <w:jc w:val="center"/>
              <w:rPr>
                <w:i/>
                <w:sz w:val="14"/>
                <w:lang w:val="fr-CH"/>
              </w:rPr>
            </w:pPr>
          </w:p>
        </w:tc>
        <w:tc>
          <w:tcPr>
            <w:tcW w:w="6034" w:type="dxa"/>
            <w:gridSpan w:val="5"/>
            <w:shd w:val="clear" w:color="auto" w:fill="auto"/>
            <w:vAlign w:val="bottom"/>
          </w:tcPr>
          <w:p w:rsidR="004F5CB1" w:rsidRPr="00B22AEF" w:rsidRDefault="001A30E5" w:rsidP="00056171">
            <w:pPr>
              <w:suppressAutoHyphens/>
              <w:spacing w:before="80" w:after="80" w:line="160" w:lineRule="exact"/>
              <w:ind w:right="43"/>
              <w:jc w:val="center"/>
              <w:rPr>
                <w:i/>
                <w:sz w:val="14"/>
                <w:lang w:val="fr-CH"/>
              </w:rPr>
            </w:pPr>
            <w:r>
              <w:rPr>
                <w:i/>
                <w:sz w:val="14"/>
                <w:lang w:val="fr-CH"/>
              </w:rPr>
              <w:t>Gazole</w:t>
            </w:r>
          </w:p>
        </w:tc>
        <w:tc>
          <w:tcPr>
            <w:tcW w:w="990" w:type="dxa"/>
            <w:vMerge w:val="restart"/>
            <w:vAlign w:val="center"/>
          </w:tcPr>
          <w:p w:rsidR="004F5CB1" w:rsidRPr="00B22AEF" w:rsidRDefault="004F5CB1" w:rsidP="0023277C">
            <w:pPr>
              <w:suppressAutoHyphens/>
              <w:spacing w:before="80" w:after="80" w:line="160" w:lineRule="exact"/>
              <w:ind w:right="43"/>
              <w:jc w:val="center"/>
              <w:rPr>
                <w:i/>
                <w:sz w:val="14"/>
                <w:lang w:val="fr-CH"/>
              </w:rPr>
            </w:pPr>
            <w:r>
              <w:rPr>
                <w:i/>
                <w:sz w:val="14"/>
                <w:lang w:val="fr-CH"/>
              </w:rPr>
              <w:t xml:space="preserve">Date </w:t>
            </w:r>
            <w:r>
              <w:rPr>
                <w:i/>
                <w:sz w:val="14"/>
                <w:lang w:val="fr-CH"/>
              </w:rPr>
              <w:br/>
            </w:r>
            <w:r w:rsidRPr="00EC4430">
              <w:rPr>
                <w:i/>
                <w:spacing w:val="0"/>
                <w:sz w:val="14"/>
                <w:lang w:val="fr-CH"/>
              </w:rPr>
              <w:t>d’application</w:t>
            </w:r>
          </w:p>
        </w:tc>
      </w:tr>
      <w:tr w:rsidR="004F5CB1" w:rsidRPr="00B22AEF" w:rsidTr="00D15DC3">
        <w:trPr>
          <w:tblHeader/>
        </w:trPr>
        <w:tc>
          <w:tcPr>
            <w:tcW w:w="1868" w:type="dxa"/>
            <w:vMerge/>
            <w:shd w:val="clear" w:color="auto" w:fill="auto"/>
            <w:vAlign w:val="bottom"/>
          </w:tcPr>
          <w:p w:rsidR="004F5CB1" w:rsidRPr="00B22AEF" w:rsidRDefault="004F5CB1" w:rsidP="00056171">
            <w:pPr>
              <w:suppressAutoHyphens/>
              <w:spacing w:before="80" w:after="80" w:line="160" w:lineRule="exact"/>
              <w:ind w:left="43" w:right="43"/>
              <w:rPr>
                <w:i/>
                <w:sz w:val="14"/>
                <w:lang w:val="fr-CH"/>
              </w:rPr>
            </w:pPr>
          </w:p>
        </w:tc>
        <w:tc>
          <w:tcPr>
            <w:tcW w:w="1166" w:type="dxa"/>
            <w:shd w:val="clear" w:color="auto" w:fill="auto"/>
            <w:vAlign w:val="bottom"/>
          </w:tcPr>
          <w:p w:rsidR="004F5CB1" w:rsidRPr="00B22AEF" w:rsidRDefault="004F5CB1" w:rsidP="00090E72">
            <w:pPr>
              <w:suppressAutoHyphens/>
              <w:spacing w:before="80" w:after="80" w:line="160" w:lineRule="exact"/>
              <w:ind w:right="113"/>
              <w:jc w:val="center"/>
              <w:rPr>
                <w:i/>
                <w:sz w:val="14"/>
                <w:lang w:val="fr-CH"/>
              </w:rPr>
            </w:pPr>
            <w:r>
              <w:rPr>
                <w:i/>
                <w:sz w:val="14"/>
                <w:lang w:val="fr-CH"/>
              </w:rPr>
              <w:t xml:space="preserve">CO </w:t>
            </w:r>
            <w:r>
              <w:rPr>
                <w:i/>
                <w:sz w:val="14"/>
                <w:lang w:val="fr-CH"/>
              </w:rPr>
              <w:br/>
              <w:t>(g/kWh)</w:t>
            </w:r>
          </w:p>
        </w:tc>
        <w:tc>
          <w:tcPr>
            <w:tcW w:w="1166" w:type="dxa"/>
            <w:shd w:val="clear" w:color="auto" w:fill="auto"/>
            <w:vAlign w:val="bottom"/>
          </w:tcPr>
          <w:p w:rsidR="004F5CB1" w:rsidRPr="00B22AEF" w:rsidRDefault="004F5CB1" w:rsidP="00056171">
            <w:pPr>
              <w:suppressAutoHyphens/>
              <w:spacing w:before="80" w:after="80" w:line="160" w:lineRule="exact"/>
              <w:ind w:right="113"/>
              <w:jc w:val="center"/>
              <w:rPr>
                <w:i/>
                <w:sz w:val="14"/>
                <w:lang w:val="fr-CH"/>
              </w:rPr>
            </w:pPr>
            <w:r>
              <w:rPr>
                <w:i/>
                <w:sz w:val="14"/>
                <w:lang w:val="fr-CH"/>
              </w:rPr>
              <w:t xml:space="preserve">NMHC </w:t>
            </w:r>
            <w:r>
              <w:rPr>
                <w:i/>
                <w:sz w:val="14"/>
                <w:lang w:val="fr-CH"/>
              </w:rPr>
              <w:br/>
              <w:t>(g/kWh)</w:t>
            </w:r>
          </w:p>
        </w:tc>
        <w:tc>
          <w:tcPr>
            <w:tcW w:w="1166" w:type="dxa"/>
            <w:shd w:val="clear" w:color="auto" w:fill="auto"/>
            <w:vAlign w:val="bottom"/>
          </w:tcPr>
          <w:p w:rsidR="004F5CB1" w:rsidRPr="00B22AEF" w:rsidRDefault="004F5CB1" w:rsidP="00056171">
            <w:pPr>
              <w:suppressAutoHyphens/>
              <w:spacing w:before="80" w:after="80" w:line="160" w:lineRule="exact"/>
              <w:ind w:right="113"/>
              <w:jc w:val="center"/>
              <w:rPr>
                <w:i/>
                <w:sz w:val="14"/>
                <w:lang w:val="fr-CH"/>
              </w:rPr>
            </w:pPr>
            <w:r>
              <w:rPr>
                <w:i/>
                <w:sz w:val="14"/>
                <w:lang w:val="fr-CH"/>
              </w:rPr>
              <w:t xml:space="preserve">THC </w:t>
            </w:r>
            <w:r>
              <w:rPr>
                <w:i/>
                <w:sz w:val="14"/>
                <w:lang w:val="fr-CH"/>
              </w:rPr>
              <w:br/>
              <w:t>(g/kWh)</w:t>
            </w:r>
          </w:p>
        </w:tc>
        <w:tc>
          <w:tcPr>
            <w:tcW w:w="1166" w:type="dxa"/>
            <w:shd w:val="clear" w:color="auto" w:fill="auto"/>
            <w:vAlign w:val="bottom"/>
          </w:tcPr>
          <w:p w:rsidR="004F5CB1" w:rsidRPr="00B22AEF" w:rsidRDefault="004F5CB1" w:rsidP="00056171">
            <w:pPr>
              <w:suppressAutoHyphens/>
              <w:spacing w:before="80" w:after="80" w:line="160" w:lineRule="exact"/>
              <w:ind w:right="113"/>
              <w:jc w:val="center"/>
              <w:rPr>
                <w:i/>
                <w:sz w:val="14"/>
                <w:lang w:val="fr-CH"/>
              </w:rPr>
            </w:pPr>
            <w:r>
              <w:rPr>
                <w:i/>
                <w:sz w:val="14"/>
                <w:lang w:val="fr-CH"/>
              </w:rPr>
              <w:t xml:space="preserve">Nox </w:t>
            </w:r>
            <w:r>
              <w:rPr>
                <w:i/>
                <w:sz w:val="14"/>
                <w:lang w:val="fr-CH"/>
              </w:rPr>
              <w:br/>
              <w:t>(g/kWh)</w:t>
            </w:r>
          </w:p>
        </w:tc>
        <w:tc>
          <w:tcPr>
            <w:tcW w:w="1166" w:type="dxa"/>
          </w:tcPr>
          <w:p w:rsidR="004F5CB1" w:rsidRDefault="004F5CB1" w:rsidP="00056171">
            <w:pPr>
              <w:suppressAutoHyphens/>
              <w:spacing w:before="80" w:after="80" w:line="160" w:lineRule="exact"/>
              <w:ind w:right="113"/>
              <w:jc w:val="center"/>
              <w:rPr>
                <w:i/>
                <w:sz w:val="14"/>
                <w:lang w:val="fr-CH"/>
              </w:rPr>
            </w:pPr>
            <w:r>
              <w:rPr>
                <w:i/>
                <w:sz w:val="14"/>
                <w:lang w:val="fr-CH"/>
              </w:rPr>
              <w:t xml:space="preserve">MP </w:t>
            </w:r>
            <w:r>
              <w:rPr>
                <w:i/>
                <w:sz w:val="14"/>
                <w:lang w:val="fr-CH"/>
              </w:rPr>
              <w:br/>
              <w:t>(g/kWh)</w:t>
            </w:r>
          </w:p>
        </w:tc>
        <w:tc>
          <w:tcPr>
            <w:tcW w:w="1370" w:type="dxa"/>
            <w:vAlign w:val="bottom"/>
          </w:tcPr>
          <w:p w:rsidR="004F5CB1" w:rsidRPr="00B22AEF" w:rsidRDefault="004F5CB1" w:rsidP="00056171">
            <w:pPr>
              <w:suppressAutoHyphens/>
              <w:spacing w:before="80" w:after="80" w:line="160" w:lineRule="exact"/>
              <w:ind w:right="113"/>
              <w:jc w:val="center"/>
              <w:rPr>
                <w:i/>
                <w:sz w:val="14"/>
                <w:lang w:val="fr-CH"/>
              </w:rPr>
            </w:pPr>
            <w:r>
              <w:rPr>
                <w:i/>
                <w:sz w:val="14"/>
                <w:lang w:val="fr-CH"/>
              </w:rPr>
              <w:t xml:space="preserve">Norme relative </w:t>
            </w:r>
            <w:r>
              <w:rPr>
                <w:i/>
                <w:sz w:val="14"/>
                <w:lang w:val="fr-CH"/>
              </w:rPr>
              <w:br/>
              <w:t>aux carburants</w:t>
            </w:r>
          </w:p>
        </w:tc>
        <w:tc>
          <w:tcPr>
            <w:tcW w:w="990" w:type="dxa"/>
            <w:vMerge/>
            <w:vAlign w:val="bottom"/>
          </w:tcPr>
          <w:p w:rsidR="004F5CB1" w:rsidRPr="00B22AEF" w:rsidRDefault="004F5CB1" w:rsidP="00056171">
            <w:pPr>
              <w:suppressAutoHyphens/>
              <w:spacing w:before="80" w:after="80" w:line="160" w:lineRule="exact"/>
              <w:ind w:right="113"/>
              <w:jc w:val="center"/>
              <w:rPr>
                <w:i/>
                <w:sz w:val="14"/>
                <w:lang w:val="fr-CH"/>
              </w:rPr>
            </w:pPr>
          </w:p>
        </w:tc>
      </w:tr>
      <w:tr w:rsidR="004F5CB1" w:rsidRPr="00B22AEF" w:rsidTr="00D15DC3">
        <w:tc>
          <w:tcPr>
            <w:tcW w:w="1868" w:type="dxa"/>
            <w:shd w:val="clear" w:color="auto" w:fill="auto"/>
            <w:vAlign w:val="bottom"/>
          </w:tcPr>
          <w:p w:rsidR="00090E72" w:rsidRPr="00B22AEF" w:rsidRDefault="00090E72" w:rsidP="000D1FAC">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w:t>
            </w:r>
            <w:r w:rsidR="000D1FAC">
              <w:rPr>
                <w:sz w:val="17"/>
                <w:lang w:val="fr-CH"/>
              </w:rPr>
              <w:t>49.02 (niveau B)</w:t>
            </w:r>
            <w:r w:rsidR="000D1FAC" w:rsidRPr="000D1FAC">
              <w:rPr>
                <w:i/>
                <w:sz w:val="17"/>
                <w:vertAlign w:val="superscript"/>
                <w:lang w:val="fr-CH"/>
              </w:rPr>
              <w:t>1</w:t>
            </w:r>
          </w:p>
        </w:tc>
        <w:tc>
          <w:tcPr>
            <w:tcW w:w="1166" w:type="dxa"/>
            <w:shd w:val="clear" w:color="auto" w:fill="auto"/>
            <w:vAlign w:val="bottom"/>
          </w:tcPr>
          <w:p w:rsidR="00090E72" w:rsidRPr="00B22AEF"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4,0</w:t>
            </w:r>
          </w:p>
        </w:tc>
        <w:tc>
          <w:tcPr>
            <w:tcW w:w="1166" w:type="dxa"/>
            <w:shd w:val="clear" w:color="auto" w:fill="auto"/>
            <w:vAlign w:val="bottom"/>
          </w:tcPr>
          <w:p w:rsidR="00090E72" w:rsidRPr="00B22AEF"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w:t>
            </w:r>
          </w:p>
        </w:tc>
        <w:tc>
          <w:tcPr>
            <w:tcW w:w="1166" w:type="dxa"/>
            <w:shd w:val="clear" w:color="auto" w:fill="auto"/>
            <w:vAlign w:val="bottom"/>
          </w:tcPr>
          <w:p w:rsidR="00090E72" w:rsidRPr="00B22AEF" w:rsidRDefault="0061579A"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1,1</w:t>
            </w:r>
          </w:p>
        </w:tc>
        <w:tc>
          <w:tcPr>
            <w:tcW w:w="1166" w:type="dxa"/>
            <w:shd w:val="clear" w:color="auto" w:fill="auto"/>
            <w:vAlign w:val="bottom"/>
          </w:tcPr>
          <w:p w:rsidR="00090E72" w:rsidRPr="00B22AEF" w:rsidRDefault="007870AB"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7,0</w:t>
            </w:r>
          </w:p>
        </w:tc>
        <w:tc>
          <w:tcPr>
            <w:tcW w:w="1166" w:type="dxa"/>
          </w:tcPr>
          <w:p w:rsidR="00090E72" w:rsidRDefault="000D1FAC"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0,15</w:t>
            </w:r>
          </w:p>
        </w:tc>
        <w:tc>
          <w:tcPr>
            <w:tcW w:w="1370" w:type="dxa"/>
            <w:vAlign w:val="bottom"/>
          </w:tcPr>
          <w:p w:rsidR="00090E72" w:rsidRPr="00B22AEF" w:rsidRDefault="00090E72"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EN 590: 1993</w:t>
            </w:r>
          </w:p>
        </w:tc>
        <w:tc>
          <w:tcPr>
            <w:tcW w:w="990" w:type="dxa"/>
            <w:shd w:val="clear" w:color="auto" w:fill="auto"/>
            <w:vAlign w:val="bottom"/>
          </w:tcPr>
          <w:p w:rsidR="00090E72" w:rsidRPr="00B22AEF" w:rsidRDefault="00090E72"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1995</w:t>
            </w:r>
          </w:p>
        </w:tc>
      </w:tr>
      <w:tr w:rsidR="00605A56" w:rsidRPr="00B22AEF" w:rsidTr="00D15DC3">
        <w:tc>
          <w:tcPr>
            <w:tcW w:w="1868" w:type="dxa"/>
            <w:shd w:val="clear" w:color="auto" w:fill="auto"/>
            <w:vAlign w:val="bottom"/>
          </w:tcPr>
          <w:p w:rsidR="00605A56" w:rsidRPr="00B22AEF" w:rsidRDefault="00605A56" w:rsidP="00056171">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R.49.03 (niveau A)</w:t>
            </w:r>
            <w:r w:rsidRPr="000D1FAC">
              <w:rPr>
                <w:i/>
                <w:sz w:val="17"/>
                <w:vertAlign w:val="superscript"/>
                <w:lang w:val="fr-CH"/>
              </w:rPr>
              <w:t>2</w:t>
            </w:r>
          </w:p>
        </w:tc>
        <w:tc>
          <w:tcPr>
            <w:tcW w:w="1166" w:type="dxa"/>
            <w:shd w:val="clear" w:color="auto" w:fill="auto"/>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5,45</w:t>
            </w:r>
          </w:p>
        </w:tc>
        <w:tc>
          <w:tcPr>
            <w:tcW w:w="1166" w:type="dxa"/>
            <w:shd w:val="clear" w:color="auto" w:fill="auto"/>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0,78</w:t>
            </w:r>
          </w:p>
        </w:tc>
        <w:tc>
          <w:tcPr>
            <w:tcW w:w="1166" w:type="dxa"/>
            <w:shd w:val="clear" w:color="auto" w:fill="auto"/>
          </w:tcPr>
          <w:p w:rsidR="00605A56" w:rsidRPr="009D6D27" w:rsidRDefault="0061579A"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1,6</w:t>
            </w:r>
          </w:p>
        </w:tc>
        <w:tc>
          <w:tcPr>
            <w:tcW w:w="1166" w:type="dxa"/>
            <w:shd w:val="clear" w:color="auto" w:fill="auto"/>
          </w:tcPr>
          <w:p w:rsidR="00605A56" w:rsidRPr="009D6D27" w:rsidRDefault="007870AB"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5,0</w:t>
            </w:r>
          </w:p>
        </w:tc>
        <w:tc>
          <w:tcPr>
            <w:tcW w:w="1166" w:type="dxa"/>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0,03</w:t>
            </w:r>
          </w:p>
        </w:tc>
        <w:tc>
          <w:tcPr>
            <w:tcW w:w="1370" w:type="dxa"/>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EN 590: 2000</w:t>
            </w:r>
          </w:p>
        </w:tc>
        <w:tc>
          <w:tcPr>
            <w:tcW w:w="990" w:type="dxa"/>
            <w:shd w:val="clear" w:color="auto" w:fill="auto"/>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2000</w:t>
            </w:r>
          </w:p>
        </w:tc>
      </w:tr>
      <w:tr w:rsidR="00605A56" w:rsidRPr="00B22AEF" w:rsidTr="00D15DC3">
        <w:tc>
          <w:tcPr>
            <w:tcW w:w="1868" w:type="dxa"/>
            <w:shd w:val="clear" w:color="auto" w:fill="auto"/>
            <w:vAlign w:val="bottom"/>
          </w:tcPr>
          <w:p w:rsidR="00605A56" w:rsidRPr="00B22AEF" w:rsidRDefault="00605A56" w:rsidP="00056171">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R49.03 (niveau B1)</w:t>
            </w:r>
            <w:r w:rsidRPr="000D1FAC">
              <w:rPr>
                <w:i/>
                <w:sz w:val="17"/>
                <w:vertAlign w:val="superscript"/>
                <w:lang w:val="fr-CH"/>
              </w:rPr>
              <w:t>2</w:t>
            </w:r>
          </w:p>
        </w:tc>
        <w:tc>
          <w:tcPr>
            <w:tcW w:w="1166" w:type="dxa"/>
            <w:shd w:val="clear" w:color="auto" w:fill="auto"/>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4,0</w:t>
            </w:r>
          </w:p>
        </w:tc>
        <w:tc>
          <w:tcPr>
            <w:tcW w:w="1166" w:type="dxa"/>
            <w:shd w:val="clear" w:color="auto" w:fill="auto"/>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0,55</w:t>
            </w:r>
          </w:p>
        </w:tc>
        <w:tc>
          <w:tcPr>
            <w:tcW w:w="1166" w:type="dxa"/>
            <w:shd w:val="clear" w:color="auto" w:fill="auto"/>
          </w:tcPr>
          <w:p w:rsidR="00605A56" w:rsidRPr="009D6D27" w:rsidRDefault="0061579A"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1,1</w:t>
            </w:r>
          </w:p>
        </w:tc>
        <w:tc>
          <w:tcPr>
            <w:tcW w:w="1166" w:type="dxa"/>
            <w:shd w:val="clear" w:color="auto" w:fill="auto"/>
          </w:tcPr>
          <w:p w:rsidR="00605A56" w:rsidRPr="009D6D27" w:rsidRDefault="007870AB"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3,5</w:t>
            </w:r>
          </w:p>
        </w:tc>
        <w:tc>
          <w:tcPr>
            <w:tcW w:w="1166" w:type="dxa"/>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0,03</w:t>
            </w:r>
          </w:p>
        </w:tc>
        <w:tc>
          <w:tcPr>
            <w:tcW w:w="1370" w:type="dxa"/>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EN 590: 2004</w:t>
            </w:r>
          </w:p>
        </w:tc>
        <w:tc>
          <w:tcPr>
            <w:tcW w:w="990" w:type="dxa"/>
            <w:shd w:val="clear" w:color="auto" w:fill="auto"/>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2005</w:t>
            </w:r>
          </w:p>
        </w:tc>
      </w:tr>
      <w:tr w:rsidR="00605A56" w:rsidRPr="00B22AEF" w:rsidTr="00D15DC3">
        <w:tc>
          <w:tcPr>
            <w:tcW w:w="1868" w:type="dxa"/>
            <w:shd w:val="clear" w:color="auto" w:fill="auto"/>
            <w:vAlign w:val="bottom"/>
          </w:tcPr>
          <w:p w:rsidR="00605A56" w:rsidRPr="00B22AEF" w:rsidRDefault="00605A56" w:rsidP="00056171">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R49.03 (niveau B2)</w:t>
            </w:r>
            <w:r w:rsidRPr="000D1FAC">
              <w:rPr>
                <w:i/>
                <w:sz w:val="17"/>
                <w:vertAlign w:val="superscript"/>
                <w:lang w:val="fr-CH"/>
              </w:rPr>
              <w:t>2</w:t>
            </w:r>
          </w:p>
        </w:tc>
        <w:tc>
          <w:tcPr>
            <w:tcW w:w="1166" w:type="dxa"/>
            <w:shd w:val="clear" w:color="auto" w:fill="auto"/>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4,0</w:t>
            </w:r>
          </w:p>
        </w:tc>
        <w:tc>
          <w:tcPr>
            <w:tcW w:w="1166" w:type="dxa"/>
            <w:shd w:val="clear" w:color="auto" w:fill="auto"/>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0,55</w:t>
            </w:r>
          </w:p>
        </w:tc>
        <w:tc>
          <w:tcPr>
            <w:tcW w:w="1166" w:type="dxa"/>
            <w:shd w:val="clear" w:color="auto" w:fill="auto"/>
          </w:tcPr>
          <w:p w:rsidR="00605A56" w:rsidRPr="009D6D27" w:rsidRDefault="0061579A"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1,1</w:t>
            </w:r>
          </w:p>
        </w:tc>
        <w:tc>
          <w:tcPr>
            <w:tcW w:w="1166" w:type="dxa"/>
            <w:shd w:val="clear" w:color="auto" w:fill="auto"/>
          </w:tcPr>
          <w:p w:rsidR="00605A56" w:rsidRPr="009D6D27" w:rsidRDefault="007870AB"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2,0</w:t>
            </w:r>
          </w:p>
        </w:tc>
        <w:tc>
          <w:tcPr>
            <w:tcW w:w="1166" w:type="dxa"/>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0,02</w:t>
            </w:r>
          </w:p>
        </w:tc>
        <w:tc>
          <w:tcPr>
            <w:tcW w:w="1370" w:type="dxa"/>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sidRPr="009D6D27">
              <w:rPr>
                <w:sz w:val="17"/>
                <w:lang w:val="fr-CH"/>
              </w:rPr>
              <w:t>EN 590: 2008</w:t>
            </w:r>
          </w:p>
        </w:tc>
        <w:tc>
          <w:tcPr>
            <w:tcW w:w="990" w:type="dxa"/>
            <w:shd w:val="clear" w:color="auto" w:fill="auto"/>
          </w:tcPr>
          <w:p w:rsidR="00605A56" w:rsidRPr="009D6D27" w:rsidRDefault="00605A56" w:rsidP="000561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2008</w:t>
            </w:r>
          </w:p>
        </w:tc>
      </w:tr>
    </w:tbl>
    <w:p w:rsidR="006104D3" w:rsidRPr="00B5292D" w:rsidRDefault="006104D3" w:rsidP="00B5292D">
      <w:pPr>
        <w:pStyle w:val="SingleTxt"/>
        <w:spacing w:after="0" w:line="120" w:lineRule="exact"/>
        <w:rPr>
          <w:sz w:val="10"/>
          <w:lang w:val="fr-CH"/>
        </w:rPr>
      </w:pPr>
    </w:p>
    <w:p w:rsidR="00B5292D" w:rsidRPr="00B5292D" w:rsidRDefault="00B5292D" w:rsidP="00B5292D">
      <w:pPr>
        <w:pStyle w:val="FootnoteText"/>
        <w:tabs>
          <w:tab w:val="right" w:pos="216"/>
          <w:tab w:val="left" w:pos="288"/>
          <w:tab w:val="right" w:pos="576"/>
          <w:tab w:val="left" w:pos="648"/>
        </w:tabs>
        <w:ind w:left="288" w:hanging="288"/>
        <w:rPr>
          <w:lang w:val="fr-CH"/>
        </w:rPr>
      </w:pPr>
      <w:r>
        <w:rPr>
          <w:lang w:val="fr-CH"/>
        </w:rPr>
        <w:tab/>
      </w:r>
      <w:r w:rsidRPr="00B5292D">
        <w:rPr>
          <w:i/>
          <w:vertAlign w:val="superscript"/>
          <w:lang w:val="fr-CH"/>
        </w:rPr>
        <w:t>1</w:t>
      </w:r>
      <w:r>
        <w:rPr>
          <w:lang w:val="fr-CH"/>
        </w:rPr>
        <w:tab/>
      </w:r>
      <w:r w:rsidRPr="00B5292D">
        <w:rPr>
          <w:lang w:val="fr-CH"/>
        </w:rPr>
        <w:t>Limites indiquées pour l’essai en 13 modes.</w:t>
      </w:r>
    </w:p>
    <w:p w:rsidR="00B5292D" w:rsidRDefault="00B5292D" w:rsidP="00B5292D">
      <w:pPr>
        <w:pStyle w:val="FootnoteText"/>
        <w:tabs>
          <w:tab w:val="right" w:pos="216"/>
          <w:tab w:val="left" w:pos="288"/>
          <w:tab w:val="right" w:pos="576"/>
          <w:tab w:val="left" w:pos="648"/>
        </w:tabs>
        <w:ind w:left="288" w:hanging="288"/>
        <w:rPr>
          <w:lang w:val="fr-CH"/>
        </w:rPr>
      </w:pPr>
      <w:r w:rsidRPr="00B5292D">
        <w:rPr>
          <w:vertAlign w:val="superscript"/>
          <w:lang w:val="fr-CH"/>
        </w:rPr>
        <w:tab/>
      </w:r>
      <w:r w:rsidRPr="00B5292D">
        <w:rPr>
          <w:i/>
          <w:vertAlign w:val="superscript"/>
          <w:lang w:val="fr-CH"/>
        </w:rPr>
        <w:t>2</w:t>
      </w:r>
      <w:r w:rsidRPr="00B5292D">
        <w:rPr>
          <w:vertAlign w:val="superscript"/>
          <w:lang w:val="fr-CH"/>
        </w:rPr>
        <w:tab/>
      </w:r>
      <w:r w:rsidRPr="00B5292D">
        <w:rPr>
          <w:lang w:val="fr-CH"/>
        </w:rPr>
        <w:t>Limites indiquées pour le cycle d’essai européen en conditions transitoires (ETC) seulement</w:t>
      </w:r>
      <w:r>
        <w:rPr>
          <w:lang w:val="fr-CH"/>
        </w:rPr>
        <w:t>.</w:t>
      </w:r>
    </w:p>
    <w:p w:rsidR="00C60518" w:rsidRPr="001A30E5" w:rsidRDefault="00C60518" w:rsidP="001A30E5">
      <w:pPr>
        <w:pStyle w:val="SingleTxt"/>
        <w:spacing w:after="0" w:line="120" w:lineRule="exact"/>
        <w:rPr>
          <w:sz w:val="10"/>
          <w:lang w:val="fr-CH"/>
        </w:rPr>
      </w:pPr>
    </w:p>
    <w:p w:rsidR="001A30E5" w:rsidRPr="001A30E5" w:rsidRDefault="001A30E5" w:rsidP="001A30E5">
      <w:pPr>
        <w:pStyle w:val="SingleTxt"/>
        <w:spacing w:after="0" w:line="120" w:lineRule="exact"/>
        <w:rPr>
          <w:sz w:val="10"/>
          <w:lang w:val="fr-CH"/>
        </w:rPr>
      </w:pPr>
    </w:p>
    <w:p w:rsidR="001A30E5" w:rsidRPr="001A30E5" w:rsidRDefault="001A30E5" w:rsidP="001A30E5">
      <w:pPr>
        <w:pStyle w:val="SingleTxt"/>
        <w:spacing w:after="0" w:line="120" w:lineRule="exact"/>
        <w:rPr>
          <w:sz w:val="10"/>
          <w:lang w:val="fr-CH"/>
        </w:rPr>
      </w:pPr>
    </w:p>
    <w:p w:rsidR="001A30E5" w:rsidRDefault="00156E37" w:rsidP="00156E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Normes applicables aux engins mobiles non routiers</w:t>
      </w:r>
    </w:p>
    <w:p w:rsidR="00B97400" w:rsidRPr="007F0550" w:rsidRDefault="00B97400" w:rsidP="007F0550">
      <w:pPr>
        <w:pStyle w:val="SingleTxt"/>
        <w:spacing w:after="0" w:line="120" w:lineRule="exact"/>
        <w:rPr>
          <w:sz w:val="10"/>
          <w:lang w:val="fr-CH"/>
        </w:rPr>
      </w:pPr>
    </w:p>
    <w:p w:rsidR="007F0550" w:rsidRPr="007F0550" w:rsidRDefault="007F0550" w:rsidP="007F0550">
      <w:pPr>
        <w:pStyle w:val="SingleTxt"/>
        <w:spacing w:after="0" w:line="120" w:lineRule="exact"/>
        <w:rPr>
          <w:sz w:val="10"/>
          <w:lang w:val="fr-CH"/>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8"/>
        <w:gridCol w:w="873"/>
        <w:gridCol w:w="1818"/>
        <w:gridCol w:w="1161"/>
        <w:gridCol w:w="1161"/>
        <w:gridCol w:w="1161"/>
        <w:gridCol w:w="1161"/>
        <w:gridCol w:w="1205"/>
      </w:tblGrid>
      <w:tr w:rsidR="00E0226A" w:rsidRPr="00376A16" w:rsidTr="00286F0F">
        <w:trPr>
          <w:tblHeader/>
        </w:trPr>
        <w:tc>
          <w:tcPr>
            <w:tcW w:w="1508" w:type="dxa"/>
            <w:shd w:val="clear" w:color="auto" w:fill="auto"/>
            <w:vAlign w:val="bottom"/>
          </w:tcPr>
          <w:p w:rsidR="00376A16" w:rsidRPr="00376A16" w:rsidRDefault="00376A16" w:rsidP="00126348">
            <w:pPr>
              <w:suppressAutoHyphens/>
              <w:spacing w:before="80" w:after="80" w:line="160" w:lineRule="exact"/>
              <w:ind w:left="43" w:right="43"/>
              <w:rPr>
                <w:i/>
                <w:sz w:val="14"/>
                <w:lang w:val="fr-CH"/>
              </w:rPr>
            </w:pPr>
            <w:r>
              <w:rPr>
                <w:i/>
                <w:sz w:val="14"/>
                <w:lang w:val="fr-CH"/>
              </w:rPr>
              <w:t xml:space="preserve">Niveaux d’émissions </w:t>
            </w:r>
            <w:r w:rsidR="00E0226A">
              <w:rPr>
                <w:i/>
                <w:sz w:val="14"/>
                <w:lang w:val="fr-CH"/>
              </w:rPr>
              <w:br/>
            </w:r>
            <w:r>
              <w:rPr>
                <w:i/>
                <w:sz w:val="14"/>
                <w:lang w:val="fr-CH"/>
              </w:rPr>
              <w:t>de l’ONU</w:t>
            </w:r>
          </w:p>
        </w:tc>
        <w:tc>
          <w:tcPr>
            <w:tcW w:w="873" w:type="dxa"/>
            <w:shd w:val="clear" w:color="auto" w:fill="auto"/>
            <w:vAlign w:val="bottom"/>
          </w:tcPr>
          <w:p w:rsidR="00376A16" w:rsidRPr="00376A16" w:rsidRDefault="00376A16" w:rsidP="00126348">
            <w:pPr>
              <w:suppressAutoHyphens/>
              <w:spacing w:before="80" w:after="80" w:line="160" w:lineRule="exact"/>
              <w:ind w:right="113"/>
              <w:jc w:val="center"/>
              <w:rPr>
                <w:i/>
                <w:sz w:val="14"/>
                <w:lang w:val="fr-CH"/>
              </w:rPr>
            </w:pPr>
            <w:r>
              <w:rPr>
                <w:i/>
                <w:sz w:val="14"/>
                <w:lang w:val="fr-CH"/>
              </w:rPr>
              <w:t>Plage de puissance</w:t>
            </w:r>
          </w:p>
        </w:tc>
        <w:tc>
          <w:tcPr>
            <w:tcW w:w="1818" w:type="dxa"/>
            <w:shd w:val="clear" w:color="auto" w:fill="auto"/>
            <w:vAlign w:val="bottom"/>
          </w:tcPr>
          <w:p w:rsidR="00376A16" w:rsidRPr="00376A16" w:rsidRDefault="00376A16" w:rsidP="00E0226A">
            <w:pPr>
              <w:suppressAutoHyphens/>
              <w:spacing w:before="80" w:after="80" w:line="160" w:lineRule="exact"/>
              <w:ind w:right="113"/>
              <w:jc w:val="center"/>
              <w:rPr>
                <w:i/>
                <w:sz w:val="14"/>
                <w:lang w:val="fr-CH"/>
              </w:rPr>
            </w:pPr>
            <w:r w:rsidRPr="00E0226A">
              <w:rPr>
                <w:i/>
                <w:spacing w:val="0"/>
                <w:sz w:val="14"/>
                <w:lang w:val="fr-CH"/>
              </w:rPr>
              <w:t>Puissance nette (P)</w:t>
            </w:r>
            <w:r>
              <w:rPr>
                <w:i/>
                <w:sz w:val="14"/>
                <w:lang w:val="fr-CH"/>
              </w:rPr>
              <w:t xml:space="preserve"> </w:t>
            </w:r>
            <w:r w:rsidR="00E0226A">
              <w:rPr>
                <w:i/>
                <w:sz w:val="14"/>
                <w:lang w:val="fr-CH"/>
              </w:rPr>
              <w:br/>
            </w:r>
            <w:r>
              <w:rPr>
                <w:i/>
                <w:sz w:val="14"/>
                <w:lang w:val="fr-CH"/>
              </w:rPr>
              <w:t>(kW)</w:t>
            </w:r>
          </w:p>
        </w:tc>
        <w:tc>
          <w:tcPr>
            <w:tcW w:w="1161" w:type="dxa"/>
            <w:shd w:val="clear" w:color="auto" w:fill="auto"/>
            <w:vAlign w:val="bottom"/>
          </w:tcPr>
          <w:p w:rsidR="00376A16" w:rsidRPr="00376A16" w:rsidRDefault="00376A16" w:rsidP="00F94118">
            <w:pPr>
              <w:suppressAutoHyphens/>
              <w:spacing w:before="80" w:after="80" w:line="160" w:lineRule="exact"/>
              <w:ind w:right="113"/>
              <w:jc w:val="center"/>
              <w:rPr>
                <w:i/>
                <w:sz w:val="14"/>
                <w:lang w:val="fr-CH"/>
              </w:rPr>
            </w:pPr>
            <w:r>
              <w:rPr>
                <w:i/>
                <w:sz w:val="14"/>
                <w:lang w:val="fr-CH"/>
              </w:rPr>
              <w:t>C</w:t>
            </w:r>
            <w:r w:rsidR="00F94118">
              <w:rPr>
                <w:i/>
                <w:sz w:val="14"/>
                <w:lang w:val="fr-CH"/>
              </w:rPr>
              <w:t>O</w:t>
            </w:r>
            <w:r>
              <w:rPr>
                <w:i/>
                <w:sz w:val="14"/>
                <w:lang w:val="fr-CH"/>
              </w:rPr>
              <w:t xml:space="preserve"> </w:t>
            </w:r>
            <w:r>
              <w:rPr>
                <w:i/>
                <w:sz w:val="14"/>
                <w:lang w:val="fr-CH"/>
              </w:rPr>
              <w:br/>
              <w:t>(g/kWh)</w:t>
            </w:r>
          </w:p>
        </w:tc>
        <w:tc>
          <w:tcPr>
            <w:tcW w:w="1161" w:type="dxa"/>
            <w:shd w:val="clear" w:color="auto" w:fill="auto"/>
            <w:vAlign w:val="bottom"/>
          </w:tcPr>
          <w:p w:rsidR="00376A16" w:rsidRPr="00376A16" w:rsidRDefault="00376A16" w:rsidP="00126348">
            <w:pPr>
              <w:suppressAutoHyphens/>
              <w:spacing w:before="80" w:after="80" w:line="160" w:lineRule="exact"/>
              <w:ind w:right="113"/>
              <w:jc w:val="center"/>
              <w:rPr>
                <w:i/>
                <w:sz w:val="14"/>
                <w:lang w:val="fr-CH"/>
              </w:rPr>
            </w:pPr>
            <w:r>
              <w:rPr>
                <w:i/>
                <w:sz w:val="14"/>
                <w:lang w:val="fr-CH"/>
              </w:rPr>
              <w:t xml:space="preserve">HC </w:t>
            </w:r>
            <w:r>
              <w:rPr>
                <w:i/>
                <w:sz w:val="14"/>
                <w:lang w:val="fr-CH"/>
              </w:rPr>
              <w:br/>
              <w:t>(g/kWh)</w:t>
            </w:r>
          </w:p>
        </w:tc>
        <w:tc>
          <w:tcPr>
            <w:tcW w:w="1161" w:type="dxa"/>
            <w:shd w:val="clear" w:color="auto" w:fill="auto"/>
            <w:vAlign w:val="bottom"/>
          </w:tcPr>
          <w:p w:rsidR="00376A16" w:rsidRPr="00376A16" w:rsidRDefault="00376A16" w:rsidP="00126348">
            <w:pPr>
              <w:suppressAutoHyphens/>
              <w:spacing w:before="80" w:after="80" w:line="160" w:lineRule="exact"/>
              <w:ind w:right="113"/>
              <w:jc w:val="center"/>
              <w:rPr>
                <w:i/>
                <w:sz w:val="14"/>
                <w:lang w:val="fr-CH"/>
              </w:rPr>
            </w:pPr>
            <w:r>
              <w:rPr>
                <w:i/>
                <w:sz w:val="14"/>
                <w:lang w:val="fr-CH"/>
              </w:rPr>
              <w:t xml:space="preserve">Nox </w:t>
            </w:r>
            <w:r>
              <w:rPr>
                <w:i/>
                <w:sz w:val="14"/>
                <w:lang w:val="fr-CH"/>
              </w:rPr>
              <w:br/>
              <w:t>(g/kWh)</w:t>
            </w:r>
          </w:p>
        </w:tc>
        <w:tc>
          <w:tcPr>
            <w:tcW w:w="1161" w:type="dxa"/>
            <w:shd w:val="clear" w:color="auto" w:fill="auto"/>
            <w:vAlign w:val="bottom"/>
          </w:tcPr>
          <w:p w:rsidR="00376A16" w:rsidRPr="00376A16" w:rsidRDefault="00376A16" w:rsidP="00126348">
            <w:pPr>
              <w:suppressAutoHyphens/>
              <w:spacing w:before="80" w:after="80" w:line="160" w:lineRule="exact"/>
              <w:ind w:right="113"/>
              <w:jc w:val="center"/>
              <w:rPr>
                <w:i/>
                <w:sz w:val="14"/>
                <w:lang w:val="fr-CH"/>
              </w:rPr>
            </w:pPr>
            <w:r>
              <w:rPr>
                <w:i/>
                <w:sz w:val="14"/>
                <w:lang w:val="fr-CH"/>
              </w:rPr>
              <w:t xml:space="preserve">MP </w:t>
            </w:r>
            <w:r>
              <w:rPr>
                <w:i/>
                <w:sz w:val="14"/>
                <w:lang w:val="fr-CH"/>
              </w:rPr>
              <w:br/>
              <w:t>(g/kWh)</w:t>
            </w:r>
          </w:p>
        </w:tc>
        <w:tc>
          <w:tcPr>
            <w:tcW w:w="1205" w:type="dxa"/>
            <w:shd w:val="clear" w:color="auto" w:fill="auto"/>
            <w:vAlign w:val="bottom"/>
          </w:tcPr>
          <w:p w:rsidR="00376A16" w:rsidRPr="00376A16" w:rsidRDefault="00376A16" w:rsidP="00126348">
            <w:pPr>
              <w:suppressAutoHyphens/>
              <w:spacing w:before="80" w:after="80" w:line="160" w:lineRule="exact"/>
              <w:ind w:right="113"/>
              <w:jc w:val="center"/>
              <w:rPr>
                <w:i/>
                <w:sz w:val="14"/>
                <w:lang w:val="fr-CH"/>
              </w:rPr>
            </w:pPr>
            <w:r>
              <w:rPr>
                <w:i/>
                <w:sz w:val="14"/>
                <w:lang w:val="fr-CH"/>
              </w:rPr>
              <w:t>Date d’application</w:t>
            </w:r>
          </w:p>
        </w:tc>
      </w:tr>
      <w:tr w:rsidR="008804EE" w:rsidRPr="00376A16" w:rsidTr="008804EE">
        <w:tc>
          <w:tcPr>
            <w:tcW w:w="1508" w:type="dxa"/>
            <w:vMerge w:val="restart"/>
            <w:shd w:val="clear" w:color="auto" w:fill="auto"/>
            <w:vAlign w:val="center"/>
          </w:tcPr>
          <w:p w:rsidR="008804EE" w:rsidRPr="00376A16" w:rsidRDefault="008804EE" w:rsidP="00B80B07">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R96</w:t>
            </w:r>
          </w:p>
        </w:tc>
        <w:tc>
          <w:tcPr>
            <w:tcW w:w="873" w:type="dxa"/>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A</w:t>
            </w:r>
          </w:p>
        </w:tc>
        <w:tc>
          <w:tcPr>
            <w:tcW w:w="1818"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P ≥ 130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5</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1,3</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9,2</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0,54</w:t>
            </w:r>
          </w:p>
        </w:tc>
        <w:tc>
          <w:tcPr>
            <w:tcW w:w="1205" w:type="dxa"/>
            <w:vMerge w:val="restart"/>
            <w:shd w:val="clear" w:color="auto" w:fill="auto"/>
            <w:vAlign w:val="center"/>
          </w:tcPr>
          <w:p w:rsidR="008804EE" w:rsidRPr="00376A16" w:rsidRDefault="008804EE" w:rsidP="008804EE">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1995</w:t>
            </w:r>
          </w:p>
        </w:tc>
      </w:tr>
      <w:tr w:rsidR="008804EE" w:rsidRPr="00376A16" w:rsidTr="00286F0F">
        <w:tc>
          <w:tcPr>
            <w:tcW w:w="1508" w:type="dxa"/>
            <w:vMerge/>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left="43" w:right="43"/>
              <w:rPr>
                <w:sz w:val="17"/>
                <w:lang w:val="fr-CH"/>
              </w:rPr>
            </w:pPr>
          </w:p>
        </w:tc>
        <w:tc>
          <w:tcPr>
            <w:tcW w:w="873" w:type="dxa"/>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B</w:t>
            </w:r>
          </w:p>
        </w:tc>
        <w:tc>
          <w:tcPr>
            <w:tcW w:w="1818"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75 ≤ P &lt; 130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5</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1,3</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9,2</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0,7</w:t>
            </w:r>
          </w:p>
        </w:tc>
        <w:tc>
          <w:tcPr>
            <w:tcW w:w="1205" w:type="dxa"/>
            <w:vMerge/>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p>
        </w:tc>
      </w:tr>
      <w:tr w:rsidR="008804EE" w:rsidRPr="00376A16" w:rsidTr="00286F0F">
        <w:tc>
          <w:tcPr>
            <w:tcW w:w="1508" w:type="dxa"/>
            <w:vMerge/>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left="43" w:right="43"/>
              <w:rPr>
                <w:sz w:val="17"/>
                <w:lang w:val="fr-CH"/>
              </w:rPr>
            </w:pPr>
          </w:p>
        </w:tc>
        <w:tc>
          <w:tcPr>
            <w:tcW w:w="873" w:type="dxa"/>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C</w:t>
            </w:r>
          </w:p>
        </w:tc>
        <w:tc>
          <w:tcPr>
            <w:tcW w:w="1818"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37 ≤ P &lt; 75</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6,5</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1,3</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9,2</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0,85</w:t>
            </w:r>
          </w:p>
        </w:tc>
        <w:tc>
          <w:tcPr>
            <w:tcW w:w="1205" w:type="dxa"/>
            <w:vMerge/>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p>
        </w:tc>
      </w:tr>
      <w:tr w:rsidR="008804EE" w:rsidRPr="00376A16" w:rsidTr="008804EE">
        <w:tc>
          <w:tcPr>
            <w:tcW w:w="1508" w:type="dxa"/>
            <w:vMerge w:val="restart"/>
            <w:shd w:val="clear" w:color="auto" w:fill="auto"/>
            <w:vAlign w:val="center"/>
          </w:tcPr>
          <w:p w:rsidR="008804EE" w:rsidRPr="00376A16" w:rsidRDefault="008804EE" w:rsidP="00B80B07">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R96.01</w:t>
            </w:r>
          </w:p>
        </w:tc>
        <w:tc>
          <w:tcPr>
            <w:tcW w:w="873" w:type="dxa"/>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E</w:t>
            </w:r>
          </w:p>
        </w:tc>
        <w:tc>
          <w:tcPr>
            <w:tcW w:w="1818"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130 ≤ P ≤ 560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3,5</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1,0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6,0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0,2</w:t>
            </w:r>
          </w:p>
        </w:tc>
        <w:tc>
          <w:tcPr>
            <w:tcW w:w="1205" w:type="dxa"/>
            <w:vMerge w:val="restart"/>
            <w:shd w:val="clear" w:color="auto" w:fill="auto"/>
            <w:vAlign w:val="center"/>
          </w:tcPr>
          <w:p w:rsidR="008804EE" w:rsidRPr="00376A16" w:rsidRDefault="008804EE" w:rsidP="008804EE">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2001</w:t>
            </w:r>
          </w:p>
        </w:tc>
      </w:tr>
      <w:tr w:rsidR="008804EE" w:rsidRPr="00376A16" w:rsidTr="00286F0F">
        <w:tc>
          <w:tcPr>
            <w:tcW w:w="1508" w:type="dxa"/>
            <w:vMerge/>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left="43" w:right="43"/>
              <w:rPr>
                <w:sz w:val="17"/>
                <w:lang w:val="fr-CH"/>
              </w:rPr>
            </w:pPr>
          </w:p>
        </w:tc>
        <w:tc>
          <w:tcPr>
            <w:tcW w:w="873" w:type="dxa"/>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F</w:t>
            </w:r>
          </w:p>
        </w:tc>
        <w:tc>
          <w:tcPr>
            <w:tcW w:w="1818"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75 ≤ P &lt; 130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5,0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1,0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6,0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0,3</w:t>
            </w:r>
          </w:p>
        </w:tc>
        <w:tc>
          <w:tcPr>
            <w:tcW w:w="1205" w:type="dxa"/>
            <w:vMerge/>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p>
        </w:tc>
      </w:tr>
      <w:tr w:rsidR="008804EE" w:rsidRPr="00376A16" w:rsidTr="00286F0F">
        <w:tc>
          <w:tcPr>
            <w:tcW w:w="1508" w:type="dxa"/>
            <w:vMerge/>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left="43" w:right="43"/>
              <w:rPr>
                <w:sz w:val="17"/>
                <w:lang w:val="fr-CH"/>
              </w:rPr>
            </w:pPr>
          </w:p>
        </w:tc>
        <w:tc>
          <w:tcPr>
            <w:tcW w:w="873" w:type="dxa"/>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G</w:t>
            </w:r>
          </w:p>
        </w:tc>
        <w:tc>
          <w:tcPr>
            <w:tcW w:w="1818"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37 ≤ P &lt; 75</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5,0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1,3</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7,0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0,4</w:t>
            </w:r>
          </w:p>
        </w:tc>
        <w:tc>
          <w:tcPr>
            <w:tcW w:w="1205" w:type="dxa"/>
            <w:vMerge/>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p>
        </w:tc>
      </w:tr>
      <w:tr w:rsidR="008804EE" w:rsidRPr="00376A16" w:rsidTr="00286F0F">
        <w:tc>
          <w:tcPr>
            <w:tcW w:w="1508" w:type="dxa"/>
            <w:vMerge/>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left="43" w:right="43"/>
              <w:rPr>
                <w:sz w:val="17"/>
                <w:lang w:val="fr-CH"/>
              </w:rPr>
            </w:pPr>
          </w:p>
        </w:tc>
        <w:tc>
          <w:tcPr>
            <w:tcW w:w="873" w:type="dxa"/>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D</w:t>
            </w:r>
          </w:p>
        </w:tc>
        <w:tc>
          <w:tcPr>
            <w:tcW w:w="1818"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18 ≤ P &lt; 37</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5,5</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1,5</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8,0</w:t>
            </w:r>
          </w:p>
        </w:tc>
        <w:tc>
          <w:tcPr>
            <w:tcW w:w="1161" w:type="dxa"/>
            <w:shd w:val="clear" w:color="auto" w:fill="auto"/>
          </w:tcPr>
          <w:p w:rsidR="008804EE" w:rsidRPr="00FB7B70" w:rsidRDefault="008804EE" w:rsidP="00FB7B70">
            <w:pPr>
              <w:tabs>
                <w:tab w:val="left" w:pos="288"/>
                <w:tab w:val="left" w:pos="576"/>
                <w:tab w:val="left" w:pos="864"/>
                <w:tab w:val="left" w:pos="1152"/>
              </w:tabs>
              <w:suppressAutoHyphens/>
              <w:spacing w:before="40" w:after="40" w:line="210" w:lineRule="exact"/>
              <w:ind w:right="113"/>
              <w:jc w:val="center"/>
              <w:rPr>
                <w:sz w:val="17"/>
                <w:lang w:val="fr-CH"/>
              </w:rPr>
            </w:pPr>
            <w:r w:rsidRPr="00FB7B70">
              <w:rPr>
                <w:sz w:val="17"/>
                <w:lang w:val="fr-CH"/>
              </w:rPr>
              <w:t>0,8</w:t>
            </w:r>
          </w:p>
        </w:tc>
        <w:tc>
          <w:tcPr>
            <w:tcW w:w="1205" w:type="dxa"/>
            <w:vMerge/>
            <w:shd w:val="clear" w:color="auto" w:fill="auto"/>
            <w:vAlign w:val="bottom"/>
          </w:tcPr>
          <w:p w:rsidR="008804EE" w:rsidRPr="00376A16" w:rsidRDefault="008804EE" w:rsidP="00126348">
            <w:pPr>
              <w:tabs>
                <w:tab w:val="left" w:pos="288"/>
                <w:tab w:val="left" w:pos="576"/>
                <w:tab w:val="left" w:pos="864"/>
                <w:tab w:val="left" w:pos="1152"/>
              </w:tabs>
              <w:suppressAutoHyphens/>
              <w:spacing w:before="40" w:after="40" w:line="210" w:lineRule="exact"/>
              <w:ind w:right="113"/>
              <w:jc w:val="center"/>
              <w:rPr>
                <w:sz w:val="17"/>
                <w:lang w:val="fr-CH"/>
              </w:rPr>
            </w:pPr>
          </w:p>
        </w:tc>
      </w:tr>
    </w:tbl>
    <w:p w:rsidR="00376A16" w:rsidRPr="0042233F" w:rsidRDefault="00376A16" w:rsidP="0042233F">
      <w:pPr>
        <w:pStyle w:val="SingleTxt"/>
        <w:spacing w:after="0" w:line="120" w:lineRule="exact"/>
        <w:rPr>
          <w:sz w:val="10"/>
          <w:lang w:val="fr-CH"/>
        </w:rPr>
      </w:pPr>
    </w:p>
    <w:p w:rsidR="0042233F" w:rsidRPr="0042233F" w:rsidRDefault="0042233F" w:rsidP="0042233F">
      <w:pPr>
        <w:pStyle w:val="SingleTxt"/>
        <w:spacing w:after="0" w:line="120" w:lineRule="exact"/>
        <w:rPr>
          <w:sz w:val="10"/>
          <w:lang w:val="fr-CH"/>
        </w:rPr>
      </w:pPr>
    </w:p>
    <w:p w:rsidR="0042233F" w:rsidRPr="0042233F" w:rsidRDefault="0042233F" w:rsidP="0042233F">
      <w:pPr>
        <w:pStyle w:val="SingleTxt"/>
        <w:spacing w:after="0" w:line="120" w:lineRule="exact"/>
        <w:rPr>
          <w:sz w:val="10"/>
          <w:lang w:val="fr-CH"/>
        </w:rPr>
      </w:pPr>
    </w:p>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8"/>
        <w:gridCol w:w="1467"/>
        <w:gridCol w:w="1467"/>
        <w:gridCol w:w="1467"/>
        <w:gridCol w:w="1467"/>
        <w:gridCol w:w="1467"/>
        <w:gridCol w:w="1209"/>
      </w:tblGrid>
      <w:tr w:rsidR="00A06575" w:rsidRPr="009847F8" w:rsidTr="00A06575">
        <w:trPr>
          <w:tblHeader/>
        </w:trPr>
        <w:tc>
          <w:tcPr>
            <w:tcW w:w="1508" w:type="dxa"/>
            <w:shd w:val="clear" w:color="auto" w:fill="auto"/>
            <w:vAlign w:val="bottom"/>
          </w:tcPr>
          <w:p w:rsidR="009847F8" w:rsidRPr="009847F8" w:rsidRDefault="009847F8" w:rsidP="009847F8">
            <w:pPr>
              <w:suppressAutoHyphens/>
              <w:spacing w:before="80" w:after="80" w:line="160" w:lineRule="exact"/>
              <w:ind w:left="43" w:right="115"/>
              <w:rPr>
                <w:i/>
                <w:sz w:val="14"/>
                <w:lang w:val="fr-CH"/>
              </w:rPr>
            </w:pPr>
            <w:r w:rsidRPr="009847F8">
              <w:rPr>
                <w:i/>
                <w:sz w:val="14"/>
                <w:lang w:val="fr-CH"/>
              </w:rPr>
              <w:t xml:space="preserve">Niveaux d’émissions </w:t>
            </w:r>
            <w:r w:rsidRPr="009847F8">
              <w:rPr>
                <w:i/>
                <w:sz w:val="14"/>
                <w:lang w:val="fr-CH"/>
              </w:rPr>
              <w:br/>
              <w:t>de l’ONU</w:t>
            </w:r>
          </w:p>
        </w:tc>
        <w:tc>
          <w:tcPr>
            <w:tcW w:w="1467" w:type="dxa"/>
            <w:shd w:val="clear" w:color="auto" w:fill="auto"/>
            <w:vAlign w:val="bottom"/>
          </w:tcPr>
          <w:p w:rsidR="009847F8" w:rsidRPr="009847F8" w:rsidRDefault="00870201" w:rsidP="0088663C">
            <w:pPr>
              <w:suppressAutoHyphens/>
              <w:spacing w:before="80" w:after="80" w:line="160" w:lineRule="exact"/>
              <w:ind w:right="113"/>
              <w:jc w:val="center"/>
              <w:rPr>
                <w:i/>
                <w:sz w:val="14"/>
                <w:lang w:val="fr-CH"/>
              </w:rPr>
            </w:pPr>
            <w:r>
              <w:rPr>
                <w:i/>
                <w:sz w:val="14"/>
                <w:lang w:val="fr-CH"/>
              </w:rPr>
              <w:t>Plage de puissance</w:t>
            </w:r>
          </w:p>
        </w:tc>
        <w:tc>
          <w:tcPr>
            <w:tcW w:w="1467" w:type="dxa"/>
            <w:shd w:val="clear" w:color="auto" w:fill="auto"/>
            <w:vAlign w:val="bottom"/>
          </w:tcPr>
          <w:p w:rsidR="009847F8" w:rsidRPr="009847F8" w:rsidRDefault="00870201" w:rsidP="0088663C">
            <w:pPr>
              <w:suppressAutoHyphens/>
              <w:spacing w:before="80" w:after="80" w:line="160" w:lineRule="exact"/>
              <w:ind w:right="113"/>
              <w:jc w:val="center"/>
              <w:rPr>
                <w:i/>
                <w:sz w:val="14"/>
                <w:lang w:val="fr-CH"/>
              </w:rPr>
            </w:pPr>
            <w:r w:rsidRPr="00E0226A">
              <w:rPr>
                <w:i/>
                <w:spacing w:val="0"/>
                <w:sz w:val="14"/>
                <w:lang w:val="fr-CH"/>
              </w:rPr>
              <w:t>Puissance nette (P)</w:t>
            </w:r>
            <w:r>
              <w:rPr>
                <w:i/>
                <w:sz w:val="14"/>
                <w:lang w:val="fr-CH"/>
              </w:rPr>
              <w:t xml:space="preserve"> </w:t>
            </w:r>
            <w:r>
              <w:rPr>
                <w:i/>
                <w:sz w:val="14"/>
                <w:lang w:val="fr-CH"/>
              </w:rPr>
              <w:br/>
              <w:t>(kW)</w:t>
            </w:r>
          </w:p>
        </w:tc>
        <w:tc>
          <w:tcPr>
            <w:tcW w:w="1467" w:type="dxa"/>
            <w:shd w:val="clear" w:color="auto" w:fill="auto"/>
            <w:vAlign w:val="bottom"/>
          </w:tcPr>
          <w:p w:rsidR="009847F8" w:rsidRPr="009847F8" w:rsidRDefault="00870201" w:rsidP="0088663C">
            <w:pPr>
              <w:suppressAutoHyphens/>
              <w:spacing w:before="80" w:after="80" w:line="160" w:lineRule="exact"/>
              <w:ind w:right="113"/>
              <w:jc w:val="center"/>
              <w:rPr>
                <w:i/>
                <w:sz w:val="14"/>
                <w:lang w:val="fr-CH"/>
              </w:rPr>
            </w:pPr>
            <w:r>
              <w:rPr>
                <w:i/>
                <w:sz w:val="14"/>
                <w:lang w:val="fr-CH"/>
              </w:rPr>
              <w:t xml:space="preserve">CO </w:t>
            </w:r>
            <w:r>
              <w:rPr>
                <w:i/>
                <w:sz w:val="14"/>
                <w:lang w:val="fr-CH"/>
              </w:rPr>
              <w:br/>
              <w:t>(g/kWh)</w:t>
            </w:r>
          </w:p>
        </w:tc>
        <w:tc>
          <w:tcPr>
            <w:tcW w:w="1467" w:type="dxa"/>
            <w:shd w:val="clear" w:color="auto" w:fill="auto"/>
            <w:vAlign w:val="bottom"/>
          </w:tcPr>
          <w:p w:rsidR="009847F8" w:rsidRPr="009847F8" w:rsidRDefault="00870201" w:rsidP="0088663C">
            <w:pPr>
              <w:suppressAutoHyphens/>
              <w:spacing w:before="80" w:after="80" w:line="160" w:lineRule="exact"/>
              <w:ind w:right="113"/>
              <w:jc w:val="center"/>
              <w:rPr>
                <w:i/>
                <w:sz w:val="14"/>
                <w:lang w:val="fr-CH"/>
              </w:rPr>
            </w:pPr>
            <w:r>
              <w:rPr>
                <w:i/>
                <w:sz w:val="14"/>
                <w:lang w:val="fr-CH"/>
              </w:rPr>
              <w:t xml:space="preserve">HC + Nox </w:t>
            </w:r>
            <w:r>
              <w:rPr>
                <w:i/>
                <w:sz w:val="14"/>
                <w:lang w:val="fr-CH"/>
              </w:rPr>
              <w:br/>
              <w:t>((g/kWh)</w:t>
            </w:r>
          </w:p>
        </w:tc>
        <w:tc>
          <w:tcPr>
            <w:tcW w:w="1467" w:type="dxa"/>
            <w:shd w:val="clear" w:color="auto" w:fill="auto"/>
            <w:vAlign w:val="bottom"/>
          </w:tcPr>
          <w:p w:rsidR="009847F8" w:rsidRPr="009847F8" w:rsidRDefault="00870201" w:rsidP="0088663C">
            <w:pPr>
              <w:suppressAutoHyphens/>
              <w:spacing w:before="80" w:after="80" w:line="160" w:lineRule="exact"/>
              <w:ind w:right="113"/>
              <w:jc w:val="center"/>
              <w:rPr>
                <w:i/>
                <w:sz w:val="14"/>
                <w:lang w:val="fr-CH"/>
              </w:rPr>
            </w:pPr>
            <w:r>
              <w:rPr>
                <w:i/>
                <w:sz w:val="14"/>
                <w:lang w:val="fr-CH"/>
              </w:rPr>
              <w:t xml:space="preserve">MP </w:t>
            </w:r>
            <w:r>
              <w:rPr>
                <w:i/>
                <w:sz w:val="14"/>
                <w:lang w:val="fr-CH"/>
              </w:rPr>
              <w:br/>
              <w:t>(g/kWh)</w:t>
            </w:r>
          </w:p>
        </w:tc>
        <w:tc>
          <w:tcPr>
            <w:tcW w:w="1209" w:type="dxa"/>
            <w:shd w:val="clear" w:color="auto" w:fill="auto"/>
            <w:vAlign w:val="bottom"/>
          </w:tcPr>
          <w:p w:rsidR="009847F8" w:rsidRPr="009847F8" w:rsidRDefault="00870201" w:rsidP="0088663C">
            <w:pPr>
              <w:suppressAutoHyphens/>
              <w:spacing w:before="80" w:after="80" w:line="160" w:lineRule="exact"/>
              <w:ind w:right="113"/>
              <w:jc w:val="center"/>
              <w:rPr>
                <w:i/>
                <w:sz w:val="14"/>
                <w:lang w:val="fr-CH"/>
              </w:rPr>
            </w:pPr>
            <w:r>
              <w:rPr>
                <w:i/>
                <w:sz w:val="14"/>
                <w:lang w:val="fr-CH"/>
              </w:rPr>
              <w:t>Date d’application</w:t>
            </w:r>
          </w:p>
        </w:tc>
      </w:tr>
      <w:tr w:rsidR="00D56FCD" w:rsidRPr="009847F8" w:rsidTr="00D56FCD">
        <w:tc>
          <w:tcPr>
            <w:tcW w:w="1508" w:type="dxa"/>
            <w:vMerge w:val="restart"/>
            <w:shd w:val="clear" w:color="auto" w:fill="auto"/>
            <w:vAlign w:val="center"/>
          </w:tcPr>
          <w:p w:rsidR="00D56FCD" w:rsidRPr="009847F8" w:rsidRDefault="00D56FCD" w:rsidP="00527940">
            <w:pPr>
              <w:tabs>
                <w:tab w:val="left" w:pos="288"/>
                <w:tab w:val="left" w:pos="576"/>
                <w:tab w:val="left" w:pos="864"/>
                <w:tab w:val="left" w:pos="1152"/>
              </w:tabs>
              <w:suppressAutoHyphens/>
              <w:spacing w:before="40" w:after="40" w:line="210" w:lineRule="exact"/>
              <w:ind w:left="43" w:right="115"/>
              <w:rPr>
                <w:sz w:val="17"/>
                <w:lang w:val="fr-CH"/>
              </w:rPr>
            </w:pPr>
            <w:r>
              <w:rPr>
                <w:sz w:val="17"/>
                <w:lang w:val="fr-CH"/>
              </w:rPr>
              <w:t>R96.02</w:t>
            </w:r>
          </w:p>
        </w:tc>
        <w:tc>
          <w:tcPr>
            <w:tcW w:w="1467" w:type="dxa"/>
            <w:shd w:val="clear" w:color="auto" w:fill="auto"/>
            <w:vAlign w:val="bottom"/>
          </w:tcPr>
          <w:p w:rsidR="00D56FCD" w:rsidRPr="009847F8" w:rsidRDefault="00D56FCD" w:rsidP="00946C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H</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130 ≤ P ≤ 560</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3,5</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4,0</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0,2</w:t>
            </w:r>
          </w:p>
        </w:tc>
        <w:tc>
          <w:tcPr>
            <w:tcW w:w="1209" w:type="dxa"/>
            <w:vMerge w:val="restart"/>
            <w:shd w:val="clear" w:color="auto" w:fill="auto"/>
            <w:vAlign w:val="center"/>
          </w:tcPr>
          <w:p w:rsidR="00D56FCD" w:rsidRPr="009847F8" w:rsidRDefault="00D56FCD" w:rsidP="00D56FCD">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2008</w:t>
            </w:r>
          </w:p>
        </w:tc>
      </w:tr>
      <w:tr w:rsidR="00D56FCD" w:rsidRPr="009847F8" w:rsidTr="00A06575">
        <w:tc>
          <w:tcPr>
            <w:tcW w:w="1508" w:type="dxa"/>
            <w:vMerge/>
            <w:shd w:val="clear" w:color="auto" w:fill="auto"/>
            <w:vAlign w:val="bottom"/>
          </w:tcPr>
          <w:p w:rsidR="00D56FCD" w:rsidRPr="009847F8" w:rsidRDefault="00D56FCD" w:rsidP="009847F8">
            <w:pPr>
              <w:tabs>
                <w:tab w:val="left" w:pos="288"/>
                <w:tab w:val="left" w:pos="576"/>
                <w:tab w:val="left" w:pos="864"/>
                <w:tab w:val="left" w:pos="1152"/>
              </w:tabs>
              <w:suppressAutoHyphens/>
              <w:spacing w:before="40" w:after="40" w:line="210" w:lineRule="exact"/>
              <w:ind w:left="43" w:right="115"/>
              <w:rPr>
                <w:sz w:val="17"/>
                <w:lang w:val="fr-CH"/>
              </w:rPr>
            </w:pPr>
          </w:p>
        </w:tc>
        <w:tc>
          <w:tcPr>
            <w:tcW w:w="1467" w:type="dxa"/>
            <w:shd w:val="clear" w:color="auto" w:fill="auto"/>
            <w:vAlign w:val="bottom"/>
          </w:tcPr>
          <w:p w:rsidR="00D56FCD" w:rsidRPr="009847F8" w:rsidRDefault="00D56FCD" w:rsidP="00946C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I</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75 ≤ P &lt; 130</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5,0</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4,0</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0,3</w:t>
            </w:r>
          </w:p>
        </w:tc>
        <w:tc>
          <w:tcPr>
            <w:tcW w:w="1209" w:type="dxa"/>
            <w:vMerge/>
            <w:shd w:val="clear" w:color="auto" w:fill="auto"/>
            <w:vAlign w:val="bottom"/>
          </w:tcPr>
          <w:p w:rsidR="00D56FCD" w:rsidRPr="009847F8" w:rsidRDefault="00D56FCD" w:rsidP="009847F8">
            <w:pPr>
              <w:tabs>
                <w:tab w:val="left" w:pos="288"/>
                <w:tab w:val="left" w:pos="576"/>
                <w:tab w:val="left" w:pos="864"/>
                <w:tab w:val="left" w:pos="1152"/>
              </w:tabs>
              <w:suppressAutoHyphens/>
              <w:spacing w:before="40" w:after="40" w:line="210" w:lineRule="exact"/>
              <w:ind w:right="113"/>
              <w:jc w:val="right"/>
              <w:rPr>
                <w:sz w:val="17"/>
                <w:lang w:val="fr-CH"/>
              </w:rPr>
            </w:pPr>
          </w:p>
        </w:tc>
      </w:tr>
      <w:tr w:rsidR="00D56FCD" w:rsidRPr="009847F8" w:rsidTr="00A06575">
        <w:tc>
          <w:tcPr>
            <w:tcW w:w="1508" w:type="dxa"/>
            <w:vMerge/>
            <w:shd w:val="clear" w:color="auto" w:fill="auto"/>
            <w:vAlign w:val="bottom"/>
          </w:tcPr>
          <w:p w:rsidR="00D56FCD" w:rsidRPr="009847F8" w:rsidRDefault="00D56FCD" w:rsidP="009847F8">
            <w:pPr>
              <w:tabs>
                <w:tab w:val="left" w:pos="288"/>
                <w:tab w:val="left" w:pos="576"/>
                <w:tab w:val="left" w:pos="864"/>
                <w:tab w:val="left" w:pos="1152"/>
              </w:tabs>
              <w:suppressAutoHyphens/>
              <w:spacing w:before="40" w:after="40" w:line="210" w:lineRule="exact"/>
              <w:ind w:left="43" w:right="115"/>
              <w:rPr>
                <w:sz w:val="17"/>
                <w:lang w:val="fr-CH"/>
              </w:rPr>
            </w:pPr>
          </w:p>
        </w:tc>
        <w:tc>
          <w:tcPr>
            <w:tcW w:w="1467" w:type="dxa"/>
            <w:shd w:val="clear" w:color="auto" w:fill="auto"/>
            <w:vAlign w:val="bottom"/>
          </w:tcPr>
          <w:p w:rsidR="00D56FCD" w:rsidRPr="009847F8" w:rsidRDefault="00D56FCD" w:rsidP="00946C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J</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37 ≤ P &lt; 75</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5,0</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4,7</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0,4</w:t>
            </w:r>
          </w:p>
        </w:tc>
        <w:tc>
          <w:tcPr>
            <w:tcW w:w="1209" w:type="dxa"/>
            <w:vMerge/>
            <w:shd w:val="clear" w:color="auto" w:fill="auto"/>
            <w:vAlign w:val="bottom"/>
          </w:tcPr>
          <w:p w:rsidR="00D56FCD" w:rsidRPr="009847F8" w:rsidRDefault="00D56FCD" w:rsidP="009847F8">
            <w:pPr>
              <w:tabs>
                <w:tab w:val="left" w:pos="288"/>
                <w:tab w:val="left" w:pos="576"/>
                <w:tab w:val="left" w:pos="864"/>
                <w:tab w:val="left" w:pos="1152"/>
              </w:tabs>
              <w:suppressAutoHyphens/>
              <w:spacing w:before="40" w:after="40" w:line="210" w:lineRule="exact"/>
              <w:ind w:right="113"/>
              <w:jc w:val="right"/>
              <w:rPr>
                <w:sz w:val="17"/>
                <w:lang w:val="fr-CH"/>
              </w:rPr>
            </w:pPr>
          </w:p>
        </w:tc>
      </w:tr>
      <w:tr w:rsidR="00D56FCD" w:rsidRPr="009847F8" w:rsidTr="00A06575">
        <w:tc>
          <w:tcPr>
            <w:tcW w:w="1508" w:type="dxa"/>
            <w:vMerge/>
            <w:shd w:val="clear" w:color="auto" w:fill="auto"/>
            <w:vAlign w:val="bottom"/>
          </w:tcPr>
          <w:p w:rsidR="00D56FCD" w:rsidRPr="009847F8" w:rsidRDefault="00D56FCD" w:rsidP="009847F8">
            <w:pPr>
              <w:tabs>
                <w:tab w:val="left" w:pos="288"/>
                <w:tab w:val="left" w:pos="576"/>
                <w:tab w:val="left" w:pos="864"/>
                <w:tab w:val="left" w:pos="1152"/>
              </w:tabs>
              <w:suppressAutoHyphens/>
              <w:spacing w:before="40" w:after="40" w:line="210" w:lineRule="exact"/>
              <w:ind w:left="43" w:right="115"/>
              <w:rPr>
                <w:sz w:val="17"/>
                <w:lang w:val="fr-CH"/>
              </w:rPr>
            </w:pPr>
          </w:p>
        </w:tc>
        <w:tc>
          <w:tcPr>
            <w:tcW w:w="1467" w:type="dxa"/>
            <w:shd w:val="clear" w:color="auto" w:fill="auto"/>
            <w:vAlign w:val="bottom"/>
          </w:tcPr>
          <w:p w:rsidR="00D56FCD" w:rsidRPr="009847F8" w:rsidRDefault="00D56FCD" w:rsidP="00946C71">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K</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19 ≤ P &lt; 37</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5,5</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7,5</w:t>
            </w:r>
          </w:p>
        </w:tc>
        <w:tc>
          <w:tcPr>
            <w:tcW w:w="1467" w:type="dxa"/>
            <w:shd w:val="clear" w:color="auto" w:fill="auto"/>
            <w:vAlign w:val="center"/>
          </w:tcPr>
          <w:p w:rsidR="00D56FCD" w:rsidRPr="00946C71" w:rsidRDefault="00D56FCD" w:rsidP="00946C71">
            <w:pPr>
              <w:tabs>
                <w:tab w:val="left" w:pos="288"/>
                <w:tab w:val="left" w:pos="576"/>
                <w:tab w:val="left" w:pos="864"/>
                <w:tab w:val="left" w:pos="1152"/>
              </w:tabs>
              <w:jc w:val="center"/>
              <w:rPr>
                <w:sz w:val="17"/>
                <w:lang w:val="fr-CH"/>
              </w:rPr>
            </w:pPr>
            <w:r w:rsidRPr="00946C71">
              <w:rPr>
                <w:sz w:val="17"/>
                <w:lang w:val="fr-CH"/>
              </w:rPr>
              <w:t>0,6</w:t>
            </w:r>
          </w:p>
        </w:tc>
        <w:tc>
          <w:tcPr>
            <w:tcW w:w="1209" w:type="dxa"/>
            <w:vMerge/>
            <w:shd w:val="clear" w:color="auto" w:fill="auto"/>
            <w:vAlign w:val="bottom"/>
          </w:tcPr>
          <w:p w:rsidR="00D56FCD" w:rsidRPr="009847F8" w:rsidRDefault="00D56FCD" w:rsidP="009847F8">
            <w:pPr>
              <w:tabs>
                <w:tab w:val="left" w:pos="288"/>
                <w:tab w:val="left" w:pos="576"/>
                <w:tab w:val="left" w:pos="864"/>
                <w:tab w:val="left" w:pos="1152"/>
              </w:tabs>
              <w:suppressAutoHyphens/>
              <w:spacing w:before="40" w:after="40" w:line="210" w:lineRule="exact"/>
              <w:ind w:right="113"/>
              <w:jc w:val="right"/>
              <w:rPr>
                <w:sz w:val="17"/>
                <w:lang w:val="fr-CH"/>
              </w:rPr>
            </w:pPr>
          </w:p>
        </w:tc>
      </w:tr>
    </w:tbl>
    <w:p w:rsidR="00A06575" w:rsidRDefault="00A06575" w:rsidP="00C60518">
      <w:pPr>
        <w:pStyle w:val="SingleTxt"/>
        <w:rPr>
          <w:lang w:val="fr-CH"/>
        </w:rPr>
      </w:pPr>
    </w:p>
    <w:p w:rsidR="0002353F" w:rsidRDefault="0002353F" w:rsidP="00C60518">
      <w:pPr>
        <w:pStyle w:val="SingleTxt"/>
        <w:rPr>
          <w:lang w:val="fr-CH"/>
        </w:rPr>
        <w:sectPr w:rsidR="0002353F" w:rsidSect="001F0BEE">
          <w:headerReference w:type="even" r:id="rId52"/>
          <w:headerReference w:type="default" r:id="rId53"/>
          <w:footnotePr>
            <w:numRestart w:val="eachPage"/>
          </w:footnotePr>
          <w:endnotePr>
            <w:numFmt w:val="decimal"/>
          </w:endnotePr>
          <w:pgSz w:w="11909" w:h="16834"/>
          <w:pgMar w:top="1742" w:right="936" w:bottom="1898" w:left="936" w:header="576" w:footer="1030" w:gutter="0"/>
          <w:cols w:space="720"/>
          <w:noEndnote/>
          <w:docGrid w:linePitch="360"/>
        </w:sectPr>
      </w:pPr>
    </w:p>
    <w:p w:rsidR="00FD1B9D" w:rsidRPr="00FD1B9D" w:rsidRDefault="00FD1B9D" w:rsidP="00FD1B9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FD1B9D">
        <w:rPr>
          <w:lang w:val="fr-CH"/>
        </w:rPr>
        <w:t xml:space="preserve">Annexe 4 </w:t>
      </w:r>
      <w:r>
        <w:rPr>
          <w:lang w:val="fr-CH"/>
        </w:rPr>
        <w:t>–</w:t>
      </w:r>
      <w:r w:rsidRPr="00FD1B9D">
        <w:rPr>
          <w:lang w:val="fr-CH"/>
        </w:rPr>
        <w:t xml:space="preserve"> Appendice 2</w:t>
      </w:r>
    </w:p>
    <w:p w:rsidR="00FD1B9D" w:rsidRPr="00FD1B9D" w:rsidRDefault="00FD1B9D" w:rsidP="00CA6F2F">
      <w:pPr>
        <w:pStyle w:val="SingleTxt"/>
        <w:spacing w:after="0" w:line="100" w:lineRule="exact"/>
        <w:rPr>
          <w:sz w:val="10"/>
          <w:lang w:val="fr-CH"/>
        </w:rPr>
      </w:pPr>
    </w:p>
    <w:p w:rsidR="00FD1B9D" w:rsidRPr="00FD1B9D" w:rsidRDefault="00FD1B9D" w:rsidP="00FD1B9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FD1B9D">
        <w:rPr>
          <w:lang w:val="fr-CH"/>
        </w:rPr>
        <w:tab/>
      </w:r>
      <w:r w:rsidRPr="00FD1B9D">
        <w:rPr>
          <w:lang w:val="fr-CH"/>
        </w:rPr>
        <w:tab/>
        <w:t>Évolution de la rigueur des normes relatives à la qualité</w:t>
      </w:r>
      <w:r>
        <w:rPr>
          <w:lang w:val="fr-CH"/>
        </w:rPr>
        <w:t xml:space="preserve"> </w:t>
      </w:r>
      <w:r w:rsidRPr="00FD1B9D">
        <w:rPr>
          <w:lang w:val="fr-CH"/>
        </w:rPr>
        <w:br/>
        <w:t xml:space="preserve">des carburants commercialisés </w:t>
      </w:r>
    </w:p>
    <w:p w:rsidR="00FD1B9D" w:rsidRPr="00FD1B9D" w:rsidRDefault="00FD1B9D" w:rsidP="00E73E13">
      <w:pPr>
        <w:pStyle w:val="SingleTxt"/>
        <w:spacing w:after="0" w:line="120" w:lineRule="exact"/>
        <w:rPr>
          <w:sz w:val="10"/>
          <w:lang w:val="fr-CH"/>
        </w:rPr>
      </w:pPr>
    </w:p>
    <w:p w:rsidR="00FD1B9D" w:rsidRPr="00FD1B9D" w:rsidRDefault="00FD1B9D" w:rsidP="00E73E13">
      <w:pPr>
        <w:pStyle w:val="SingleTxt"/>
        <w:spacing w:after="0" w:line="120" w:lineRule="exact"/>
        <w:rPr>
          <w:sz w:val="10"/>
          <w:lang w:val="fr-CH"/>
        </w:rPr>
      </w:pPr>
    </w:p>
    <w:p w:rsidR="009847F8" w:rsidRDefault="00FD1B9D" w:rsidP="00FD1B9D">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Pr>
          <w:lang w:val="fr-CH"/>
        </w:rPr>
        <w:tab/>
      </w:r>
      <w:r>
        <w:rPr>
          <w:lang w:val="fr-CH"/>
        </w:rPr>
        <w:tab/>
      </w:r>
      <w:r w:rsidRPr="00FD1B9D">
        <w:rPr>
          <w:lang w:val="fr-CH"/>
        </w:rPr>
        <w:t>Véhicules routiers</w:t>
      </w:r>
    </w:p>
    <w:p w:rsidR="00B97400" w:rsidRPr="00FD1B9D" w:rsidRDefault="00B97400" w:rsidP="00E73E13">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4"/>
        <w:gridCol w:w="1894"/>
        <w:gridCol w:w="1894"/>
        <w:gridCol w:w="1815"/>
      </w:tblGrid>
      <w:tr w:rsidR="00FD1B9D" w:rsidRPr="00CE3463" w:rsidTr="00CE3463">
        <w:trPr>
          <w:tblHeader/>
        </w:trPr>
        <w:tc>
          <w:tcPr>
            <w:tcW w:w="1894" w:type="dxa"/>
            <w:shd w:val="clear" w:color="auto" w:fill="auto"/>
            <w:vAlign w:val="bottom"/>
          </w:tcPr>
          <w:p w:rsidR="00FD1B9D" w:rsidRPr="00CE3463" w:rsidRDefault="00364E77" w:rsidP="0063613F">
            <w:pPr>
              <w:tabs>
                <w:tab w:val="left" w:pos="288"/>
                <w:tab w:val="left" w:pos="576"/>
                <w:tab w:val="left" w:pos="864"/>
                <w:tab w:val="left" w:pos="1152"/>
              </w:tabs>
              <w:suppressAutoHyphens/>
              <w:spacing w:before="80" w:after="80" w:line="160" w:lineRule="exact"/>
              <w:ind w:left="43" w:right="43"/>
              <w:rPr>
                <w:i/>
                <w:sz w:val="14"/>
                <w:lang w:val="fr-CH"/>
              </w:rPr>
            </w:pPr>
            <w:r>
              <w:rPr>
                <w:i/>
                <w:sz w:val="14"/>
                <w:lang w:val="fr-CH"/>
              </w:rPr>
              <w:t>Essence</w:t>
            </w:r>
          </w:p>
        </w:tc>
        <w:tc>
          <w:tcPr>
            <w:tcW w:w="1894" w:type="dxa"/>
            <w:shd w:val="clear" w:color="auto" w:fill="auto"/>
            <w:vAlign w:val="bottom"/>
          </w:tcPr>
          <w:p w:rsidR="00FD1B9D" w:rsidRPr="00CE3463" w:rsidRDefault="00364E77" w:rsidP="006B4442">
            <w:pPr>
              <w:tabs>
                <w:tab w:val="left" w:pos="288"/>
                <w:tab w:val="left" w:pos="576"/>
                <w:tab w:val="left" w:pos="864"/>
                <w:tab w:val="left" w:pos="1152"/>
              </w:tabs>
              <w:suppressAutoHyphens/>
              <w:spacing w:before="80" w:after="80" w:line="160" w:lineRule="exact"/>
              <w:ind w:right="113"/>
              <w:jc w:val="center"/>
              <w:rPr>
                <w:i/>
                <w:sz w:val="14"/>
                <w:lang w:val="fr-CH"/>
              </w:rPr>
            </w:pPr>
            <w:r>
              <w:rPr>
                <w:i/>
                <w:sz w:val="14"/>
                <w:lang w:val="fr-CH"/>
              </w:rPr>
              <w:t>R83.03</w:t>
            </w:r>
          </w:p>
        </w:tc>
        <w:tc>
          <w:tcPr>
            <w:tcW w:w="1894" w:type="dxa"/>
            <w:shd w:val="clear" w:color="auto" w:fill="auto"/>
            <w:vAlign w:val="bottom"/>
          </w:tcPr>
          <w:p w:rsidR="00FD1B9D" w:rsidRPr="00CE3463" w:rsidRDefault="00364E77" w:rsidP="006B4442">
            <w:pPr>
              <w:tabs>
                <w:tab w:val="left" w:pos="288"/>
                <w:tab w:val="left" w:pos="576"/>
                <w:tab w:val="left" w:pos="864"/>
                <w:tab w:val="left" w:pos="1152"/>
              </w:tabs>
              <w:suppressAutoHyphens/>
              <w:spacing w:before="80" w:after="80" w:line="160" w:lineRule="exact"/>
              <w:ind w:right="113"/>
              <w:jc w:val="center"/>
              <w:rPr>
                <w:i/>
                <w:sz w:val="14"/>
                <w:lang w:val="fr-CH"/>
              </w:rPr>
            </w:pPr>
            <w:r>
              <w:rPr>
                <w:i/>
                <w:sz w:val="14"/>
                <w:lang w:val="fr-CH"/>
              </w:rPr>
              <w:t>R83.05 (ligne A)</w:t>
            </w:r>
          </w:p>
        </w:tc>
        <w:tc>
          <w:tcPr>
            <w:tcW w:w="1815" w:type="dxa"/>
            <w:shd w:val="clear" w:color="auto" w:fill="auto"/>
            <w:vAlign w:val="bottom"/>
          </w:tcPr>
          <w:p w:rsidR="00FD1B9D" w:rsidRPr="00CE3463" w:rsidRDefault="00364E77" w:rsidP="006B4442">
            <w:pPr>
              <w:tabs>
                <w:tab w:val="left" w:pos="288"/>
                <w:tab w:val="left" w:pos="576"/>
                <w:tab w:val="left" w:pos="864"/>
                <w:tab w:val="left" w:pos="1152"/>
              </w:tabs>
              <w:suppressAutoHyphens/>
              <w:spacing w:before="80" w:after="80" w:line="160" w:lineRule="exact"/>
              <w:ind w:right="113"/>
              <w:jc w:val="center"/>
              <w:rPr>
                <w:i/>
                <w:sz w:val="14"/>
                <w:lang w:val="fr-CH"/>
              </w:rPr>
            </w:pPr>
            <w:r>
              <w:rPr>
                <w:i/>
                <w:sz w:val="14"/>
                <w:lang w:val="fr-CH"/>
              </w:rPr>
              <w:t>R83.05 (ligne B)</w:t>
            </w:r>
          </w:p>
        </w:tc>
      </w:tr>
      <w:tr w:rsidR="00FD1B9D" w:rsidRPr="00CE3463" w:rsidTr="00CE3463">
        <w:tc>
          <w:tcPr>
            <w:tcW w:w="1894" w:type="dxa"/>
            <w:shd w:val="clear" w:color="auto" w:fill="auto"/>
            <w:vAlign w:val="bottom"/>
          </w:tcPr>
          <w:p w:rsidR="00FD1B9D" w:rsidRPr="00CE3463" w:rsidRDefault="006B4442" w:rsidP="0063613F">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IOR</w:t>
            </w:r>
          </w:p>
        </w:tc>
        <w:tc>
          <w:tcPr>
            <w:tcW w:w="1894" w:type="dxa"/>
            <w:shd w:val="clear" w:color="auto" w:fill="auto"/>
            <w:vAlign w:val="bottom"/>
          </w:tcPr>
          <w:p w:rsidR="00FD1B9D" w:rsidRPr="00CE3463" w:rsidRDefault="006B4442" w:rsidP="006B4442">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95</w:t>
            </w:r>
          </w:p>
        </w:tc>
        <w:tc>
          <w:tcPr>
            <w:tcW w:w="1894" w:type="dxa"/>
            <w:shd w:val="clear" w:color="auto" w:fill="auto"/>
            <w:vAlign w:val="bottom"/>
          </w:tcPr>
          <w:p w:rsidR="00FD1B9D" w:rsidRPr="00CE3463" w:rsidRDefault="006B4442" w:rsidP="006B4442">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95</w:t>
            </w:r>
          </w:p>
        </w:tc>
        <w:tc>
          <w:tcPr>
            <w:tcW w:w="1815" w:type="dxa"/>
            <w:shd w:val="clear" w:color="auto" w:fill="auto"/>
            <w:vAlign w:val="bottom"/>
          </w:tcPr>
          <w:p w:rsidR="00FD1B9D" w:rsidRPr="00CE3463" w:rsidRDefault="006B4442" w:rsidP="006B4442">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95</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IOM</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85</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85</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85</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Plomb</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0,013</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0,005</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0,005</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Soufre</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500</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150</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50/10</w:t>
            </w:r>
            <w:r w:rsidRPr="00B7050F">
              <w:rPr>
                <w:i/>
                <w:sz w:val="17"/>
                <w:vertAlign w:val="superscript"/>
                <w:lang w:val="fr-CH"/>
              </w:rPr>
              <w:t>1</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Benzène</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5</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1</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1</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Aromatiques</w:t>
            </w:r>
          </w:p>
        </w:tc>
        <w:tc>
          <w:tcPr>
            <w:tcW w:w="1894" w:type="dxa"/>
            <w:shd w:val="clear" w:color="auto" w:fill="auto"/>
            <w:vAlign w:val="center"/>
          </w:tcPr>
          <w:p w:rsidR="006B4442" w:rsidRPr="006B4442" w:rsidRDefault="00B4530F" w:rsidP="006B4442">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42</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35</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Oléfines</w:t>
            </w:r>
          </w:p>
        </w:tc>
        <w:tc>
          <w:tcPr>
            <w:tcW w:w="1894" w:type="dxa"/>
            <w:shd w:val="clear" w:color="auto" w:fill="auto"/>
            <w:vAlign w:val="center"/>
          </w:tcPr>
          <w:p w:rsidR="006B4442" w:rsidRPr="006B4442" w:rsidRDefault="00B4530F" w:rsidP="006B4442">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21</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18</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Oxygène</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2,7</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2,7</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PVR</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35 </w:t>
            </w:r>
            <w:r w:rsidR="00B4530F">
              <w:rPr>
                <w:sz w:val="17"/>
                <w:lang w:val="fr-CH"/>
              </w:rPr>
              <w:t>–</w:t>
            </w:r>
            <w:r w:rsidRPr="006B4442">
              <w:rPr>
                <w:sz w:val="17"/>
                <w:lang w:val="fr-CH"/>
              </w:rPr>
              <w:t xml:space="preserve"> 100</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45 </w:t>
            </w:r>
            <w:r w:rsidR="00B4530F">
              <w:rPr>
                <w:sz w:val="17"/>
                <w:lang w:val="fr-CH"/>
              </w:rPr>
              <w:t>–</w:t>
            </w:r>
            <w:r w:rsidRPr="006B4442">
              <w:rPr>
                <w:sz w:val="17"/>
                <w:lang w:val="fr-CH"/>
              </w:rPr>
              <w:t xml:space="preserve"> 100</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45 </w:t>
            </w:r>
            <w:r w:rsidR="00B4530F">
              <w:rPr>
                <w:sz w:val="17"/>
                <w:lang w:val="fr-CH"/>
              </w:rPr>
              <w:t>–</w:t>
            </w:r>
            <w:r w:rsidRPr="006B4442">
              <w:rPr>
                <w:sz w:val="17"/>
                <w:lang w:val="fr-CH"/>
              </w:rPr>
              <w:t xml:space="preserve"> 100</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VLI</w:t>
            </w:r>
          </w:p>
        </w:tc>
        <w:tc>
          <w:tcPr>
            <w:tcW w:w="1894" w:type="dxa"/>
            <w:shd w:val="clear" w:color="auto" w:fill="auto"/>
            <w:vAlign w:val="center"/>
          </w:tcPr>
          <w:p w:rsidR="006B4442" w:rsidRPr="006B4442" w:rsidRDefault="00B4530F" w:rsidP="006B4442">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w:t>
            </w:r>
          </w:p>
        </w:tc>
        <w:tc>
          <w:tcPr>
            <w:tcW w:w="1894" w:type="dxa"/>
            <w:shd w:val="clear" w:color="auto" w:fill="auto"/>
            <w:vAlign w:val="center"/>
          </w:tcPr>
          <w:p w:rsidR="006B4442" w:rsidRPr="006B4442" w:rsidRDefault="00B7050F" w:rsidP="00B7050F">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1 </w:t>
            </w:r>
            <w:r w:rsidR="006B4442" w:rsidRPr="006B4442">
              <w:rPr>
                <w:sz w:val="17"/>
                <w:lang w:val="fr-CH"/>
              </w:rPr>
              <w:t xml:space="preserve">050 </w:t>
            </w:r>
            <w:r w:rsidR="00B4530F">
              <w:rPr>
                <w:sz w:val="17"/>
                <w:lang w:val="fr-CH"/>
              </w:rPr>
              <w:t>–</w:t>
            </w:r>
            <w:r w:rsidR="006B4442" w:rsidRPr="006B4442">
              <w:rPr>
                <w:sz w:val="17"/>
                <w:lang w:val="fr-CH"/>
              </w:rPr>
              <w:t xml:space="preserve"> 1</w:t>
            </w:r>
            <w:r>
              <w:rPr>
                <w:sz w:val="17"/>
                <w:lang w:val="fr-CH"/>
              </w:rPr>
              <w:t> </w:t>
            </w:r>
            <w:r w:rsidR="006B4442" w:rsidRPr="006B4442">
              <w:rPr>
                <w:sz w:val="17"/>
                <w:lang w:val="fr-CH"/>
              </w:rPr>
              <w:t>250</w:t>
            </w:r>
          </w:p>
        </w:tc>
        <w:tc>
          <w:tcPr>
            <w:tcW w:w="1815" w:type="dxa"/>
            <w:shd w:val="clear" w:color="auto" w:fill="auto"/>
            <w:vAlign w:val="center"/>
          </w:tcPr>
          <w:p w:rsidR="006B4442" w:rsidRPr="006B4442" w:rsidRDefault="006B4442" w:rsidP="00B7050F">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1</w:t>
            </w:r>
            <w:r w:rsidR="00B7050F">
              <w:rPr>
                <w:sz w:val="17"/>
                <w:lang w:val="fr-CH"/>
              </w:rPr>
              <w:t> </w:t>
            </w:r>
            <w:r w:rsidRPr="006B4442">
              <w:rPr>
                <w:sz w:val="17"/>
                <w:lang w:val="fr-CH"/>
              </w:rPr>
              <w:t xml:space="preserve">050 </w:t>
            </w:r>
            <w:r w:rsidR="00B4530F">
              <w:rPr>
                <w:sz w:val="17"/>
                <w:lang w:val="fr-CH"/>
              </w:rPr>
              <w:t>–</w:t>
            </w:r>
            <w:r w:rsidRPr="006B4442">
              <w:rPr>
                <w:sz w:val="17"/>
                <w:lang w:val="fr-CH"/>
              </w:rPr>
              <w:t xml:space="preserve"> 1</w:t>
            </w:r>
            <w:r w:rsidR="00B7050F">
              <w:rPr>
                <w:sz w:val="17"/>
                <w:lang w:val="fr-CH"/>
              </w:rPr>
              <w:t> </w:t>
            </w:r>
            <w:r w:rsidRPr="006B4442">
              <w:rPr>
                <w:sz w:val="17"/>
                <w:lang w:val="fr-CH"/>
              </w:rPr>
              <w:t>250</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Densité</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725 </w:t>
            </w:r>
            <w:r w:rsidR="00B4530F">
              <w:rPr>
                <w:sz w:val="17"/>
                <w:lang w:val="fr-CH"/>
              </w:rPr>
              <w:t>–</w:t>
            </w:r>
            <w:r w:rsidRPr="006B4442">
              <w:rPr>
                <w:sz w:val="17"/>
                <w:lang w:val="fr-CH"/>
              </w:rPr>
              <w:t xml:space="preserve"> 780</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720 </w:t>
            </w:r>
            <w:r w:rsidR="00B4530F">
              <w:rPr>
                <w:sz w:val="17"/>
                <w:lang w:val="fr-CH"/>
              </w:rPr>
              <w:t>–</w:t>
            </w:r>
            <w:r w:rsidRPr="006B4442">
              <w:rPr>
                <w:sz w:val="17"/>
                <w:lang w:val="fr-CH"/>
              </w:rPr>
              <w:t xml:space="preserve"> 775</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720 </w:t>
            </w:r>
            <w:r w:rsidR="00B4530F">
              <w:rPr>
                <w:sz w:val="17"/>
                <w:lang w:val="fr-CH"/>
              </w:rPr>
              <w:t>–</w:t>
            </w:r>
            <w:r w:rsidRPr="006B4442">
              <w:rPr>
                <w:sz w:val="17"/>
                <w:lang w:val="fr-CH"/>
              </w:rPr>
              <w:t xml:space="preserve"> 775</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PEF</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215</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210</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210</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E70</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15 </w:t>
            </w:r>
            <w:r w:rsidR="00B4530F">
              <w:rPr>
                <w:sz w:val="17"/>
                <w:lang w:val="fr-CH"/>
              </w:rPr>
              <w:t>–</w:t>
            </w:r>
            <w:r w:rsidRPr="006B4442">
              <w:rPr>
                <w:sz w:val="17"/>
                <w:lang w:val="fr-CH"/>
              </w:rPr>
              <w:t xml:space="preserve"> 47</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20 </w:t>
            </w:r>
            <w:r w:rsidR="00B4530F">
              <w:rPr>
                <w:sz w:val="17"/>
                <w:lang w:val="fr-CH"/>
              </w:rPr>
              <w:t>–</w:t>
            </w:r>
            <w:r w:rsidRPr="006B4442">
              <w:rPr>
                <w:sz w:val="17"/>
                <w:lang w:val="fr-CH"/>
              </w:rPr>
              <w:t xml:space="preserve"> 50</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20 </w:t>
            </w:r>
            <w:r w:rsidR="00B4530F">
              <w:rPr>
                <w:sz w:val="17"/>
                <w:lang w:val="fr-CH"/>
              </w:rPr>
              <w:t>–</w:t>
            </w:r>
            <w:r w:rsidRPr="006B4442">
              <w:rPr>
                <w:sz w:val="17"/>
                <w:lang w:val="fr-CH"/>
              </w:rPr>
              <w:t xml:space="preserve"> 50</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E100</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40 </w:t>
            </w:r>
            <w:r w:rsidR="00B4530F">
              <w:rPr>
                <w:sz w:val="17"/>
                <w:lang w:val="fr-CH"/>
              </w:rPr>
              <w:t>–</w:t>
            </w:r>
            <w:r w:rsidRPr="006B4442">
              <w:rPr>
                <w:sz w:val="17"/>
                <w:lang w:val="fr-CH"/>
              </w:rPr>
              <w:t xml:space="preserve"> 70</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46 </w:t>
            </w:r>
            <w:r w:rsidR="00B4530F">
              <w:rPr>
                <w:sz w:val="17"/>
                <w:lang w:val="fr-CH"/>
              </w:rPr>
              <w:t>–</w:t>
            </w:r>
            <w:r w:rsidRPr="006B4442">
              <w:rPr>
                <w:sz w:val="17"/>
                <w:lang w:val="fr-CH"/>
              </w:rPr>
              <w:t xml:space="preserve"> 71</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 xml:space="preserve">46 </w:t>
            </w:r>
            <w:r w:rsidR="00B4530F">
              <w:rPr>
                <w:sz w:val="17"/>
                <w:lang w:val="fr-CH"/>
              </w:rPr>
              <w:t>–</w:t>
            </w:r>
            <w:r w:rsidRPr="006B4442">
              <w:rPr>
                <w:sz w:val="17"/>
                <w:lang w:val="fr-CH"/>
              </w:rPr>
              <w:t xml:space="preserve"> 71</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E180</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85</w:t>
            </w:r>
          </w:p>
        </w:tc>
        <w:tc>
          <w:tcPr>
            <w:tcW w:w="1894" w:type="dxa"/>
            <w:shd w:val="clear" w:color="auto" w:fill="auto"/>
            <w:vAlign w:val="center"/>
          </w:tcPr>
          <w:p w:rsidR="006B4442" w:rsidRPr="006B4442" w:rsidRDefault="00B4530F" w:rsidP="006B4442">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w:t>
            </w:r>
          </w:p>
        </w:tc>
        <w:tc>
          <w:tcPr>
            <w:tcW w:w="1815" w:type="dxa"/>
            <w:shd w:val="clear" w:color="auto" w:fill="auto"/>
            <w:vAlign w:val="center"/>
          </w:tcPr>
          <w:p w:rsidR="006B4442" w:rsidRPr="006B4442" w:rsidRDefault="00B4530F" w:rsidP="006B4442">
            <w:pPr>
              <w:tabs>
                <w:tab w:val="left" w:pos="288"/>
                <w:tab w:val="left" w:pos="576"/>
                <w:tab w:val="left" w:pos="864"/>
                <w:tab w:val="left" w:pos="1152"/>
              </w:tabs>
              <w:suppressAutoHyphens/>
              <w:spacing w:before="40" w:after="40" w:line="210" w:lineRule="exact"/>
              <w:ind w:left="43" w:right="43"/>
              <w:jc w:val="center"/>
              <w:rPr>
                <w:sz w:val="17"/>
                <w:lang w:val="fr-CH"/>
              </w:rPr>
            </w:pPr>
            <w:r>
              <w:rPr>
                <w:sz w:val="17"/>
                <w:lang w:val="fr-CH"/>
              </w:rPr>
              <w:t>–</w:t>
            </w:r>
          </w:p>
        </w:tc>
      </w:tr>
      <w:tr w:rsidR="006B4442" w:rsidRPr="00CE3463" w:rsidTr="00056171">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rPr>
                <w:sz w:val="17"/>
                <w:lang w:val="fr-CH"/>
              </w:rPr>
            </w:pPr>
            <w:r w:rsidRPr="006B4442">
              <w:rPr>
                <w:sz w:val="17"/>
                <w:lang w:val="fr-CH"/>
              </w:rPr>
              <w:t>Résidu</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2</w:t>
            </w:r>
          </w:p>
        </w:tc>
        <w:tc>
          <w:tcPr>
            <w:tcW w:w="1894"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2</w:t>
            </w:r>
          </w:p>
        </w:tc>
        <w:tc>
          <w:tcPr>
            <w:tcW w:w="1815" w:type="dxa"/>
            <w:shd w:val="clear" w:color="auto" w:fill="auto"/>
            <w:vAlign w:val="center"/>
          </w:tcPr>
          <w:p w:rsidR="006B4442" w:rsidRPr="006B4442" w:rsidRDefault="006B4442" w:rsidP="006B4442">
            <w:pPr>
              <w:tabs>
                <w:tab w:val="left" w:pos="288"/>
                <w:tab w:val="left" w:pos="576"/>
                <w:tab w:val="left" w:pos="864"/>
                <w:tab w:val="left" w:pos="1152"/>
              </w:tabs>
              <w:suppressAutoHyphens/>
              <w:spacing w:before="40" w:after="40" w:line="210" w:lineRule="exact"/>
              <w:ind w:left="43" w:right="43"/>
              <w:jc w:val="center"/>
              <w:rPr>
                <w:sz w:val="17"/>
                <w:lang w:val="fr-CH"/>
              </w:rPr>
            </w:pPr>
            <w:r w:rsidRPr="006B4442">
              <w:rPr>
                <w:sz w:val="17"/>
                <w:lang w:val="fr-CH"/>
              </w:rPr>
              <w:t>2</w:t>
            </w:r>
          </w:p>
        </w:tc>
      </w:tr>
    </w:tbl>
    <w:p w:rsidR="00FD1B9D" w:rsidRPr="00A26F4E" w:rsidRDefault="00FD1B9D" w:rsidP="00A26F4E">
      <w:pPr>
        <w:pStyle w:val="SingleTxt"/>
        <w:spacing w:after="0" w:line="120" w:lineRule="exact"/>
        <w:rPr>
          <w:sz w:val="10"/>
          <w:lang w:val="fr-CH"/>
        </w:rPr>
      </w:pPr>
    </w:p>
    <w:p w:rsidR="00A26F4E" w:rsidRDefault="00A26F4E" w:rsidP="00A26F4E">
      <w:pPr>
        <w:pStyle w:val="FootnoteText"/>
        <w:tabs>
          <w:tab w:val="right" w:pos="1476"/>
          <w:tab w:val="left" w:pos="1548"/>
          <w:tab w:val="right" w:pos="1836"/>
          <w:tab w:val="left" w:pos="1908"/>
        </w:tabs>
        <w:ind w:left="1548" w:right="1267" w:hanging="288"/>
        <w:rPr>
          <w:lang w:val="fr-CH"/>
        </w:rPr>
      </w:pPr>
      <w:r>
        <w:rPr>
          <w:lang w:val="fr-CH"/>
        </w:rPr>
        <w:tab/>
      </w:r>
      <w:r w:rsidRPr="00A26F4E">
        <w:rPr>
          <w:i/>
          <w:vertAlign w:val="superscript"/>
          <w:lang w:val="fr-CH"/>
        </w:rPr>
        <w:t>1</w:t>
      </w:r>
      <w:r>
        <w:rPr>
          <w:lang w:val="fr-CH"/>
        </w:rPr>
        <w:tab/>
      </w:r>
      <w:r w:rsidRPr="00A26F4E">
        <w:rPr>
          <w:lang w:val="fr-CH"/>
        </w:rPr>
        <w:t xml:space="preserve">Pour l’Union européenne, une teneur maximale en soufre de </w:t>
      </w:r>
      <w:r>
        <w:rPr>
          <w:lang w:val="fr-CH"/>
        </w:rPr>
        <w:t>10 ppm est en vigueur depuis le </w:t>
      </w:r>
      <w:r w:rsidRPr="00A26F4E">
        <w:rPr>
          <w:lang w:val="fr-CH"/>
        </w:rPr>
        <w:t>1</w:t>
      </w:r>
      <w:r w:rsidRPr="00A26F4E">
        <w:rPr>
          <w:vertAlign w:val="superscript"/>
          <w:lang w:val="fr-CH"/>
        </w:rPr>
        <w:t>er</w:t>
      </w:r>
      <w:r w:rsidRPr="00A26F4E">
        <w:rPr>
          <w:lang w:val="fr-CH"/>
        </w:rPr>
        <w:t> janvier 2009.</w:t>
      </w:r>
    </w:p>
    <w:p w:rsidR="00B97400" w:rsidRPr="006A6C6B" w:rsidRDefault="00B97400" w:rsidP="00E73E13">
      <w:pPr>
        <w:pStyle w:val="SingleTxt"/>
        <w:spacing w:after="0" w:line="120" w:lineRule="exact"/>
        <w:rPr>
          <w:sz w:val="10"/>
          <w:lang w:val="fr-CH"/>
        </w:rPr>
      </w:pPr>
    </w:p>
    <w:p w:rsidR="006A6C6B" w:rsidRPr="00CD5BBD" w:rsidRDefault="006A6C6B" w:rsidP="00CD5BBD">
      <w:pPr>
        <w:pStyle w:val="SingleTxt"/>
        <w:spacing w:after="0" w:line="120" w:lineRule="exact"/>
        <w:rPr>
          <w:sz w:val="10"/>
          <w:lang w:val="fr-CH"/>
        </w:rPr>
      </w:pPr>
    </w:p>
    <w:p w:rsidR="00CD5BBD" w:rsidRPr="006A6C6B" w:rsidRDefault="00CD5BBD" w:rsidP="00E73E13">
      <w:pPr>
        <w:pStyle w:val="SingleTxt"/>
        <w:spacing w:after="0" w:line="120" w:lineRule="exact"/>
        <w:rPr>
          <w:sz w:val="10"/>
          <w:lang w:val="fr-CH"/>
        </w:rPr>
      </w:pPr>
    </w:p>
    <w:p w:rsidR="006A6C6B" w:rsidRDefault="006A6C6B" w:rsidP="00CD5BBD">
      <w:pPr>
        <w:pStyle w:val="SingleTxt"/>
        <w:rPr>
          <w:lang w:val="fr-CH"/>
        </w:rPr>
      </w:pPr>
    </w:p>
    <w:p w:rsidR="00BD3611" w:rsidRDefault="00BD3611">
      <w:pPr>
        <w:spacing w:line="240" w:lineRule="auto"/>
        <w:rPr>
          <w:lang w:val="fr-CH"/>
        </w:rPr>
        <w:sectPr w:rsidR="00BD3611" w:rsidSect="001F0BEE">
          <w:headerReference w:type="even" r:id="rId54"/>
          <w:headerReference w:type="default" r:id="rId55"/>
          <w:footnotePr>
            <w:numRestart w:val="eachPage"/>
          </w:footnotePr>
          <w:endnotePr>
            <w:numFmt w:val="decimal"/>
          </w:endnotePr>
          <w:pgSz w:w="11909" w:h="16834"/>
          <w:pgMar w:top="1742" w:right="936" w:bottom="1898" w:left="936" w:header="576" w:footer="1030" w:gutter="0"/>
          <w:cols w:space="720"/>
          <w:noEndnote/>
          <w:docGrid w:linePitch="360"/>
        </w:sectPr>
      </w:pPr>
    </w:p>
    <w:p w:rsidR="00733B54" w:rsidRDefault="00733B54" w:rsidP="00733B5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t>Véhicules routiers</w:t>
      </w:r>
    </w:p>
    <w:p w:rsidR="00733B54" w:rsidRPr="00733B54" w:rsidRDefault="00733B54" w:rsidP="00E73E13">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4"/>
        <w:gridCol w:w="1894"/>
        <w:gridCol w:w="1894"/>
        <w:gridCol w:w="1815"/>
      </w:tblGrid>
      <w:tr w:rsidR="006A6C6B" w:rsidRPr="006A6C6B" w:rsidTr="00BA384F">
        <w:trPr>
          <w:tblHeader/>
        </w:trPr>
        <w:tc>
          <w:tcPr>
            <w:tcW w:w="1894" w:type="dxa"/>
            <w:shd w:val="clear" w:color="auto" w:fill="auto"/>
            <w:vAlign w:val="bottom"/>
          </w:tcPr>
          <w:p w:rsidR="006A6C6B" w:rsidRPr="006A6C6B" w:rsidRDefault="00FC524F" w:rsidP="00FC524F">
            <w:pPr>
              <w:tabs>
                <w:tab w:val="left" w:pos="288"/>
                <w:tab w:val="left" w:pos="576"/>
                <w:tab w:val="left" w:pos="864"/>
                <w:tab w:val="left" w:pos="1152"/>
              </w:tabs>
              <w:suppressAutoHyphens/>
              <w:spacing w:before="80" w:after="80" w:line="160" w:lineRule="exact"/>
              <w:ind w:left="43" w:right="43"/>
              <w:rPr>
                <w:i/>
                <w:sz w:val="14"/>
                <w:lang w:val="fr-CH"/>
              </w:rPr>
            </w:pPr>
            <w:r>
              <w:rPr>
                <w:i/>
                <w:sz w:val="14"/>
                <w:lang w:val="fr-CH"/>
              </w:rPr>
              <w:t>Gazole</w:t>
            </w:r>
          </w:p>
        </w:tc>
        <w:tc>
          <w:tcPr>
            <w:tcW w:w="1894" w:type="dxa"/>
            <w:shd w:val="clear" w:color="auto" w:fill="auto"/>
            <w:vAlign w:val="bottom"/>
          </w:tcPr>
          <w:p w:rsidR="006A6C6B" w:rsidRPr="006A6C6B" w:rsidRDefault="00FC524F" w:rsidP="00FC524F">
            <w:pPr>
              <w:tabs>
                <w:tab w:val="left" w:pos="288"/>
                <w:tab w:val="left" w:pos="576"/>
                <w:tab w:val="left" w:pos="864"/>
                <w:tab w:val="left" w:pos="1152"/>
              </w:tabs>
              <w:suppressAutoHyphens/>
              <w:spacing w:before="80" w:after="80" w:line="160" w:lineRule="exact"/>
              <w:ind w:right="113"/>
              <w:jc w:val="center"/>
              <w:rPr>
                <w:i/>
                <w:sz w:val="14"/>
                <w:lang w:val="fr-CH"/>
              </w:rPr>
            </w:pPr>
            <w:r>
              <w:rPr>
                <w:i/>
                <w:sz w:val="14"/>
                <w:lang w:val="fr-CH"/>
              </w:rPr>
              <w:t xml:space="preserve">R83.3 </w:t>
            </w:r>
            <w:r>
              <w:rPr>
                <w:i/>
                <w:sz w:val="14"/>
                <w:lang w:val="fr-CH"/>
              </w:rPr>
              <w:br/>
              <w:t>R49.03</w:t>
            </w:r>
          </w:p>
        </w:tc>
        <w:tc>
          <w:tcPr>
            <w:tcW w:w="1894" w:type="dxa"/>
            <w:shd w:val="clear" w:color="auto" w:fill="auto"/>
            <w:vAlign w:val="bottom"/>
          </w:tcPr>
          <w:p w:rsidR="006A6C6B" w:rsidRPr="006A6C6B" w:rsidRDefault="00FC524F" w:rsidP="00FC524F">
            <w:pPr>
              <w:tabs>
                <w:tab w:val="left" w:pos="288"/>
                <w:tab w:val="left" w:pos="576"/>
                <w:tab w:val="left" w:pos="864"/>
                <w:tab w:val="left" w:pos="1152"/>
              </w:tabs>
              <w:suppressAutoHyphens/>
              <w:spacing w:before="80" w:after="80" w:line="160" w:lineRule="exact"/>
              <w:ind w:right="113"/>
              <w:jc w:val="center"/>
              <w:rPr>
                <w:i/>
                <w:sz w:val="14"/>
                <w:lang w:val="fr-CH"/>
              </w:rPr>
            </w:pPr>
            <w:r>
              <w:rPr>
                <w:i/>
                <w:sz w:val="14"/>
                <w:lang w:val="fr-CH"/>
              </w:rPr>
              <w:t xml:space="preserve">R83.05 (niveau A) </w:t>
            </w:r>
            <w:r>
              <w:rPr>
                <w:i/>
                <w:sz w:val="14"/>
                <w:lang w:val="fr-CH"/>
              </w:rPr>
              <w:br/>
              <w:t>R49.05 (Niveau A)</w:t>
            </w:r>
          </w:p>
        </w:tc>
        <w:tc>
          <w:tcPr>
            <w:tcW w:w="1815" w:type="dxa"/>
            <w:shd w:val="clear" w:color="auto" w:fill="auto"/>
            <w:vAlign w:val="bottom"/>
          </w:tcPr>
          <w:p w:rsidR="006A6C6B" w:rsidRPr="006A6C6B" w:rsidRDefault="00FC524F" w:rsidP="00FC524F">
            <w:pPr>
              <w:tabs>
                <w:tab w:val="left" w:pos="288"/>
                <w:tab w:val="left" w:pos="576"/>
                <w:tab w:val="left" w:pos="864"/>
                <w:tab w:val="left" w:pos="1152"/>
              </w:tabs>
              <w:suppressAutoHyphens/>
              <w:spacing w:before="80" w:after="80" w:line="160" w:lineRule="exact"/>
              <w:ind w:right="113"/>
              <w:jc w:val="center"/>
              <w:rPr>
                <w:i/>
                <w:sz w:val="14"/>
                <w:lang w:val="fr-CH"/>
              </w:rPr>
            </w:pPr>
            <w:r>
              <w:rPr>
                <w:i/>
                <w:sz w:val="14"/>
                <w:lang w:val="fr-CH"/>
              </w:rPr>
              <w:t xml:space="preserve">R83.05 (niveau B) </w:t>
            </w:r>
            <w:r>
              <w:rPr>
                <w:i/>
                <w:sz w:val="14"/>
                <w:lang w:val="fr-CH"/>
              </w:rPr>
              <w:br/>
              <w:t>R49.05 (niveau B1)</w:t>
            </w:r>
          </w:p>
        </w:tc>
      </w:tr>
      <w:tr w:rsidR="006A6C6B" w:rsidRPr="006A6C6B" w:rsidTr="00BA384F">
        <w:tc>
          <w:tcPr>
            <w:tcW w:w="1894" w:type="dxa"/>
            <w:shd w:val="clear" w:color="auto" w:fill="auto"/>
            <w:vAlign w:val="bottom"/>
          </w:tcPr>
          <w:p w:rsidR="006A6C6B" w:rsidRPr="006A6C6B" w:rsidRDefault="005005B3" w:rsidP="00FC524F">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Indice de cétane</w:t>
            </w:r>
          </w:p>
        </w:tc>
        <w:tc>
          <w:tcPr>
            <w:tcW w:w="1894" w:type="dxa"/>
            <w:shd w:val="clear" w:color="auto" w:fill="auto"/>
            <w:vAlign w:val="bottom"/>
          </w:tcPr>
          <w:p w:rsidR="006A6C6B" w:rsidRPr="006A6C6B" w:rsidRDefault="005005B3" w:rsidP="00FC524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49</w:t>
            </w:r>
          </w:p>
        </w:tc>
        <w:tc>
          <w:tcPr>
            <w:tcW w:w="1894" w:type="dxa"/>
            <w:shd w:val="clear" w:color="auto" w:fill="auto"/>
            <w:vAlign w:val="bottom"/>
          </w:tcPr>
          <w:p w:rsidR="006A6C6B" w:rsidRPr="006A6C6B" w:rsidRDefault="005005B3" w:rsidP="00FC524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51</w:t>
            </w:r>
          </w:p>
        </w:tc>
        <w:tc>
          <w:tcPr>
            <w:tcW w:w="1815" w:type="dxa"/>
            <w:shd w:val="clear" w:color="auto" w:fill="auto"/>
            <w:vAlign w:val="bottom"/>
          </w:tcPr>
          <w:p w:rsidR="006A6C6B" w:rsidRPr="006A6C6B" w:rsidRDefault="005005B3" w:rsidP="00FC524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51</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Cétane calculé</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46</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46</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46</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Soufre</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500</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350</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50/10</w:t>
            </w:r>
            <w:r w:rsidRPr="00ED1AC2">
              <w:rPr>
                <w:sz w:val="17"/>
                <w:lang w:val="fr-CH"/>
              </w:rPr>
              <w:t>2</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Densité</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 xml:space="preserve">820 </w:t>
            </w:r>
            <w:r w:rsidR="00222CB9">
              <w:rPr>
                <w:sz w:val="17"/>
                <w:lang w:val="fr-CH"/>
              </w:rPr>
              <w:t>–</w:t>
            </w:r>
            <w:r w:rsidRPr="00E64883">
              <w:rPr>
                <w:sz w:val="17"/>
                <w:lang w:val="fr-CH"/>
              </w:rPr>
              <w:t xml:space="preserve"> 860</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 xml:space="preserve">820 </w:t>
            </w:r>
            <w:r w:rsidR="00222CB9">
              <w:rPr>
                <w:sz w:val="17"/>
                <w:lang w:val="fr-CH"/>
              </w:rPr>
              <w:t>–</w:t>
            </w:r>
            <w:r w:rsidRPr="00E64883">
              <w:rPr>
                <w:sz w:val="17"/>
                <w:lang w:val="fr-CH"/>
              </w:rPr>
              <w:t xml:space="preserve"> 845</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 xml:space="preserve">820 </w:t>
            </w:r>
            <w:r w:rsidR="00222CB9">
              <w:rPr>
                <w:sz w:val="17"/>
                <w:lang w:val="fr-CH"/>
              </w:rPr>
              <w:t xml:space="preserve">– </w:t>
            </w:r>
            <w:r w:rsidRPr="00E64883">
              <w:rPr>
                <w:sz w:val="17"/>
                <w:lang w:val="fr-CH"/>
              </w:rPr>
              <w:t>845</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Viscosité</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 xml:space="preserve">2,0 </w:t>
            </w:r>
            <w:r w:rsidR="00222CB9">
              <w:rPr>
                <w:sz w:val="17"/>
                <w:lang w:val="fr-CH"/>
              </w:rPr>
              <w:t>–</w:t>
            </w:r>
            <w:r w:rsidRPr="00E64883">
              <w:rPr>
                <w:sz w:val="17"/>
                <w:lang w:val="fr-CH"/>
              </w:rPr>
              <w:t xml:space="preserve"> 4,5</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 xml:space="preserve">2,0 </w:t>
            </w:r>
            <w:r w:rsidR="00222CB9">
              <w:rPr>
                <w:sz w:val="17"/>
                <w:lang w:val="fr-CH"/>
              </w:rPr>
              <w:t>–</w:t>
            </w:r>
            <w:r w:rsidRPr="00E64883">
              <w:rPr>
                <w:sz w:val="17"/>
                <w:lang w:val="fr-CH"/>
              </w:rPr>
              <w:t xml:space="preserve"> 4,5</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 xml:space="preserve">2,0 </w:t>
            </w:r>
            <w:r w:rsidR="00222CB9">
              <w:rPr>
                <w:sz w:val="17"/>
                <w:lang w:val="fr-CH"/>
              </w:rPr>
              <w:t>–</w:t>
            </w:r>
            <w:r w:rsidRPr="00E64883">
              <w:rPr>
                <w:sz w:val="17"/>
                <w:lang w:val="fr-CH"/>
              </w:rPr>
              <w:t xml:space="preserve"> 4,5</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T50</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Report</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T65 = 250 min</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T65 = 250 min</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T85</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350 max</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350 max</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350 max</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T95</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360 max</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360 max</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360 max</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HAP</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11</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11</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11</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Point d’éclair</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55</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55</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55</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RCC</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0,3</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0,3</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0,3</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TLF</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de -44 à +5</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de -44 à +5</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de -44 à +5</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Point de trouble</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de -34 à -10</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de -34 à -10</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de -34 à -10</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Eau et sédiments</w:t>
            </w:r>
          </w:p>
        </w:tc>
        <w:tc>
          <w:tcPr>
            <w:tcW w:w="1894" w:type="dxa"/>
            <w:shd w:val="clear" w:color="auto" w:fill="auto"/>
            <w:vAlign w:val="center"/>
          </w:tcPr>
          <w:p w:rsidR="00E64883" w:rsidRPr="00E64883" w:rsidRDefault="00222CB9" w:rsidP="00ED1AC2">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0,0024</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0,0024</w:t>
            </w:r>
          </w:p>
        </w:tc>
      </w:tr>
      <w:tr w:rsidR="00E64883" w:rsidRPr="006A6C6B" w:rsidTr="00056171">
        <w:tc>
          <w:tcPr>
            <w:tcW w:w="1894" w:type="dxa"/>
            <w:shd w:val="clear" w:color="auto" w:fill="auto"/>
            <w:vAlign w:val="center"/>
          </w:tcPr>
          <w:p w:rsidR="00E64883" w:rsidRPr="00E64883" w:rsidRDefault="00E64883" w:rsidP="00E64883">
            <w:pPr>
              <w:tabs>
                <w:tab w:val="left" w:pos="288"/>
                <w:tab w:val="left" w:pos="576"/>
                <w:tab w:val="left" w:pos="864"/>
                <w:tab w:val="left" w:pos="1152"/>
              </w:tabs>
              <w:suppressAutoHyphens/>
              <w:spacing w:before="40" w:after="40" w:line="210" w:lineRule="exact"/>
              <w:ind w:left="43" w:right="43"/>
              <w:rPr>
                <w:sz w:val="17"/>
                <w:lang w:val="fr-CH"/>
              </w:rPr>
            </w:pPr>
            <w:r w:rsidRPr="00E64883">
              <w:rPr>
                <w:sz w:val="17"/>
                <w:lang w:val="fr-CH"/>
              </w:rPr>
              <w:t>Eau</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0,02</w:t>
            </w:r>
          </w:p>
        </w:tc>
        <w:tc>
          <w:tcPr>
            <w:tcW w:w="1894"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0,02</w:t>
            </w:r>
          </w:p>
        </w:tc>
        <w:tc>
          <w:tcPr>
            <w:tcW w:w="1815" w:type="dxa"/>
            <w:shd w:val="clear" w:color="auto" w:fill="auto"/>
            <w:vAlign w:val="center"/>
          </w:tcPr>
          <w:p w:rsidR="00E64883" w:rsidRPr="00E64883" w:rsidRDefault="00E64883" w:rsidP="00ED1AC2">
            <w:pPr>
              <w:tabs>
                <w:tab w:val="left" w:pos="288"/>
                <w:tab w:val="left" w:pos="576"/>
                <w:tab w:val="left" w:pos="864"/>
                <w:tab w:val="left" w:pos="1152"/>
              </w:tabs>
              <w:suppressAutoHyphens/>
              <w:spacing w:before="40" w:after="40" w:line="210" w:lineRule="exact"/>
              <w:ind w:right="113"/>
              <w:jc w:val="center"/>
              <w:rPr>
                <w:sz w:val="17"/>
                <w:lang w:val="fr-CH"/>
              </w:rPr>
            </w:pPr>
            <w:r w:rsidRPr="00E64883">
              <w:rPr>
                <w:sz w:val="17"/>
                <w:lang w:val="fr-CH"/>
              </w:rPr>
              <w:t>0,02</w:t>
            </w:r>
          </w:p>
        </w:tc>
      </w:tr>
      <w:tr w:rsidR="006A6C6B" w:rsidRPr="006A6C6B" w:rsidTr="00BA384F">
        <w:tc>
          <w:tcPr>
            <w:tcW w:w="1894" w:type="dxa"/>
            <w:shd w:val="clear" w:color="auto" w:fill="auto"/>
            <w:vAlign w:val="bottom"/>
          </w:tcPr>
          <w:p w:rsidR="006A6C6B" w:rsidRPr="006A6C6B" w:rsidRDefault="00222CB9" w:rsidP="00FC524F">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Cendres</w:t>
            </w:r>
          </w:p>
        </w:tc>
        <w:tc>
          <w:tcPr>
            <w:tcW w:w="1894" w:type="dxa"/>
            <w:shd w:val="clear" w:color="auto" w:fill="auto"/>
            <w:vAlign w:val="bottom"/>
          </w:tcPr>
          <w:p w:rsidR="006A6C6B" w:rsidRPr="006A6C6B" w:rsidRDefault="00222CB9" w:rsidP="00FC524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0,01</w:t>
            </w:r>
          </w:p>
        </w:tc>
        <w:tc>
          <w:tcPr>
            <w:tcW w:w="1894" w:type="dxa"/>
            <w:shd w:val="clear" w:color="auto" w:fill="auto"/>
            <w:vAlign w:val="bottom"/>
          </w:tcPr>
          <w:p w:rsidR="006A6C6B" w:rsidRPr="006A6C6B" w:rsidRDefault="00222CB9" w:rsidP="00FC524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0,01</w:t>
            </w:r>
          </w:p>
        </w:tc>
        <w:tc>
          <w:tcPr>
            <w:tcW w:w="1815" w:type="dxa"/>
            <w:shd w:val="clear" w:color="auto" w:fill="auto"/>
            <w:vAlign w:val="bottom"/>
          </w:tcPr>
          <w:p w:rsidR="006A6C6B" w:rsidRPr="006A6C6B" w:rsidRDefault="00222CB9" w:rsidP="00FC524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0,01</w:t>
            </w:r>
          </w:p>
        </w:tc>
      </w:tr>
      <w:tr w:rsidR="006A6C6B" w:rsidRPr="006A6C6B" w:rsidTr="00BA384F">
        <w:tc>
          <w:tcPr>
            <w:tcW w:w="1894" w:type="dxa"/>
            <w:shd w:val="clear" w:color="auto" w:fill="auto"/>
            <w:vAlign w:val="bottom"/>
          </w:tcPr>
          <w:p w:rsidR="006A6C6B" w:rsidRPr="006A6C6B" w:rsidRDefault="00222CB9" w:rsidP="00FC524F">
            <w:pPr>
              <w:tabs>
                <w:tab w:val="left" w:pos="288"/>
                <w:tab w:val="left" w:pos="576"/>
                <w:tab w:val="left" w:pos="864"/>
                <w:tab w:val="left" w:pos="1152"/>
              </w:tabs>
              <w:suppressAutoHyphens/>
              <w:spacing w:before="40" w:after="40" w:line="210" w:lineRule="exact"/>
              <w:ind w:left="43" w:right="43"/>
              <w:rPr>
                <w:sz w:val="17"/>
                <w:lang w:val="fr-CH"/>
              </w:rPr>
            </w:pPr>
            <w:r>
              <w:rPr>
                <w:sz w:val="17"/>
                <w:lang w:val="fr-CH"/>
              </w:rPr>
              <w:t>Pouvoir lubrifiant</w:t>
            </w:r>
          </w:p>
        </w:tc>
        <w:tc>
          <w:tcPr>
            <w:tcW w:w="1894" w:type="dxa"/>
            <w:shd w:val="clear" w:color="auto" w:fill="auto"/>
            <w:vAlign w:val="bottom"/>
          </w:tcPr>
          <w:p w:rsidR="006A6C6B" w:rsidRPr="006A6C6B" w:rsidRDefault="00222CB9" w:rsidP="00FC524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w:t>
            </w:r>
          </w:p>
        </w:tc>
        <w:tc>
          <w:tcPr>
            <w:tcW w:w="1894" w:type="dxa"/>
            <w:shd w:val="clear" w:color="auto" w:fill="auto"/>
            <w:vAlign w:val="bottom"/>
          </w:tcPr>
          <w:p w:rsidR="006A6C6B" w:rsidRPr="006A6C6B" w:rsidRDefault="00222CB9" w:rsidP="00FC524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460</w:t>
            </w:r>
          </w:p>
        </w:tc>
        <w:tc>
          <w:tcPr>
            <w:tcW w:w="1815" w:type="dxa"/>
            <w:shd w:val="clear" w:color="auto" w:fill="auto"/>
            <w:vAlign w:val="bottom"/>
          </w:tcPr>
          <w:p w:rsidR="006A6C6B" w:rsidRPr="006A6C6B" w:rsidRDefault="00222CB9" w:rsidP="00FC524F">
            <w:pPr>
              <w:tabs>
                <w:tab w:val="left" w:pos="288"/>
                <w:tab w:val="left" w:pos="576"/>
                <w:tab w:val="left" w:pos="864"/>
                <w:tab w:val="left" w:pos="1152"/>
              </w:tabs>
              <w:suppressAutoHyphens/>
              <w:spacing w:before="40" w:after="40" w:line="210" w:lineRule="exact"/>
              <w:ind w:right="113"/>
              <w:jc w:val="center"/>
              <w:rPr>
                <w:sz w:val="17"/>
                <w:lang w:val="fr-CH"/>
              </w:rPr>
            </w:pPr>
            <w:r>
              <w:rPr>
                <w:sz w:val="17"/>
                <w:lang w:val="fr-CH"/>
              </w:rPr>
              <w:t>460</w:t>
            </w:r>
          </w:p>
        </w:tc>
      </w:tr>
    </w:tbl>
    <w:p w:rsidR="006A6C6B" w:rsidRPr="00CA6F2F" w:rsidRDefault="006A6C6B" w:rsidP="00CA6F2F">
      <w:pPr>
        <w:pStyle w:val="SingleTxt"/>
        <w:spacing w:after="0" w:line="120" w:lineRule="exact"/>
        <w:rPr>
          <w:sz w:val="10"/>
          <w:lang w:val="fr-CH"/>
        </w:rPr>
      </w:pPr>
    </w:p>
    <w:p w:rsidR="00CA6F2F" w:rsidRDefault="00CA6F2F" w:rsidP="00CA6F2F">
      <w:pPr>
        <w:pStyle w:val="FootnoteText"/>
        <w:tabs>
          <w:tab w:val="right" w:pos="1476"/>
          <w:tab w:val="left" w:pos="1548"/>
          <w:tab w:val="right" w:pos="1836"/>
          <w:tab w:val="left" w:pos="1908"/>
        </w:tabs>
        <w:ind w:left="1548" w:right="1267" w:hanging="288"/>
        <w:rPr>
          <w:lang w:val="fr-CH"/>
        </w:rPr>
      </w:pPr>
      <w:r>
        <w:rPr>
          <w:lang w:val="fr-CH"/>
        </w:rPr>
        <w:tab/>
      </w:r>
      <w:r w:rsidRPr="00CA6F2F">
        <w:rPr>
          <w:i/>
          <w:vertAlign w:val="superscript"/>
          <w:lang w:val="fr-CH"/>
        </w:rPr>
        <w:t>2</w:t>
      </w:r>
      <w:r>
        <w:rPr>
          <w:lang w:val="fr-CH"/>
        </w:rPr>
        <w:tab/>
      </w:r>
      <w:r w:rsidRPr="00CA6F2F">
        <w:rPr>
          <w:lang w:val="fr-CH"/>
        </w:rPr>
        <w:t xml:space="preserve">Pour l’Union européenne, une teneur maximale en soufre de </w:t>
      </w:r>
      <w:r>
        <w:rPr>
          <w:lang w:val="fr-CH"/>
        </w:rPr>
        <w:t>10 ppm est en vigueur depuis le </w:t>
      </w:r>
      <w:r w:rsidRPr="00CA6F2F">
        <w:rPr>
          <w:lang w:val="fr-CH"/>
        </w:rPr>
        <w:t>1</w:t>
      </w:r>
      <w:r w:rsidRPr="00CA6F2F">
        <w:rPr>
          <w:vertAlign w:val="superscript"/>
          <w:lang w:val="fr-CH"/>
        </w:rPr>
        <w:t>er</w:t>
      </w:r>
      <w:r w:rsidRPr="00CA6F2F">
        <w:rPr>
          <w:lang w:val="fr-CH"/>
        </w:rPr>
        <w:t> janvier 2009.</w:t>
      </w:r>
    </w:p>
    <w:p w:rsidR="007D3C9B" w:rsidRDefault="007D3C9B" w:rsidP="007D3C9B">
      <w:pPr>
        <w:pStyle w:val="SingleTxt"/>
        <w:rPr>
          <w:lang w:val="fr-CH"/>
        </w:rPr>
      </w:pPr>
    </w:p>
    <w:p w:rsidR="00C5656E" w:rsidRDefault="00C5656E" w:rsidP="00A15635">
      <w:pPr>
        <w:pStyle w:val="SingleTxt"/>
        <w:rPr>
          <w:lang w:val="fr-CH"/>
        </w:rPr>
      </w:pPr>
    </w:p>
    <w:p w:rsidR="00E2561E" w:rsidRDefault="00E2561E" w:rsidP="00A15635">
      <w:pPr>
        <w:pStyle w:val="SingleTxt"/>
        <w:rPr>
          <w:lang w:val="fr-CH"/>
        </w:rPr>
        <w:sectPr w:rsidR="00E2561E" w:rsidSect="001F0BEE">
          <w:headerReference w:type="even" r:id="rId56"/>
          <w:headerReference w:type="default" r:id="rId57"/>
          <w:footnotePr>
            <w:numRestart w:val="eachPage"/>
          </w:footnotePr>
          <w:endnotePr>
            <w:numFmt w:val="decimal"/>
          </w:endnotePr>
          <w:pgSz w:w="11909" w:h="16834"/>
          <w:pgMar w:top="1742" w:right="936" w:bottom="1898" w:left="936" w:header="576" w:footer="1030" w:gutter="0"/>
          <w:cols w:space="720"/>
          <w:noEndnote/>
          <w:docGrid w:linePitch="360"/>
        </w:sectPr>
      </w:pPr>
    </w:p>
    <w:p w:rsidR="007E2368" w:rsidRPr="007E2368" w:rsidRDefault="007E2368" w:rsidP="007E236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E2368">
        <w:rPr>
          <w:lang w:val="fr-CH"/>
        </w:rPr>
        <w:t xml:space="preserve">Annexe 4 </w:t>
      </w:r>
      <w:r>
        <w:rPr>
          <w:lang w:val="fr-CH"/>
        </w:rPr>
        <w:t>–</w:t>
      </w:r>
      <w:r w:rsidRPr="007E2368">
        <w:rPr>
          <w:lang w:val="fr-CH"/>
        </w:rPr>
        <w:t xml:space="preserve"> Appendice 3</w:t>
      </w:r>
    </w:p>
    <w:p w:rsidR="007E2368" w:rsidRPr="007E2368" w:rsidRDefault="007E2368" w:rsidP="007E2368">
      <w:pPr>
        <w:pStyle w:val="SingleTxt"/>
        <w:spacing w:after="0" w:line="120" w:lineRule="exact"/>
        <w:rPr>
          <w:sz w:val="10"/>
          <w:lang w:val="fr-CH"/>
        </w:rPr>
      </w:pPr>
    </w:p>
    <w:p w:rsidR="007E2368" w:rsidRPr="007E2368" w:rsidRDefault="007E2368" w:rsidP="007E236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E2368">
        <w:rPr>
          <w:lang w:val="fr-CH"/>
        </w:rPr>
        <w:tab/>
      </w:r>
      <w:r w:rsidRPr="007E2368">
        <w:rPr>
          <w:lang w:val="fr-CH"/>
        </w:rPr>
        <w:tab/>
        <w:t xml:space="preserve">Corrélation entre les Règlements de l’ONU </w:t>
      </w:r>
      <w:r w:rsidR="00464EA4">
        <w:rPr>
          <w:lang w:val="fr-CH"/>
        </w:rPr>
        <w:br/>
      </w:r>
      <w:r w:rsidRPr="007E2368">
        <w:rPr>
          <w:lang w:val="fr-CH"/>
        </w:rPr>
        <w:t>et les normes européennes</w:t>
      </w:r>
      <w:r w:rsidRPr="00A21080">
        <w:rPr>
          <w:rStyle w:val="FootnoteReference"/>
          <w:b w:val="0"/>
          <w:sz w:val="20"/>
          <w:szCs w:val="20"/>
          <w:vertAlign w:val="baseline"/>
          <w:lang w:val="fr-CH"/>
        </w:rPr>
        <w:footnoteReference w:customMarkFollows="1" w:id="16"/>
        <w:t>*</w:t>
      </w:r>
    </w:p>
    <w:p w:rsidR="007E2368" w:rsidRPr="00E20A82" w:rsidRDefault="007E2368" w:rsidP="00E20A82">
      <w:pPr>
        <w:pStyle w:val="SingleTxt"/>
        <w:spacing w:after="0" w:line="120" w:lineRule="exact"/>
        <w:rPr>
          <w:sz w:val="10"/>
          <w:lang w:val="fr-CH"/>
        </w:rPr>
      </w:pPr>
    </w:p>
    <w:p w:rsidR="00E20A82" w:rsidRPr="00E20A82" w:rsidRDefault="00E20A82" w:rsidP="00E20A82">
      <w:pPr>
        <w:pStyle w:val="SingleTxt"/>
        <w:spacing w:after="0" w:line="120" w:lineRule="exact"/>
        <w:rPr>
          <w:sz w:val="10"/>
          <w:lang w:val="fr-CH"/>
        </w:rPr>
      </w:pPr>
    </w:p>
    <w:p w:rsidR="007E2368" w:rsidRPr="007E2368" w:rsidRDefault="00E20A82" w:rsidP="00E20A8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7E2368" w:rsidRPr="007E2368">
        <w:rPr>
          <w:lang w:val="fr-CH"/>
        </w:rPr>
        <w:t>Véhicules routiers</w:t>
      </w:r>
    </w:p>
    <w:p w:rsidR="007E2368" w:rsidRPr="00E20A82" w:rsidRDefault="007E2368" w:rsidP="00E20A82">
      <w:pPr>
        <w:pStyle w:val="SingleTxt"/>
        <w:spacing w:after="0" w:line="120" w:lineRule="exact"/>
        <w:rPr>
          <w:sz w:val="10"/>
          <w:lang w:val="fr-CH"/>
        </w:rPr>
      </w:pPr>
    </w:p>
    <w:p w:rsidR="00A15635" w:rsidRDefault="007E2368" w:rsidP="007E2368">
      <w:pPr>
        <w:pStyle w:val="SingleTxt"/>
        <w:rPr>
          <w:lang w:val="fr-CH"/>
        </w:rPr>
      </w:pPr>
      <w:r w:rsidRPr="007E2368">
        <w:rPr>
          <w:lang w:val="fr-CH"/>
        </w:rPr>
        <w:t>Corrélation entre les séries d’amendements des Règlements n</w:t>
      </w:r>
      <w:r w:rsidRPr="007E2368">
        <w:rPr>
          <w:vertAlign w:val="superscript"/>
          <w:lang w:val="fr-CH"/>
        </w:rPr>
        <w:t>os</w:t>
      </w:r>
      <w:r w:rsidRPr="007E2368">
        <w:rPr>
          <w:lang w:val="fr-CH"/>
        </w:rPr>
        <w:t> 83 et</w:t>
      </w:r>
      <w:r w:rsidR="00E20A82">
        <w:rPr>
          <w:lang w:val="fr-CH"/>
        </w:rPr>
        <w:t xml:space="preserve"> </w:t>
      </w:r>
      <w:r w:rsidRPr="007E2368">
        <w:rPr>
          <w:lang w:val="fr-CH"/>
        </w:rPr>
        <w:t>49 et les normes d’émission européennes</w:t>
      </w:r>
    </w:p>
    <w:p w:rsidR="00A15635" w:rsidRPr="00E20A82" w:rsidRDefault="00A15635" w:rsidP="00E20A82">
      <w:pPr>
        <w:pStyle w:val="SingleTxt"/>
        <w:spacing w:after="0" w:line="120" w:lineRule="exact"/>
        <w:rPr>
          <w:sz w:val="10"/>
          <w:lang w:val="fr-CH"/>
        </w:rPr>
      </w:pPr>
    </w:p>
    <w:p w:rsidR="00E20A82" w:rsidRPr="00E20A82" w:rsidRDefault="00E20A82" w:rsidP="00E20A82">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39"/>
        <w:gridCol w:w="1476"/>
        <w:gridCol w:w="468"/>
        <w:gridCol w:w="2052"/>
        <w:gridCol w:w="1467"/>
      </w:tblGrid>
      <w:tr w:rsidR="0018008D" w:rsidRPr="00E20A82" w:rsidTr="0018008D">
        <w:trPr>
          <w:tblHeader/>
        </w:trPr>
        <w:tc>
          <w:tcPr>
            <w:tcW w:w="2039" w:type="dxa"/>
            <w:shd w:val="clear" w:color="auto" w:fill="auto"/>
            <w:vAlign w:val="bottom"/>
          </w:tcPr>
          <w:p w:rsidR="0018008D" w:rsidRPr="00E20A82" w:rsidRDefault="0018008D" w:rsidP="0066314A">
            <w:pPr>
              <w:tabs>
                <w:tab w:val="left" w:pos="288"/>
                <w:tab w:val="left" w:pos="576"/>
                <w:tab w:val="left" w:pos="864"/>
                <w:tab w:val="left" w:pos="1152"/>
              </w:tabs>
              <w:suppressAutoHyphens/>
              <w:spacing w:before="80" w:after="80" w:line="160" w:lineRule="exact"/>
              <w:ind w:left="43" w:right="43"/>
              <w:rPr>
                <w:i/>
                <w:sz w:val="14"/>
                <w:lang w:val="fr-CH"/>
              </w:rPr>
            </w:pPr>
            <w:r>
              <w:rPr>
                <w:i/>
                <w:sz w:val="14"/>
                <w:lang w:val="fr-CH"/>
              </w:rPr>
              <w:t>Règlement de l’ONU n</w:t>
            </w:r>
            <w:r w:rsidRPr="0066314A">
              <w:rPr>
                <w:i/>
                <w:sz w:val="14"/>
                <w:vertAlign w:val="superscript"/>
                <w:lang w:val="fr-CH"/>
              </w:rPr>
              <w:t>o</w:t>
            </w:r>
            <w:r>
              <w:rPr>
                <w:i/>
                <w:sz w:val="14"/>
                <w:lang w:val="fr-CH"/>
              </w:rPr>
              <w:t> 49</w:t>
            </w:r>
          </w:p>
        </w:tc>
        <w:tc>
          <w:tcPr>
            <w:tcW w:w="1476" w:type="dxa"/>
            <w:shd w:val="clear" w:color="auto" w:fill="auto"/>
            <w:vAlign w:val="bottom"/>
          </w:tcPr>
          <w:p w:rsidR="0018008D" w:rsidRPr="00E20A82" w:rsidRDefault="0018008D" w:rsidP="00E20A82">
            <w:pPr>
              <w:tabs>
                <w:tab w:val="left" w:pos="288"/>
                <w:tab w:val="left" w:pos="576"/>
                <w:tab w:val="left" w:pos="864"/>
                <w:tab w:val="left" w:pos="1152"/>
              </w:tabs>
              <w:suppressAutoHyphens/>
              <w:spacing w:before="80" w:after="80" w:line="160" w:lineRule="exact"/>
              <w:ind w:left="43" w:right="43"/>
              <w:rPr>
                <w:i/>
                <w:sz w:val="14"/>
                <w:lang w:val="fr-CH"/>
              </w:rPr>
            </w:pPr>
            <w:r>
              <w:rPr>
                <w:i/>
                <w:sz w:val="14"/>
                <w:lang w:val="fr-CH"/>
              </w:rPr>
              <w:t>Norme européenne</w:t>
            </w:r>
          </w:p>
        </w:tc>
        <w:tc>
          <w:tcPr>
            <w:tcW w:w="468" w:type="dxa"/>
            <w:tcBorders>
              <w:top w:val="nil"/>
              <w:bottom w:val="nil"/>
            </w:tcBorders>
          </w:tcPr>
          <w:p w:rsidR="0018008D" w:rsidRDefault="0018008D" w:rsidP="00E20A82">
            <w:pPr>
              <w:tabs>
                <w:tab w:val="left" w:pos="288"/>
                <w:tab w:val="left" w:pos="576"/>
                <w:tab w:val="left" w:pos="864"/>
                <w:tab w:val="left" w:pos="1152"/>
              </w:tabs>
              <w:suppressAutoHyphens/>
              <w:spacing w:before="80" w:after="80" w:line="160" w:lineRule="exact"/>
              <w:ind w:left="43" w:right="43"/>
              <w:rPr>
                <w:i/>
                <w:sz w:val="14"/>
                <w:lang w:val="fr-CH"/>
              </w:rPr>
            </w:pPr>
          </w:p>
        </w:tc>
        <w:tc>
          <w:tcPr>
            <w:tcW w:w="2052" w:type="dxa"/>
            <w:vAlign w:val="bottom"/>
          </w:tcPr>
          <w:p w:rsidR="0018008D" w:rsidRPr="00E20A82" w:rsidRDefault="0018008D" w:rsidP="00056171">
            <w:pPr>
              <w:tabs>
                <w:tab w:val="left" w:pos="288"/>
                <w:tab w:val="left" w:pos="576"/>
                <w:tab w:val="left" w:pos="864"/>
                <w:tab w:val="left" w:pos="1152"/>
              </w:tabs>
              <w:suppressAutoHyphens/>
              <w:spacing w:before="80" w:after="80" w:line="160" w:lineRule="exact"/>
              <w:ind w:left="43" w:right="43"/>
              <w:rPr>
                <w:i/>
                <w:sz w:val="14"/>
                <w:lang w:val="fr-CH"/>
              </w:rPr>
            </w:pPr>
            <w:r>
              <w:rPr>
                <w:i/>
                <w:sz w:val="14"/>
                <w:lang w:val="fr-CH"/>
              </w:rPr>
              <w:t>Règlement de l’ONU n</w:t>
            </w:r>
            <w:r w:rsidRPr="0066314A">
              <w:rPr>
                <w:i/>
                <w:sz w:val="14"/>
                <w:vertAlign w:val="superscript"/>
                <w:lang w:val="fr-CH"/>
              </w:rPr>
              <w:t>o</w:t>
            </w:r>
            <w:r>
              <w:rPr>
                <w:i/>
                <w:sz w:val="14"/>
                <w:lang w:val="fr-CH"/>
              </w:rPr>
              <w:t> 83</w:t>
            </w:r>
          </w:p>
        </w:tc>
        <w:tc>
          <w:tcPr>
            <w:tcW w:w="1467" w:type="dxa"/>
            <w:vAlign w:val="bottom"/>
          </w:tcPr>
          <w:p w:rsidR="0018008D" w:rsidRPr="00E20A82" w:rsidRDefault="0018008D" w:rsidP="00056171">
            <w:pPr>
              <w:tabs>
                <w:tab w:val="left" w:pos="288"/>
                <w:tab w:val="left" w:pos="576"/>
                <w:tab w:val="left" w:pos="864"/>
                <w:tab w:val="left" w:pos="1152"/>
              </w:tabs>
              <w:suppressAutoHyphens/>
              <w:spacing w:before="80" w:after="80" w:line="160" w:lineRule="exact"/>
              <w:ind w:left="43" w:right="43"/>
              <w:rPr>
                <w:i/>
                <w:sz w:val="14"/>
                <w:lang w:val="fr-CH"/>
              </w:rPr>
            </w:pPr>
            <w:r>
              <w:rPr>
                <w:i/>
                <w:sz w:val="14"/>
                <w:lang w:val="fr-CH"/>
              </w:rPr>
              <w:t>Norme européenne</w:t>
            </w:r>
          </w:p>
        </w:tc>
      </w:tr>
      <w:tr w:rsidR="0018008D" w:rsidRPr="00E20A82" w:rsidTr="0018008D">
        <w:tc>
          <w:tcPr>
            <w:tcW w:w="2039" w:type="dxa"/>
            <w:shd w:val="clear" w:color="auto" w:fill="auto"/>
          </w:tcPr>
          <w:p w:rsidR="0018008D" w:rsidRPr="00E20A82" w:rsidRDefault="0018008D" w:rsidP="0018008D">
            <w:pPr>
              <w:tabs>
                <w:tab w:val="left" w:pos="288"/>
                <w:tab w:val="left" w:pos="576"/>
                <w:tab w:val="left" w:pos="864"/>
                <w:tab w:val="left" w:pos="1152"/>
              </w:tabs>
              <w:suppressAutoHyphens/>
              <w:spacing w:before="40" w:after="80"/>
              <w:ind w:left="43" w:right="43"/>
              <w:rPr>
                <w:lang w:val="fr-CH"/>
              </w:rPr>
            </w:pPr>
            <w:r>
              <w:rPr>
                <w:lang w:val="fr-CH"/>
              </w:rPr>
              <w:t>R49.02 niveau B</w:t>
            </w:r>
          </w:p>
        </w:tc>
        <w:tc>
          <w:tcPr>
            <w:tcW w:w="1476" w:type="dxa"/>
            <w:shd w:val="clear" w:color="auto" w:fill="auto"/>
          </w:tcPr>
          <w:p w:rsidR="0018008D" w:rsidRPr="00E20A82" w:rsidRDefault="0018008D" w:rsidP="00E20A82">
            <w:pPr>
              <w:tabs>
                <w:tab w:val="left" w:pos="288"/>
                <w:tab w:val="left" w:pos="576"/>
                <w:tab w:val="left" w:pos="864"/>
                <w:tab w:val="left" w:pos="1152"/>
              </w:tabs>
              <w:suppressAutoHyphens/>
              <w:spacing w:before="40" w:after="80"/>
              <w:ind w:left="43" w:right="43"/>
              <w:rPr>
                <w:lang w:val="fr-CH"/>
              </w:rPr>
            </w:pPr>
            <w:r>
              <w:rPr>
                <w:lang w:val="fr-CH"/>
              </w:rPr>
              <w:t>Euro II</w:t>
            </w:r>
          </w:p>
        </w:tc>
        <w:tc>
          <w:tcPr>
            <w:tcW w:w="468" w:type="dxa"/>
            <w:tcBorders>
              <w:top w:val="nil"/>
              <w:bottom w:val="nil"/>
            </w:tcBorders>
          </w:tcPr>
          <w:p w:rsidR="0018008D" w:rsidRDefault="0018008D" w:rsidP="00E20A82">
            <w:pPr>
              <w:tabs>
                <w:tab w:val="left" w:pos="288"/>
                <w:tab w:val="left" w:pos="576"/>
                <w:tab w:val="left" w:pos="864"/>
                <w:tab w:val="left" w:pos="1152"/>
              </w:tabs>
              <w:suppressAutoHyphens/>
              <w:spacing w:before="40" w:after="80"/>
              <w:ind w:left="43" w:right="43"/>
              <w:rPr>
                <w:lang w:val="fr-CH"/>
              </w:rPr>
            </w:pPr>
          </w:p>
        </w:tc>
        <w:tc>
          <w:tcPr>
            <w:tcW w:w="2052" w:type="dxa"/>
          </w:tcPr>
          <w:p w:rsidR="0018008D" w:rsidRPr="00E20A82" w:rsidRDefault="0018008D" w:rsidP="00056171">
            <w:pPr>
              <w:tabs>
                <w:tab w:val="left" w:pos="288"/>
                <w:tab w:val="left" w:pos="576"/>
                <w:tab w:val="left" w:pos="864"/>
                <w:tab w:val="left" w:pos="1152"/>
              </w:tabs>
              <w:suppressAutoHyphens/>
              <w:spacing w:before="40" w:after="80"/>
              <w:ind w:left="43" w:right="43"/>
              <w:rPr>
                <w:lang w:val="fr-CH"/>
              </w:rPr>
            </w:pPr>
            <w:r>
              <w:rPr>
                <w:lang w:val="fr-CH"/>
              </w:rPr>
              <w:t>R83.03</w:t>
            </w:r>
          </w:p>
        </w:tc>
        <w:tc>
          <w:tcPr>
            <w:tcW w:w="1467" w:type="dxa"/>
          </w:tcPr>
          <w:p w:rsidR="0018008D" w:rsidRPr="00E20A82" w:rsidRDefault="0018008D" w:rsidP="00056171">
            <w:pPr>
              <w:tabs>
                <w:tab w:val="left" w:pos="288"/>
                <w:tab w:val="left" w:pos="576"/>
                <w:tab w:val="left" w:pos="864"/>
                <w:tab w:val="left" w:pos="1152"/>
              </w:tabs>
              <w:suppressAutoHyphens/>
              <w:spacing w:before="40" w:after="80"/>
              <w:ind w:left="43" w:right="43"/>
              <w:rPr>
                <w:lang w:val="fr-CH"/>
              </w:rPr>
            </w:pPr>
            <w:r>
              <w:rPr>
                <w:lang w:val="fr-CH"/>
              </w:rPr>
              <w:t>Euro 2</w:t>
            </w:r>
          </w:p>
        </w:tc>
      </w:tr>
      <w:tr w:rsidR="0018008D" w:rsidRPr="00E20A82" w:rsidTr="0018008D">
        <w:tc>
          <w:tcPr>
            <w:tcW w:w="2039" w:type="dxa"/>
            <w:shd w:val="clear" w:color="auto" w:fill="auto"/>
          </w:tcPr>
          <w:p w:rsidR="0018008D" w:rsidRPr="00E20A82" w:rsidRDefault="0018008D" w:rsidP="00E20A82">
            <w:pPr>
              <w:tabs>
                <w:tab w:val="left" w:pos="288"/>
                <w:tab w:val="left" w:pos="576"/>
                <w:tab w:val="left" w:pos="864"/>
                <w:tab w:val="left" w:pos="1152"/>
              </w:tabs>
              <w:suppressAutoHyphens/>
              <w:spacing w:before="40" w:after="80"/>
              <w:ind w:left="43" w:right="43"/>
              <w:rPr>
                <w:lang w:val="fr-CH"/>
              </w:rPr>
            </w:pPr>
            <w:r>
              <w:rPr>
                <w:lang w:val="fr-CH"/>
              </w:rPr>
              <w:t>R49.03 niveau A</w:t>
            </w:r>
          </w:p>
        </w:tc>
        <w:tc>
          <w:tcPr>
            <w:tcW w:w="1476" w:type="dxa"/>
            <w:shd w:val="clear" w:color="auto" w:fill="auto"/>
          </w:tcPr>
          <w:p w:rsidR="0018008D" w:rsidRPr="00E20A82" w:rsidRDefault="0018008D" w:rsidP="00E20A82">
            <w:pPr>
              <w:tabs>
                <w:tab w:val="left" w:pos="288"/>
                <w:tab w:val="left" w:pos="576"/>
                <w:tab w:val="left" w:pos="864"/>
                <w:tab w:val="left" w:pos="1152"/>
              </w:tabs>
              <w:suppressAutoHyphens/>
              <w:spacing w:before="40" w:after="80"/>
              <w:ind w:left="43" w:right="43"/>
              <w:rPr>
                <w:lang w:val="fr-CH"/>
              </w:rPr>
            </w:pPr>
            <w:r>
              <w:rPr>
                <w:lang w:val="fr-CH"/>
              </w:rPr>
              <w:t>Euro III</w:t>
            </w:r>
          </w:p>
        </w:tc>
        <w:tc>
          <w:tcPr>
            <w:tcW w:w="468" w:type="dxa"/>
            <w:tcBorders>
              <w:top w:val="nil"/>
              <w:bottom w:val="nil"/>
            </w:tcBorders>
          </w:tcPr>
          <w:p w:rsidR="0018008D" w:rsidRDefault="0018008D" w:rsidP="00E20A82">
            <w:pPr>
              <w:tabs>
                <w:tab w:val="left" w:pos="288"/>
                <w:tab w:val="left" w:pos="576"/>
                <w:tab w:val="left" w:pos="864"/>
                <w:tab w:val="left" w:pos="1152"/>
              </w:tabs>
              <w:suppressAutoHyphens/>
              <w:spacing w:before="40" w:after="80"/>
              <w:ind w:left="43" w:right="43"/>
              <w:rPr>
                <w:lang w:val="fr-CH"/>
              </w:rPr>
            </w:pPr>
          </w:p>
        </w:tc>
        <w:tc>
          <w:tcPr>
            <w:tcW w:w="2052" w:type="dxa"/>
          </w:tcPr>
          <w:p w:rsidR="0018008D" w:rsidRPr="00E20A82" w:rsidRDefault="0018008D" w:rsidP="00056171">
            <w:pPr>
              <w:tabs>
                <w:tab w:val="left" w:pos="288"/>
                <w:tab w:val="left" w:pos="576"/>
                <w:tab w:val="left" w:pos="864"/>
                <w:tab w:val="left" w:pos="1152"/>
              </w:tabs>
              <w:suppressAutoHyphens/>
              <w:spacing w:before="40" w:after="80"/>
              <w:ind w:left="43" w:right="43"/>
              <w:rPr>
                <w:lang w:val="fr-CH"/>
              </w:rPr>
            </w:pPr>
            <w:r>
              <w:rPr>
                <w:lang w:val="fr-CH"/>
              </w:rPr>
              <w:t>R83.05 niveau A</w:t>
            </w:r>
          </w:p>
        </w:tc>
        <w:tc>
          <w:tcPr>
            <w:tcW w:w="1467" w:type="dxa"/>
          </w:tcPr>
          <w:p w:rsidR="0018008D" w:rsidRPr="00E20A82" w:rsidRDefault="0018008D" w:rsidP="00056171">
            <w:pPr>
              <w:tabs>
                <w:tab w:val="left" w:pos="288"/>
                <w:tab w:val="left" w:pos="576"/>
                <w:tab w:val="left" w:pos="864"/>
                <w:tab w:val="left" w:pos="1152"/>
              </w:tabs>
              <w:suppressAutoHyphens/>
              <w:spacing w:before="40" w:after="80"/>
              <w:ind w:left="43" w:right="43"/>
              <w:rPr>
                <w:lang w:val="fr-CH"/>
              </w:rPr>
            </w:pPr>
            <w:r>
              <w:rPr>
                <w:lang w:val="fr-CH"/>
              </w:rPr>
              <w:t>Euro 3</w:t>
            </w:r>
          </w:p>
        </w:tc>
      </w:tr>
      <w:tr w:rsidR="0018008D" w:rsidRPr="00E20A82" w:rsidTr="0018008D">
        <w:tc>
          <w:tcPr>
            <w:tcW w:w="2039" w:type="dxa"/>
            <w:shd w:val="clear" w:color="auto" w:fill="auto"/>
          </w:tcPr>
          <w:p w:rsidR="0018008D" w:rsidRPr="00E20A82" w:rsidRDefault="0018008D" w:rsidP="00E20A82">
            <w:pPr>
              <w:tabs>
                <w:tab w:val="left" w:pos="288"/>
                <w:tab w:val="left" w:pos="576"/>
                <w:tab w:val="left" w:pos="864"/>
                <w:tab w:val="left" w:pos="1152"/>
              </w:tabs>
              <w:suppressAutoHyphens/>
              <w:spacing w:before="40" w:after="80"/>
              <w:ind w:left="43" w:right="43"/>
              <w:rPr>
                <w:lang w:val="fr-CH"/>
              </w:rPr>
            </w:pPr>
            <w:r>
              <w:rPr>
                <w:lang w:val="fr-CH"/>
              </w:rPr>
              <w:t>R49.03 niveau B1</w:t>
            </w:r>
          </w:p>
        </w:tc>
        <w:tc>
          <w:tcPr>
            <w:tcW w:w="1476" w:type="dxa"/>
            <w:shd w:val="clear" w:color="auto" w:fill="auto"/>
          </w:tcPr>
          <w:p w:rsidR="0018008D" w:rsidRPr="00E20A82" w:rsidRDefault="0018008D" w:rsidP="00E20A82">
            <w:pPr>
              <w:tabs>
                <w:tab w:val="left" w:pos="288"/>
                <w:tab w:val="left" w:pos="576"/>
                <w:tab w:val="left" w:pos="864"/>
                <w:tab w:val="left" w:pos="1152"/>
              </w:tabs>
              <w:suppressAutoHyphens/>
              <w:spacing w:before="40" w:after="80"/>
              <w:ind w:left="43" w:right="43"/>
              <w:rPr>
                <w:lang w:val="fr-CH"/>
              </w:rPr>
            </w:pPr>
            <w:r>
              <w:rPr>
                <w:lang w:val="fr-CH"/>
              </w:rPr>
              <w:t>Euro IV</w:t>
            </w:r>
          </w:p>
        </w:tc>
        <w:tc>
          <w:tcPr>
            <w:tcW w:w="468" w:type="dxa"/>
            <w:tcBorders>
              <w:top w:val="nil"/>
              <w:bottom w:val="nil"/>
            </w:tcBorders>
          </w:tcPr>
          <w:p w:rsidR="0018008D" w:rsidRDefault="0018008D" w:rsidP="00E20A82">
            <w:pPr>
              <w:tabs>
                <w:tab w:val="left" w:pos="288"/>
                <w:tab w:val="left" w:pos="576"/>
                <w:tab w:val="left" w:pos="864"/>
                <w:tab w:val="left" w:pos="1152"/>
              </w:tabs>
              <w:suppressAutoHyphens/>
              <w:spacing w:before="40" w:after="80"/>
              <w:ind w:left="43" w:right="43"/>
              <w:rPr>
                <w:lang w:val="fr-CH"/>
              </w:rPr>
            </w:pPr>
          </w:p>
        </w:tc>
        <w:tc>
          <w:tcPr>
            <w:tcW w:w="2052" w:type="dxa"/>
          </w:tcPr>
          <w:p w:rsidR="0018008D" w:rsidRPr="00E20A82" w:rsidRDefault="0018008D" w:rsidP="00056171">
            <w:pPr>
              <w:tabs>
                <w:tab w:val="left" w:pos="288"/>
                <w:tab w:val="left" w:pos="576"/>
                <w:tab w:val="left" w:pos="864"/>
                <w:tab w:val="left" w:pos="1152"/>
              </w:tabs>
              <w:suppressAutoHyphens/>
              <w:spacing w:before="40" w:after="80"/>
              <w:ind w:left="43" w:right="43"/>
              <w:rPr>
                <w:lang w:val="fr-CH"/>
              </w:rPr>
            </w:pPr>
            <w:r>
              <w:rPr>
                <w:lang w:val="fr-CH"/>
              </w:rPr>
              <w:t>R83.05 niveau B</w:t>
            </w:r>
          </w:p>
        </w:tc>
        <w:tc>
          <w:tcPr>
            <w:tcW w:w="1467" w:type="dxa"/>
          </w:tcPr>
          <w:p w:rsidR="0018008D" w:rsidRPr="00E20A82" w:rsidRDefault="0018008D" w:rsidP="00056171">
            <w:pPr>
              <w:tabs>
                <w:tab w:val="left" w:pos="288"/>
                <w:tab w:val="left" w:pos="576"/>
                <w:tab w:val="left" w:pos="864"/>
                <w:tab w:val="left" w:pos="1152"/>
              </w:tabs>
              <w:suppressAutoHyphens/>
              <w:spacing w:before="40" w:after="80"/>
              <w:ind w:left="43" w:right="43"/>
              <w:rPr>
                <w:lang w:val="fr-CH"/>
              </w:rPr>
            </w:pPr>
            <w:r>
              <w:rPr>
                <w:lang w:val="fr-CH"/>
              </w:rPr>
              <w:t>Euro 4</w:t>
            </w:r>
          </w:p>
        </w:tc>
      </w:tr>
    </w:tbl>
    <w:p w:rsidR="00E20A82" w:rsidRPr="00255916" w:rsidRDefault="00E20A82" w:rsidP="00255916">
      <w:pPr>
        <w:pStyle w:val="SingleTxt"/>
        <w:spacing w:after="0" w:line="120" w:lineRule="exact"/>
        <w:rPr>
          <w:sz w:val="10"/>
          <w:lang w:val="fr-CH"/>
        </w:rPr>
      </w:pPr>
    </w:p>
    <w:p w:rsidR="00255916" w:rsidRPr="00255916" w:rsidRDefault="00255916" w:rsidP="00255916">
      <w:pPr>
        <w:pStyle w:val="SingleTxt"/>
        <w:spacing w:after="0" w:line="120" w:lineRule="exact"/>
        <w:rPr>
          <w:sz w:val="10"/>
          <w:lang w:val="fr-CH"/>
        </w:rPr>
      </w:pPr>
    </w:p>
    <w:p w:rsidR="00255916" w:rsidRPr="00255916" w:rsidRDefault="00255916" w:rsidP="00255916">
      <w:pPr>
        <w:pStyle w:val="SingleTxt"/>
        <w:spacing w:after="0" w:line="120" w:lineRule="exact"/>
        <w:rPr>
          <w:sz w:val="10"/>
          <w:lang w:val="fr-CH"/>
        </w:rPr>
      </w:pPr>
    </w:p>
    <w:p w:rsidR="00255916" w:rsidRDefault="00255916" w:rsidP="0025591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t>Engins mobiles non routiers</w:t>
      </w:r>
    </w:p>
    <w:p w:rsidR="00255916" w:rsidRPr="00255916" w:rsidRDefault="00255916" w:rsidP="00255916">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39"/>
        <w:gridCol w:w="1944"/>
      </w:tblGrid>
      <w:tr w:rsidR="0066314A" w:rsidRPr="00E20A82" w:rsidTr="00255916">
        <w:trPr>
          <w:tblHeader/>
        </w:trPr>
        <w:tc>
          <w:tcPr>
            <w:tcW w:w="2039" w:type="dxa"/>
            <w:shd w:val="clear" w:color="auto" w:fill="auto"/>
            <w:vAlign w:val="bottom"/>
          </w:tcPr>
          <w:p w:rsidR="0066314A" w:rsidRPr="00E20A82" w:rsidRDefault="0066314A" w:rsidP="0018008D">
            <w:pPr>
              <w:tabs>
                <w:tab w:val="left" w:pos="288"/>
                <w:tab w:val="left" w:pos="576"/>
                <w:tab w:val="left" w:pos="864"/>
                <w:tab w:val="left" w:pos="1152"/>
              </w:tabs>
              <w:suppressAutoHyphens/>
              <w:spacing w:before="80" w:after="80" w:line="160" w:lineRule="exact"/>
              <w:ind w:left="43" w:right="43"/>
              <w:rPr>
                <w:i/>
                <w:sz w:val="14"/>
                <w:lang w:val="fr-CH"/>
              </w:rPr>
            </w:pPr>
            <w:r>
              <w:rPr>
                <w:i/>
                <w:sz w:val="14"/>
                <w:lang w:val="fr-CH"/>
              </w:rPr>
              <w:t>Règlement de l’ONU n</w:t>
            </w:r>
            <w:r w:rsidRPr="0066314A">
              <w:rPr>
                <w:i/>
                <w:sz w:val="14"/>
                <w:vertAlign w:val="superscript"/>
                <w:lang w:val="fr-CH"/>
              </w:rPr>
              <w:t>o</w:t>
            </w:r>
            <w:r>
              <w:rPr>
                <w:i/>
                <w:sz w:val="14"/>
                <w:lang w:val="fr-CH"/>
              </w:rPr>
              <w:t> </w:t>
            </w:r>
            <w:r w:rsidR="0018008D">
              <w:rPr>
                <w:i/>
                <w:sz w:val="14"/>
                <w:lang w:val="fr-CH"/>
              </w:rPr>
              <w:t>96</w:t>
            </w:r>
          </w:p>
        </w:tc>
        <w:tc>
          <w:tcPr>
            <w:tcW w:w="1944" w:type="dxa"/>
            <w:shd w:val="clear" w:color="auto" w:fill="auto"/>
            <w:vAlign w:val="bottom"/>
          </w:tcPr>
          <w:p w:rsidR="0066314A" w:rsidRPr="00E20A82" w:rsidRDefault="0018008D" w:rsidP="00056171">
            <w:pPr>
              <w:tabs>
                <w:tab w:val="left" w:pos="288"/>
                <w:tab w:val="left" w:pos="576"/>
                <w:tab w:val="left" w:pos="864"/>
                <w:tab w:val="left" w:pos="1152"/>
              </w:tabs>
              <w:suppressAutoHyphens/>
              <w:spacing w:before="80" w:after="80" w:line="160" w:lineRule="exact"/>
              <w:ind w:left="43" w:right="43"/>
              <w:rPr>
                <w:i/>
                <w:sz w:val="14"/>
                <w:lang w:val="fr-CH"/>
              </w:rPr>
            </w:pPr>
            <w:r>
              <w:rPr>
                <w:i/>
                <w:sz w:val="14"/>
                <w:lang w:val="fr-CH"/>
              </w:rPr>
              <w:t xml:space="preserve">Directive 97/68/CE </w:t>
            </w:r>
            <w:r>
              <w:rPr>
                <w:i/>
                <w:sz w:val="14"/>
                <w:lang w:val="fr-CH"/>
              </w:rPr>
              <w:br/>
              <w:t>(Engins mobiles non routiers)</w:t>
            </w:r>
          </w:p>
        </w:tc>
      </w:tr>
      <w:tr w:rsidR="0066314A" w:rsidRPr="00E20A82" w:rsidTr="00255916">
        <w:tc>
          <w:tcPr>
            <w:tcW w:w="2039" w:type="dxa"/>
            <w:shd w:val="clear" w:color="auto" w:fill="auto"/>
          </w:tcPr>
          <w:p w:rsidR="0066314A" w:rsidRPr="00E20A82" w:rsidRDefault="0018008D" w:rsidP="0018008D">
            <w:pPr>
              <w:tabs>
                <w:tab w:val="left" w:pos="288"/>
                <w:tab w:val="left" w:pos="576"/>
                <w:tab w:val="left" w:pos="864"/>
                <w:tab w:val="left" w:pos="1152"/>
              </w:tabs>
              <w:suppressAutoHyphens/>
              <w:spacing w:before="40" w:after="80"/>
              <w:ind w:left="43" w:right="43"/>
              <w:rPr>
                <w:lang w:val="fr-CH"/>
              </w:rPr>
            </w:pPr>
            <w:r>
              <w:rPr>
                <w:lang w:val="fr-CH"/>
              </w:rPr>
              <w:t>R96</w:t>
            </w:r>
          </w:p>
        </w:tc>
        <w:tc>
          <w:tcPr>
            <w:tcW w:w="1944" w:type="dxa"/>
            <w:shd w:val="clear" w:color="auto" w:fill="auto"/>
          </w:tcPr>
          <w:p w:rsidR="0066314A" w:rsidRPr="00E20A82" w:rsidRDefault="0018008D" w:rsidP="00FA4914">
            <w:pPr>
              <w:tabs>
                <w:tab w:val="left" w:pos="288"/>
                <w:tab w:val="left" w:pos="576"/>
                <w:tab w:val="left" w:pos="864"/>
                <w:tab w:val="left" w:pos="1152"/>
              </w:tabs>
              <w:suppressAutoHyphens/>
              <w:spacing w:before="40" w:after="80"/>
              <w:ind w:left="43" w:right="43"/>
              <w:rPr>
                <w:lang w:val="fr-CH"/>
              </w:rPr>
            </w:pPr>
            <w:r>
              <w:rPr>
                <w:lang w:val="fr-CH"/>
              </w:rPr>
              <w:t>Phase I</w:t>
            </w:r>
          </w:p>
        </w:tc>
      </w:tr>
      <w:tr w:rsidR="0066314A" w:rsidRPr="00E20A82" w:rsidTr="00255916">
        <w:tc>
          <w:tcPr>
            <w:tcW w:w="2039" w:type="dxa"/>
            <w:shd w:val="clear" w:color="auto" w:fill="auto"/>
          </w:tcPr>
          <w:p w:rsidR="0066314A" w:rsidRPr="00E20A82" w:rsidRDefault="00FA4914" w:rsidP="0018008D">
            <w:pPr>
              <w:tabs>
                <w:tab w:val="left" w:pos="288"/>
                <w:tab w:val="left" w:pos="576"/>
                <w:tab w:val="left" w:pos="864"/>
                <w:tab w:val="left" w:pos="1152"/>
              </w:tabs>
              <w:suppressAutoHyphens/>
              <w:spacing w:before="40" w:after="80"/>
              <w:ind w:left="43" w:right="43"/>
              <w:rPr>
                <w:lang w:val="fr-CH"/>
              </w:rPr>
            </w:pPr>
            <w:r>
              <w:rPr>
                <w:lang w:val="fr-CH"/>
              </w:rPr>
              <w:t>R</w:t>
            </w:r>
            <w:r w:rsidR="0018008D">
              <w:rPr>
                <w:lang w:val="fr-CH"/>
              </w:rPr>
              <w:t>96.01</w:t>
            </w:r>
          </w:p>
        </w:tc>
        <w:tc>
          <w:tcPr>
            <w:tcW w:w="1944" w:type="dxa"/>
            <w:shd w:val="clear" w:color="auto" w:fill="auto"/>
          </w:tcPr>
          <w:p w:rsidR="0066314A" w:rsidRPr="00E20A82" w:rsidRDefault="0018008D" w:rsidP="00FA4914">
            <w:pPr>
              <w:tabs>
                <w:tab w:val="left" w:pos="288"/>
                <w:tab w:val="left" w:pos="576"/>
                <w:tab w:val="left" w:pos="864"/>
                <w:tab w:val="left" w:pos="1152"/>
              </w:tabs>
              <w:suppressAutoHyphens/>
              <w:spacing w:before="40" w:after="80"/>
              <w:ind w:left="43" w:right="43"/>
              <w:rPr>
                <w:lang w:val="fr-CH"/>
              </w:rPr>
            </w:pPr>
            <w:r>
              <w:rPr>
                <w:lang w:val="fr-CH"/>
              </w:rPr>
              <w:t>Phase II</w:t>
            </w:r>
          </w:p>
        </w:tc>
      </w:tr>
      <w:tr w:rsidR="0066314A" w:rsidRPr="00E20A82" w:rsidTr="00255916">
        <w:tc>
          <w:tcPr>
            <w:tcW w:w="2039" w:type="dxa"/>
            <w:shd w:val="clear" w:color="auto" w:fill="auto"/>
          </w:tcPr>
          <w:p w:rsidR="0066314A" w:rsidRPr="00E20A82" w:rsidRDefault="00FA4914" w:rsidP="0018008D">
            <w:pPr>
              <w:tabs>
                <w:tab w:val="left" w:pos="288"/>
                <w:tab w:val="left" w:pos="576"/>
                <w:tab w:val="left" w:pos="864"/>
                <w:tab w:val="left" w:pos="1152"/>
              </w:tabs>
              <w:suppressAutoHyphens/>
              <w:spacing w:before="40" w:after="80"/>
              <w:ind w:left="43" w:right="43"/>
              <w:rPr>
                <w:lang w:val="fr-CH"/>
              </w:rPr>
            </w:pPr>
            <w:r>
              <w:rPr>
                <w:lang w:val="fr-CH"/>
              </w:rPr>
              <w:t>R</w:t>
            </w:r>
            <w:r w:rsidR="0018008D">
              <w:rPr>
                <w:lang w:val="fr-CH"/>
              </w:rPr>
              <w:t>96.02</w:t>
            </w:r>
          </w:p>
        </w:tc>
        <w:tc>
          <w:tcPr>
            <w:tcW w:w="1944" w:type="dxa"/>
            <w:shd w:val="clear" w:color="auto" w:fill="auto"/>
          </w:tcPr>
          <w:p w:rsidR="0066314A" w:rsidRPr="0018008D" w:rsidRDefault="0018008D" w:rsidP="00FA4914">
            <w:pPr>
              <w:tabs>
                <w:tab w:val="left" w:pos="288"/>
                <w:tab w:val="left" w:pos="576"/>
                <w:tab w:val="left" w:pos="864"/>
                <w:tab w:val="left" w:pos="1152"/>
              </w:tabs>
              <w:suppressAutoHyphens/>
              <w:spacing w:before="40" w:after="80"/>
              <w:ind w:left="43" w:right="43"/>
              <w:rPr>
                <w:caps/>
                <w:lang w:val="fr-CH"/>
              </w:rPr>
            </w:pPr>
            <w:r>
              <w:rPr>
                <w:lang w:val="fr-CH"/>
              </w:rPr>
              <w:t>Phase IIIA</w:t>
            </w:r>
          </w:p>
        </w:tc>
      </w:tr>
    </w:tbl>
    <w:p w:rsidR="0066314A" w:rsidRDefault="0066314A" w:rsidP="0066314A">
      <w:pPr>
        <w:pStyle w:val="SingleTxt"/>
        <w:rPr>
          <w:lang w:val="fr-CH"/>
        </w:rPr>
      </w:pPr>
    </w:p>
    <w:p w:rsidR="00A15635" w:rsidRDefault="00A15635" w:rsidP="00A15635">
      <w:pPr>
        <w:pStyle w:val="SingleTxt"/>
        <w:rPr>
          <w:lang w:val="fr-CH"/>
        </w:rPr>
      </w:pPr>
    </w:p>
    <w:p w:rsidR="00A15635" w:rsidRDefault="00A15635" w:rsidP="00A15635">
      <w:pPr>
        <w:pStyle w:val="SingleTxt"/>
        <w:rPr>
          <w:lang w:val="fr-CH"/>
        </w:rPr>
      </w:pPr>
    </w:p>
    <w:p w:rsidR="007E2368" w:rsidRDefault="007E2368" w:rsidP="00836F17">
      <w:pPr>
        <w:pStyle w:val="SingleTxt"/>
        <w:rPr>
          <w:lang w:val="fr-CH"/>
        </w:rPr>
        <w:sectPr w:rsidR="007E2368" w:rsidSect="001F0BEE">
          <w:headerReference w:type="even" r:id="rId58"/>
          <w:headerReference w:type="default" r:id="rId59"/>
          <w:footnotePr>
            <w:numRestart w:val="eachPage"/>
          </w:footnotePr>
          <w:endnotePr>
            <w:numFmt w:val="decimal"/>
          </w:endnotePr>
          <w:pgSz w:w="11909" w:h="16834"/>
          <w:pgMar w:top="1742" w:right="936" w:bottom="1898" w:left="936" w:header="576" w:footer="1030" w:gutter="0"/>
          <w:cols w:space="720"/>
          <w:noEndnote/>
          <w:docGrid w:linePitch="360"/>
        </w:sectPr>
      </w:pPr>
    </w:p>
    <w:p w:rsidR="00FA1413" w:rsidRPr="00FA1413" w:rsidRDefault="00FA1413" w:rsidP="00FA141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14" w:name="_Toc377654874"/>
      <w:r w:rsidRPr="00FA1413">
        <w:rPr>
          <w:lang w:val="fr-CH"/>
        </w:rPr>
        <w:t xml:space="preserve">Annexe 4 </w:t>
      </w:r>
      <w:r>
        <w:rPr>
          <w:lang w:val="fr-CH"/>
        </w:rPr>
        <w:t>–</w:t>
      </w:r>
      <w:r w:rsidRPr="00FA1413">
        <w:rPr>
          <w:lang w:val="fr-CH"/>
        </w:rPr>
        <w:t xml:space="preserve"> Appendice</w:t>
      </w:r>
      <w:bookmarkEnd w:id="14"/>
      <w:r w:rsidRPr="00FA1413">
        <w:rPr>
          <w:lang w:val="fr-CH"/>
        </w:rPr>
        <w:t> 4</w:t>
      </w:r>
    </w:p>
    <w:p w:rsidR="00FA1413" w:rsidRPr="00FA1413" w:rsidRDefault="00FA1413" w:rsidP="00FA1413">
      <w:pPr>
        <w:pStyle w:val="SingleTxt"/>
        <w:spacing w:after="0" w:line="120" w:lineRule="exact"/>
        <w:rPr>
          <w:sz w:val="10"/>
          <w:lang w:val="fr-CH"/>
        </w:rPr>
      </w:pPr>
    </w:p>
    <w:p w:rsidR="00FA1413" w:rsidRPr="00FA1413" w:rsidRDefault="00FA1413" w:rsidP="00FA141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15" w:name="_Toc377654875"/>
      <w:r w:rsidRPr="00FA1413">
        <w:rPr>
          <w:lang w:val="fr-CH"/>
        </w:rPr>
        <w:tab/>
      </w:r>
      <w:r w:rsidRPr="00FA1413">
        <w:rPr>
          <w:lang w:val="fr-CH"/>
        </w:rPr>
        <w:tab/>
      </w:r>
      <w:bookmarkEnd w:id="15"/>
      <w:r w:rsidRPr="00FA1413">
        <w:rPr>
          <w:lang w:val="fr-CH"/>
        </w:rPr>
        <w:t>Maîtrise de la qualité des carburants</w:t>
      </w:r>
    </w:p>
    <w:p w:rsidR="00FA1413" w:rsidRPr="00FA1413" w:rsidRDefault="00FA1413" w:rsidP="00FA1413">
      <w:pPr>
        <w:pStyle w:val="SingleTxt"/>
        <w:spacing w:after="0" w:line="120" w:lineRule="exact"/>
        <w:rPr>
          <w:sz w:val="10"/>
          <w:lang w:val="fr-CH"/>
        </w:rPr>
      </w:pPr>
    </w:p>
    <w:p w:rsidR="00FA1413" w:rsidRPr="00FA1413" w:rsidRDefault="00FA1413" w:rsidP="00FA1413">
      <w:pPr>
        <w:pStyle w:val="SingleTxt"/>
        <w:spacing w:after="0" w:line="120" w:lineRule="exact"/>
        <w:rPr>
          <w:sz w:val="10"/>
          <w:lang w:val="fr-CH"/>
        </w:rPr>
      </w:pPr>
    </w:p>
    <w:p w:rsidR="00836F17" w:rsidRDefault="00FA1413" w:rsidP="00FA1413">
      <w:pPr>
        <w:pStyle w:val="SingleTxt"/>
        <w:rPr>
          <w:lang w:val="fr-CH"/>
        </w:rPr>
      </w:pPr>
      <w:r>
        <w:rPr>
          <w:lang w:val="fr-CH"/>
        </w:rPr>
        <w:tab/>
      </w:r>
      <w:r w:rsidRPr="00FA1413">
        <w:rPr>
          <w:lang w:val="fr-CH"/>
        </w:rPr>
        <w:t>Certains problèmes liés à la qualité du carburant que connaissent les véhicules peuvent être dus à des adultérations commises dans le réseau de distribution après le départ de la raffinerie. Faute d’investir dans la construction et l’entretien de conduites et d’installations de stockage adéquates, il peut se produire des pertes par évaporation, des fuites ou des contaminations par des particules ou de l’eau. Ces dernières sont susceptibles d’entraîner à leur tour, pour le véhicule, nombre des problèmes évoqués plus haut. Les mauvaises pratiques dans les stations-service, comme celles consistant à trop rarement remplacer les filtres des distributeurs de carburant ou sonder les réservoirs pour s’assurer qu’ils ne contiennent pas d’eau, peuvent aggraver ces problèmes, notamment provoquer la corrosion des véhicules. Le CEN a publié, sous la cote</w:t>
      </w:r>
      <w:r w:rsidR="00EE6B9E">
        <w:rPr>
          <w:lang w:val="fr-CH"/>
        </w:rPr>
        <w:t> </w:t>
      </w:r>
      <w:r w:rsidRPr="00FA1413">
        <w:rPr>
          <w:lang w:val="fr-CH"/>
        </w:rPr>
        <w:t>CEN/TR 15367, un guide utile sur les bonnes pratiques en matière de maîtrise de la qualité des carburants</w:t>
      </w:r>
      <w:r w:rsidR="00EE6B9E" w:rsidRPr="00A21080">
        <w:rPr>
          <w:rStyle w:val="FootnoteReference"/>
          <w:lang w:val="fr-CH"/>
        </w:rPr>
        <w:footnoteReference w:id="17"/>
      </w:r>
      <w:r w:rsidRPr="00FA1413">
        <w:rPr>
          <w:lang w:val="fr-CH"/>
        </w:rPr>
        <w:t>.</w:t>
      </w:r>
    </w:p>
    <w:p w:rsidR="00B56F64" w:rsidRDefault="00B56F64" w:rsidP="00FA1413">
      <w:pPr>
        <w:pStyle w:val="SingleTxt"/>
        <w:rPr>
          <w:lang w:val="fr-CH"/>
        </w:rPr>
      </w:pPr>
    </w:p>
    <w:p w:rsidR="00B56F64" w:rsidRDefault="00B56F64" w:rsidP="00FA1413">
      <w:pPr>
        <w:pStyle w:val="SingleTxt"/>
        <w:rPr>
          <w:lang w:val="fr-CH"/>
        </w:rPr>
        <w:sectPr w:rsidR="00B56F64" w:rsidSect="001F0BEE">
          <w:headerReference w:type="even" r:id="rId60"/>
          <w:headerReference w:type="default" r:id="rId61"/>
          <w:footnotePr>
            <w:numRestart w:val="eachPage"/>
          </w:footnotePr>
          <w:endnotePr>
            <w:numFmt w:val="decimal"/>
          </w:endnotePr>
          <w:pgSz w:w="11909" w:h="16834"/>
          <w:pgMar w:top="1742" w:right="936" w:bottom="1898" w:left="936" w:header="576" w:footer="1030" w:gutter="0"/>
          <w:cols w:space="720"/>
          <w:noEndnote/>
          <w:docGrid w:linePitch="360"/>
        </w:sectPr>
      </w:pPr>
    </w:p>
    <w:p w:rsidR="00872013" w:rsidRDefault="00872013" w:rsidP="0087201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72013">
        <w:rPr>
          <w:lang w:val="fr-CH"/>
        </w:rPr>
        <w:t>Annexe 5</w:t>
      </w:r>
    </w:p>
    <w:p w:rsidR="00872013" w:rsidRPr="00872013" w:rsidRDefault="00872013" w:rsidP="00872013">
      <w:pPr>
        <w:pStyle w:val="SingleTxt"/>
        <w:spacing w:after="0" w:line="120" w:lineRule="exact"/>
        <w:rPr>
          <w:sz w:val="10"/>
          <w:lang w:val="fr-CH"/>
        </w:rPr>
      </w:pPr>
    </w:p>
    <w:p w:rsidR="00872013" w:rsidRDefault="00872013" w:rsidP="0087201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72013">
        <w:rPr>
          <w:lang w:val="fr-CH"/>
        </w:rPr>
        <w:tab/>
      </w:r>
      <w:r w:rsidRPr="00872013">
        <w:rPr>
          <w:lang w:val="fr-CH"/>
        </w:rPr>
        <w:tab/>
      </w:r>
      <w:bookmarkStart w:id="16" w:name="_Toc377654877"/>
      <w:r w:rsidRPr="00872013">
        <w:rPr>
          <w:lang w:val="fr-CH"/>
        </w:rPr>
        <w:t>Principes de conception des systèmes de commande</w:t>
      </w:r>
      <w:r>
        <w:rPr>
          <w:lang w:val="fr-CH"/>
        </w:rPr>
        <w:t xml:space="preserve"> </w:t>
      </w:r>
      <w:r w:rsidRPr="00872013">
        <w:rPr>
          <w:lang w:val="fr-CH"/>
        </w:rPr>
        <w:br/>
        <w:t>pour les systèmes actifs d’aide à la conduite (ADAS)</w:t>
      </w:r>
      <w:bookmarkEnd w:id="16"/>
    </w:p>
    <w:p w:rsidR="00872013" w:rsidRPr="00872013" w:rsidRDefault="00872013" w:rsidP="00872013">
      <w:pPr>
        <w:pStyle w:val="SingleTxt"/>
        <w:spacing w:after="0" w:line="120" w:lineRule="exact"/>
        <w:rPr>
          <w:sz w:val="10"/>
          <w:lang w:val="fr-CH"/>
        </w:rPr>
      </w:pPr>
    </w:p>
    <w:p w:rsidR="00872013" w:rsidRPr="00872013" w:rsidRDefault="00872013" w:rsidP="00872013">
      <w:pPr>
        <w:pStyle w:val="SingleTxt"/>
        <w:spacing w:after="0" w:line="120" w:lineRule="exact"/>
        <w:rPr>
          <w:sz w:val="10"/>
          <w:lang w:val="fr-CH"/>
        </w:rPr>
      </w:pPr>
    </w:p>
    <w:p w:rsidR="00B56F64" w:rsidRDefault="00872013" w:rsidP="00872013">
      <w:pPr>
        <w:pStyle w:val="SingleTxt"/>
        <w:rPr>
          <w:lang w:val="fr-CH"/>
        </w:rPr>
      </w:pPr>
      <w:r w:rsidRPr="00872013">
        <w:rPr>
          <w:lang w:val="fr-CH"/>
        </w:rPr>
        <w:t>Le présent document a été révisé sur la base des discussions tenues à la dernière réunion du groupe informel sur les systèmes de transport intelligents (STI), tenue le 15 mars 2013. Conformément au programme de travail, il sera communiqué au WP.29 afin que celui-ci décide de l’usage qui en serait fait.</w:t>
      </w: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spacing w:after="0" w:line="120" w:lineRule="exact"/>
        <w:rPr>
          <w:sz w:val="10"/>
          <w:lang w:val="fr-CH"/>
        </w:rPr>
      </w:pPr>
    </w:p>
    <w:p w:rsidR="00E44F9E" w:rsidRPr="00E44F9E" w:rsidRDefault="00E44F9E" w:rsidP="00E44F9E">
      <w:pPr>
        <w:pStyle w:val="HCH"/>
        <w:spacing w:after="120"/>
        <w:rPr>
          <w:b w:val="0"/>
          <w:lang w:val="fr-CH"/>
        </w:rPr>
      </w:pPr>
      <w:r w:rsidRPr="00E44F9E">
        <w:rPr>
          <w:b w:val="0"/>
          <w:lang w:val="fr-CH"/>
        </w:rPr>
        <w:t>Table des matières</w:t>
      </w:r>
    </w:p>
    <w:tbl>
      <w:tblPr>
        <w:tblW w:w="10026" w:type="dxa"/>
        <w:tblLayout w:type="fixed"/>
        <w:tblCellMar>
          <w:left w:w="0" w:type="dxa"/>
          <w:right w:w="0" w:type="dxa"/>
        </w:tblCellMar>
        <w:tblLook w:val="0000" w:firstRow="0" w:lastRow="0" w:firstColumn="0" w:lastColumn="0" w:noHBand="0" w:noVBand="0"/>
      </w:tblPr>
      <w:tblGrid>
        <w:gridCol w:w="1060"/>
        <w:gridCol w:w="7315"/>
        <w:gridCol w:w="994"/>
        <w:gridCol w:w="657"/>
      </w:tblGrid>
      <w:tr w:rsidR="00E44F9E" w:rsidRPr="00E44F9E" w:rsidTr="00234B3D">
        <w:tc>
          <w:tcPr>
            <w:tcW w:w="1060" w:type="dxa"/>
            <w:shd w:val="clear" w:color="auto" w:fill="auto"/>
          </w:tcPr>
          <w:p w:rsidR="00E44F9E" w:rsidRPr="00E44F9E" w:rsidRDefault="00E44F9E" w:rsidP="00E44F9E">
            <w:pPr>
              <w:spacing w:after="120" w:line="240" w:lineRule="auto"/>
              <w:jc w:val="right"/>
              <w:rPr>
                <w:i/>
                <w:sz w:val="14"/>
                <w:lang w:val="fr-CH"/>
              </w:rPr>
            </w:pPr>
          </w:p>
        </w:tc>
        <w:tc>
          <w:tcPr>
            <w:tcW w:w="7315" w:type="dxa"/>
            <w:shd w:val="clear" w:color="auto" w:fill="auto"/>
          </w:tcPr>
          <w:p w:rsidR="00E44F9E" w:rsidRPr="00E44F9E" w:rsidRDefault="00E44F9E" w:rsidP="007A11DB">
            <w:pPr>
              <w:spacing w:after="120" w:line="240" w:lineRule="auto"/>
              <w:rPr>
                <w:i/>
                <w:sz w:val="14"/>
                <w:lang w:val="fr-CH"/>
              </w:rPr>
            </w:pPr>
          </w:p>
        </w:tc>
        <w:tc>
          <w:tcPr>
            <w:tcW w:w="994" w:type="dxa"/>
            <w:shd w:val="clear" w:color="auto" w:fill="auto"/>
          </w:tcPr>
          <w:p w:rsidR="00E44F9E" w:rsidRPr="00E44F9E" w:rsidRDefault="00E44F9E" w:rsidP="00E44F9E">
            <w:pPr>
              <w:spacing w:after="120" w:line="240" w:lineRule="auto"/>
              <w:jc w:val="right"/>
              <w:rPr>
                <w:i/>
                <w:sz w:val="14"/>
                <w:lang w:val="fr-CH"/>
              </w:rPr>
            </w:pPr>
          </w:p>
        </w:tc>
        <w:tc>
          <w:tcPr>
            <w:tcW w:w="657" w:type="dxa"/>
            <w:shd w:val="clear" w:color="auto" w:fill="auto"/>
          </w:tcPr>
          <w:p w:rsidR="00E44F9E" w:rsidRPr="00E44F9E" w:rsidRDefault="00E44F9E" w:rsidP="00E44F9E">
            <w:pPr>
              <w:spacing w:after="120" w:line="240" w:lineRule="auto"/>
              <w:jc w:val="right"/>
              <w:rPr>
                <w:i/>
                <w:sz w:val="14"/>
                <w:lang w:val="fr-CH"/>
              </w:rPr>
            </w:pPr>
            <w:r>
              <w:rPr>
                <w:i/>
                <w:sz w:val="14"/>
                <w:lang w:val="fr-CH"/>
              </w:rPr>
              <w:t>Page</w:t>
            </w:r>
          </w:p>
        </w:tc>
      </w:tr>
      <w:tr w:rsidR="00E44F9E" w:rsidRPr="00E44F9E" w:rsidTr="00234B3D">
        <w:tc>
          <w:tcPr>
            <w:tcW w:w="9369" w:type="dxa"/>
            <w:gridSpan w:val="3"/>
            <w:shd w:val="clear" w:color="auto" w:fill="auto"/>
          </w:tcPr>
          <w:p w:rsidR="00E44F9E" w:rsidRPr="00E44F9E" w:rsidRDefault="008E1ED9" w:rsidP="008E1ED9">
            <w:pPr>
              <w:pStyle w:val="ListParagraph"/>
              <w:numPr>
                <w:ilvl w:val="0"/>
                <w:numId w:val="12"/>
              </w:numPr>
              <w:tabs>
                <w:tab w:val="left" w:pos="1296"/>
                <w:tab w:val="right" w:leader="dot" w:pos="9360"/>
              </w:tabs>
              <w:suppressAutoHyphens/>
              <w:spacing w:after="120"/>
              <w:rPr>
                <w:lang w:val="fr-CH"/>
              </w:rPr>
            </w:pPr>
            <w:r>
              <w:rPr>
                <w:lang w:val="fr-CH"/>
              </w:rPr>
              <w:t>Préface</w:t>
            </w:r>
            <w:r>
              <w:rPr>
                <w:spacing w:val="60"/>
                <w:sz w:val="17"/>
                <w:lang w:val="fr-CH"/>
              </w:rPr>
              <w:tab/>
            </w:r>
          </w:p>
        </w:tc>
        <w:tc>
          <w:tcPr>
            <w:tcW w:w="657" w:type="dxa"/>
            <w:shd w:val="clear" w:color="auto" w:fill="auto"/>
            <w:vAlign w:val="bottom"/>
          </w:tcPr>
          <w:p w:rsidR="00E44F9E" w:rsidRPr="00E44F9E" w:rsidRDefault="008D02BA" w:rsidP="00E44F9E">
            <w:pPr>
              <w:spacing w:after="120"/>
              <w:ind w:right="40"/>
              <w:jc w:val="right"/>
              <w:rPr>
                <w:lang w:val="fr-CH"/>
              </w:rPr>
            </w:pPr>
            <w:r>
              <w:rPr>
                <w:lang w:val="fr-CH"/>
              </w:rPr>
              <w:t>96</w:t>
            </w:r>
          </w:p>
        </w:tc>
      </w:tr>
      <w:tr w:rsidR="00E44F9E" w:rsidRPr="00E44F9E" w:rsidTr="00234B3D">
        <w:tc>
          <w:tcPr>
            <w:tcW w:w="9369" w:type="dxa"/>
            <w:gridSpan w:val="3"/>
            <w:shd w:val="clear" w:color="auto" w:fill="auto"/>
          </w:tcPr>
          <w:p w:rsidR="00E44F9E" w:rsidRPr="00E44F9E" w:rsidRDefault="008E1ED9" w:rsidP="008E1ED9">
            <w:pPr>
              <w:pStyle w:val="ListParagraph"/>
              <w:numPr>
                <w:ilvl w:val="0"/>
                <w:numId w:val="12"/>
              </w:numPr>
              <w:tabs>
                <w:tab w:val="left" w:pos="1296"/>
                <w:tab w:val="left" w:pos="1728"/>
                <w:tab w:val="left" w:pos="2160"/>
                <w:tab w:val="left" w:pos="2592"/>
                <w:tab w:val="right" w:leader="dot" w:pos="9360"/>
              </w:tabs>
              <w:suppressAutoHyphens/>
              <w:spacing w:after="120"/>
              <w:rPr>
                <w:lang w:val="fr-CH"/>
              </w:rPr>
            </w:pPr>
            <w:r>
              <w:rPr>
                <w:lang w:val="fr-CH"/>
              </w:rPr>
              <w:t>Champ d’application</w:t>
            </w:r>
            <w:r>
              <w:rPr>
                <w:spacing w:val="60"/>
                <w:sz w:val="17"/>
                <w:lang w:val="fr-CH"/>
              </w:rPr>
              <w:tab/>
            </w:r>
          </w:p>
        </w:tc>
        <w:tc>
          <w:tcPr>
            <w:tcW w:w="657" w:type="dxa"/>
            <w:shd w:val="clear" w:color="auto" w:fill="auto"/>
            <w:vAlign w:val="bottom"/>
          </w:tcPr>
          <w:p w:rsidR="00E44F9E" w:rsidRPr="00E44F9E" w:rsidRDefault="008D02BA" w:rsidP="00E44F9E">
            <w:pPr>
              <w:spacing w:after="120"/>
              <w:ind w:right="40"/>
              <w:jc w:val="right"/>
              <w:rPr>
                <w:lang w:val="fr-CH"/>
              </w:rPr>
            </w:pPr>
            <w:r>
              <w:rPr>
                <w:lang w:val="fr-CH"/>
              </w:rPr>
              <w:t>96</w:t>
            </w:r>
          </w:p>
        </w:tc>
      </w:tr>
      <w:tr w:rsidR="00E44F9E" w:rsidRPr="00E44F9E" w:rsidTr="00234B3D">
        <w:tc>
          <w:tcPr>
            <w:tcW w:w="9369" w:type="dxa"/>
            <w:gridSpan w:val="3"/>
            <w:shd w:val="clear" w:color="auto" w:fill="auto"/>
          </w:tcPr>
          <w:p w:rsidR="00E44F9E" w:rsidRPr="00E44F9E" w:rsidRDefault="008E1ED9" w:rsidP="008E1ED9">
            <w:pPr>
              <w:pStyle w:val="ListParagraph"/>
              <w:numPr>
                <w:ilvl w:val="0"/>
                <w:numId w:val="12"/>
              </w:numPr>
              <w:tabs>
                <w:tab w:val="left" w:pos="1296"/>
                <w:tab w:val="left" w:pos="1728"/>
                <w:tab w:val="left" w:pos="2160"/>
                <w:tab w:val="left" w:pos="2592"/>
                <w:tab w:val="right" w:leader="dot" w:pos="9360"/>
              </w:tabs>
              <w:suppressAutoHyphens/>
              <w:spacing w:after="120"/>
              <w:rPr>
                <w:lang w:val="fr-CH"/>
              </w:rPr>
            </w:pPr>
            <w:r>
              <w:rPr>
                <w:lang w:val="fr-CH"/>
              </w:rPr>
              <w:t>Règlements existants</w:t>
            </w:r>
            <w:r>
              <w:rPr>
                <w:spacing w:val="60"/>
                <w:sz w:val="17"/>
                <w:lang w:val="fr-CH"/>
              </w:rPr>
              <w:tab/>
            </w:r>
          </w:p>
        </w:tc>
        <w:tc>
          <w:tcPr>
            <w:tcW w:w="657" w:type="dxa"/>
            <w:shd w:val="clear" w:color="auto" w:fill="auto"/>
            <w:vAlign w:val="bottom"/>
          </w:tcPr>
          <w:p w:rsidR="00E44F9E" w:rsidRPr="00E44F9E" w:rsidRDefault="008D02BA" w:rsidP="00E44F9E">
            <w:pPr>
              <w:spacing w:after="120"/>
              <w:ind w:right="40"/>
              <w:jc w:val="right"/>
              <w:rPr>
                <w:lang w:val="fr-CH"/>
              </w:rPr>
            </w:pPr>
            <w:r>
              <w:rPr>
                <w:lang w:val="fr-CH"/>
              </w:rPr>
              <w:t>97</w:t>
            </w:r>
          </w:p>
        </w:tc>
      </w:tr>
      <w:tr w:rsidR="00E44F9E" w:rsidRPr="00E44F9E" w:rsidTr="00234B3D">
        <w:tc>
          <w:tcPr>
            <w:tcW w:w="9369" w:type="dxa"/>
            <w:gridSpan w:val="3"/>
            <w:shd w:val="clear" w:color="auto" w:fill="auto"/>
          </w:tcPr>
          <w:p w:rsidR="00E44F9E" w:rsidRPr="00E44F9E" w:rsidRDefault="008E1ED9" w:rsidP="007A11DB">
            <w:pPr>
              <w:pStyle w:val="ListParagraph"/>
              <w:numPr>
                <w:ilvl w:val="0"/>
                <w:numId w:val="12"/>
              </w:numPr>
              <w:tabs>
                <w:tab w:val="left" w:pos="1296"/>
                <w:tab w:val="left" w:pos="1728"/>
                <w:tab w:val="left" w:pos="2160"/>
                <w:tab w:val="left" w:pos="2592"/>
                <w:tab w:val="left" w:pos="3024"/>
                <w:tab w:val="right" w:leader="dot" w:pos="9360"/>
              </w:tabs>
              <w:suppressAutoHyphens/>
              <w:spacing w:after="120"/>
              <w:rPr>
                <w:lang w:val="fr-CH"/>
              </w:rPr>
            </w:pPr>
            <w:r>
              <w:rPr>
                <w:lang w:val="fr-CH"/>
              </w:rPr>
              <w:t>Principes de conception</w:t>
            </w:r>
            <w:r>
              <w:rPr>
                <w:spacing w:val="60"/>
                <w:sz w:val="17"/>
                <w:lang w:val="fr-CH"/>
              </w:rPr>
              <w:tab/>
            </w:r>
          </w:p>
        </w:tc>
        <w:tc>
          <w:tcPr>
            <w:tcW w:w="657" w:type="dxa"/>
            <w:shd w:val="clear" w:color="auto" w:fill="auto"/>
            <w:vAlign w:val="bottom"/>
          </w:tcPr>
          <w:p w:rsidR="00E44F9E" w:rsidRPr="00E44F9E" w:rsidRDefault="008D02BA" w:rsidP="00E44F9E">
            <w:pPr>
              <w:spacing w:after="120"/>
              <w:ind w:right="40"/>
              <w:jc w:val="right"/>
              <w:rPr>
                <w:lang w:val="fr-CH"/>
              </w:rPr>
            </w:pPr>
            <w:r>
              <w:rPr>
                <w:lang w:val="fr-CH"/>
              </w:rPr>
              <w:t>97</w:t>
            </w:r>
          </w:p>
        </w:tc>
      </w:tr>
      <w:tr w:rsidR="007A11DB" w:rsidRPr="00E44F9E" w:rsidTr="00234B3D">
        <w:tc>
          <w:tcPr>
            <w:tcW w:w="9369" w:type="dxa"/>
            <w:gridSpan w:val="3"/>
            <w:shd w:val="clear" w:color="auto" w:fill="auto"/>
          </w:tcPr>
          <w:p w:rsidR="007A11DB" w:rsidRPr="007A11DB" w:rsidRDefault="007A11DB" w:rsidP="007A11DB">
            <w:pPr>
              <w:pStyle w:val="ListParagraph"/>
              <w:tabs>
                <w:tab w:val="left" w:pos="1296"/>
                <w:tab w:val="left" w:pos="1728"/>
                <w:tab w:val="left" w:pos="2160"/>
                <w:tab w:val="left" w:pos="2592"/>
                <w:tab w:val="left" w:pos="3024"/>
                <w:tab w:val="left" w:pos="3456"/>
                <w:tab w:val="right" w:leader="dot" w:pos="9360"/>
              </w:tabs>
              <w:suppressAutoHyphens/>
              <w:spacing w:after="120"/>
              <w:ind w:left="1296"/>
              <w:rPr>
                <w:spacing w:val="60"/>
                <w:sz w:val="17"/>
                <w:lang w:val="fr-CH"/>
              </w:rPr>
            </w:pPr>
            <w:r>
              <w:rPr>
                <w:lang w:val="fr-CH"/>
              </w:rPr>
              <w:t>4.1</w:t>
            </w:r>
            <w:r>
              <w:rPr>
                <w:lang w:val="fr-CH"/>
              </w:rPr>
              <w:tab/>
              <w:t>Éléments de commande</w:t>
            </w:r>
            <w:r>
              <w:rPr>
                <w:spacing w:val="60"/>
                <w:sz w:val="17"/>
                <w:lang w:val="fr-CH"/>
              </w:rPr>
              <w:tab/>
            </w:r>
          </w:p>
        </w:tc>
        <w:tc>
          <w:tcPr>
            <w:tcW w:w="657" w:type="dxa"/>
            <w:shd w:val="clear" w:color="auto" w:fill="auto"/>
            <w:vAlign w:val="bottom"/>
          </w:tcPr>
          <w:p w:rsidR="007A11DB" w:rsidRPr="00E44F9E" w:rsidRDefault="008D02BA" w:rsidP="00E44F9E">
            <w:pPr>
              <w:spacing w:after="120"/>
              <w:ind w:right="40"/>
              <w:jc w:val="right"/>
              <w:rPr>
                <w:lang w:val="fr-CH"/>
              </w:rPr>
            </w:pPr>
            <w:r>
              <w:rPr>
                <w:lang w:val="fr-CH"/>
              </w:rPr>
              <w:t>98</w:t>
            </w:r>
          </w:p>
        </w:tc>
      </w:tr>
      <w:tr w:rsidR="007A11DB" w:rsidRPr="00E44F9E" w:rsidTr="00234B3D">
        <w:tc>
          <w:tcPr>
            <w:tcW w:w="9369" w:type="dxa"/>
            <w:gridSpan w:val="3"/>
            <w:shd w:val="clear" w:color="auto" w:fill="auto"/>
          </w:tcPr>
          <w:p w:rsidR="007A11DB" w:rsidRPr="007A11DB" w:rsidRDefault="007A11DB" w:rsidP="007A11DB">
            <w:pPr>
              <w:pStyle w:val="ListParagraph"/>
              <w:tabs>
                <w:tab w:val="left" w:pos="1296"/>
                <w:tab w:val="left" w:pos="1728"/>
                <w:tab w:val="left" w:pos="2160"/>
                <w:tab w:val="left" w:pos="2592"/>
                <w:tab w:val="left" w:pos="3024"/>
                <w:tab w:val="left" w:pos="3456"/>
                <w:tab w:val="right" w:leader="dot" w:pos="9360"/>
              </w:tabs>
              <w:suppressAutoHyphens/>
              <w:spacing w:after="120"/>
              <w:ind w:left="1296"/>
              <w:rPr>
                <w:spacing w:val="60"/>
                <w:sz w:val="17"/>
                <w:lang w:val="fr-CH"/>
              </w:rPr>
            </w:pPr>
            <w:r>
              <w:rPr>
                <w:lang w:val="fr-CH"/>
              </w:rPr>
              <w:t>4.2</w:t>
            </w:r>
            <w:r>
              <w:rPr>
                <w:lang w:val="fr-CH"/>
              </w:rPr>
              <w:tab/>
              <w:t>Éléme</w:t>
            </w:r>
            <w:r w:rsidR="00794DF2">
              <w:rPr>
                <w:lang w:val="fr-CH"/>
              </w:rPr>
              <w:t>n</w:t>
            </w:r>
            <w:r>
              <w:rPr>
                <w:lang w:val="fr-CH"/>
              </w:rPr>
              <w:t>ts opérationnels</w:t>
            </w:r>
            <w:r>
              <w:rPr>
                <w:spacing w:val="60"/>
                <w:sz w:val="17"/>
                <w:lang w:val="fr-CH"/>
              </w:rPr>
              <w:tab/>
            </w:r>
          </w:p>
        </w:tc>
        <w:tc>
          <w:tcPr>
            <w:tcW w:w="657" w:type="dxa"/>
            <w:shd w:val="clear" w:color="auto" w:fill="auto"/>
            <w:vAlign w:val="bottom"/>
          </w:tcPr>
          <w:p w:rsidR="007A11DB" w:rsidRPr="00E44F9E" w:rsidRDefault="008D02BA" w:rsidP="00E44F9E">
            <w:pPr>
              <w:spacing w:after="120"/>
              <w:ind w:right="40"/>
              <w:jc w:val="right"/>
              <w:rPr>
                <w:lang w:val="fr-CH"/>
              </w:rPr>
            </w:pPr>
            <w:r>
              <w:rPr>
                <w:lang w:val="fr-CH"/>
              </w:rPr>
              <w:t>98</w:t>
            </w:r>
          </w:p>
        </w:tc>
      </w:tr>
      <w:tr w:rsidR="007A11DB" w:rsidRPr="00E44F9E" w:rsidTr="00234B3D">
        <w:tc>
          <w:tcPr>
            <w:tcW w:w="9369" w:type="dxa"/>
            <w:gridSpan w:val="3"/>
            <w:shd w:val="clear" w:color="auto" w:fill="auto"/>
          </w:tcPr>
          <w:p w:rsidR="007A11DB" w:rsidRPr="007A11DB" w:rsidRDefault="007A11DB" w:rsidP="007A11DB">
            <w:pPr>
              <w:pStyle w:val="ListParagraph"/>
              <w:tabs>
                <w:tab w:val="left" w:pos="1296"/>
                <w:tab w:val="left" w:pos="1728"/>
                <w:tab w:val="left" w:pos="2160"/>
                <w:tab w:val="left" w:pos="2592"/>
                <w:tab w:val="left" w:pos="3024"/>
                <w:tab w:val="left" w:pos="3456"/>
                <w:tab w:val="right" w:leader="dot" w:pos="9360"/>
              </w:tabs>
              <w:suppressAutoHyphens/>
              <w:spacing w:after="120"/>
              <w:ind w:left="1296"/>
              <w:rPr>
                <w:spacing w:val="60"/>
                <w:sz w:val="17"/>
                <w:lang w:val="fr-CH"/>
              </w:rPr>
            </w:pPr>
            <w:r>
              <w:rPr>
                <w:lang w:val="fr-CH"/>
              </w:rPr>
              <w:t>4.3</w:t>
            </w:r>
            <w:r>
              <w:rPr>
                <w:lang w:val="fr-CH"/>
              </w:rPr>
              <w:tab/>
              <w:t>Éléments d’affichage</w:t>
            </w:r>
            <w:r>
              <w:rPr>
                <w:spacing w:val="60"/>
                <w:sz w:val="17"/>
                <w:lang w:val="fr-CH"/>
              </w:rPr>
              <w:tab/>
            </w:r>
          </w:p>
        </w:tc>
        <w:tc>
          <w:tcPr>
            <w:tcW w:w="657" w:type="dxa"/>
            <w:shd w:val="clear" w:color="auto" w:fill="auto"/>
            <w:vAlign w:val="bottom"/>
          </w:tcPr>
          <w:p w:rsidR="007A11DB" w:rsidRPr="00E44F9E" w:rsidRDefault="008D02BA" w:rsidP="00E44F9E">
            <w:pPr>
              <w:spacing w:after="120"/>
              <w:ind w:right="40"/>
              <w:jc w:val="right"/>
              <w:rPr>
                <w:lang w:val="fr-CH"/>
              </w:rPr>
            </w:pPr>
            <w:r>
              <w:rPr>
                <w:lang w:val="fr-CH"/>
              </w:rPr>
              <w:t>99</w:t>
            </w:r>
          </w:p>
        </w:tc>
      </w:tr>
      <w:tr w:rsidR="007A11DB" w:rsidRPr="00E44F9E" w:rsidTr="00234B3D">
        <w:tc>
          <w:tcPr>
            <w:tcW w:w="9369" w:type="dxa"/>
            <w:gridSpan w:val="3"/>
            <w:shd w:val="clear" w:color="auto" w:fill="auto"/>
          </w:tcPr>
          <w:p w:rsidR="007A11DB" w:rsidRPr="007A11DB" w:rsidRDefault="007A11DB" w:rsidP="007A11DB">
            <w:pPr>
              <w:pStyle w:val="ListParagraph"/>
              <w:tabs>
                <w:tab w:val="left" w:pos="1296"/>
                <w:tab w:val="left" w:pos="1728"/>
                <w:tab w:val="left" w:pos="2160"/>
                <w:tab w:val="left" w:pos="2592"/>
                <w:tab w:val="left" w:pos="3024"/>
                <w:tab w:val="left" w:pos="3456"/>
                <w:tab w:val="left" w:pos="3888"/>
                <w:tab w:val="right" w:leader="dot" w:pos="9360"/>
              </w:tabs>
              <w:suppressAutoHyphens/>
              <w:spacing w:after="120"/>
              <w:ind w:left="1296"/>
              <w:rPr>
                <w:spacing w:val="60"/>
                <w:sz w:val="17"/>
                <w:lang w:val="fr-CH"/>
              </w:rPr>
            </w:pPr>
            <w:r>
              <w:rPr>
                <w:lang w:val="fr-CH"/>
              </w:rPr>
              <w:t>4.4</w:t>
            </w:r>
            <w:r>
              <w:rPr>
                <w:lang w:val="fr-CH"/>
              </w:rPr>
              <w:tab/>
              <w:t>Éléments supplémentaires</w:t>
            </w:r>
            <w:r>
              <w:rPr>
                <w:spacing w:val="60"/>
                <w:sz w:val="17"/>
                <w:lang w:val="fr-CH"/>
              </w:rPr>
              <w:tab/>
            </w:r>
          </w:p>
        </w:tc>
        <w:tc>
          <w:tcPr>
            <w:tcW w:w="657" w:type="dxa"/>
            <w:shd w:val="clear" w:color="auto" w:fill="auto"/>
            <w:vAlign w:val="bottom"/>
          </w:tcPr>
          <w:p w:rsidR="007A11DB" w:rsidRPr="00E44F9E" w:rsidRDefault="008D02BA" w:rsidP="00E44F9E">
            <w:pPr>
              <w:spacing w:after="120"/>
              <w:ind w:right="40"/>
              <w:jc w:val="right"/>
              <w:rPr>
                <w:lang w:val="fr-CH"/>
              </w:rPr>
            </w:pPr>
            <w:r>
              <w:rPr>
                <w:lang w:val="fr-CH"/>
              </w:rPr>
              <w:t>99</w:t>
            </w:r>
          </w:p>
        </w:tc>
      </w:tr>
      <w:tr w:rsidR="003E63F9" w:rsidRPr="00E44F9E" w:rsidTr="00234B3D">
        <w:tc>
          <w:tcPr>
            <w:tcW w:w="9369" w:type="dxa"/>
            <w:gridSpan w:val="3"/>
            <w:shd w:val="clear" w:color="auto" w:fill="auto"/>
          </w:tcPr>
          <w:p w:rsidR="003E63F9" w:rsidRDefault="00041CB5" w:rsidP="00041CB5">
            <w:pPr>
              <w:pStyle w:val="ListParagraph"/>
              <w:numPr>
                <w:ilvl w:val="0"/>
                <w:numId w:val="12"/>
              </w:numPr>
              <w:tabs>
                <w:tab w:val="left" w:pos="1296"/>
                <w:tab w:val="left" w:pos="1728"/>
                <w:tab w:val="right" w:leader="dot" w:pos="9360"/>
              </w:tabs>
              <w:suppressAutoHyphens/>
              <w:spacing w:after="120"/>
              <w:rPr>
                <w:lang w:val="fr-CH"/>
              </w:rPr>
            </w:pPr>
            <w:r>
              <w:rPr>
                <w:lang w:val="fr-CH"/>
              </w:rPr>
              <w:t>Résumé</w:t>
            </w:r>
            <w:r>
              <w:rPr>
                <w:spacing w:val="60"/>
                <w:sz w:val="17"/>
                <w:lang w:val="fr-CH"/>
              </w:rPr>
              <w:tab/>
            </w:r>
          </w:p>
        </w:tc>
        <w:tc>
          <w:tcPr>
            <w:tcW w:w="657" w:type="dxa"/>
            <w:shd w:val="clear" w:color="auto" w:fill="auto"/>
            <w:vAlign w:val="bottom"/>
          </w:tcPr>
          <w:p w:rsidR="003E63F9" w:rsidRPr="00E44F9E" w:rsidRDefault="008D02BA" w:rsidP="00E44F9E">
            <w:pPr>
              <w:spacing w:after="120"/>
              <w:ind w:right="40"/>
              <w:jc w:val="right"/>
              <w:rPr>
                <w:lang w:val="fr-CH"/>
              </w:rPr>
            </w:pPr>
            <w:r>
              <w:rPr>
                <w:lang w:val="fr-CH"/>
              </w:rPr>
              <w:t>100</w:t>
            </w:r>
          </w:p>
        </w:tc>
      </w:tr>
      <w:tr w:rsidR="0028259B" w:rsidRPr="00E44F9E" w:rsidTr="00234B3D">
        <w:tc>
          <w:tcPr>
            <w:tcW w:w="9369" w:type="dxa"/>
            <w:gridSpan w:val="3"/>
            <w:shd w:val="clear" w:color="auto" w:fill="auto"/>
          </w:tcPr>
          <w:p w:rsidR="0028259B" w:rsidRDefault="0028259B" w:rsidP="000F35EA">
            <w:pPr>
              <w:pStyle w:val="ListParagraph"/>
              <w:tabs>
                <w:tab w:val="right" w:pos="1080"/>
                <w:tab w:val="left" w:pos="1296"/>
                <w:tab w:val="left" w:pos="2592"/>
                <w:tab w:val="left" w:pos="3024"/>
                <w:tab w:val="left" w:pos="3456"/>
              </w:tabs>
              <w:suppressAutoHyphens/>
              <w:spacing w:after="120"/>
              <w:ind w:left="1296" w:hanging="1296"/>
              <w:rPr>
                <w:lang w:val="fr-CH"/>
              </w:rPr>
            </w:pPr>
            <w:r>
              <w:rPr>
                <w:lang w:val="fr-CH"/>
              </w:rPr>
              <w:tab/>
              <w:t>Appendice</w:t>
            </w:r>
          </w:p>
        </w:tc>
        <w:tc>
          <w:tcPr>
            <w:tcW w:w="657" w:type="dxa"/>
            <w:shd w:val="clear" w:color="auto" w:fill="auto"/>
            <w:vAlign w:val="bottom"/>
          </w:tcPr>
          <w:p w:rsidR="0028259B" w:rsidRPr="00E44F9E" w:rsidRDefault="0028259B" w:rsidP="0028259B">
            <w:pPr>
              <w:spacing w:after="120"/>
              <w:ind w:right="40"/>
              <w:jc w:val="right"/>
              <w:rPr>
                <w:lang w:val="fr-CH"/>
              </w:rPr>
            </w:pPr>
          </w:p>
        </w:tc>
      </w:tr>
      <w:tr w:rsidR="0028259B" w:rsidRPr="00E44F9E" w:rsidTr="00234B3D">
        <w:tc>
          <w:tcPr>
            <w:tcW w:w="9369" w:type="dxa"/>
            <w:gridSpan w:val="3"/>
            <w:shd w:val="clear" w:color="auto" w:fill="auto"/>
          </w:tcPr>
          <w:p w:rsidR="0028259B" w:rsidRDefault="0028259B" w:rsidP="0028259B">
            <w:pPr>
              <w:pStyle w:val="ListParagraph"/>
              <w:tabs>
                <w:tab w:val="left" w:pos="1296"/>
                <w:tab w:val="left" w:pos="1728"/>
                <w:tab w:val="left" w:pos="2160"/>
                <w:tab w:val="left" w:pos="2592"/>
                <w:tab w:val="left" w:pos="3024"/>
                <w:tab w:val="left" w:pos="3456"/>
                <w:tab w:val="right" w:leader="dot" w:pos="9360"/>
              </w:tabs>
              <w:suppressAutoHyphens/>
              <w:spacing w:after="120"/>
              <w:ind w:left="1296"/>
              <w:rPr>
                <w:lang w:val="fr-CH"/>
              </w:rPr>
            </w:pPr>
            <w:r w:rsidRPr="0028259B">
              <w:rPr>
                <w:lang w:val="fr-CH"/>
              </w:rPr>
              <w:t xml:space="preserve">Interaction homme/machine (IHM) – Considérations relatives aux systèmes </w:t>
            </w:r>
            <w:r>
              <w:rPr>
                <w:lang w:val="fr-CH"/>
              </w:rPr>
              <w:br/>
            </w:r>
            <w:r w:rsidRPr="0028259B">
              <w:rPr>
                <w:lang w:val="fr-CH"/>
              </w:rPr>
              <w:t>de commande pour les ADAS</w:t>
            </w:r>
            <w:r>
              <w:rPr>
                <w:spacing w:val="60"/>
                <w:sz w:val="17"/>
                <w:lang w:val="fr-CH"/>
              </w:rPr>
              <w:tab/>
            </w:r>
          </w:p>
        </w:tc>
        <w:tc>
          <w:tcPr>
            <w:tcW w:w="657" w:type="dxa"/>
            <w:shd w:val="clear" w:color="auto" w:fill="auto"/>
            <w:vAlign w:val="bottom"/>
          </w:tcPr>
          <w:p w:rsidR="0028259B" w:rsidRPr="00E44F9E" w:rsidRDefault="008D02BA" w:rsidP="0028259B">
            <w:pPr>
              <w:spacing w:after="120"/>
              <w:ind w:right="40"/>
              <w:jc w:val="right"/>
              <w:rPr>
                <w:lang w:val="fr-CH"/>
              </w:rPr>
            </w:pPr>
            <w:r>
              <w:rPr>
                <w:lang w:val="fr-CH"/>
              </w:rPr>
              <w:t>101</w:t>
            </w:r>
          </w:p>
        </w:tc>
      </w:tr>
      <w:tr w:rsidR="0028259B" w:rsidRPr="00E44F9E" w:rsidTr="00234B3D">
        <w:tc>
          <w:tcPr>
            <w:tcW w:w="9369" w:type="dxa"/>
            <w:gridSpan w:val="3"/>
            <w:shd w:val="clear" w:color="auto" w:fill="auto"/>
          </w:tcPr>
          <w:p w:rsidR="0028259B" w:rsidRPr="0028259B" w:rsidRDefault="0028259B" w:rsidP="0028259B">
            <w:pPr>
              <w:pStyle w:val="ListParagraph"/>
              <w:tabs>
                <w:tab w:val="left" w:pos="1296"/>
                <w:tab w:val="left" w:pos="1728"/>
                <w:tab w:val="left" w:pos="2160"/>
                <w:tab w:val="left" w:pos="2592"/>
                <w:tab w:val="right" w:leader="dot" w:pos="9360"/>
              </w:tabs>
              <w:suppressAutoHyphens/>
              <w:spacing w:after="120"/>
              <w:ind w:left="1296"/>
              <w:rPr>
                <w:spacing w:val="60"/>
                <w:sz w:val="17"/>
                <w:lang w:val="fr-CH"/>
              </w:rPr>
            </w:pPr>
            <w:r>
              <w:rPr>
                <w:lang w:val="fr-CH"/>
              </w:rPr>
              <w:t>1.</w:t>
            </w:r>
            <w:r>
              <w:rPr>
                <w:lang w:val="fr-CH"/>
              </w:rPr>
              <w:tab/>
              <w:t>Introduction</w:t>
            </w:r>
            <w:r>
              <w:rPr>
                <w:spacing w:val="60"/>
                <w:sz w:val="17"/>
                <w:lang w:val="fr-CH"/>
              </w:rPr>
              <w:tab/>
            </w:r>
          </w:p>
        </w:tc>
        <w:tc>
          <w:tcPr>
            <w:tcW w:w="657" w:type="dxa"/>
            <w:shd w:val="clear" w:color="auto" w:fill="auto"/>
            <w:vAlign w:val="bottom"/>
          </w:tcPr>
          <w:p w:rsidR="0028259B" w:rsidRPr="00E44F9E" w:rsidRDefault="008D02BA" w:rsidP="0028259B">
            <w:pPr>
              <w:spacing w:after="120"/>
              <w:ind w:right="40"/>
              <w:jc w:val="right"/>
              <w:rPr>
                <w:lang w:val="fr-CH"/>
              </w:rPr>
            </w:pPr>
            <w:r>
              <w:rPr>
                <w:lang w:val="fr-CH"/>
              </w:rPr>
              <w:t>101</w:t>
            </w:r>
          </w:p>
        </w:tc>
      </w:tr>
      <w:tr w:rsidR="0028259B" w:rsidRPr="00E44F9E" w:rsidTr="00234B3D">
        <w:tc>
          <w:tcPr>
            <w:tcW w:w="9369" w:type="dxa"/>
            <w:gridSpan w:val="3"/>
            <w:shd w:val="clear" w:color="auto" w:fill="auto"/>
          </w:tcPr>
          <w:p w:rsidR="0028259B" w:rsidRPr="0028259B" w:rsidRDefault="0028259B" w:rsidP="0028259B">
            <w:pPr>
              <w:pStyle w:val="ListParagraph"/>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uppressAutoHyphens/>
              <w:spacing w:after="120"/>
              <w:ind w:left="1296"/>
              <w:rPr>
                <w:spacing w:val="60"/>
                <w:sz w:val="17"/>
                <w:lang w:val="fr-CH"/>
              </w:rPr>
            </w:pPr>
            <w:r>
              <w:rPr>
                <w:lang w:val="fr-CH"/>
              </w:rPr>
              <w:t>2.</w:t>
            </w:r>
            <w:r>
              <w:rPr>
                <w:lang w:val="fr-CH"/>
              </w:rPr>
              <w:tab/>
            </w:r>
            <w:r w:rsidR="00B24279" w:rsidRPr="0028259B">
              <w:rPr>
                <w:lang w:val="fr-CH"/>
              </w:rPr>
              <w:t>Facteurs humains associés à l’automatisation de la conduite</w:t>
            </w:r>
            <w:r>
              <w:rPr>
                <w:spacing w:val="60"/>
                <w:sz w:val="17"/>
                <w:lang w:val="fr-CH"/>
              </w:rPr>
              <w:tab/>
            </w:r>
          </w:p>
        </w:tc>
        <w:tc>
          <w:tcPr>
            <w:tcW w:w="657" w:type="dxa"/>
            <w:shd w:val="clear" w:color="auto" w:fill="auto"/>
            <w:vAlign w:val="bottom"/>
          </w:tcPr>
          <w:p w:rsidR="0028259B" w:rsidRPr="00E44F9E" w:rsidRDefault="008D02BA" w:rsidP="0028259B">
            <w:pPr>
              <w:spacing w:after="120"/>
              <w:ind w:right="40"/>
              <w:jc w:val="right"/>
              <w:rPr>
                <w:lang w:val="fr-CH"/>
              </w:rPr>
            </w:pPr>
            <w:r>
              <w:rPr>
                <w:lang w:val="fr-CH"/>
              </w:rPr>
              <w:t>103</w:t>
            </w:r>
          </w:p>
        </w:tc>
      </w:tr>
      <w:tr w:rsidR="0028259B" w:rsidRPr="00E44F9E" w:rsidTr="00234B3D">
        <w:tc>
          <w:tcPr>
            <w:tcW w:w="9369" w:type="dxa"/>
            <w:gridSpan w:val="3"/>
            <w:shd w:val="clear" w:color="auto" w:fill="auto"/>
          </w:tcPr>
          <w:p w:rsidR="0028259B" w:rsidRPr="0028259B" w:rsidRDefault="0028259B" w:rsidP="0028259B">
            <w:pPr>
              <w:pStyle w:val="ListParagraph"/>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leader="dot" w:pos="9360"/>
              </w:tabs>
              <w:suppressAutoHyphens/>
              <w:spacing w:after="120"/>
              <w:ind w:left="1296"/>
              <w:rPr>
                <w:spacing w:val="60"/>
                <w:sz w:val="17"/>
                <w:lang w:val="fr-CH"/>
              </w:rPr>
            </w:pPr>
            <w:r>
              <w:rPr>
                <w:lang w:val="fr-CH"/>
              </w:rPr>
              <w:t>3.</w:t>
            </w:r>
            <w:r>
              <w:rPr>
                <w:lang w:val="fr-CH"/>
              </w:rPr>
              <w:tab/>
            </w:r>
            <w:r w:rsidR="00B24279" w:rsidRPr="0028259B">
              <w:rPr>
                <w:lang w:val="fr-CH"/>
              </w:rPr>
              <w:t>Intégration du conducteur dans la boucle de commande (</w:t>
            </w:r>
            <w:r w:rsidRPr="0028259B">
              <w:rPr>
                <w:lang w:val="fr-CH"/>
              </w:rPr>
              <w:t>« </w:t>
            </w:r>
            <w:r w:rsidR="00B24279" w:rsidRPr="0028259B">
              <w:rPr>
                <w:i/>
                <w:lang w:val="fr-CH"/>
              </w:rPr>
              <w:t>driver-in-the-loop</w:t>
            </w:r>
            <w:r w:rsidR="00B24279" w:rsidRPr="0028259B">
              <w:rPr>
                <w:lang w:val="fr-CH"/>
              </w:rPr>
              <w:t> »)</w:t>
            </w:r>
            <w:r>
              <w:rPr>
                <w:spacing w:val="60"/>
                <w:sz w:val="17"/>
                <w:lang w:val="fr-CH"/>
              </w:rPr>
              <w:tab/>
            </w:r>
          </w:p>
        </w:tc>
        <w:tc>
          <w:tcPr>
            <w:tcW w:w="657" w:type="dxa"/>
            <w:shd w:val="clear" w:color="auto" w:fill="auto"/>
            <w:vAlign w:val="bottom"/>
          </w:tcPr>
          <w:p w:rsidR="0028259B" w:rsidRPr="00E44F9E" w:rsidRDefault="008D02BA" w:rsidP="0028259B">
            <w:pPr>
              <w:spacing w:after="120"/>
              <w:ind w:right="40"/>
              <w:jc w:val="right"/>
              <w:rPr>
                <w:lang w:val="fr-CH"/>
              </w:rPr>
            </w:pPr>
            <w:r>
              <w:rPr>
                <w:lang w:val="fr-CH"/>
              </w:rPr>
              <w:t>105</w:t>
            </w:r>
          </w:p>
        </w:tc>
      </w:tr>
      <w:tr w:rsidR="0028259B" w:rsidRPr="00E44F9E" w:rsidTr="00234B3D">
        <w:tc>
          <w:tcPr>
            <w:tcW w:w="9369" w:type="dxa"/>
            <w:gridSpan w:val="3"/>
            <w:shd w:val="clear" w:color="auto" w:fill="auto"/>
          </w:tcPr>
          <w:p w:rsidR="0028259B" w:rsidRPr="0028259B" w:rsidRDefault="0028259B" w:rsidP="0028259B">
            <w:pPr>
              <w:pStyle w:val="ListParagraph"/>
              <w:tabs>
                <w:tab w:val="left" w:pos="1296"/>
                <w:tab w:val="left" w:pos="1728"/>
                <w:tab w:val="left" w:pos="2160"/>
                <w:tab w:val="left" w:pos="2592"/>
                <w:tab w:val="right" w:leader="dot" w:pos="9360"/>
              </w:tabs>
              <w:suppressAutoHyphens/>
              <w:spacing w:after="120"/>
              <w:ind w:left="1296"/>
              <w:rPr>
                <w:spacing w:val="60"/>
                <w:sz w:val="17"/>
                <w:lang w:val="fr-CH"/>
              </w:rPr>
            </w:pPr>
            <w:r>
              <w:rPr>
                <w:lang w:val="fr-CH"/>
              </w:rPr>
              <w:t>4.</w:t>
            </w:r>
            <w:r>
              <w:rPr>
                <w:lang w:val="fr-CH"/>
              </w:rPr>
              <w:tab/>
            </w:r>
            <w:r w:rsidR="00B24279" w:rsidRPr="0028259B">
              <w:rPr>
                <w:lang w:val="fr-CH"/>
              </w:rPr>
              <w:t>Travaux futurs</w:t>
            </w:r>
            <w:r>
              <w:rPr>
                <w:spacing w:val="60"/>
                <w:sz w:val="17"/>
                <w:lang w:val="fr-CH"/>
              </w:rPr>
              <w:tab/>
            </w:r>
          </w:p>
        </w:tc>
        <w:tc>
          <w:tcPr>
            <w:tcW w:w="657" w:type="dxa"/>
            <w:shd w:val="clear" w:color="auto" w:fill="auto"/>
            <w:vAlign w:val="bottom"/>
          </w:tcPr>
          <w:p w:rsidR="0028259B" w:rsidRPr="00E44F9E" w:rsidRDefault="008D02BA" w:rsidP="0028259B">
            <w:pPr>
              <w:spacing w:after="120"/>
              <w:ind w:right="40"/>
              <w:jc w:val="right"/>
              <w:rPr>
                <w:lang w:val="fr-CH"/>
              </w:rPr>
            </w:pPr>
            <w:r>
              <w:rPr>
                <w:lang w:val="fr-CH"/>
              </w:rPr>
              <w:t>106</w:t>
            </w:r>
          </w:p>
        </w:tc>
      </w:tr>
      <w:tr w:rsidR="0028259B" w:rsidRPr="00E44F9E" w:rsidTr="00234B3D">
        <w:tc>
          <w:tcPr>
            <w:tcW w:w="9369" w:type="dxa"/>
            <w:gridSpan w:val="3"/>
            <w:shd w:val="clear" w:color="auto" w:fill="auto"/>
          </w:tcPr>
          <w:p w:rsidR="0028259B" w:rsidRPr="0028259B" w:rsidRDefault="0028259B" w:rsidP="0028259B">
            <w:pPr>
              <w:pStyle w:val="ListParagraph"/>
              <w:tabs>
                <w:tab w:val="left" w:pos="1296"/>
                <w:tab w:val="left" w:pos="1728"/>
                <w:tab w:val="left" w:pos="2160"/>
                <w:tab w:val="left" w:pos="2592"/>
                <w:tab w:val="right" w:leader="dot" w:pos="9360"/>
              </w:tabs>
              <w:suppressAutoHyphens/>
              <w:spacing w:after="120"/>
              <w:ind w:left="1296"/>
              <w:rPr>
                <w:spacing w:val="60"/>
                <w:sz w:val="17"/>
                <w:lang w:val="fr-CH"/>
              </w:rPr>
            </w:pPr>
            <w:r>
              <w:rPr>
                <w:lang w:val="fr-CH"/>
              </w:rPr>
              <w:t>5.</w:t>
            </w:r>
            <w:r>
              <w:rPr>
                <w:lang w:val="fr-CH"/>
              </w:rPr>
              <w:tab/>
            </w:r>
            <w:r w:rsidRPr="0028259B">
              <w:rPr>
                <w:lang w:val="fr-CH"/>
              </w:rPr>
              <w:t>Références</w:t>
            </w:r>
            <w:r>
              <w:rPr>
                <w:spacing w:val="60"/>
                <w:sz w:val="17"/>
                <w:lang w:val="fr-CH"/>
              </w:rPr>
              <w:tab/>
            </w:r>
          </w:p>
        </w:tc>
        <w:tc>
          <w:tcPr>
            <w:tcW w:w="657" w:type="dxa"/>
            <w:shd w:val="clear" w:color="auto" w:fill="auto"/>
            <w:vAlign w:val="bottom"/>
          </w:tcPr>
          <w:p w:rsidR="0028259B" w:rsidRPr="00E44F9E" w:rsidRDefault="008D02BA" w:rsidP="0028259B">
            <w:pPr>
              <w:spacing w:after="120"/>
              <w:ind w:right="40"/>
              <w:jc w:val="right"/>
              <w:rPr>
                <w:lang w:val="fr-CH"/>
              </w:rPr>
            </w:pPr>
            <w:r>
              <w:rPr>
                <w:lang w:val="fr-CH"/>
              </w:rPr>
              <w:t>106</w:t>
            </w:r>
          </w:p>
        </w:tc>
      </w:tr>
    </w:tbl>
    <w:p w:rsidR="00E44F9E" w:rsidRDefault="00E44F9E" w:rsidP="00E44F9E">
      <w:pPr>
        <w:pStyle w:val="SingleTxt"/>
        <w:rPr>
          <w:lang w:val="fr-CH"/>
        </w:rPr>
      </w:pPr>
    </w:p>
    <w:p w:rsidR="00E44F9E" w:rsidRDefault="00E44F9E">
      <w:pPr>
        <w:spacing w:line="240" w:lineRule="auto"/>
        <w:rPr>
          <w:lang w:val="fr-CH"/>
        </w:rPr>
      </w:pPr>
      <w:r>
        <w:rPr>
          <w:lang w:val="fr-CH"/>
        </w:rPr>
        <w:br w:type="page"/>
      </w:r>
    </w:p>
    <w:p w:rsidR="00E44F9E" w:rsidRDefault="00E44F9E" w:rsidP="00E44F9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E44F9E">
        <w:rPr>
          <w:lang w:val="fr-CH"/>
        </w:rPr>
        <w:t>1.</w:t>
      </w:r>
      <w:r w:rsidRPr="00E44F9E">
        <w:rPr>
          <w:lang w:val="fr-CH"/>
        </w:rPr>
        <w:tab/>
      </w:r>
      <w:r>
        <w:rPr>
          <w:lang w:val="fr-CH"/>
        </w:rPr>
        <w:tab/>
      </w:r>
      <w:r w:rsidRPr="00E44F9E">
        <w:rPr>
          <w:lang w:val="fr-CH"/>
        </w:rPr>
        <w:t>Préface</w:t>
      </w: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rPr>
          <w:lang w:val="fr-CH"/>
        </w:rPr>
      </w:pPr>
      <w:r w:rsidRPr="00E44F9E">
        <w:rPr>
          <w:lang w:val="fr-CH"/>
        </w:rPr>
        <w:t>Les systèmes actifs d’aide à la conduite (ADAS) ont été développés afin d’assister les conducteurs et d’améliorer la sécurité routière. On trouve sur le marché des produits tels que des systèmes d’avertissement destinés à avertir de la présence d’un danger et des systèmes de commande qui facilitent la maîtrise du véhicule dans les conditions normales de conduite, aident à éviter les accidents ou en atténuent les conséquences dans les situations critiques. En juin 2011, le groupe informel des systèmes de transport intelligents du WP.29 a élaboré et proposé des principes directeurs de base pour les systèmes d’avertissement de danger imminent, dont certains avaient déjà été évoqués dans les discussions sur la réglementation des systèmes avancés de freinage d’urgence (AEBS) et des systèmes d’avertissement de franchissement de ligne (LDWS).</w:t>
      </w:r>
    </w:p>
    <w:p w:rsidR="00E44F9E" w:rsidRPr="00E44F9E" w:rsidRDefault="00E44F9E" w:rsidP="00E44F9E">
      <w:pPr>
        <w:pStyle w:val="SingleTxt"/>
        <w:rPr>
          <w:lang w:val="fr-CH"/>
        </w:rPr>
      </w:pPr>
      <w:r w:rsidRPr="00E44F9E">
        <w:rPr>
          <w:lang w:val="fr-CH"/>
        </w:rPr>
        <w:t>Des études portant sur les systèmes de commande sont en cours dans divers pays et régions mais n’ont pas encore débouché sur des directives internationales uniformes. Or, le développement des systèmes de commande doit s’appuyer sur un certain nombre de principes de base car il est impératif que le conducteur moyen puisse utiliser ces systèmes facilement et en toute sécurité en fonction de ses intentions et se rendre pleinement maître du véhicule au besoin. C’est pourquoi l’Europe a mené des études dans le cadre du projet RESPONSE 3 et le Japon a réalisé des études similaires dans le cadre du projet ASV.</w:t>
      </w:r>
    </w:p>
    <w:p w:rsidR="00E44F9E" w:rsidRPr="00E44F9E" w:rsidRDefault="00E44F9E" w:rsidP="00E44F9E">
      <w:pPr>
        <w:pStyle w:val="SingleTxt"/>
        <w:rPr>
          <w:lang w:val="fr-CH"/>
        </w:rPr>
      </w:pPr>
      <w:r w:rsidRPr="00E44F9E">
        <w:rPr>
          <w:lang w:val="fr-CH"/>
        </w:rPr>
        <w:t>Le présent document porte sur les systèmes de commande pour les ADAS et résume les principes minimaux nécessaires qui revêtent une importance vitale pour l’interaction homme/machine dans l’utilisation des systèmes de commande. Étant donné que de nouveaux systèmes de commande sont encore en cours de conception et qu’une multitude de systèmes différents seront mis sur le marché à l’avenir, le présent document s’intéresse particulièrement aux principes généraux qui sont applicables dans tous les cas et non à ceux qui ne s’appliquent qu’à des systèmes précis.</w:t>
      </w:r>
    </w:p>
    <w:p w:rsidR="00E44F9E" w:rsidRPr="00E44F9E" w:rsidRDefault="00E44F9E" w:rsidP="00E44F9E">
      <w:pPr>
        <w:pStyle w:val="SingleTxt"/>
        <w:rPr>
          <w:lang w:val="fr-CH"/>
        </w:rPr>
      </w:pPr>
      <w:r w:rsidRPr="00E44F9E">
        <w:rPr>
          <w:lang w:val="fr-CH"/>
        </w:rPr>
        <w:t>Le corps du document décrit les principes importants pour l’interaction homme/machine dans le cadre de l’utilisation des ADAS. En ce qui concerne les systèmes de commande, on compte douze principes au total. On trouvera en annexe un examen sommaire de certaines questions et idées importantes ayant trait à l’automatisation, ainsi que des pistes pour les travaux futurs dans le domaine de l’interaction homme/machine, compte tenu des résultats actuels et de l’expérience acquise. Y est également évoquée la question de l’incidence qu’aura une automatisation sans doute plus poussée des systèmes de commande au fur et à mesure de leur développement.</w:t>
      </w:r>
    </w:p>
    <w:p w:rsidR="00E44F9E" w:rsidRDefault="00E44F9E" w:rsidP="00E44F9E">
      <w:pPr>
        <w:pStyle w:val="SingleTxt"/>
        <w:rPr>
          <w:lang w:val="fr-CH"/>
        </w:rPr>
      </w:pPr>
      <w:r w:rsidRPr="00E44F9E">
        <w:rPr>
          <w:lang w:val="fr-CH"/>
        </w:rPr>
        <w:t>Le présent document a été établi par le groupe de travail Programme de recherche international harmonisé (IHRA)-STI, révisé plusieurs fois, puis soumis au groupe informel des STI. Il revient au groupe informel des STI de décider de l’étape suivante. Il convient de noter que le présent document n’a pas d’objectif réglementaire et a été établi pour servir de référence aux acteurs participant à la conception et au développement d’ADAS centrés sur l’être humain.</w:t>
      </w: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spacing w:after="0" w:line="120" w:lineRule="exact"/>
        <w:rPr>
          <w:sz w:val="10"/>
          <w:lang w:val="fr-CH"/>
        </w:rPr>
      </w:pPr>
    </w:p>
    <w:p w:rsidR="00E44F9E" w:rsidRDefault="00E44F9E" w:rsidP="00E44F9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44F9E">
        <w:rPr>
          <w:lang w:val="fr-CH"/>
        </w:rPr>
        <w:tab/>
      </w:r>
      <w:bookmarkStart w:id="17" w:name="_Toc377654879"/>
      <w:r w:rsidRPr="00E44F9E">
        <w:rPr>
          <w:lang w:val="fr-CH"/>
        </w:rPr>
        <w:t>2.</w:t>
      </w:r>
      <w:r w:rsidRPr="00E44F9E">
        <w:rPr>
          <w:lang w:val="fr-CH"/>
        </w:rPr>
        <w:tab/>
      </w:r>
      <w:bookmarkEnd w:id="17"/>
      <w:r>
        <w:rPr>
          <w:lang w:val="fr-CH"/>
        </w:rPr>
        <w:tab/>
      </w:r>
      <w:r w:rsidRPr="00E44F9E">
        <w:rPr>
          <w:lang w:val="fr-CH"/>
        </w:rPr>
        <w:t>Champ d’application</w:t>
      </w: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rPr>
          <w:lang w:val="fr-CH"/>
        </w:rPr>
      </w:pPr>
      <w:r w:rsidRPr="00E44F9E">
        <w:rPr>
          <w:lang w:val="fr-CH"/>
        </w:rPr>
        <w:t>Les ADAS peuvent être classés en trois catégories</w:t>
      </w:r>
      <w:r w:rsidR="000E1F39">
        <w:rPr>
          <w:lang w:val="fr-CH"/>
        </w:rPr>
        <w:t> </w:t>
      </w:r>
      <w:r w:rsidRPr="00E44F9E">
        <w:rPr>
          <w:lang w:val="fr-CH"/>
        </w:rPr>
        <w:t xml:space="preserve">: fourniture d’information, avertissement et commande. Des principes directeurs visant à éviter que le conducteur soit distrait par les systèmes d’information embarqués ont déjà été élaborés et sont appliqués sur la base d’un engagement volontaire. En ce qui concerne les avertissements, le groupe informel des STI a soumis des </w:t>
      </w:r>
      <w:r>
        <w:rPr>
          <w:lang w:val="fr-CH"/>
        </w:rPr>
        <w:t>« </w:t>
      </w:r>
      <w:r w:rsidRPr="00E44F9E">
        <w:rPr>
          <w:lang w:val="fr-CH"/>
        </w:rPr>
        <w:t>Lignes directrices relatives à l’établissement de prescriptions concernant les signaux d’avertissement prioritaires », qui ont été adoptées par le WP.29 à sa 154</w:t>
      </w:r>
      <w:r w:rsidRPr="00E44F9E">
        <w:rPr>
          <w:vertAlign w:val="superscript"/>
          <w:lang w:val="fr-CH"/>
        </w:rPr>
        <w:t>e</w:t>
      </w:r>
      <w:r w:rsidRPr="00E44F9E">
        <w:rPr>
          <w:lang w:val="fr-CH"/>
        </w:rPr>
        <w:t> session, en juin 2011.</w:t>
      </w:r>
    </w:p>
    <w:p w:rsidR="00E44F9E" w:rsidRPr="00E44F9E" w:rsidRDefault="00E44F9E" w:rsidP="00E44F9E">
      <w:pPr>
        <w:pStyle w:val="SingleTxt"/>
        <w:rPr>
          <w:lang w:val="fr-CH"/>
        </w:rPr>
      </w:pPr>
      <w:r w:rsidRPr="00E44F9E">
        <w:rPr>
          <w:lang w:val="fr-CH"/>
        </w:rPr>
        <w:t>Le présent document porte sur les systèmes de commande qui assistent le conducteur dans les opérations de conduite. Les systèmes concernés sont ceux qui comportent un certain degré d’interaction (transfert de contrôle) entre le conducteur et le système, à l’exclusion de ceux qui commandent les opérations de conduite de manière indépendante. Par conséquent, le présent document ne porte pas sur les systèmes antiblocage des roues (ABS) et les systèmes de contrôle de stabilité (ESC), ni sur les systèmes de fourniture d’informations tels que les appareils de navigation.</w:t>
      </w:r>
    </w:p>
    <w:p w:rsidR="00E44F9E" w:rsidRPr="00E44F9E" w:rsidRDefault="00E44F9E" w:rsidP="00E44F9E">
      <w:pPr>
        <w:pStyle w:val="SingleTxt"/>
        <w:rPr>
          <w:lang w:val="fr-CH"/>
        </w:rPr>
      </w:pPr>
      <w:r w:rsidRPr="00E44F9E">
        <w:rPr>
          <w:lang w:val="fr-CH"/>
        </w:rPr>
        <w:t>Le présent document examine les systèmes qui sont utilisés dans les conditions normales de conduite, tels que les régulateurs de vitesse adaptatifs (ACC) et les systèmes d’aide au maintien dans la voie (LKS), ainsi que les systèmes utilisés dans les situations critiques, tels que les systèmes avancés de freinage d’urgence (AEBS), qui aident à éviter les accidents ou à en atténuer les conséquences. Un règlement sur les AEBS est en cours d’élaboration; ils ont néanmoins été inclus dans la discussion car ils supposent que le contrôle du véhicule soit transféré du conducteur au système.</w:t>
      </w:r>
    </w:p>
    <w:p w:rsidR="00E44F9E" w:rsidRDefault="00E44F9E" w:rsidP="00E44F9E">
      <w:pPr>
        <w:pStyle w:val="SingleTxt"/>
        <w:rPr>
          <w:lang w:val="fr-CH"/>
        </w:rPr>
      </w:pPr>
      <w:r w:rsidRPr="00E44F9E">
        <w:rPr>
          <w:lang w:val="fr-CH"/>
        </w:rPr>
        <w:t>Les principes ci-après s’appliquent essentiellement aux voitures particulières (M</w:t>
      </w:r>
      <w:r w:rsidRPr="00E44F9E">
        <w:rPr>
          <w:vertAlign w:val="subscript"/>
          <w:lang w:val="fr-CH"/>
        </w:rPr>
        <w:t>1</w:t>
      </w:r>
      <w:r w:rsidRPr="00E44F9E">
        <w:rPr>
          <w:lang w:val="fr-CH"/>
        </w:rPr>
        <w:t>) mais les idées de base sont valables pour les autres catégories de véhicules. Il est donc souhaitable que ces principes soient appliqués notamment aux catégories M</w:t>
      </w:r>
      <w:r w:rsidRPr="00E44F9E">
        <w:rPr>
          <w:vertAlign w:val="subscript"/>
          <w:lang w:val="fr-CH"/>
        </w:rPr>
        <w:t>2</w:t>
      </w:r>
      <w:r w:rsidRPr="00E44F9E">
        <w:rPr>
          <w:lang w:val="fr-CH"/>
        </w:rPr>
        <w:t>, M</w:t>
      </w:r>
      <w:r w:rsidRPr="00E44F9E">
        <w:rPr>
          <w:vertAlign w:val="subscript"/>
          <w:lang w:val="fr-CH"/>
        </w:rPr>
        <w:t>3</w:t>
      </w:r>
      <w:r w:rsidRPr="00E44F9E">
        <w:rPr>
          <w:lang w:val="fr-CH"/>
        </w:rPr>
        <w:t>, N</w:t>
      </w:r>
      <w:r w:rsidRPr="00E44F9E">
        <w:rPr>
          <w:vertAlign w:val="subscript"/>
          <w:lang w:val="fr-CH"/>
        </w:rPr>
        <w:t>1</w:t>
      </w:r>
      <w:r w:rsidRPr="00E44F9E">
        <w:rPr>
          <w:lang w:val="fr-CH"/>
        </w:rPr>
        <w:t>, N</w:t>
      </w:r>
      <w:r w:rsidRPr="00E44F9E">
        <w:rPr>
          <w:vertAlign w:val="subscript"/>
          <w:lang w:val="fr-CH"/>
        </w:rPr>
        <w:t>2</w:t>
      </w:r>
      <w:r w:rsidRPr="00E44F9E">
        <w:rPr>
          <w:lang w:val="fr-CH"/>
        </w:rPr>
        <w:t xml:space="preserve"> et N</w:t>
      </w:r>
      <w:r w:rsidRPr="00E44F9E">
        <w:rPr>
          <w:vertAlign w:val="subscript"/>
          <w:lang w:val="fr-CH"/>
        </w:rPr>
        <w:t>3</w:t>
      </w:r>
      <w:r w:rsidRPr="00E44F9E">
        <w:rPr>
          <w:lang w:val="fr-CH"/>
        </w:rPr>
        <w:t>. Ils concernent les équipements d’origine ou non. Cependant, il pourrait y avoir quelque difficulté à s’assurer que les dispositifs non d’origine soient compatibles avec les systèmes de commande installés par les constructeurs automobiles.</w:t>
      </w: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spacing w:after="0" w:line="120" w:lineRule="exact"/>
        <w:rPr>
          <w:sz w:val="10"/>
          <w:lang w:val="fr-CH"/>
        </w:rPr>
      </w:pPr>
    </w:p>
    <w:p w:rsidR="00E44F9E" w:rsidRDefault="00E44F9E" w:rsidP="00E44F9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sidRPr="00E44F9E">
        <w:rPr>
          <w:lang w:val="fr-CH"/>
        </w:rPr>
        <w:tab/>
      </w:r>
      <w:bookmarkStart w:id="18" w:name="_Toc377654880"/>
      <w:r w:rsidRPr="00E44F9E">
        <w:rPr>
          <w:lang w:val="fr-CH"/>
        </w:rPr>
        <w:t>3.</w:t>
      </w:r>
      <w:r w:rsidRPr="00E44F9E">
        <w:rPr>
          <w:lang w:val="fr-CH"/>
        </w:rPr>
        <w:tab/>
      </w:r>
      <w:bookmarkEnd w:id="18"/>
      <w:r>
        <w:rPr>
          <w:lang w:val="fr-CH"/>
        </w:rPr>
        <w:tab/>
      </w:r>
      <w:r w:rsidRPr="00E44F9E">
        <w:rPr>
          <w:lang w:val="fr-CH"/>
        </w:rPr>
        <w:t>Règlements existants</w:t>
      </w: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rPr>
          <w:lang w:val="fr-CH"/>
        </w:rPr>
      </w:pPr>
      <w:r w:rsidRPr="00E44F9E">
        <w:rPr>
          <w:lang w:val="fr-CH"/>
        </w:rPr>
        <w:t>Certains règlements existants présentent un intérêt particulier pour les questions examinées dans le présent document.</w:t>
      </w:r>
    </w:p>
    <w:p w:rsidR="00E44F9E" w:rsidRPr="00E44F9E" w:rsidRDefault="00E44F9E" w:rsidP="00087116">
      <w:pPr>
        <w:pStyle w:val="SingleTxt"/>
        <w:ind w:left="4133" w:hanging="2866"/>
        <w:rPr>
          <w:lang w:val="fr-CH"/>
        </w:rPr>
      </w:pPr>
      <w:r w:rsidRPr="00E44F9E">
        <w:rPr>
          <w:lang w:val="fr-CH"/>
        </w:rPr>
        <w:t xml:space="preserve">/Règlement de l’ONU </w:t>
      </w:r>
      <w:r>
        <w:rPr>
          <w:lang w:val="fr-CH"/>
        </w:rPr>
        <w:t>n</w:t>
      </w:r>
      <w:r w:rsidRPr="00E44F9E">
        <w:rPr>
          <w:vertAlign w:val="superscript"/>
          <w:lang w:val="fr-CH"/>
        </w:rPr>
        <w:t>o</w:t>
      </w:r>
      <w:r>
        <w:rPr>
          <w:lang w:val="fr-CH"/>
        </w:rPr>
        <w:t> </w:t>
      </w:r>
      <w:r w:rsidRPr="00E44F9E">
        <w:rPr>
          <w:lang w:val="fr-CH"/>
        </w:rPr>
        <w:t>121</w:t>
      </w:r>
      <w:r w:rsidRPr="00E44F9E">
        <w:rPr>
          <w:lang w:val="fr-CH"/>
        </w:rPr>
        <w:tab/>
        <w:t>Identification des commandes manuelles, des témoins et des indicateurs</w:t>
      </w:r>
    </w:p>
    <w:p w:rsidR="00E44F9E" w:rsidRPr="00E44F9E" w:rsidRDefault="00E44F9E" w:rsidP="00E44F9E">
      <w:pPr>
        <w:pStyle w:val="SingleTxt"/>
        <w:rPr>
          <w:lang w:val="fr-CH"/>
        </w:rPr>
      </w:pPr>
      <w:r w:rsidRPr="00E44F9E">
        <w:rPr>
          <w:lang w:val="fr-CH"/>
        </w:rPr>
        <w:t xml:space="preserve">/FMVSS </w:t>
      </w:r>
      <w:r w:rsidR="00AD2D6C">
        <w:rPr>
          <w:lang w:val="fr-CH"/>
        </w:rPr>
        <w:t>n</w:t>
      </w:r>
      <w:r w:rsidR="00AD2D6C" w:rsidRPr="00E44F9E">
        <w:rPr>
          <w:vertAlign w:val="superscript"/>
          <w:lang w:val="fr-CH"/>
        </w:rPr>
        <w:t>o</w:t>
      </w:r>
      <w:r w:rsidR="00AD2D6C">
        <w:rPr>
          <w:lang w:val="fr-CH"/>
        </w:rPr>
        <w:t> </w:t>
      </w:r>
      <w:r w:rsidRPr="00E44F9E">
        <w:rPr>
          <w:lang w:val="fr-CH"/>
        </w:rPr>
        <w:t>101</w:t>
      </w:r>
      <w:r w:rsidRPr="00E44F9E">
        <w:rPr>
          <w:lang w:val="fr-CH"/>
        </w:rPr>
        <w:tab/>
      </w:r>
      <w:r w:rsidR="00087116">
        <w:rPr>
          <w:lang w:val="fr-CH"/>
        </w:rPr>
        <w:tab/>
      </w:r>
      <w:r w:rsidR="00087116">
        <w:rPr>
          <w:lang w:val="fr-CH"/>
        </w:rPr>
        <w:tab/>
      </w:r>
      <w:r w:rsidR="00087116">
        <w:rPr>
          <w:lang w:val="fr-CH"/>
        </w:rPr>
        <w:tab/>
      </w:r>
      <w:r w:rsidRPr="00E44F9E">
        <w:rPr>
          <w:lang w:val="fr-CH"/>
        </w:rPr>
        <w:t>Commandes et affichages</w:t>
      </w:r>
    </w:p>
    <w:p w:rsidR="00E44F9E" w:rsidRPr="00E44F9E" w:rsidRDefault="00E44F9E" w:rsidP="00087116">
      <w:pPr>
        <w:pStyle w:val="SingleTxt"/>
        <w:ind w:left="4133" w:hanging="2866"/>
        <w:rPr>
          <w:lang w:val="fr-CH"/>
        </w:rPr>
      </w:pPr>
      <w:r w:rsidRPr="00E44F9E">
        <w:rPr>
          <w:lang w:val="fr-CH"/>
        </w:rPr>
        <w:t xml:space="preserve">/Règlement de l’ONU </w:t>
      </w:r>
      <w:r>
        <w:rPr>
          <w:lang w:val="fr-CH"/>
        </w:rPr>
        <w:t>n</w:t>
      </w:r>
      <w:r w:rsidRPr="00E44F9E">
        <w:rPr>
          <w:vertAlign w:val="superscript"/>
          <w:lang w:val="fr-CH"/>
        </w:rPr>
        <w:t>o</w:t>
      </w:r>
      <w:r>
        <w:rPr>
          <w:lang w:val="fr-CH"/>
        </w:rPr>
        <w:t> </w:t>
      </w:r>
      <w:r w:rsidRPr="00E44F9E">
        <w:rPr>
          <w:lang w:val="fr-CH"/>
        </w:rPr>
        <w:t>130</w:t>
      </w:r>
      <w:r w:rsidRPr="00E44F9E">
        <w:rPr>
          <w:lang w:val="fr-CH"/>
        </w:rPr>
        <w:tab/>
        <w:t>Système d’avertissement de franchissement de ligne (LDWS)</w:t>
      </w:r>
    </w:p>
    <w:p w:rsidR="00E44F9E" w:rsidRDefault="00E44F9E" w:rsidP="00E44F9E">
      <w:pPr>
        <w:pStyle w:val="SingleTxt"/>
        <w:rPr>
          <w:lang w:val="fr-CH"/>
        </w:rPr>
      </w:pPr>
      <w:r w:rsidRPr="00E44F9E">
        <w:rPr>
          <w:lang w:val="fr-CH"/>
        </w:rPr>
        <w:t xml:space="preserve">/Règlement de l’ONU </w:t>
      </w:r>
      <w:r>
        <w:rPr>
          <w:lang w:val="fr-CH"/>
        </w:rPr>
        <w:t>n</w:t>
      </w:r>
      <w:r w:rsidRPr="00E44F9E">
        <w:rPr>
          <w:vertAlign w:val="superscript"/>
          <w:lang w:val="fr-CH"/>
        </w:rPr>
        <w:t>o</w:t>
      </w:r>
      <w:r>
        <w:rPr>
          <w:lang w:val="fr-CH"/>
        </w:rPr>
        <w:t> </w:t>
      </w:r>
      <w:r w:rsidRPr="00E44F9E">
        <w:rPr>
          <w:lang w:val="fr-CH"/>
        </w:rPr>
        <w:t>131</w:t>
      </w:r>
      <w:r w:rsidRPr="00E44F9E">
        <w:rPr>
          <w:lang w:val="fr-CH"/>
        </w:rPr>
        <w:tab/>
        <w:t>Système avancé de freinage d’urgence (AEBS)</w:t>
      </w: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spacing w:after="0" w:line="120" w:lineRule="exact"/>
        <w:rPr>
          <w:sz w:val="10"/>
          <w:lang w:val="fr-CH"/>
        </w:rPr>
      </w:pPr>
    </w:p>
    <w:p w:rsidR="00E44F9E" w:rsidRDefault="00E44F9E" w:rsidP="00E44F9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44F9E">
        <w:rPr>
          <w:lang w:val="fr-CH"/>
        </w:rPr>
        <w:tab/>
      </w:r>
      <w:bookmarkStart w:id="19" w:name="_Toc377654881"/>
      <w:r>
        <w:rPr>
          <w:lang w:val="fr-CH"/>
        </w:rPr>
        <w:tab/>
      </w:r>
      <w:r w:rsidRPr="00E44F9E">
        <w:rPr>
          <w:lang w:val="fr-CH"/>
        </w:rPr>
        <w:t>4.</w:t>
      </w:r>
      <w:r w:rsidRPr="00E44F9E">
        <w:rPr>
          <w:lang w:val="fr-CH"/>
        </w:rPr>
        <w:tab/>
      </w:r>
      <w:bookmarkEnd w:id="19"/>
      <w:r>
        <w:rPr>
          <w:lang w:val="fr-CH"/>
        </w:rPr>
        <w:tab/>
      </w:r>
      <w:r w:rsidRPr="00E44F9E">
        <w:rPr>
          <w:lang w:val="fr-CH"/>
        </w:rPr>
        <w:t>Principes de conception</w:t>
      </w: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spacing w:after="0" w:line="120" w:lineRule="exact"/>
        <w:rPr>
          <w:sz w:val="10"/>
          <w:lang w:val="fr-CH"/>
        </w:rPr>
      </w:pPr>
    </w:p>
    <w:p w:rsidR="00E44F9E" w:rsidRPr="00E44F9E" w:rsidRDefault="00E44F9E" w:rsidP="00E44F9E">
      <w:pPr>
        <w:pStyle w:val="SingleTxt"/>
        <w:rPr>
          <w:lang w:val="fr-CH"/>
        </w:rPr>
      </w:pPr>
      <w:r w:rsidRPr="00E44F9E">
        <w:rPr>
          <w:lang w:val="fr-CH"/>
        </w:rPr>
        <w:t>Les principes sont classés en quatre sections</w:t>
      </w:r>
      <w:r w:rsidR="00AD2D6C">
        <w:rPr>
          <w:lang w:val="fr-CH"/>
        </w:rPr>
        <w:t> </w:t>
      </w:r>
      <w:r w:rsidRPr="00E44F9E">
        <w:rPr>
          <w:lang w:val="fr-CH"/>
        </w:rPr>
        <w:t>:</w:t>
      </w:r>
    </w:p>
    <w:p w:rsidR="00E44F9E" w:rsidRPr="00E44F9E" w:rsidRDefault="003C3FD3" w:rsidP="00E44F9E">
      <w:pPr>
        <w:pStyle w:val="SingleTxt"/>
        <w:rPr>
          <w:lang w:val="fr-CH"/>
        </w:rPr>
      </w:pPr>
      <w:r>
        <w:rPr>
          <w:lang w:val="fr-CH"/>
        </w:rPr>
        <w:t>Éléments de commande;</w:t>
      </w:r>
    </w:p>
    <w:p w:rsidR="00E44F9E" w:rsidRPr="00E44F9E" w:rsidRDefault="003C3FD3" w:rsidP="00E44F9E">
      <w:pPr>
        <w:pStyle w:val="SingleTxt"/>
        <w:rPr>
          <w:lang w:val="fr-CH"/>
        </w:rPr>
      </w:pPr>
      <w:r>
        <w:rPr>
          <w:lang w:val="fr-CH"/>
        </w:rPr>
        <w:t>Éléments opérationnels;</w:t>
      </w:r>
    </w:p>
    <w:p w:rsidR="00E44F9E" w:rsidRPr="00E44F9E" w:rsidRDefault="00E44F9E" w:rsidP="00E44F9E">
      <w:pPr>
        <w:pStyle w:val="SingleTxt"/>
        <w:rPr>
          <w:lang w:val="fr-CH"/>
        </w:rPr>
      </w:pPr>
      <w:r w:rsidRPr="00E44F9E">
        <w:rPr>
          <w:lang w:val="fr-CH"/>
        </w:rPr>
        <w:t>Éléments d’affichage;</w:t>
      </w:r>
    </w:p>
    <w:p w:rsidR="00E44F9E" w:rsidRPr="00E44F9E" w:rsidRDefault="003C3FD3" w:rsidP="00E44F9E">
      <w:pPr>
        <w:pStyle w:val="SingleTxt"/>
        <w:rPr>
          <w:lang w:val="fr-CH"/>
        </w:rPr>
      </w:pPr>
      <w:r>
        <w:rPr>
          <w:lang w:val="fr-CH"/>
        </w:rPr>
        <w:t>Éléments supplémentaires.</w:t>
      </w:r>
    </w:p>
    <w:p w:rsidR="00E44F9E" w:rsidRPr="00E44F9E" w:rsidRDefault="00E44F9E" w:rsidP="00E44F9E">
      <w:pPr>
        <w:pStyle w:val="SingleTxt"/>
        <w:rPr>
          <w:lang w:val="fr-CH"/>
        </w:rPr>
      </w:pPr>
      <w:r w:rsidRPr="00E44F9E">
        <w:rPr>
          <w:lang w:val="fr-CH"/>
        </w:rPr>
        <w:t xml:space="preserve">Au total, </w:t>
      </w:r>
      <w:r w:rsidR="000E1F39">
        <w:rPr>
          <w:lang w:val="fr-CH"/>
        </w:rPr>
        <w:t>12</w:t>
      </w:r>
      <w:r w:rsidRPr="00E44F9E">
        <w:rPr>
          <w:lang w:val="fr-CH"/>
        </w:rPr>
        <w:t xml:space="preserve"> principes sont définis sous forme de recommandations essentielles visant à ce que l’interface homme/machine permette au conducteur de comprendre et d’évaluer la situation facilement et sans risque d’erreur et d’utiliser le système de commande</w:t>
      </w:r>
      <w:r w:rsidR="003C3FD3">
        <w:rPr>
          <w:lang w:val="fr-CH"/>
        </w:rPr>
        <w:t xml:space="preserve"> conformément à ses intentions.</w:t>
      </w:r>
    </w:p>
    <w:p w:rsidR="00E44F9E" w:rsidRPr="00E44F9E" w:rsidRDefault="00E44F9E" w:rsidP="003C3FD3">
      <w:pPr>
        <w:pStyle w:val="SingleTxt"/>
        <w:rPr>
          <w:lang w:val="fr-CH"/>
        </w:rPr>
      </w:pPr>
      <w:r w:rsidRPr="00E44F9E">
        <w:rPr>
          <w:lang w:val="fr-CH"/>
        </w:rPr>
        <w:t>Les sections consacrées aux éléments de commande et aux éléments opérationnels sont chacune divisées en deux parties, la première pour les situations normales et la deuxième pour les situations critiques, et une explication est fournie concernant la bonne utilisation du système de commande. Dans la section consacrée aux éléments d’affichage, la discussion porte sur la notification d’un fonctionnement normal, d’un défaut, d’une réduction du champ de fonctionnement et du transfert de contrôle. La section consacrée aux éléments supplémentaires comporte une mise en garde contre un recours excessif aux capteurs et aux systèmes, qui peut présenter des dangers, et évoque l’utilisation de symboles standard et l’information f</w:t>
      </w:r>
      <w:r w:rsidR="003C3FD3">
        <w:rPr>
          <w:lang w:val="fr-CH"/>
        </w:rPr>
        <w:t>ournie aux usagers de la route.</w:t>
      </w:r>
    </w:p>
    <w:p w:rsidR="00E44F9E" w:rsidRPr="00E44F9E" w:rsidRDefault="00E44F9E" w:rsidP="00E44F9E">
      <w:pPr>
        <w:pStyle w:val="SingleTxt"/>
        <w:rPr>
          <w:lang w:val="fr-CH"/>
        </w:rPr>
      </w:pPr>
      <w:r w:rsidRPr="00E44F9E">
        <w:rPr>
          <w:lang w:val="fr-CH"/>
        </w:rPr>
        <w:t>Dans le présent document, on entend par situation de conduite normale toute situation qui ne nécessite pas une réaction immédiate du conducteur et/ou du véhicule pour éviter un choc. On entend par situation de conduite critique toute situation qui nécessite une réaction immédiate du conducteur et/ou du véhicule pour éviter un choc ou en atténuer les effets.</w:t>
      </w:r>
    </w:p>
    <w:p w:rsidR="00E44F9E" w:rsidRPr="00E44F9E" w:rsidRDefault="00E44F9E" w:rsidP="003C3FD3">
      <w:pPr>
        <w:pStyle w:val="SingleTxt"/>
        <w:rPr>
          <w:lang w:val="fr-CH"/>
        </w:rPr>
      </w:pPr>
      <w:r w:rsidRPr="00E44F9E">
        <w:rPr>
          <w:lang w:val="fr-CH"/>
        </w:rPr>
        <w:t>4.1</w:t>
      </w:r>
      <w:r w:rsidR="003C3FD3">
        <w:rPr>
          <w:lang w:val="fr-CH"/>
        </w:rPr>
        <w:tab/>
      </w:r>
      <w:r w:rsidRPr="00E44F9E">
        <w:rPr>
          <w:lang w:val="fr-CH"/>
        </w:rPr>
        <w:tab/>
        <w:t>Éléments de commande</w:t>
      </w:r>
    </w:p>
    <w:p w:rsidR="00E44F9E" w:rsidRPr="00E44F9E" w:rsidRDefault="003C3FD3" w:rsidP="003C3FD3">
      <w:pPr>
        <w:pStyle w:val="SingleTxt"/>
        <w:ind w:left="2693" w:hanging="1426"/>
        <w:rPr>
          <w:lang w:val="fr-CH"/>
        </w:rPr>
      </w:pPr>
      <w:r>
        <w:rPr>
          <w:lang w:val="fr-CH"/>
        </w:rPr>
        <w:tab/>
      </w:r>
      <w:r>
        <w:rPr>
          <w:lang w:val="fr-CH"/>
        </w:rPr>
        <w:tab/>
      </w:r>
      <w:r w:rsidR="00E44F9E" w:rsidRPr="00E44F9E">
        <w:rPr>
          <w:lang w:val="fr-CH"/>
        </w:rPr>
        <w:t>a)</w:t>
      </w:r>
      <w:r w:rsidR="00E44F9E" w:rsidRPr="00E44F9E">
        <w:rPr>
          <w:lang w:val="fr-CH"/>
        </w:rPr>
        <w:tab/>
        <w:t>Les actions du système devraient être faciles à neutraliser à tout moment dans les conditions de conduite normales et lorsque le choc est évitable.</w:t>
      </w:r>
    </w:p>
    <w:p w:rsidR="00E44F9E" w:rsidRPr="00E44F9E" w:rsidRDefault="003C3FD3" w:rsidP="003C3FD3">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L’un des principaux objectifs des ADAS tels que les ACC, utilisés dans des situations de conduite normales, est de réduire la charge de travail du conducteur. Dans une situation de conduite normale, le conducteur devrait pouvoir neutraliser le système à tout moment au moyen d’une ou plusieurs actions simples et intentionnelles.</w:t>
      </w:r>
    </w:p>
    <w:p w:rsidR="00E44F9E" w:rsidRPr="00E44F9E" w:rsidRDefault="003C3FD3" w:rsidP="003C3FD3">
      <w:pPr>
        <w:pStyle w:val="SingleTxt"/>
        <w:ind w:left="2693" w:hanging="1426"/>
        <w:rPr>
          <w:lang w:val="fr-CH"/>
        </w:rPr>
      </w:pPr>
      <w:r>
        <w:rPr>
          <w:lang w:val="fr-CH"/>
        </w:rPr>
        <w:tab/>
      </w:r>
      <w:r>
        <w:rPr>
          <w:lang w:val="fr-CH"/>
        </w:rPr>
        <w:tab/>
      </w:r>
      <w:r w:rsidR="00E44F9E" w:rsidRPr="00E44F9E">
        <w:rPr>
          <w:lang w:val="fr-CH"/>
        </w:rPr>
        <w:t>b)</w:t>
      </w:r>
      <w:r w:rsidR="00E44F9E" w:rsidRPr="00E44F9E">
        <w:rPr>
          <w:lang w:val="fr-CH"/>
        </w:rPr>
        <w:tab/>
        <w:t>Lorsqu’un choc est considéré comme imminent, le système peut prendre des mesures visant à éviter l’accident et/ou à en atténuer les conséquences.</w:t>
      </w:r>
    </w:p>
    <w:p w:rsidR="00E44F9E" w:rsidRPr="00E44F9E" w:rsidRDefault="003C3FD3" w:rsidP="003C3FD3">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Dans les situations de conduite critiques où le conducteur n’a pas pris les mesures d’évitement nécessaires parce que ses sens sont altérés, parce qu’il a été distrait, par inattention ou pour d’autres raisons imprévues, il devrait être possible de faire intervenir le système afin d’essayer d’éviter le choc ou d’en atténuer les conséquences.</w:t>
      </w:r>
    </w:p>
    <w:p w:rsidR="00E44F9E" w:rsidRPr="00E44F9E" w:rsidRDefault="00E44F9E" w:rsidP="00E44F9E">
      <w:pPr>
        <w:pStyle w:val="SingleTxt"/>
        <w:rPr>
          <w:lang w:val="fr-CH"/>
        </w:rPr>
      </w:pPr>
      <w:r w:rsidRPr="00E44F9E">
        <w:rPr>
          <w:lang w:val="fr-CH"/>
        </w:rPr>
        <w:t>4.2</w:t>
      </w:r>
      <w:r w:rsidRPr="00E44F9E">
        <w:rPr>
          <w:lang w:val="fr-CH"/>
        </w:rPr>
        <w:tab/>
      </w:r>
      <w:r w:rsidR="003C3FD3">
        <w:rPr>
          <w:lang w:val="fr-CH"/>
        </w:rPr>
        <w:tab/>
      </w:r>
      <w:r w:rsidRPr="00E44F9E">
        <w:rPr>
          <w:lang w:val="fr-CH"/>
        </w:rPr>
        <w:t>Éléments opérationnels</w:t>
      </w:r>
    </w:p>
    <w:p w:rsidR="00E44F9E" w:rsidRPr="00E44F9E" w:rsidRDefault="003C3FD3" w:rsidP="003C3FD3">
      <w:pPr>
        <w:pStyle w:val="SingleTxt"/>
        <w:ind w:left="2693" w:hanging="1426"/>
        <w:rPr>
          <w:lang w:val="fr-CH"/>
        </w:rPr>
      </w:pPr>
      <w:r>
        <w:rPr>
          <w:lang w:val="fr-CH"/>
        </w:rPr>
        <w:tab/>
      </w:r>
      <w:r>
        <w:rPr>
          <w:lang w:val="fr-CH"/>
        </w:rPr>
        <w:tab/>
      </w:r>
      <w:r w:rsidR="00E44F9E" w:rsidRPr="00E44F9E">
        <w:rPr>
          <w:lang w:val="fr-CH"/>
        </w:rPr>
        <w:t>a)</w:t>
      </w:r>
      <w:r w:rsidR="00E44F9E" w:rsidRPr="00E44F9E">
        <w:rPr>
          <w:lang w:val="fr-CH"/>
        </w:rPr>
        <w:tab/>
        <w:t>En ce qui concerne les systèmes qui commandent le véhicule dans les situations de conduite normales, le conducteur devrait avoir la possibilité d’allumer et d’éteindre manuellement le système et de le maintenir éteint.</w:t>
      </w:r>
    </w:p>
    <w:p w:rsidR="00E44F9E" w:rsidRPr="00E44F9E" w:rsidRDefault="003C3FD3" w:rsidP="003C3FD3">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xml:space="preserve">: Afin de faciliter l’utilisation du système et la conduite, les intentions du conducteur devraient être prioritaires, de sorte que le conducteur puisse reprendre le la maîtrise du véhicule (éteindre le système) et décider de maintenir le système éteint. </w:t>
      </w:r>
    </w:p>
    <w:p w:rsidR="00E44F9E" w:rsidRPr="00E44F9E" w:rsidRDefault="003C3FD3" w:rsidP="003C3FD3">
      <w:pPr>
        <w:pStyle w:val="SingleTxt"/>
        <w:ind w:left="2693" w:hanging="1426"/>
        <w:rPr>
          <w:lang w:val="fr-CH"/>
        </w:rPr>
      </w:pPr>
      <w:r>
        <w:rPr>
          <w:lang w:val="fr-CH"/>
        </w:rPr>
        <w:tab/>
      </w:r>
      <w:r>
        <w:rPr>
          <w:lang w:val="fr-CH"/>
        </w:rPr>
        <w:tab/>
      </w:r>
      <w:r w:rsidR="00E44F9E" w:rsidRPr="00E44F9E">
        <w:rPr>
          <w:lang w:val="fr-CH"/>
        </w:rPr>
        <w:t>b)</w:t>
      </w:r>
      <w:r w:rsidR="00E44F9E" w:rsidRPr="00E44F9E">
        <w:rPr>
          <w:lang w:val="fr-CH"/>
        </w:rPr>
        <w:tab/>
        <w:t xml:space="preserve">En ce qui concerne les systèmes qui commandent le véhicule dans les situations de conduite critiques, l’état initial du système devrait être </w:t>
      </w:r>
      <w:r>
        <w:rPr>
          <w:lang w:val="fr-CH"/>
        </w:rPr>
        <w:t>« </w:t>
      </w:r>
      <w:r w:rsidR="00E44F9E" w:rsidRPr="00E44F9E">
        <w:rPr>
          <w:lang w:val="fr-CH"/>
        </w:rPr>
        <w:t>allumé ».</w:t>
      </w:r>
    </w:p>
    <w:p w:rsidR="00E44F9E" w:rsidRPr="00E44F9E" w:rsidRDefault="003C3FD3" w:rsidP="003C3FD3">
      <w:pPr>
        <w:pStyle w:val="SingleTxt"/>
        <w:ind w:left="2693" w:hanging="1426"/>
        <w:rPr>
          <w:b/>
          <w:i/>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Lorsqu’il s’agit d’éviter un choc et/ou d’en atténuer les conséquences, la première priorité consiste à réduire les risques de blessure; le système devrait donc être allumé pendant la conduite. Cependant, afin de tenir compte des préférences du conducteur, le système peut être équipé d’un interrupteur manuel. Dans ce cas, le conducteur doit pouvoir identifier l’état du système.</w:t>
      </w:r>
    </w:p>
    <w:p w:rsidR="00E44F9E" w:rsidRPr="00E44F9E" w:rsidRDefault="00E44F9E" w:rsidP="00E44F9E">
      <w:pPr>
        <w:pStyle w:val="SingleTxt"/>
        <w:rPr>
          <w:lang w:val="fr-CH"/>
        </w:rPr>
      </w:pPr>
      <w:r w:rsidRPr="00E44F9E">
        <w:rPr>
          <w:lang w:val="fr-CH"/>
        </w:rPr>
        <w:t>4.3</w:t>
      </w:r>
      <w:r w:rsidR="003C3FD3">
        <w:rPr>
          <w:lang w:val="fr-CH"/>
        </w:rPr>
        <w:tab/>
      </w:r>
      <w:r w:rsidRPr="00E44F9E">
        <w:rPr>
          <w:lang w:val="fr-CH"/>
        </w:rPr>
        <w:tab/>
        <w:t>Éléments d’affichage</w:t>
      </w:r>
    </w:p>
    <w:p w:rsidR="00E44F9E" w:rsidRPr="00E44F9E" w:rsidRDefault="003C3FD3" w:rsidP="003C3FD3">
      <w:pPr>
        <w:pStyle w:val="SingleTxt"/>
        <w:ind w:left="2693" w:hanging="1426"/>
        <w:rPr>
          <w:lang w:val="fr-CH"/>
        </w:rPr>
      </w:pPr>
      <w:r>
        <w:rPr>
          <w:lang w:val="fr-CH"/>
        </w:rPr>
        <w:tab/>
      </w:r>
      <w:r>
        <w:rPr>
          <w:lang w:val="fr-CH"/>
        </w:rPr>
        <w:tab/>
      </w:r>
      <w:r w:rsidR="00E44F9E" w:rsidRPr="00E44F9E">
        <w:rPr>
          <w:lang w:val="fr-CH"/>
        </w:rPr>
        <w:t>a)</w:t>
      </w:r>
      <w:r w:rsidR="00E44F9E" w:rsidRPr="00E44F9E">
        <w:rPr>
          <w:lang w:val="fr-CH"/>
        </w:rPr>
        <w:tab/>
        <w:t>Le conducteur devrait recevoir des informations claires indiquant si le système commande activement la vitesse et</w:t>
      </w:r>
      <w:r>
        <w:rPr>
          <w:lang w:val="fr-CH"/>
        </w:rPr>
        <w:t>/ou la trajectoire du véhicule.</w:t>
      </w:r>
    </w:p>
    <w:p w:rsidR="00E44F9E" w:rsidRPr="00E44F9E" w:rsidRDefault="003C3FD3" w:rsidP="003C3FD3">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Lorsque le système commande activement le véhicule, le conducteur devrait être clairement averti que le système est activé afin qu’il puisse adap</w:t>
      </w:r>
      <w:r>
        <w:rPr>
          <w:lang w:val="fr-CH"/>
        </w:rPr>
        <w:t>ter sa conduite en conséquence.</w:t>
      </w:r>
    </w:p>
    <w:p w:rsidR="00E44F9E" w:rsidRPr="00E44F9E" w:rsidRDefault="003C3FD3" w:rsidP="003C3FD3">
      <w:pPr>
        <w:pStyle w:val="SingleTxt"/>
        <w:ind w:left="2693" w:hanging="1426"/>
        <w:rPr>
          <w:lang w:val="fr-CH"/>
        </w:rPr>
      </w:pPr>
      <w:r>
        <w:rPr>
          <w:lang w:val="fr-CH"/>
        </w:rPr>
        <w:tab/>
      </w:r>
      <w:r>
        <w:rPr>
          <w:lang w:val="fr-CH"/>
        </w:rPr>
        <w:tab/>
      </w:r>
      <w:r w:rsidR="00E44F9E" w:rsidRPr="00E44F9E">
        <w:rPr>
          <w:lang w:val="fr-CH"/>
        </w:rPr>
        <w:t>b)</w:t>
      </w:r>
      <w:r w:rsidR="00E44F9E" w:rsidRPr="00E44F9E">
        <w:rPr>
          <w:lang w:val="fr-CH"/>
        </w:rPr>
        <w:tab/>
        <w:t>Le conducteur devrait être informé de l’état du système lorsque celui-ci présente un défaut de fonctionnement ou une défaillance.</w:t>
      </w:r>
    </w:p>
    <w:p w:rsidR="00E44F9E" w:rsidRPr="00E44F9E" w:rsidRDefault="003C3FD3" w:rsidP="003C3FD3">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En cas de fonctionnement défectueux ou de défaillance, le</w:t>
      </w:r>
      <w:r>
        <w:rPr>
          <w:lang w:val="fr-CH"/>
        </w:rPr>
        <w:t xml:space="preserve"> </w:t>
      </w:r>
      <w:r w:rsidR="00E44F9E" w:rsidRPr="00E44F9E">
        <w:rPr>
          <w:lang w:val="fr-CH"/>
        </w:rPr>
        <w:t>conducteur devrait être informé de l’état du système de sorte qu’il ne puisse pas penser à tort que le</w:t>
      </w:r>
      <w:r>
        <w:rPr>
          <w:lang w:val="fr-CH"/>
        </w:rPr>
        <w:t xml:space="preserve"> système est en état de marche.</w:t>
      </w:r>
    </w:p>
    <w:p w:rsidR="00E44F9E" w:rsidRPr="00E44F9E" w:rsidRDefault="003C3FD3" w:rsidP="003C3FD3">
      <w:pPr>
        <w:pStyle w:val="SingleTxt"/>
        <w:ind w:left="2693" w:hanging="1426"/>
        <w:rPr>
          <w:lang w:val="fr-CH"/>
        </w:rPr>
      </w:pPr>
      <w:r>
        <w:rPr>
          <w:lang w:val="fr-CH"/>
        </w:rPr>
        <w:tab/>
      </w:r>
      <w:r>
        <w:rPr>
          <w:lang w:val="fr-CH"/>
        </w:rPr>
        <w:tab/>
      </w:r>
      <w:r w:rsidR="00E44F9E" w:rsidRPr="00E44F9E">
        <w:rPr>
          <w:lang w:val="fr-CH"/>
        </w:rPr>
        <w:t>c)</w:t>
      </w:r>
      <w:r w:rsidR="00E44F9E" w:rsidRPr="00E44F9E">
        <w:rPr>
          <w:lang w:val="fr-CH"/>
        </w:rPr>
        <w:tab/>
        <w:t>Le conducteur devrait être informé lorsque le système détecte des conditions qui ne permettent pas de garantir un fonctionnement normal.</w:t>
      </w:r>
    </w:p>
    <w:p w:rsidR="00E44F9E" w:rsidRPr="00E44F9E" w:rsidRDefault="003C3FD3" w:rsidP="003C3FD3">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xml:space="preserve">: Lorsque le système n’est pas pleinement opérationnel, par exemple, si les performances des capteurs sont réduites en raison de la pluie ou de l’absence de marquage au sol, le conducteur devrait en être informé afin que le contrôle du véhicule puisse être transféré sans </w:t>
      </w:r>
      <w:r>
        <w:rPr>
          <w:lang w:val="fr-CH"/>
        </w:rPr>
        <w:t>heurt du système au conducteur.</w:t>
      </w:r>
    </w:p>
    <w:p w:rsidR="00E44F9E" w:rsidRPr="00E44F9E" w:rsidRDefault="003C3FD3" w:rsidP="003C3FD3">
      <w:pPr>
        <w:pStyle w:val="SingleTxt"/>
        <w:ind w:left="2693" w:hanging="1426"/>
        <w:rPr>
          <w:lang w:val="fr-CH"/>
        </w:rPr>
      </w:pPr>
      <w:r>
        <w:rPr>
          <w:lang w:val="fr-CH"/>
        </w:rPr>
        <w:tab/>
      </w:r>
      <w:r>
        <w:rPr>
          <w:lang w:val="fr-CH"/>
        </w:rPr>
        <w:tab/>
      </w:r>
      <w:r w:rsidR="00E44F9E" w:rsidRPr="00E44F9E">
        <w:rPr>
          <w:lang w:val="fr-CH"/>
        </w:rPr>
        <w:t>d)</w:t>
      </w:r>
      <w:r w:rsidR="00E44F9E" w:rsidRPr="00E44F9E">
        <w:rPr>
          <w:lang w:val="fr-CH"/>
        </w:rPr>
        <w:tab/>
        <w:t>Le conducteur devrait être averti de tout transfert de contrôle du véhicule du conducteur au système déclenché par le système.</w:t>
      </w:r>
    </w:p>
    <w:p w:rsidR="003C3FD3" w:rsidRDefault="003C3FD3" w:rsidP="003C3FD3">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Le transfert du contrôle du véhicule du conducteur au système correspond à l’automatisation de l’opération de conduite. Les transferts de contrôle devraient être transparents pour le conducteur mais, au minimum, celui-ci devrait être averti de tout transfert déclenché par le système afin qu’il puisse savoir en permanence s’il a la maîtrise du véhicule.</w:t>
      </w:r>
    </w:p>
    <w:p w:rsidR="00E44F9E" w:rsidRPr="00E44F9E" w:rsidRDefault="00E44F9E" w:rsidP="003C3FD3">
      <w:pPr>
        <w:pStyle w:val="SingleTxt"/>
        <w:ind w:left="2693" w:hanging="1426"/>
        <w:rPr>
          <w:lang w:val="fr-CH"/>
        </w:rPr>
      </w:pPr>
      <w:r w:rsidRPr="00E44F9E">
        <w:rPr>
          <w:lang w:val="fr-CH"/>
        </w:rPr>
        <w:t>4.4</w:t>
      </w:r>
      <w:r w:rsidR="003C3FD3">
        <w:rPr>
          <w:lang w:val="fr-CH"/>
        </w:rPr>
        <w:tab/>
      </w:r>
      <w:r w:rsidRPr="00E44F9E">
        <w:rPr>
          <w:lang w:val="fr-CH"/>
        </w:rPr>
        <w:tab/>
        <w:t>Éléments supplémentaires</w:t>
      </w:r>
    </w:p>
    <w:p w:rsidR="00E44F9E" w:rsidRPr="00E44F9E" w:rsidRDefault="003C3FD3" w:rsidP="003C3FD3">
      <w:pPr>
        <w:pStyle w:val="SingleTxt"/>
        <w:ind w:left="2693" w:hanging="1426"/>
        <w:rPr>
          <w:lang w:val="fr-CH"/>
        </w:rPr>
      </w:pPr>
      <w:r>
        <w:rPr>
          <w:lang w:val="fr-CH"/>
        </w:rPr>
        <w:tab/>
      </w:r>
      <w:r>
        <w:rPr>
          <w:lang w:val="fr-CH"/>
        </w:rPr>
        <w:tab/>
      </w:r>
      <w:r w:rsidR="00E44F9E" w:rsidRPr="00E44F9E">
        <w:rPr>
          <w:lang w:val="fr-CH"/>
        </w:rPr>
        <w:t>a)</w:t>
      </w:r>
      <w:r w:rsidR="00E44F9E" w:rsidRPr="00E44F9E">
        <w:rPr>
          <w:lang w:val="fr-CH"/>
        </w:rPr>
        <w:tab/>
        <w:t>Dans les cas où les déplacements longitudinaux et latéraux du véhicule sont commandés automatiquement et où le conducteur est chargé de surveiller le fonctionnement des systèmes, des dispositions devraient être prises pour rappeler au conducteur de prêter attention au véhicule, à la route et à la circulation.</w:t>
      </w:r>
    </w:p>
    <w:p w:rsidR="00E44F9E" w:rsidRPr="00E44F9E" w:rsidRDefault="003C3FD3" w:rsidP="003C3FD3">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Lorsque le conducteur utilise des systèmes fortement automatisés comme un ACC associé à un LKS, qui automatisent le contrôle longitudinal et latéral du véhicule, les tâches du conducteur sont réduites à la simple surveillance des systèmes et des environs du véhicule. Dans ces situations, il est important de s’assurer que le conducteur reste attentif à la conduite. Des mesures appropriées devraient être prévues pour veiller à ce que le conducteur reste au fait de la situation de conduite et soit intégré dans la boucle de commande (</w:t>
      </w:r>
      <w:r>
        <w:rPr>
          <w:lang w:val="fr-CH"/>
        </w:rPr>
        <w:t>« </w:t>
      </w:r>
      <w:r w:rsidR="00E44F9E" w:rsidRPr="00E44F9E">
        <w:rPr>
          <w:lang w:val="fr-CH"/>
        </w:rPr>
        <w:t xml:space="preserve">driver-in-the-loop »). </w:t>
      </w:r>
    </w:p>
    <w:p w:rsidR="00E44F9E" w:rsidRPr="00E44F9E" w:rsidRDefault="003C3FD3" w:rsidP="003C3FD3">
      <w:pPr>
        <w:pStyle w:val="SingleTxt"/>
        <w:ind w:left="2693" w:hanging="1426"/>
        <w:rPr>
          <w:lang w:val="fr-CH"/>
        </w:rPr>
      </w:pPr>
      <w:r>
        <w:rPr>
          <w:lang w:val="fr-CH"/>
        </w:rPr>
        <w:tab/>
      </w:r>
      <w:r>
        <w:rPr>
          <w:lang w:val="fr-CH"/>
        </w:rPr>
        <w:tab/>
      </w:r>
      <w:r w:rsidR="00E44F9E" w:rsidRPr="00E44F9E">
        <w:rPr>
          <w:lang w:val="fr-CH"/>
        </w:rPr>
        <w:t>b)</w:t>
      </w:r>
      <w:r w:rsidR="00E44F9E" w:rsidRPr="00E44F9E">
        <w:rPr>
          <w:lang w:val="fr-CH"/>
        </w:rPr>
        <w:tab/>
        <w:t>Le conducteur devrait être informé de la bonne utilisation du système avant d’utiliser le véhicule.</w:t>
      </w:r>
    </w:p>
    <w:p w:rsidR="00E44F9E" w:rsidRPr="00E44F9E" w:rsidRDefault="00056171" w:rsidP="00056171">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Le constructeur devrait fournir des informations sur la bonne utilisation du système afin d’éviter toute erreur de compréhension et/ou dépendance excessive à l’égard du système. Par exemple, il est impératif que le conducteur sache quels systèmes d’assistance sont installés dans le véhicule et que des informations soient fournies sur les limites physiques de leurs fo</w:t>
      </w:r>
      <w:r>
        <w:rPr>
          <w:lang w:val="fr-CH"/>
        </w:rPr>
        <w:t>nctions avant leur utilisation.</w:t>
      </w:r>
    </w:p>
    <w:p w:rsidR="00E44F9E" w:rsidRPr="00E44F9E" w:rsidRDefault="00056171" w:rsidP="00056171">
      <w:pPr>
        <w:pStyle w:val="SingleTxt"/>
        <w:ind w:left="2693" w:hanging="1426"/>
        <w:rPr>
          <w:lang w:val="fr-CH"/>
        </w:rPr>
      </w:pPr>
      <w:r>
        <w:rPr>
          <w:lang w:val="fr-CH"/>
        </w:rPr>
        <w:tab/>
      </w:r>
      <w:r>
        <w:rPr>
          <w:lang w:val="fr-CH"/>
        </w:rPr>
        <w:tab/>
      </w:r>
      <w:r w:rsidR="00E44F9E" w:rsidRPr="00E44F9E">
        <w:rPr>
          <w:lang w:val="fr-CH"/>
        </w:rPr>
        <w:t>c)</w:t>
      </w:r>
      <w:r w:rsidR="00E44F9E" w:rsidRPr="00E44F9E">
        <w:rPr>
          <w:lang w:val="fr-CH"/>
        </w:rPr>
        <w:tab/>
        <w:t>Si des symboles sont utilisés pour avertir le conducteur, il devrait s’agir de symboles standard s’il en existe.</w:t>
      </w:r>
    </w:p>
    <w:p w:rsidR="00E44F9E" w:rsidRPr="00E44F9E" w:rsidRDefault="00056171" w:rsidP="00056171">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Dans l’éventualité de l’utilisation de véhicules différents ou mal connus, des modalités d’information communes devraient être définies et des symboles normalisés devraient donc être utilisés s’il en existe. Le Règlement de l’ONU n</w:t>
      </w:r>
      <w:r w:rsidR="00E44F9E" w:rsidRPr="00E44F9E">
        <w:rPr>
          <w:vertAlign w:val="superscript"/>
          <w:lang w:val="fr-CH"/>
        </w:rPr>
        <w:t>o </w:t>
      </w:r>
      <w:r w:rsidR="00E44F9E" w:rsidRPr="00E44F9E">
        <w:rPr>
          <w:lang w:val="fr-CH"/>
        </w:rPr>
        <w:t>121 pourrait servir de référence.</w:t>
      </w:r>
    </w:p>
    <w:p w:rsidR="00E44F9E" w:rsidRPr="00E44F9E" w:rsidRDefault="00056171" w:rsidP="00056171">
      <w:pPr>
        <w:pStyle w:val="SingleTxt"/>
        <w:ind w:left="2693" w:hanging="1426"/>
        <w:rPr>
          <w:lang w:val="fr-CH"/>
        </w:rPr>
      </w:pPr>
      <w:r>
        <w:rPr>
          <w:lang w:val="fr-CH"/>
        </w:rPr>
        <w:tab/>
      </w:r>
      <w:r>
        <w:rPr>
          <w:lang w:val="fr-CH"/>
        </w:rPr>
        <w:tab/>
      </w:r>
      <w:r w:rsidR="00E44F9E" w:rsidRPr="00E44F9E">
        <w:rPr>
          <w:lang w:val="fr-CH"/>
        </w:rPr>
        <w:t>d)</w:t>
      </w:r>
      <w:r w:rsidR="00E44F9E" w:rsidRPr="00E44F9E">
        <w:rPr>
          <w:lang w:val="fr-CH"/>
        </w:rPr>
        <w:tab/>
        <w:t>Les actions du système nécessitant l’attention d’autres usagers de la route devraient être signalées à ces usagers.</w:t>
      </w:r>
    </w:p>
    <w:p w:rsidR="00E44F9E" w:rsidRDefault="00056171" w:rsidP="00056171">
      <w:pPr>
        <w:pStyle w:val="SingleTxt"/>
        <w:ind w:left="2693" w:hanging="1426"/>
        <w:rPr>
          <w:lang w:val="fr-CH"/>
        </w:rPr>
      </w:pPr>
      <w:r>
        <w:rPr>
          <w:lang w:val="fr-CH"/>
        </w:rPr>
        <w:tab/>
      </w:r>
      <w:r>
        <w:rPr>
          <w:lang w:val="fr-CH"/>
        </w:rPr>
        <w:tab/>
      </w:r>
      <w:r>
        <w:rPr>
          <w:lang w:val="fr-CH"/>
        </w:rPr>
        <w:tab/>
      </w:r>
      <w:r w:rsidR="00E44F9E" w:rsidRPr="00E44F9E">
        <w:rPr>
          <w:lang w:val="fr-CH"/>
        </w:rPr>
        <w:t>Explication</w:t>
      </w:r>
      <w:r>
        <w:rPr>
          <w:lang w:val="fr-CH"/>
        </w:rPr>
        <w:t> </w:t>
      </w:r>
      <w:r w:rsidR="00E44F9E" w:rsidRPr="00E44F9E">
        <w:rPr>
          <w:lang w:val="fr-CH"/>
        </w:rPr>
        <w:t>: Pour aider les usagers de la route se trouvant à proximité du véhicule, tels que les autres conducteurs, les piétons et les cyclistes, à être prévenus des mouvements du véhicule, les actions du système devraient être signalées lors du freinage, du changement de voie ou de l’évitement de dangers. La nécessité d’un signalement peut être déterminée au cas par cas en tenant compte des fonctions du système et de la situation de conduite.</w:t>
      </w:r>
    </w:p>
    <w:p w:rsidR="00056171" w:rsidRPr="00056171" w:rsidRDefault="00056171" w:rsidP="00056171">
      <w:pPr>
        <w:pStyle w:val="SingleTxt"/>
        <w:spacing w:after="0" w:line="120" w:lineRule="exact"/>
        <w:ind w:left="2693" w:hanging="1426"/>
        <w:rPr>
          <w:sz w:val="10"/>
          <w:lang w:val="fr-CH"/>
        </w:rPr>
      </w:pPr>
    </w:p>
    <w:p w:rsidR="00056171" w:rsidRPr="00056171" w:rsidRDefault="00056171" w:rsidP="00056171">
      <w:pPr>
        <w:pStyle w:val="SingleTxt"/>
        <w:spacing w:after="0" w:line="120" w:lineRule="exact"/>
        <w:ind w:left="2693" w:hanging="1426"/>
        <w:rPr>
          <w:sz w:val="10"/>
          <w:lang w:val="fr-CH"/>
        </w:rPr>
      </w:pPr>
    </w:p>
    <w:p w:rsidR="00E44F9E" w:rsidRDefault="00E44F9E" w:rsidP="0005617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44F9E">
        <w:rPr>
          <w:lang w:val="fr-CH"/>
        </w:rPr>
        <w:tab/>
      </w:r>
      <w:bookmarkStart w:id="20" w:name="_Toc377654882"/>
      <w:r w:rsidR="00056171">
        <w:rPr>
          <w:lang w:val="fr-CH"/>
        </w:rPr>
        <w:tab/>
      </w:r>
      <w:r w:rsidRPr="00E44F9E">
        <w:rPr>
          <w:lang w:val="fr-CH"/>
        </w:rPr>
        <w:t>5.</w:t>
      </w:r>
      <w:r w:rsidRPr="00E44F9E">
        <w:rPr>
          <w:lang w:val="fr-CH"/>
        </w:rPr>
        <w:tab/>
      </w:r>
      <w:bookmarkEnd w:id="20"/>
      <w:r w:rsidR="00056171">
        <w:rPr>
          <w:lang w:val="fr-CH"/>
        </w:rPr>
        <w:tab/>
      </w:r>
      <w:r w:rsidRPr="00E44F9E">
        <w:rPr>
          <w:lang w:val="fr-CH"/>
        </w:rPr>
        <w:t>Résumé</w:t>
      </w:r>
    </w:p>
    <w:p w:rsidR="00056171" w:rsidRPr="00056171" w:rsidRDefault="00056171" w:rsidP="00056171">
      <w:pPr>
        <w:pStyle w:val="SingleTxt"/>
        <w:spacing w:after="0" w:line="120" w:lineRule="exact"/>
        <w:rPr>
          <w:sz w:val="10"/>
          <w:lang w:val="fr-CH"/>
        </w:rPr>
      </w:pPr>
    </w:p>
    <w:p w:rsidR="00056171" w:rsidRPr="00056171" w:rsidRDefault="00056171" w:rsidP="00056171">
      <w:pPr>
        <w:pStyle w:val="SingleTxt"/>
        <w:spacing w:after="0" w:line="120" w:lineRule="exact"/>
        <w:rPr>
          <w:sz w:val="10"/>
          <w:lang w:val="fr-CH"/>
        </w:rPr>
      </w:pPr>
    </w:p>
    <w:p w:rsidR="00E44F9E" w:rsidRPr="00E44F9E" w:rsidRDefault="00E44F9E" w:rsidP="00E44F9E">
      <w:pPr>
        <w:pStyle w:val="SingleTxt"/>
        <w:rPr>
          <w:lang w:val="fr-CH"/>
        </w:rPr>
      </w:pPr>
      <w:r w:rsidRPr="00E44F9E">
        <w:rPr>
          <w:lang w:val="fr-CH"/>
        </w:rPr>
        <w:t>Les systèmes de commande pour les ADAS sont encore en cours de développement et divers nouveaux systèmes feront leur apparition à l’avenir. Dans l’intérêt du développement des technologies, il importe d’améliorer continuellement la sécurité et la convivialité de ces systèmes pour le conducteur moyen. Tout effet négatif ressenti par les utilisateurs peut nuire à la crédibilité des systèmes auprès du grand public et freiner leur développement. Pour parer à cette éventualité, il est important de définir des principes directeurs de base.</w:t>
      </w:r>
    </w:p>
    <w:p w:rsidR="00E44F9E" w:rsidRPr="00E44F9E" w:rsidRDefault="00E44F9E" w:rsidP="00E44F9E">
      <w:pPr>
        <w:pStyle w:val="SingleTxt"/>
        <w:rPr>
          <w:lang w:val="fr-CH"/>
        </w:rPr>
      </w:pPr>
      <w:r w:rsidRPr="00E44F9E">
        <w:rPr>
          <w:lang w:val="fr-CH"/>
        </w:rPr>
        <w:t>Ces principes se limitent aux principales recommandations considérées comme étant d’importance critique. Cependant, les systèmes qui arriveront sur le marché à l’avenir nécessiteront peut-être des principes directeurs portant sur des questions qui n’ont pas été abordées ici. L’évolution des technologies avec le temps pourrait aussi rendre certains principes obsolètes ou inutiles. Les principes exposés dans le présent document devront donc être révisés selon que de besoin, tâche qui devrait être attribuée au groupe informel des STI (en consultation avec le groupe de travail compétent qui pourrait être chargé d’un système particulier, le cas échéant), puisque ces principes portent sur les ADAS en général et non sur des systèmes précis.</w:t>
      </w:r>
    </w:p>
    <w:p w:rsidR="00E44F9E" w:rsidRDefault="00E44F9E" w:rsidP="00E44F9E">
      <w:pPr>
        <w:pStyle w:val="SingleTxt"/>
        <w:rPr>
          <w:lang w:val="fr-CH"/>
        </w:rPr>
      </w:pPr>
      <w:r w:rsidRPr="00E44F9E">
        <w:rPr>
          <w:lang w:val="fr-CH"/>
        </w:rPr>
        <w:t>À un stade ultérieur, le groupe informel des STI et les autres groupes de travail du WP.29 concernés entameront des discussions approfondies en vue de définir un mécanisme permettant de mettre efficacement en œuvre les principes applicables aux systèmes de commande. La présente annexe a été adoptée par le WP.29 à sa 160</w:t>
      </w:r>
      <w:r w:rsidRPr="00E44F9E">
        <w:rPr>
          <w:vertAlign w:val="superscript"/>
          <w:lang w:val="fr-CH"/>
        </w:rPr>
        <w:t>e</w:t>
      </w:r>
      <w:r w:rsidRPr="00E44F9E">
        <w:rPr>
          <w:lang w:val="fr-CH"/>
        </w:rPr>
        <w:t> session (ECE/TRANS/WP.29/1104, par. 22) et transmise au Groupe de travail de la sécurité et de la circulation routières (WP.1) pour information.</w:t>
      </w:r>
    </w:p>
    <w:p w:rsidR="00056171" w:rsidRDefault="00056171" w:rsidP="00E44F9E">
      <w:pPr>
        <w:pStyle w:val="SingleTxt"/>
        <w:rPr>
          <w:lang w:val="fr-CH"/>
        </w:rPr>
      </w:pPr>
    </w:p>
    <w:p w:rsidR="00056171" w:rsidRDefault="00056171" w:rsidP="00E44F9E">
      <w:pPr>
        <w:pStyle w:val="SingleTxt"/>
        <w:rPr>
          <w:lang w:val="fr-CH"/>
        </w:rPr>
        <w:sectPr w:rsidR="00056171" w:rsidSect="001F0BEE">
          <w:headerReference w:type="even" r:id="rId62"/>
          <w:headerReference w:type="default" r:id="rId63"/>
          <w:footnotePr>
            <w:numRestart w:val="eachPage"/>
          </w:footnotePr>
          <w:endnotePr>
            <w:numFmt w:val="decimal"/>
          </w:endnotePr>
          <w:pgSz w:w="11909" w:h="16834"/>
          <w:pgMar w:top="1742" w:right="936" w:bottom="1898" w:left="936" w:header="576" w:footer="1030" w:gutter="0"/>
          <w:cols w:space="720"/>
          <w:noEndnote/>
          <w:docGrid w:linePitch="360"/>
        </w:sectPr>
      </w:pPr>
    </w:p>
    <w:p w:rsidR="00056171" w:rsidRDefault="00056171" w:rsidP="0005617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056171">
        <w:rPr>
          <w:lang w:val="fr-CH"/>
        </w:rPr>
        <w:t xml:space="preserve">Annexe 5 </w:t>
      </w:r>
      <w:r>
        <w:rPr>
          <w:lang w:val="fr-CH"/>
        </w:rPr>
        <w:t>–</w:t>
      </w:r>
      <w:r w:rsidRPr="00056171">
        <w:rPr>
          <w:lang w:val="fr-CH"/>
        </w:rPr>
        <w:t xml:space="preserve"> Appendice</w:t>
      </w:r>
    </w:p>
    <w:p w:rsidR="00056171" w:rsidRPr="00056171" w:rsidRDefault="00056171" w:rsidP="00056171">
      <w:pPr>
        <w:pStyle w:val="SingleTxt"/>
        <w:spacing w:after="0" w:line="120" w:lineRule="exact"/>
        <w:rPr>
          <w:sz w:val="10"/>
          <w:lang w:val="fr-CH"/>
        </w:rPr>
      </w:pPr>
    </w:p>
    <w:p w:rsidR="00056171" w:rsidRDefault="00056171" w:rsidP="0005617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056171">
        <w:rPr>
          <w:lang w:val="fr-CH"/>
        </w:rPr>
        <w:tab/>
      </w:r>
      <w:r w:rsidRPr="00056171">
        <w:rPr>
          <w:lang w:val="fr-CH"/>
        </w:rPr>
        <w:tab/>
      </w:r>
      <w:bookmarkStart w:id="21" w:name="_Toc377654884"/>
      <w:r w:rsidRPr="00056171">
        <w:rPr>
          <w:lang w:val="fr-CH"/>
        </w:rPr>
        <w:t xml:space="preserve">Interaction homme/machine (IHM) </w:t>
      </w:r>
      <w:r>
        <w:rPr>
          <w:lang w:val="fr-CH"/>
        </w:rPr>
        <w:t>–</w:t>
      </w:r>
      <w:r w:rsidRPr="00056171">
        <w:rPr>
          <w:lang w:val="fr-CH"/>
        </w:rPr>
        <w:t xml:space="preserve"> Considérations </w:t>
      </w:r>
      <w:r>
        <w:rPr>
          <w:lang w:val="fr-CH"/>
        </w:rPr>
        <w:br/>
      </w:r>
      <w:r w:rsidRPr="00056171">
        <w:rPr>
          <w:lang w:val="fr-CH"/>
        </w:rPr>
        <w:t>relatives aux systèmes de commande pour les ADAS</w:t>
      </w:r>
      <w:bookmarkEnd w:id="21"/>
    </w:p>
    <w:p w:rsidR="00056171" w:rsidRPr="00056171" w:rsidRDefault="00056171" w:rsidP="00056171">
      <w:pPr>
        <w:pStyle w:val="SingleTxt"/>
        <w:spacing w:after="0" w:line="120" w:lineRule="exact"/>
        <w:rPr>
          <w:sz w:val="10"/>
          <w:lang w:val="fr-CH"/>
        </w:rPr>
      </w:pPr>
    </w:p>
    <w:p w:rsidR="00056171" w:rsidRPr="00056171" w:rsidRDefault="00056171" w:rsidP="00056171">
      <w:pPr>
        <w:pStyle w:val="SingleTxt"/>
        <w:spacing w:after="0" w:line="120" w:lineRule="exact"/>
        <w:rPr>
          <w:sz w:val="10"/>
          <w:lang w:val="fr-CH"/>
        </w:rPr>
      </w:pPr>
    </w:p>
    <w:p w:rsidR="00056171" w:rsidRPr="00056171" w:rsidRDefault="00056171" w:rsidP="00056171">
      <w:pPr>
        <w:pStyle w:val="SingleTxt"/>
        <w:rPr>
          <w:lang w:val="fr-CH"/>
        </w:rPr>
      </w:pPr>
      <w:r>
        <w:rPr>
          <w:lang w:val="fr-CH"/>
        </w:rPr>
        <w:tab/>
      </w:r>
      <w:r w:rsidRPr="00056171">
        <w:rPr>
          <w:lang w:val="fr-CH"/>
        </w:rPr>
        <w:t>Le présent document décrit certains des facteurs humains associés à l’</w:t>
      </w:r>
      <w:r>
        <w:rPr>
          <w:lang w:val="fr-CH"/>
        </w:rPr>
        <w:t>automatisation de la conduite.</w:t>
      </w:r>
    </w:p>
    <w:p w:rsidR="00056171" w:rsidRPr="00056171" w:rsidRDefault="00056171" w:rsidP="00056171">
      <w:pPr>
        <w:pStyle w:val="SingleTxt"/>
        <w:rPr>
          <w:lang w:val="fr-CH"/>
        </w:rPr>
      </w:pPr>
      <w:bookmarkStart w:id="22" w:name="_Toc377654885"/>
      <w:r w:rsidRPr="00056171">
        <w:rPr>
          <w:lang w:val="fr-CH"/>
        </w:rPr>
        <w:t>1.</w:t>
      </w:r>
      <w:r w:rsidRPr="00056171">
        <w:rPr>
          <w:lang w:val="fr-CH"/>
        </w:rPr>
        <w:tab/>
        <w:t>Introduction</w:t>
      </w:r>
      <w:bookmarkEnd w:id="22"/>
    </w:p>
    <w:p w:rsidR="00056171" w:rsidRPr="008D7FB5" w:rsidRDefault="00056171" w:rsidP="00056171">
      <w:pPr>
        <w:pStyle w:val="SingleTxt"/>
        <w:rPr>
          <w:spacing w:val="3"/>
          <w:lang w:val="fr-CH"/>
        </w:rPr>
      </w:pPr>
      <w:r w:rsidRPr="008D7FB5">
        <w:rPr>
          <w:bCs/>
          <w:spacing w:val="3"/>
          <w:lang w:val="fr-CH"/>
        </w:rPr>
        <w:tab/>
        <w:t xml:space="preserve">Les systèmes de commande automatisés sont de plus en plus courants dans les véhicules routiers. De manière générale, l’automatisation vise à aider à la réalisation de tâches par voie mécanique ou électrique </w:t>
      </w:r>
      <w:r w:rsidRPr="008D7FB5">
        <w:rPr>
          <w:spacing w:val="3"/>
          <w:lang w:val="fr-CH"/>
        </w:rPr>
        <w:t xml:space="preserve">(Wickens et Hollands, 2000). Il s’agit de sélectionner activement et de traiter des informations, des prendre des décisions et/ou de commander des processus (Lee et See, 2004). Les systèmes de commande du véhicule automatisés ont pour but d’améliorer la sécurité (évitement des chocs et </w:t>
      </w:r>
      <w:r w:rsidRPr="008D7FB5">
        <w:rPr>
          <w:spacing w:val="2"/>
          <w:lang w:val="fr-CH"/>
        </w:rPr>
        <w:t>atténuation de leurs conséquences), le confort (réduction de la charge de travail du conducteur, amélioration du confort de conduite), la fluidité de la circulation (utilisation de la capacité routière, réduction des embouteillages) et l’environnement (réduction du bruit causé par la circulation, réduction de la consommation de carburant).</w:t>
      </w:r>
    </w:p>
    <w:p w:rsidR="00056171" w:rsidRPr="00056171" w:rsidRDefault="00056171" w:rsidP="00056171">
      <w:pPr>
        <w:pStyle w:val="SingleTxt"/>
        <w:rPr>
          <w:bCs/>
          <w:i/>
          <w:lang w:val="fr-CH"/>
        </w:rPr>
      </w:pPr>
      <w:r>
        <w:rPr>
          <w:bCs/>
          <w:lang w:val="fr-CH"/>
        </w:rPr>
        <w:tab/>
      </w:r>
      <w:r w:rsidRPr="00056171">
        <w:rPr>
          <w:bCs/>
          <w:lang w:val="fr-CH"/>
        </w:rPr>
        <w:t xml:space="preserve">L’automatisation de fonctions de commande de base (transmission automatique, systèmes antiblocage des roues et systèmes de contrôle de stabilité) a fait la preuve de son efficacité, mais les conséquences pour la sécurité peuvent parfois être moins évidentes pour les systèmes plus sophistiqués. </w:t>
      </w:r>
      <w:r w:rsidRPr="00056171">
        <w:rPr>
          <w:lang w:val="fr-CH"/>
        </w:rPr>
        <w:t>Il n’est pas certain que la sécurité soit toujours renforcée lorsqu’on assigne des fonctions à des dispositifs automatiques plutôt qu’au conducteur. On</w:t>
      </w:r>
      <w:r>
        <w:rPr>
          <w:lang w:val="fr-CH"/>
        </w:rPr>
        <w:t xml:space="preserve"> </w:t>
      </w:r>
      <w:r w:rsidRPr="00056171">
        <w:rPr>
          <w:lang w:val="fr-CH"/>
        </w:rPr>
        <w:t>peut notamment citer les problèmes de performance liés à la non-intégration du conducteur dans la boucle de commande, qui ont été abondamment décrits comme étant un effet négatif potentiel de l’automatisation (voir notamment Weiner et Curry, 1980).</w:t>
      </w:r>
    </w:p>
    <w:p w:rsidR="00056171" w:rsidRDefault="00056171" w:rsidP="00056171">
      <w:pPr>
        <w:pStyle w:val="SingleTxt"/>
        <w:rPr>
          <w:lang w:val="fr-CH"/>
        </w:rPr>
      </w:pPr>
      <w:r>
        <w:rPr>
          <w:lang w:val="fr-CH"/>
        </w:rPr>
        <w:tab/>
      </w:r>
      <w:r w:rsidRPr="00056171">
        <w:rPr>
          <w:lang w:val="fr-CH"/>
        </w:rPr>
        <w:t xml:space="preserve">Les systèmes actifs d’aide à la conduite (ADAS) utilisent des capteurs et des processus complexes de traitement des signaux pour détecter et évaluer l’environnement du véhicule; cela comprend la collecte et l’analyse de données relatives à l’infrastructure, si celles si sont disponibles. Ils fournissent une assistance active au contrôle latéral ou longitudinal du véhicule, ainsi que des informations et des avertissements (RESPONSE, 2001). Les tâches accomplies par les ADAS vont de l’information à l’évitement des chocs en passant par le contrôle du véhicule. Dans les ADAS, les fonctions d’avertissement et de commande ont chacune un rôle important à jouer pour l’amélioration de la sécurité et ces systèmes peuvent être classés en fonction du degré d’assistance qu’ils fournissent au conducteur (voir fig. 1, adaptée de Flemisch </w:t>
      </w:r>
      <w:r w:rsidRPr="00056171">
        <w:rPr>
          <w:i/>
          <w:lang w:val="fr-CH"/>
        </w:rPr>
        <w:t>et al</w:t>
      </w:r>
      <w:r w:rsidRPr="00056171">
        <w:rPr>
          <w:lang w:val="fr-CH"/>
        </w:rPr>
        <w:t>., 2</w:t>
      </w:r>
      <w:r>
        <w:rPr>
          <w:lang w:val="fr-CH"/>
        </w:rPr>
        <w:t>008).</w:t>
      </w:r>
    </w:p>
    <w:p w:rsidR="00056171" w:rsidRPr="00056171" w:rsidRDefault="00056171" w:rsidP="00056171">
      <w:pPr>
        <w:pStyle w:val="SingleTxt"/>
        <w:spacing w:after="0" w:line="120" w:lineRule="exact"/>
        <w:rPr>
          <w:sz w:val="10"/>
          <w:lang w:val="fr-CH"/>
        </w:rPr>
      </w:pPr>
    </w:p>
    <w:p w:rsidR="00056171" w:rsidRDefault="00056171" w:rsidP="0005617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23" w:name="_Toc377654886"/>
      <w:r>
        <w:rPr>
          <w:lang w:val="fr-CH"/>
        </w:rPr>
        <w:tab/>
      </w:r>
      <w:r w:rsidRPr="00056171">
        <w:rPr>
          <w:b w:val="0"/>
          <w:lang w:val="fr-CH"/>
        </w:rPr>
        <w:tab/>
        <w:t>Figure 1</w:t>
      </w:r>
      <w:bookmarkEnd w:id="23"/>
      <w:r>
        <w:rPr>
          <w:lang w:val="fr-CH"/>
        </w:rPr>
        <w:t xml:space="preserve"> </w:t>
      </w:r>
      <w:r w:rsidRPr="00056171">
        <w:rPr>
          <w:lang w:val="fr-CH"/>
        </w:rPr>
        <w:br/>
      </w:r>
      <w:bookmarkStart w:id="24" w:name="_Toc377654887"/>
      <w:r w:rsidRPr="00056171">
        <w:rPr>
          <w:lang w:val="fr-CH"/>
        </w:rPr>
        <w:t xml:space="preserve">Éventail de rôles en matière d’automatisation des véhicules (Flemisch </w:t>
      </w:r>
      <w:r w:rsidRPr="00056171">
        <w:rPr>
          <w:i/>
          <w:lang w:val="fr-CH"/>
        </w:rPr>
        <w:t>et al</w:t>
      </w:r>
      <w:r w:rsidRPr="00056171">
        <w:rPr>
          <w:lang w:val="fr-CH"/>
        </w:rPr>
        <w:t>., 2008)</w:t>
      </w:r>
      <w:bookmarkEnd w:id="24"/>
    </w:p>
    <w:p w:rsidR="00056171" w:rsidRPr="00056171" w:rsidRDefault="00056171" w:rsidP="00056171">
      <w:pPr>
        <w:pStyle w:val="SingleTxt"/>
        <w:spacing w:after="0" w:line="120" w:lineRule="exact"/>
        <w:rPr>
          <w:sz w:val="10"/>
          <w:lang w:val="fr-CH"/>
        </w:rPr>
      </w:pPr>
    </w:p>
    <w:p w:rsidR="00056171" w:rsidRPr="00056171" w:rsidRDefault="00056171" w:rsidP="00056171">
      <w:pPr>
        <w:pStyle w:val="SingleTxt"/>
        <w:spacing w:after="0" w:line="120" w:lineRule="exact"/>
        <w:rPr>
          <w:sz w:val="10"/>
          <w:lang w:val="fr-CH"/>
        </w:rPr>
      </w:pPr>
    </w:p>
    <w:p w:rsidR="00056171" w:rsidRDefault="000071F9" w:rsidP="003F4C04">
      <w:pPr>
        <w:pStyle w:val="SingleTxt"/>
        <w:spacing w:line="240" w:lineRule="auto"/>
        <w:jc w:val="left"/>
        <w:rPr>
          <w:lang w:val="fr-CH"/>
        </w:rPr>
      </w:pPr>
      <w:r>
        <w:rPr>
          <w:noProof/>
          <w:w w:val="100"/>
          <w:lang w:val="en-GB" w:eastAsia="en-GB"/>
        </w:rPr>
        <mc:AlternateContent>
          <mc:Choice Requires="wps">
            <w:drawing>
              <wp:anchor distT="0" distB="0" distL="114300" distR="114300" simplePos="0" relativeHeight="251811840" behindDoc="0" locked="0" layoutInCell="1" allowOverlap="1" wp14:anchorId="6F53A0B6" wp14:editId="764951A3">
                <wp:simplePos x="0" y="0"/>
                <wp:positionH relativeFrom="column">
                  <wp:posOffset>2891790</wp:posOffset>
                </wp:positionH>
                <wp:positionV relativeFrom="paragraph">
                  <wp:posOffset>353060</wp:posOffset>
                </wp:positionV>
                <wp:extent cx="742950" cy="323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42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1F9" w:rsidRPr="003F4C04" w:rsidRDefault="000071F9" w:rsidP="00333DF0">
                            <w:pPr>
                              <w:spacing w:line="260" w:lineRule="exact"/>
                              <w:jc w:val="center"/>
                              <w:rPr>
                                <w:sz w:val="16"/>
                                <w:szCs w:val="16"/>
                                <w:lang w:val="fr-CH"/>
                              </w:rPr>
                            </w:pPr>
                            <w:r>
                              <w:rPr>
                                <w:sz w:val="16"/>
                                <w:szCs w:val="16"/>
                                <w:lang w:val="fr-CH"/>
                              </w:rPr>
                              <w:t>automatique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77" type="#_x0000_t202" style="position:absolute;left:0;text-align:left;margin-left:227.7pt;margin-top:27.8pt;width:58.5pt;height: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" filled="f" stroked="f" strokeweight=".5pt">
                <v:textbox>
                  <w:txbxContent>
                    <w:p w:rsidR="000071F9" w:rsidRPr="003F4C04" w:rsidRDefault="000071F9" w:rsidP="00333DF0">
                      <w:pPr>
                        <w:spacing w:line="260" w:lineRule="exact"/>
                        <w:jc w:val="center"/>
                        <w:rPr>
                          <w:sz w:val="16"/>
                          <w:szCs w:val="16"/>
                          <w:lang w:val="fr-CH"/>
                        </w:rPr>
                      </w:pPr>
                      <w:r>
                        <w:rPr>
                          <w:sz w:val="16"/>
                          <w:szCs w:val="16"/>
                          <w:lang w:val="fr-CH"/>
                        </w:rPr>
                        <w:t>automatique</w:t>
                      </w:r>
                    </w:p>
                  </w:txbxContent>
                </v:textbox>
              </v:shape>
            </w:pict>
          </mc:Fallback>
        </mc:AlternateContent>
      </w:r>
      <w:r w:rsidR="00E8566E">
        <w:rPr>
          <w:noProof/>
          <w:w w:val="100"/>
          <w:lang w:val="en-GB" w:eastAsia="en-GB"/>
        </w:rPr>
        <mc:AlternateContent>
          <mc:Choice Requires="wps">
            <w:drawing>
              <wp:anchor distT="0" distB="0" distL="114300" distR="114300" simplePos="0" relativeHeight="251753472" behindDoc="0" locked="0" layoutInCell="1" allowOverlap="1" wp14:anchorId="6803CEE6" wp14:editId="752538B3">
                <wp:simplePos x="0" y="0"/>
                <wp:positionH relativeFrom="column">
                  <wp:posOffset>2958465</wp:posOffset>
                </wp:positionH>
                <wp:positionV relativeFrom="paragraph">
                  <wp:posOffset>191135</wp:posOffset>
                </wp:positionV>
                <wp:extent cx="514350" cy="27622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3F4C04" w:rsidRDefault="00583892" w:rsidP="00333DF0">
                            <w:pPr>
                              <w:spacing w:line="260" w:lineRule="exact"/>
                              <w:jc w:val="center"/>
                              <w:rPr>
                                <w:sz w:val="16"/>
                                <w:szCs w:val="16"/>
                                <w:lang w:val="fr-CH"/>
                              </w:rPr>
                            </w:pPr>
                            <w:r>
                              <w:rPr>
                                <w:sz w:val="16"/>
                                <w:szCs w:val="16"/>
                                <w:lang w:val="fr-CH"/>
                              </w:rPr>
                              <w:t>semi-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78" type="#_x0000_t202" style="position:absolute;left:0;text-align:left;margin-left:232.95pt;margin-top:15.05pt;width:40.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" filled="f" stroked="f" strokeweight=".5pt">
                <v:textbox>
                  <w:txbxContent>
                    <w:p w:rsidR="00583892" w:rsidRPr="003F4C04" w:rsidRDefault="00583892" w:rsidP="00333DF0">
                      <w:pPr>
                        <w:spacing w:line="260" w:lineRule="exact"/>
                        <w:jc w:val="center"/>
                        <w:rPr>
                          <w:sz w:val="16"/>
                          <w:szCs w:val="16"/>
                          <w:lang w:val="fr-CH"/>
                        </w:rPr>
                      </w:pPr>
                      <w:r>
                        <w:rPr>
                          <w:sz w:val="16"/>
                          <w:szCs w:val="16"/>
                          <w:lang w:val="fr-CH"/>
                        </w:rPr>
                        <w:t>semi-</w:t>
                      </w:r>
                    </w:p>
                  </w:txbxContent>
                </v:textbox>
              </v:shape>
            </w:pict>
          </mc:Fallback>
        </mc:AlternateContent>
      </w:r>
      <w:r w:rsidR="00E8566E">
        <w:rPr>
          <w:noProof/>
          <w:w w:val="100"/>
          <w:lang w:val="en-GB" w:eastAsia="en-GB"/>
        </w:rPr>
        <mc:AlternateContent>
          <mc:Choice Requires="wps">
            <w:drawing>
              <wp:anchor distT="0" distB="0" distL="114300" distR="114300" simplePos="0" relativeHeight="251749376" behindDoc="0" locked="0" layoutInCell="1" allowOverlap="1" wp14:anchorId="2FFD217E" wp14:editId="1CFA98FF">
                <wp:simplePos x="0" y="0"/>
                <wp:positionH relativeFrom="column">
                  <wp:posOffset>4699939</wp:posOffset>
                </wp:positionH>
                <wp:positionV relativeFrom="paragraph">
                  <wp:posOffset>286385</wp:posOffset>
                </wp:positionV>
                <wp:extent cx="842645" cy="37211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84264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3F4C04" w:rsidRDefault="00583892" w:rsidP="00E8566E">
                            <w:pPr>
                              <w:spacing w:line="200" w:lineRule="exact"/>
                              <w:jc w:val="center"/>
                              <w:rPr>
                                <w:sz w:val="16"/>
                                <w:szCs w:val="16"/>
                                <w:lang w:val="fr-CH"/>
                              </w:rPr>
                            </w:pPr>
                            <w:r>
                              <w:rPr>
                                <w:sz w:val="16"/>
                                <w:szCs w:val="16"/>
                                <w:lang w:val="fr-CH"/>
                              </w:rPr>
                              <w:t>entièrement automatisé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79" type="#_x0000_t202" style="position:absolute;left:0;text-align:left;margin-left:370.05pt;margin-top:22.55pt;width:66.35pt;height:29.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" filled="f" stroked="f" strokeweight=".5pt">
                <v:textbox>
                  <w:txbxContent>
                    <w:p w:rsidR="00583892" w:rsidRPr="003F4C04" w:rsidRDefault="00583892" w:rsidP="00E8566E">
                      <w:pPr>
                        <w:spacing w:line="200" w:lineRule="exact"/>
                        <w:jc w:val="center"/>
                        <w:rPr>
                          <w:sz w:val="16"/>
                          <w:szCs w:val="16"/>
                          <w:lang w:val="fr-CH"/>
                        </w:rPr>
                      </w:pPr>
                      <w:r>
                        <w:rPr>
                          <w:sz w:val="16"/>
                          <w:szCs w:val="16"/>
                          <w:lang w:val="fr-CH"/>
                        </w:rPr>
                        <w:t>entièrement automatisé</w:t>
                      </w:r>
                    </w:p>
                  </w:txbxContent>
                </v:textbox>
              </v:shape>
            </w:pict>
          </mc:Fallback>
        </mc:AlternateContent>
      </w:r>
      <w:r w:rsidR="00E8566E">
        <w:rPr>
          <w:noProof/>
          <w:w w:val="100"/>
          <w:lang w:val="en-GB" w:eastAsia="en-GB"/>
        </w:rPr>
        <mc:AlternateContent>
          <mc:Choice Requires="wps">
            <w:drawing>
              <wp:anchor distT="0" distB="0" distL="114300" distR="114300" simplePos="0" relativeHeight="251751424" behindDoc="0" locked="0" layoutInCell="1" allowOverlap="1" wp14:anchorId="54CC2748" wp14:editId="370BDB49">
                <wp:simplePos x="0" y="0"/>
                <wp:positionH relativeFrom="column">
                  <wp:posOffset>3699841</wp:posOffset>
                </wp:positionH>
                <wp:positionV relativeFrom="paragraph">
                  <wp:posOffset>286385</wp:posOffset>
                </wp:positionV>
                <wp:extent cx="857885" cy="373712"/>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857885" cy="373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3F4C04" w:rsidRDefault="00583892" w:rsidP="00E8566E">
                            <w:pPr>
                              <w:spacing w:line="200" w:lineRule="exact"/>
                              <w:jc w:val="center"/>
                              <w:rPr>
                                <w:sz w:val="16"/>
                                <w:szCs w:val="16"/>
                                <w:lang w:val="fr-CH"/>
                              </w:rPr>
                            </w:pPr>
                            <w:r>
                              <w:rPr>
                                <w:sz w:val="16"/>
                                <w:szCs w:val="16"/>
                                <w:lang w:val="fr-CH"/>
                              </w:rPr>
                              <w:t>hautement automatisé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80" type="#_x0000_t202" style="position:absolute;left:0;text-align:left;margin-left:291.35pt;margin-top:22.55pt;width:67.55pt;height:29.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" filled="f" stroked="f" strokeweight=".5pt">
                <v:textbox>
                  <w:txbxContent>
                    <w:p w:rsidR="00583892" w:rsidRPr="003F4C04" w:rsidRDefault="00583892" w:rsidP="00E8566E">
                      <w:pPr>
                        <w:spacing w:line="200" w:lineRule="exact"/>
                        <w:jc w:val="center"/>
                        <w:rPr>
                          <w:sz w:val="16"/>
                          <w:szCs w:val="16"/>
                          <w:lang w:val="fr-CH"/>
                        </w:rPr>
                      </w:pPr>
                      <w:r>
                        <w:rPr>
                          <w:sz w:val="16"/>
                          <w:szCs w:val="16"/>
                          <w:lang w:val="fr-CH"/>
                        </w:rPr>
                        <w:t>hautement automatisé</w:t>
                      </w:r>
                    </w:p>
                  </w:txbxContent>
                </v:textbox>
              </v:shape>
            </w:pict>
          </mc:Fallback>
        </mc:AlternateContent>
      </w:r>
      <w:r w:rsidR="00E8566E">
        <w:rPr>
          <w:noProof/>
          <w:w w:val="100"/>
          <w:lang w:val="en-GB" w:eastAsia="en-GB"/>
        </w:rPr>
        <mc:AlternateContent>
          <mc:Choice Requires="wps">
            <w:drawing>
              <wp:anchor distT="0" distB="0" distL="114300" distR="114300" simplePos="0" relativeHeight="251745280" behindDoc="0" locked="0" layoutInCell="1" allowOverlap="1" wp14:anchorId="5CE84919" wp14:editId="56492C28">
                <wp:simplePos x="0" y="0"/>
                <wp:positionH relativeFrom="column">
                  <wp:posOffset>813739</wp:posOffset>
                </wp:positionH>
                <wp:positionV relativeFrom="paragraph">
                  <wp:posOffset>191770</wp:posOffset>
                </wp:positionV>
                <wp:extent cx="691515" cy="3175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6915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3F4C04" w:rsidRDefault="00583892" w:rsidP="003F4C04">
                            <w:pPr>
                              <w:jc w:val="center"/>
                              <w:rPr>
                                <w:sz w:val="16"/>
                                <w:szCs w:val="16"/>
                                <w:lang w:val="fr-CH"/>
                              </w:rPr>
                            </w:pPr>
                            <w:r>
                              <w:rPr>
                                <w:sz w:val="16"/>
                                <w:szCs w:val="16"/>
                                <w:lang w:val="fr-CH"/>
                              </w:rPr>
                              <w:t>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81" type="#_x0000_t202" style="position:absolute;left:0;text-align:left;margin-left:64.05pt;margin-top:15.1pt;width:54.45pt;height: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" filled="f" stroked="f" strokeweight=".5pt">
                <v:textbox>
                  <w:txbxContent>
                    <w:p w:rsidR="00583892" w:rsidRPr="003F4C04" w:rsidRDefault="00583892" w:rsidP="003F4C04">
                      <w:pPr>
                        <w:jc w:val="center"/>
                        <w:rPr>
                          <w:sz w:val="16"/>
                          <w:szCs w:val="16"/>
                          <w:lang w:val="fr-CH"/>
                        </w:rPr>
                      </w:pPr>
                      <w:r>
                        <w:rPr>
                          <w:sz w:val="16"/>
                          <w:szCs w:val="16"/>
                          <w:lang w:val="fr-CH"/>
                        </w:rPr>
                        <w:t>manuel</w:t>
                      </w:r>
                    </w:p>
                  </w:txbxContent>
                </v:textbox>
              </v:shape>
            </w:pict>
          </mc:Fallback>
        </mc:AlternateContent>
      </w:r>
      <w:r w:rsidR="00E8566E">
        <w:rPr>
          <w:noProof/>
          <w:w w:val="100"/>
          <w:lang w:val="en-GB" w:eastAsia="en-GB"/>
        </w:rPr>
        <mc:AlternateContent>
          <mc:Choice Requires="wps">
            <w:drawing>
              <wp:anchor distT="0" distB="0" distL="114300" distR="114300" simplePos="0" relativeHeight="251747328" behindDoc="0" locked="0" layoutInCell="1" allowOverlap="1" wp14:anchorId="502FDFD5" wp14:editId="57AADE65">
                <wp:simplePos x="0" y="0"/>
                <wp:positionH relativeFrom="column">
                  <wp:posOffset>1831340</wp:posOffset>
                </wp:positionH>
                <wp:positionV relativeFrom="paragraph">
                  <wp:posOffset>194310</wp:posOffset>
                </wp:positionV>
                <wp:extent cx="691515" cy="317500"/>
                <wp:effectExtent l="0" t="0" r="0" b="6350"/>
                <wp:wrapNone/>
                <wp:docPr id="72" name="Text Box 72"/>
                <wp:cNvGraphicFramePr/>
                <a:graphic xmlns:a="http://schemas.openxmlformats.org/drawingml/2006/main">
                  <a:graphicData uri="http://schemas.microsoft.com/office/word/2010/wordprocessingShape">
                    <wps:wsp>
                      <wps:cNvSpPr txBox="1"/>
                      <wps:spPr>
                        <a:xfrm>
                          <a:off x="0" y="0"/>
                          <a:ext cx="6915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3F4C04" w:rsidRDefault="00583892" w:rsidP="003F4C04">
                            <w:pPr>
                              <w:jc w:val="center"/>
                              <w:rPr>
                                <w:sz w:val="16"/>
                                <w:szCs w:val="16"/>
                                <w:lang w:val="fr-CH"/>
                              </w:rPr>
                            </w:pPr>
                            <w:r>
                              <w:rPr>
                                <w:sz w:val="16"/>
                                <w:szCs w:val="16"/>
                                <w:lang w:val="fr-CH"/>
                              </w:rPr>
                              <w:t>assisté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82" type="#_x0000_t202" style="position:absolute;left:0;text-align:left;margin-left:144.2pt;margin-top:15.3pt;width:54.45pt;height: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" filled="f" stroked="f" strokeweight=".5pt">
                <v:textbox>
                  <w:txbxContent>
                    <w:p w:rsidR="00583892" w:rsidRPr="003F4C04" w:rsidRDefault="00583892" w:rsidP="003F4C04">
                      <w:pPr>
                        <w:jc w:val="center"/>
                        <w:rPr>
                          <w:sz w:val="16"/>
                          <w:szCs w:val="16"/>
                          <w:lang w:val="fr-CH"/>
                        </w:rPr>
                      </w:pPr>
                      <w:r>
                        <w:rPr>
                          <w:sz w:val="16"/>
                          <w:szCs w:val="16"/>
                          <w:lang w:val="fr-CH"/>
                        </w:rPr>
                        <w:t>assisté</w:t>
                      </w:r>
                    </w:p>
                  </w:txbxContent>
                </v:textbox>
              </v:shape>
            </w:pict>
          </mc:Fallback>
        </mc:AlternateContent>
      </w:r>
      <w:r w:rsidR="003F4C04">
        <w:rPr>
          <w:noProof/>
          <w:lang w:val="en-GB" w:eastAsia="en-GB"/>
        </w:rPr>
        <w:drawing>
          <wp:inline distT="0" distB="0" distL="0" distR="0" wp14:anchorId="5122B7BC" wp14:editId="3BEF887B">
            <wp:extent cx="4754880" cy="788895"/>
            <wp:effectExtent l="19050" t="19050" r="2667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r="2928" b="11991"/>
                    <a:stretch/>
                  </pic:blipFill>
                  <pic:spPr bwMode="auto">
                    <a:xfrm>
                      <a:off x="0" y="0"/>
                      <a:ext cx="4754880" cy="788895"/>
                    </a:xfrm>
                    <a:prstGeom prst="rect">
                      <a:avLst/>
                    </a:prstGeom>
                    <a:noFill/>
                    <a:ln w="1270" cap="rnd">
                      <a:solidFill>
                        <a:prstClr val="black"/>
                      </a:solidFill>
                    </a:ln>
                    <a:extLst>
                      <a:ext uri="{53640926-AAD7-44D8-BBD7-CCE9431645EC}">
                        <a14:shadowObscured xmlns:a14="http://schemas.microsoft.com/office/drawing/2010/main"/>
                      </a:ext>
                    </a:extLst>
                  </pic:spPr>
                </pic:pic>
              </a:graphicData>
            </a:graphic>
          </wp:inline>
        </w:drawing>
      </w:r>
    </w:p>
    <w:p w:rsidR="003F4C04" w:rsidRPr="003F4C04" w:rsidRDefault="003F4C04" w:rsidP="003F4C04">
      <w:pPr>
        <w:pStyle w:val="SingleTxt"/>
        <w:spacing w:after="0" w:line="120" w:lineRule="exact"/>
        <w:jc w:val="left"/>
        <w:rPr>
          <w:sz w:val="10"/>
          <w:lang w:val="fr-CH"/>
        </w:rPr>
      </w:pPr>
    </w:p>
    <w:p w:rsidR="003F4C04" w:rsidRPr="003F4C04" w:rsidRDefault="003F4C04" w:rsidP="003F4C04">
      <w:pPr>
        <w:pStyle w:val="SingleTxt"/>
        <w:spacing w:after="0" w:line="120" w:lineRule="exact"/>
        <w:jc w:val="left"/>
        <w:rPr>
          <w:sz w:val="10"/>
          <w:lang w:val="fr-CH"/>
        </w:rPr>
      </w:pPr>
    </w:p>
    <w:p w:rsidR="00CB4BFD" w:rsidRPr="00CB4BFD" w:rsidRDefault="00CB4BFD" w:rsidP="00CB4BFD">
      <w:pPr>
        <w:pStyle w:val="SingleTxt"/>
        <w:spacing w:line="240" w:lineRule="auto"/>
        <w:rPr>
          <w:lang w:val="fr-CH"/>
        </w:rPr>
      </w:pPr>
      <w:r>
        <w:rPr>
          <w:lang w:val="fr-CH"/>
        </w:rPr>
        <w:tab/>
      </w:r>
      <w:r w:rsidRPr="00CB4BFD">
        <w:rPr>
          <w:lang w:val="fr-CH"/>
        </w:rPr>
        <w:t xml:space="preserve">La figure 1 donne un aperçu de la progression de l’assistance et des rôles du conducteur qui y sont associés (Flemisch </w:t>
      </w:r>
      <w:r w:rsidRPr="00CB4BFD">
        <w:rPr>
          <w:i/>
          <w:lang w:val="fr-CH"/>
        </w:rPr>
        <w:t>et al</w:t>
      </w:r>
      <w:r w:rsidRPr="00CB4BFD">
        <w:rPr>
          <w:lang w:val="fr-CH"/>
        </w:rPr>
        <w:t>., 2008). Par conducteur manuel on entend un conducteur qui commande le véhicule manuellement sans l’assistance d’un quelconque système. Une conduite assistée signifie que le conducteur est appuyé principalement par des systèmes d’avertissement tels qu’un système d’avertissement choc avant et un système d’avertissement de franchissement de ligne. En mode semi-automatique, environ la moitié des tâches sont automatisées; par exemple, dans le cas de l’ACC, le conducteur contrôle le déplacement latéral du véhicule tandis que le système automatique contrôle son déplacement longitudinal. Un mode de conduite hautement automatisé signifie que les systèmes commandent des éléments essentiels de la conduite, tels que l’intégralité des déplacements latéraux et longitudinaux, et le conducteur est principalement chargé de surveiller le fonctionnement automatique du véhicule et de reprendre le contrôle si nécessaire. Une conduite avec ou sans ôter les mains du volant peut être considérée comme hautement automatisée.</w:t>
      </w:r>
    </w:p>
    <w:p w:rsidR="00CB4BFD" w:rsidRPr="00CB4BFD" w:rsidRDefault="00CB4BFD" w:rsidP="00CB4BFD">
      <w:pPr>
        <w:pStyle w:val="SingleTxt"/>
        <w:spacing w:line="240" w:lineRule="auto"/>
        <w:rPr>
          <w:lang w:val="fr-CH"/>
        </w:rPr>
      </w:pPr>
      <w:r>
        <w:rPr>
          <w:lang w:val="fr-CH"/>
        </w:rPr>
        <w:tab/>
      </w:r>
      <w:r w:rsidRPr="00CB4BFD">
        <w:rPr>
          <w:lang w:val="fr-CH"/>
        </w:rPr>
        <w:t>La figure 2 décrit la manière dont les ADAS assistent les conducteurs en matière de détection, de décision et d’exécution (Hiramatsu, 2005). En l’absence d’ADAS dans une situation de conduite conventionnelle, le conducteur se tient à l’écoute du comportement du véhicule. Il repère et reconnaît les éléments de l’environnement de conduite, évalue les risques imminents, le cas échéant, ainsi que les effets futurs de chacune de ses actions, prend le contrôle du véhicule et effectue la manœuvre appropriée afin d’atténuer le risque (Ho, 2006).</w:t>
      </w:r>
    </w:p>
    <w:p w:rsidR="00CB4BFD" w:rsidRPr="00CB4BFD" w:rsidRDefault="00CB4BFD" w:rsidP="00CB4BFD">
      <w:pPr>
        <w:pStyle w:val="SingleTxt"/>
        <w:spacing w:line="240" w:lineRule="auto"/>
        <w:rPr>
          <w:lang w:val="fr-CH"/>
        </w:rPr>
      </w:pPr>
      <w:r>
        <w:rPr>
          <w:lang w:val="fr-CH"/>
        </w:rPr>
        <w:tab/>
      </w:r>
      <w:r w:rsidRPr="00CB4BFD">
        <w:rPr>
          <w:lang w:val="fr-CH"/>
        </w:rPr>
        <w:t>Au niveau 1, l’ADAS offre le plus faible niveau d’assistance (voir fig. 2). Ce type d’ADAS présente au conducteur les informations recueillies par les capteurs et l’aide uniquement à repérer les informations pertinentes. Il améliore la perception du conducteur en l’aidant à être conscient de l’environnement de conduite, mais n’émet pas de signal d’avertissement. Parmi les ADAS de ce type, on peut citer les systèmes de guidage routier qui aident le conducteur à trouver le chemin de sa destination. Un système de vision vers l’arrière à caméra qui affiche la zone située derrière le véhicule et fournit des informations est également un ADAS de niveau 1; s’il émet un signal d’avertissement, il s’agit d’un système de niveau 2.</w:t>
      </w:r>
    </w:p>
    <w:p w:rsidR="00CB4BFD" w:rsidRPr="00CB4BFD" w:rsidRDefault="00CB4BFD" w:rsidP="00CB4BFD">
      <w:pPr>
        <w:pStyle w:val="SingleTxt"/>
        <w:spacing w:line="240" w:lineRule="auto"/>
        <w:rPr>
          <w:lang w:val="fr-CH"/>
        </w:rPr>
      </w:pPr>
      <w:r>
        <w:rPr>
          <w:lang w:val="fr-CH"/>
        </w:rPr>
        <w:tab/>
      </w:r>
      <w:r w:rsidRPr="00CB4BFD">
        <w:rPr>
          <w:lang w:val="fr-CH"/>
        </w:rPr>
        <w:t>Les ADAS de niveau 2 aident le conducteur en les aidant à évaluer la gravité des dangers en émettant des signaux d’avertissement afin qu’il évite les situations critiques. Ils s’appuient sur les fonctions de détection de l’environnement de conduite que l’on trouve également chez un ADAS de niveau 1. Parmi les ADAS de niveau</w:t>
      </w:r>
      <w:r>
        <w:rPr>
          <w:lang w:val="fr-CH"/>
        </w:rPr>
        <w:t> </w:t>
      </w:r>
      <w:r w:rsidRPr="00CB4BFD">
        <w:rPr>
          <w:lang w:val="fr-CH"/>
        </w:rPr>
        <w:t>2 on peut citer les systèmes d’avertissement choc avant et les systèmes d’avertissement de franchissement de ligne.</w:t>
      </w:r>
    </w:p>
    <w:p w:rsidR="00CB4BFD" w:rsidRDefault="00CB4BFD" w:rsidP="00CB4BFD">
      <w:pPr>
        <w:pStyle w:val="SingleTxt"/>
        <w:spacing w:line="240" w:lineRule="auto"/>
        <w:rPr>
          <w:lang w:val="fr-CH"/>
        </w:rPr>
      </w:pPr>
      <w:r>
        <w:rPr>
          <w:lang w:val="fr-CH"/>
        </w:rPr>
        <w:tab/>
      </w:r>
      <w:r w:rsidRPr="00CB4BFD">
        <w:rPr>
          <w:lang w:val="fr-CH"/>
        </w:rPr>
        <w:t>Au niveau 3, l’ADAS fournit une assistance plus importante au conducteur avec de fonctions de commande du véhicule, et évite les dangers ou en atténue les conséquences activement, sans intervention directe du conducteur. Ces systèmes d’assistance à intervention présentent un degré d’automatisation plus élevé et échappent davantage au contrôle du conducteur. Parmi les ADAS de niveau 3, on peut citer les régulateurs de vitesse adaptatifs (ACC) et les systèmes avancés de freinage d’urgence (AEBS), qui détectent les obstacles à l’avant du véhicule et interviennent seuls en prenant des mesures d’évitement ou d’atténuation du danger en effectuant par exemple un freinage modéré ou rapide afin d’ajuster la vitesse de manière à ce que l’espace libre devant le véhicule ne passe pas en dessous d’un certain seuil. Les ADAS de niveau</w:t>
      </w:r>
      <w:r>
        <w:rPr>
          <w:lang w:val="fr-CH"/>
        </w:rPr>
        <w:t> </w:t>
      </w:r>
      <w:r w:rsidRPr="00CB4BFD">
        <w:rPr>
          <w:lang w:val="fr-CH"/>
        </w:rPr>
        <w:t>3 sont donc de deux types</w:t>
      </w:r>
      <w:r w:rsidR="003A6667">
        <w:rPr>
          <w:lang w:val="fr-CH"/>
        </w:rPr>
        <w:t> </w:t>
      </w:r>
      <w:r w:rsidRPr="00CB4BFD">
        <w:rPr>
          <w:lang w:val="fr-CH"/>
        </w:rPr>
        <w:t>: ceux du premier type, comme l’ACC, servent pendant les situations de conduite normales, ceux du deuxième type, comme l’AEBS, servent lors des situations de conduite critiques.</w:t>
      </w:r>
    </w:p>
    <w:p w:rsidR="00CB4BFD" w:rsidRDefault="00CB4BFD" w:rsidP="00CB4BFD">
      <w:pPr>
        <w:pStyle w:val="SingleTxt"/>
        <w:spacing w:after="0" w:line="120" w:lineRule="exact"/>
        <w:rPr>
          <w:sz w:val="10"/>
          <w:lang w:val="fr-CH"/>
        </w:rPr>
      </w:pPr>
    </w:p>
    <w:p w:rsidR="0088201C" w:rsidRDefault="0088201C" w:rsidP="0088201C">
      <w:pPr>
        <w:pStyle w:val="SingleTxt"/>
        <w:rPr>
          <w:lang w:val="fr-CH"/>
        </w:rPr>
        <w:sectPr w:rsidR="0088201C" w:rsidSect="001F0BEE">
          <w:headerReference w:type="even" r:id="rId65"/>
          <w:headerReference w:type="default" r:id="rId66"/>
          <w:footnotePr>
            <w:numRestart w:val="eachPage"/>
          </w:footnotePr>
          <w:endnotePr>
            <w:numFmt w:val="decimal"/>
          </w:endnotePr>
          <w:pgSz w:w="11909" w:h="16834"/>
          <w:pgMar w:top="1742" w:right="936" w:bottom="1898" w:left="936" w:header="576" w:footer="1030" w:gutter="0"/>
          <w:cols w:space="720"/>
          <w:noEndnote/>
          <w:docGrid w:linePitch="360"/>
        </w:sectPr>
      </w:pPr>
    </w:p>
    <w:p w:rsidR="003F4C04" w:rsidRDefault="00CB4BFD" w:rsidP="00CB4BF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25" w:name="_Toc377654888"/>
      <w:r>
        <w:rPr>
          <w:lang w:val="fr-CH"/>
        </w:rPr>
        <w:tab/>
      </w:r>
      <w:r w:rsidRPr="00CB4BFD">
        <w:rPr>
          <w:b w:val="0"/>
          <w:lang w:val="fr-CH"/>
        </w:rPr>
        <w:tab/>
        <w:t>Figure 2</w:t>
      </w:r>
      <w:bookmarkEnd w:id="25"/>
      <w:r>
        <w:rPr>
          <w:lang w:val="fr-CH"/>
        </w:rPr>
        <w:t xml:space="preserve"> </w:t>
      </w:r>
      <w:r w:rsidRPr="00CB4BFD">
        <w:rPr>
          <w:lang w:val="fr-CH"/>
        </w:rPr>
        <w:br/>
      </w:r>
      <w:bookmarkStart w:id="26" w:name="_Toc377654889"/>
      <w:r w:rsidRPr="00CB4BFD">
        <w:rPr>
          <w:lang w:val="fr-CH"/>
        </w:rPr>
        <w:t>Modèle de comportement d’un conducteur et niveau d’assistance à la conduite</w:t>
      </w:r>
      <w:bookmarkEnd w:id="26"/>
    </w:p>
    <w:p w:rsidR="003F4C04" w:rsidRPr="00CB4BFD" w:rsidRDefault="003F4C04" w:rsidP="00CB4BFD">
      <w:pPr>
        <w:pStyle w:val="SingleTxt"/>
        <w:spacing w:after="0" w:line="120" w:lineRule="exact"/>
        <w:jc w:val="left"/>
        <w:rPr>
          <w:sz w:val="10"/>
          <w:lang w:val="fr-CH"/>
        </w:rPr>
      </w:pPr>
    </w:p>
    <w:p w:rsidR="00CB4BFD" w:rsidRPr="00CB4BFD" w:rsidRDefault="00CB4BFD" w:rsidP="00CB4BFD">
      <w:pPr>
        <w:pStyle w:val="SingleTxt"/>
        <w:spacing w:after="0" w:line="120" w:lineRule="exact"/>
        <w:jc w:val="left"/>
        <w:rPr>
          <w:sz w:val="10"/>
          <w:lang w:val="fr-CH"/>
        </w:rPr>
      </w:pPr>
    </w:p>
    <w:p w:rsidR="00CB4BFD" w:rsidRDefault="00124EDA" w:rsidP="004A0F90">
      <w:pPr>
        <w:pStyle w:val="SingleTxt"/>
        <w:spacing w:line="240" w:lineRule="auto"/>
        <w:jc w:val="left"/>
        <w:rPr>
          <w:lang w:val="fr-CH"/>
        </w:rPr>
      </w:pPr>
      <w:r>
        <w:rPr>
          <w:noProof/>
          <w:w w:val="100"/>
          <w:lang w:val="en-GB" w:eastAsia="en-GB"/>
        </w:rPr>
        <mc:AlternateContent>
          <mc:Choice Requires="wps">
            <w:drawing>
              <wp:anchor distT="0" distB="0" distL="114300" distR="114300" simplePos="0" relativeHeight="251817984" behindDoc="0" locked="0" layoutInCell="1" allowOverlap="1" wp14:anchorId="4AE484FF" wp14:editId="3BCEFF62">
                <wp:simplePos x="0" y="0"/>
                <wp:positionH relativeFrom="column">
                  <wp:posOffset>4472940</wp:posOffset>
                </wp:positionH>
                <wp:positionV relativeFrom="paragraph">
                  <wp:posOffset>36830</wp:posOffset>
                </wp:positionV>
                <wp:extent cx="971550" cy="4191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715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2C8" w:rsidRPr="005312C8" w:rsidRDefault="005312C8" w:rsidP="005312C8">
                            <w:pPr>
                              <w:spacing w:after="120"/>
                              <w:jc w:val="center"/>
                              <w:rPr>
                                <w:b/>
                                <w:sz w:val="18"/>
                                <w:szCs w:val="18"/>
                                <w:lang w:val="fr-CH"/>
                              </w:rPr>
                            </w:pPr>
                            <w:r w:rsidRPr="005312C8">
                              <w:rPr>
                                <w:b/>
                                <w:sz w:val="18"/>
                                <w:szCs w:val="18"/>
                                <w:lang w:val="fr-CH"/>
                              </w:rPr>
                              <w:t>Exemples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83" type="#_x0000_t202" style="position:absolute;left:0;text-align:left;margin-left:352.2pt;margin-top:2.9pt;width:76.5pt;height: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" filled="f" stroked="f" strokeweight=".5pt">
                <v:textbox>
                  <w:txbxContent>
                    <w:p w:rsidR="005312C8" w:rsidRPr="005312C8" w:rsidRDefault="005312C8" w:rsidP="005312C8">
                      <w:pPr>
                        <w:spacing w:after="120"/>
                        <w:jc w:val="center"/>
                        <w:rPr>
                          <w:b/>
                          <w:sz w:val="18"/>
                          <w:szCs w:val="18"/>
                          <w:lang w:val="fr-CH"/>
                        </w:rPr>
                      </w:pPr>
                      <w:r w:rsidRPr="005312C8">
                        <w:rPr>
                          <w:b/>
                          <w:sz w:val="18"/>
                          <w:szCs w:val="18"/>
                          <w:lang w:val="fr-CH"/>
                        </w:rPr>
                        <w:t>Exemples</w:t>
                      </w:r>
                    </w:p>
                  </w:txbxContent>
                </v:textbox>
              </v:shape>
            </w:pict>
          </mc:Fallback>
        </mc:AlternateContent>
      </w:r>
      <w:r>
        <w:rPr>
          <w:noProof/>
          <w:w w:val="100"/>
          <w:lang w:val="en-GB" w:eastAsia="en-GB"/>
        </w:rPr>
        <mc:AlternateContent>
          <mc:Choice Requires="wps">
            <w:drawing>
              <wp:anchor distT="0" distB="0" distL="114300" distR="114300" simplePos="0" relativeHeight="251815936" behindDoc="0" locked="0" layoutInCell="1" allowOverlap="1" wp14:anchorId="4C67B299" wp14:editId="413B8401">
                <wp:simplePos x="0" y="0"/>
                <wp:positionH relativeFrom="column">
                  <wp:posOffset>1872615</wp:posOffset>
                </wp:positionH>
                <wp:positionV relativeFrom="paragraph">
                  <wp:posOffset>46355</wp:posOffset>
                </wp:positionV>
                <wp:extent cx="2600325" cy="4095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003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2C8" w:rsidRPr="005312C8" w:rsidRDefault="005312C8" w:rsidP="005312C8">
                            <w:pPr>
                              <w:spacing w:after="120"/>
                              <w:jc w:val="center"/>
                              <w:rPr>
                                <w:b/>
                                <w:sz w:val="18"/>
                                <w:szCs w:val="18"/>
                                <w:lang w:val="fr-CH"/>
                              </w:rPr>
                            </w:pPr>
                            <w:r w:rsidRPr="005312C8">
                              <w:rPr>
                                <w:b/>
                                <w:sz w:val="18"/>
                                <w:szCs w:val="18"/>
                                <w:lang w:val="fr-CH"/>
                              </w:rPr>
                              <w:t>Opérations de condui</w:t>
                            </w:r>
                            <w:r>
                              <w:rPr>
                                <w:b/>
                                <w:sz w:val="18"/>
                                <w:szCs w:val="18"/>
                                <w:lang w:val="fr-CH"/>
                              </w:rPr>
                              <w:t>t</w:t>
                            </w:r>
                            <w:r w:rsidRPr="005312C8">
                              <w:rPr>
                                <w:b/>
                                <w:sz w:val="18"/>
                                <w:szCs w:val="18"/>
                                <w:lang w:val="fr-CH"/>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84" type="#_x0000_t202" style="position:absolute;left:0;text-align:left;margin-left:147.45pt;margin-top:3.65pt;width:204.75pt;height:3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" filled="f" stroked="f" strokeweight=".5pt">
                <v:textbox>
                  <w:txbxContent>
                    <w:p w:rsidR="005312C8" w:rsidRPr="005312C8" w:rsidRDefault="005312C8" w:rsidP="005312C8">
                      <w:pPr>
                        <w:spacing w:after="120"/>
                        <w:jc w:val="center"/>
                        <w:rPr>
                          <w:b/>
                          <w:sz w:val="18"/>
                          <w:szCs w:val="18"/>
                          <w:lang w:val="fr-CH"/>
                        </w:rPr>
                      </w:pPr>
                      <w:r w:rsidRPr="005312C8">
                        <w:rPr>
                          <w:b/>
                          <w:sz w:val="18"/>
                          <w:szCs w:val="18"/>
                          <w:lang w:val="fr-CH"/>
                        </w:rPr>
                        <w:t>Opérations de condui</w:t>
                      </w:r>
                      <w:r>
                        <w:rPr>
                          <w:b/>
                          <w:sz w:val="18"/>
                          <w:szCs w:val="18"/>
                          <w:lang w:val="fr-CH"/>
                        </w:rPr>
                        <w:t>t</w:t>
                      </w:r>
                      <w:r w:rsidRPr="005312C8">
                        <w:rPr>
                          <w:b/>
                          <w:sz w:val="18"/>
                          <w:szCs w:val="18"/>
                          <w:lang w:val="fr-CH"/>
                        </w:rPr>
                        <w:t>e</w:t>
                      </w:r>
                    </w:p>
                  </w:txbxContent>
                </v:textbox>
              </v:shape>
            </w:pict>
          </mc:Fallback>
        </mc:AlternateContent>
      </w:r>
      <w:r w:rsidR="0013444B">
        <w:rPr>
          <w:noProof/>
          <w:w w:val="100"/>
          <w:lang w:val="en-GB" w:eastAsia="en-GB"/>
        </w:rPr>
        <mc:AlternateContent>
          <mc:Choice Requires="wps">
            <w:drawing>
              <wp:anchor distT="0" distB="0" distL="114300" distR="114300" simplePos="0" relativeHeight="251813888" behindDoc="0" locked="0" layoutInCell="1" allowOverlap="1" wp14:anchorId="2343EDD6" wp14:editId="0007EB8F">
                <wp:simplePos x="0" y="0"/>
                <wp:positionH relativeFrom="column">
                  <wp:posOffset>653415</wp:posOffset>
                </wp:positionH>
                <wp:positionV relativeFrom="paragraph">
                  <wp:posOffset>55880</wp:posOffset>
                </wp:positionV>
                <wp:extent cx="1314450" cy="3524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14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2C8" w:rsidRPr="005312C8" w:rsidRDefault="005312C8" w:rsidP="005312C8">
                            <w:pPr>
                              <w:spacing w:after="120"/>
                              <w:jc w:val="center"/>
                              <w:rPr>
                                <w:b/>
                                <w:sz w:val="18"/>
                                <w:szCs w:val="18"/>
                                <w:lang w:val="fr-CH"/>
                              </w:rPr>
                            </w:pPr>
                            <w:r w:rsidRPr="005312C8">
                              <w:rPr>
                                <w:b/>
                                <w:sz w:val="18"/>
                                <w:szCs w:val="18"/>
                                <w:lang w:val="fr-CH"/>
                              </w:rPr>
                              <w:t>Niveau d’ADAS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85" type="#_x0000_t202" style="position:absolute;left:0;text-align:left;margin-left:51.45pt;margin-top:4.4pt;width:103.5pt;height:27.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" filled="f" stroked="f" strokeweight=".5pt">
                <v:textbox>
                  <w:txbxContent>
                    <w:p w:rsidR="005312C8" w:rsidRPr="005312C8" w:rsidRDefault="005312C8" w:rsidP="005312C8">
                      <w:pPr>
                        <w:spacing w:after="120"/>
                        <w:jc w:val="center"/>
                        <w:rPr>
                          <w:b/>
                          <w:sz w:val="18"/>
                          <w:szCs w:val="18"/>
                          <w:lang w:val="fr-CH"/>
                        </w:rPr>
                      </w:pPr>
                      <w:r w:rsidRPr="005312C8">
                        <w:rPr>
                          <w:b/>
                          <w:sz w:val="18"/>
                          <w:szCs w:val="18"/>
                          <w:lang w:val="fr-CH"/>
                        </w:rPr>
                        <w:t>Niveau d’ADAS</w:t>
                      </w:r>
                    </w:p>
                  </w:txbxContent>
                </v:textbox>
              </v:shape>
            </w:pict>
          </mc:Fallback>
        </mc:AlternateContent>
      </w:r>
      <w:r w:rsidR="005312C8">
        <w:rPr>
          <w:noProof/>
          <w:w w:val="100"/>
          <w:lang w:val="en-GB" w:eastAsia="en-GB"/>
        </w:rPr>
        <mc:AlternateContent>
          <mc:Choice Requires="wps">
            <w:drawing>
              <wp:anchor distT="0" distB="0" distL="114300" distR="114300" simplePos="0" relativeHeight="251789312" behindDoc="0" locked="0" layoutInCell="1" allowOverlap="1" wp14:anchorId="0E6BF4D6" wp14:editId="5E9C5E47">
                <wp:simplePos x="0" y="0"/>
                <wp:positionH relativeFrom="column">
                  <wp:posOffset>1889760</wp:posOffset>
                </wp:positionH>
                <wp:positionV relativeFrom="paragraph">
                  <wp:posOffset>2618740</wp:posOffset>
                </wp:positionV>
                <wp:extent cx="699135" cy="61976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1</w:t>
                            </w:r>
                          </w:p>
                          <w:p w:rsidR="00583892" w:rsidRPr="008F7B16" w:rsidRDefault="00583892" w:rsidP="00321F9E">
                            <w:pPr>
                              <w:spacing w:line="200" w:lineRule="exact"/>
                              <w:jc w:val="center"/>
                              <w:rPr>
                                <w:b/>
                                <w:color w:val="FFFFFF"/>
                                <w:sz w:val="16"/>
                                <w:szCs w:val="16"/>
                                <w:lang w:val="fr-CH"/>
                              </w:rPr>
                            </w:pPr>
                          </w:p>
                          <w:p w:rsidR="00583892" w:rsidRPr="0020742B" w:rsidRDefault="00583892" w:rsidP="00321F9E">
                            <w:pPr>
                              <w:spacing w:line="200" w:lineRule="exact"/>
                              <w:jc w:val="center"/>
                              <w:rPr>
                                <w:b/>
                                <w:color w:val="FFFFFF" w:themeColor="background1"/>
                                <w:sz w:val="16"/>
                                <w:szCs w:val="16"/>
                                <w:lang w:val="fr-CH"/>
                              </w:rPr>
                            </w:pPr>
                            <w:r>
                              <w:rPr>
                                <w:b/>
                                <w:sz w:val="16"/>
                                <w:szCs w:val="16"/>
                                <w:lang w:val="fr-CH"/>
                              </w:rPr>
                              <w:t>Détection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86" type="#_x0000_t202" style="position:absolute;left:0;text-align:left;margin-left:148.8pt;margin-top:206.2pt;width:55.05pt;height:48.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1</w:t>
                      </w:r>
                    </w:p>
                    <w:p w:rsidR="00583892" w:rsidRPr="008F7B16" w:rsidRDefault="00583892" w:rsidP="00321F9E">
                      <w:pPr>
                        <w:spacing w:line="200" w:lineRule="exact"/>
                        <w:jc w:val="center"/>
                        <w:rPr>
                          <w:b/>
                          <w:color w:val="FFFFFF"/>
                          <w:sz w:val="16"/>
                          <w:szCs w:val="16"/>
                          <w:lang w:val="fr-CH"/>
                        </w:rPr>
                      </w:pPr>
                    </w:p>
                    <w:p w:rsidR="00583892" w:rsidRPr="0020742B" w:rsidRDefault="00583892" w:rsidP="00321F9E">
                      <w:pPr>
                        <w:spacing w:line="200" w:lineRule="exact"/>
                        <w:jc w:val="center"/>
                        <w:rPr>
                          <w:b/>
                          <w:color w:val="FFFFFF" w:themeColor="background1"/>
                          <w:sz w:val="16"/>
                          <w:szCs w:val="16"/>
                          <w:lang w:val="fr-CH"/>
                        </w:rPr>
                      </w:pPr>
                      <w:r>
                        <w:rPr>
                          <w:b/>
                          <w:sz w:val="16"/>
                          <w:szCs w:val="16"/>
                          <w:lang w:val="fr-CH"/>
                        </w:rPr>
                        <w:t>Détection</w:t>
                      </w:r>
                    </w:p>
                  </w:txbxContent>
                </v:textbox>
              </v:shape>
            </w:pict>
          </mc:Fallback>
        </mc:AlternateContent>
      </w:r>
      <w:r w:rsidR="005312C8">
        <w:rPr>
          <w:noProof/>
          <w:w w:val="100"/>
          <w:lang w:val="en-GB" w:eastAsia="en-GB"/>
        </w:rPr>
        <mc:AlternateContent>
          <mc:Choice Requires="wps">
            <w:drawing>
              <wp:anchor distT="0" distB="0" distL="114300" distR="114300" simplePos="0" relativeHeight="251783168" behindDoc="0" locked="0" layoutInCell="1" allowOverlap="1" wp14:anchorId="2FD9C4E7" wp14:editId="5063961A">
                <wp:simplePos x="0" y="0"/>
                <wp:positionH relativeFrom="column">
                  <wp:posOffset>1898015</wp:posOffset>
                </wp:positionH>
                <wp:positionV relativeFrom="paragraph">
                  <wp:posOffset>1052195</wp:posOffset>
                </wp:positionV>
                <wp:extent cx="699135" cy="61976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1</w:t>
                            </w:r>
                          </w:p>
                          <w:p w:rsidR="00583892" w:rsidRPr="008F7B16" w:rsidRDefault="00583892" w:rsidP="00321F9E">
                            <w:pPr>
                              <w:spacing w:line="200" w:lineRule="exact"/>
                              <w:jc w:val="center"/>
                              <w:rPr>
                                <w:b/>
                                <w:color w:val="FFFFFF"/>
                                <w:sz w:val="16"/>
                                <w:szCs w:val="16"/>
                                <w:lang w:val="fr-CH"/>
                              </w:rPr>
                            </w:pPr>
                          </w:p>
                          <w:p w:rsidR="00583892" w:rsidRPr="0020742B" w:rsidRDefault="00583892" w:rsidP="00321F9E">
                            <w:pPr>
                              <w:spacing w:line="200" w:lineRule="exact"/>
                              <w:jc w:val="center"/>
                              <w:rPr>
                                <w:b/>
                                <w:color w:val="FFFFFF" w:themeColor="background1"/>
                                <w:sz w:val="16"/>
                                <w:szCs w:val="16"/>
                                <w:lang w:val="fr-CH"/>
                              </w:rPr>
                            </w:pPr>
                            <w:r>
                              <w:rPr>
                                <w:b/>
                                <w:sz w:val="16"/>
                                <w:szCs w:val="16"/>
                                <w:lang w:val="fr-CH"/>
                              </w:rPr>
                              <w:t>Détection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87" type="#_x0000_t202" style="position:absolute;left:0;text-align:left;margin-left:149.45pt;margin-top:82.85pt;width:55.05pt;height:48.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1</w:t>
                      </w:r>
                    </w:p>
                    <w:p w:rsidR="00583892" w:rsidRPr="008F7B16" w:rsidRDefault="00583892" w:rsidP="00321F9E">
                      <w:pPr>
                        <w:spacing w:line="200" w:lineRule="exact"/>
                        <w:jc w:val="center"/>
                        <w:rPr>
                          <w:b/>
                          <w:color w:val="FFFFFF"/>
                          <w:sz w:val="16"/>
                          <w:szCs w:val="16"/>
                          <w:lang w:val="fr-CH"/>
                        </w:rPr>
                      </w:pPr>
                    </w:p>
                    <w:p w:rsidR="00583892" w:rsidRPr="0020742B" w:rsidRDefault="00583892" w:rsidP="00321F9E">
                      <w:pPr>
                        <w:spacing w:line="200" w:lineRule="exact"/>
                        <w:jc w:val="center"/>
                        <w:rPr>
                          <w:b/>
                          <w:color w:val="FFFFFF" w:themeColor="background1"/>
                          <w:sz w:val="16"/>
                          <w:szCs w:val="16"/>
                          <w:lang w:val="fr-CH"/>
                        </w:rPr>
                      </w:pPr>
                      <w:r>
                        <w:rPr>
                          <w:b/>
                          <w:sz w:val="16"/>
                          <w:szCs w:val="16"/>
                          <w:lang w:val="fr-CH"/>
                        </w:rPr>
                        <w:t>Détection</w:t>
                      </w:r>
                    </w:p>
                  </w:txbxContent>
                </v:textbox>
              </v:shape>
            </w:pict>
          </mc:Fallback>
        </mc:AlternateContent>
      </w:r>
      <w:r w:rsidR="00E83C5F">
        <w:rPr>
          <w:noProof/>
          <w:w w:val="100"/>
          <w:lang w:val="en-GB" w:eastAsia="en-GB"/>
        </w:rPr>
        <mc:AlternateContent>
          <mc:Choice Requires="wps">
            <w:drawing>
              <wp:anchor distT="0" distB="0" distL="114300" distR="114300" simplePos="0" relativeHeight="251795456" behindDoc="0" locked="0" layoutInCell="1" allowOverlap="1" wp14:anchorId="17824887" wp14:editId="7C2517CA">
                <wp:simplePos x="0" y="0"/>
                <wp:positionH relativeFrom="column">
                  <wp:posOffset>1814830</wp:posOffset>
                </wp:positionH>
                <wp:positionV relativeFrom="paragraph">
                  <wp:posOffset>3349956</wp:posOffset>
                </wp:positionV>
                <wp:extent cx="2647785" cy="286247"/>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647785"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E83C5F" w:rsidRDefault="00583892" w:rsidP="00321F9E">
                            <w:pPr>
                              <w:spacing w:line="200" w:lineRule="exact"/>
                              <w:jc w:val="center"/>
                              <w:rPr>
                                <w:b/>
                                <w:sz w:val="16"/>
                                <w:szCs w:val="16"/>
                                <w:lang w:val="fr-CH"/>
                              </w:rPr>
                            </w:pPr>
                            <w:r w:rsidRPr="00E83C5F">
                              <w:rPr>
                                <w:b/>
                                <w:sz w:val="16"/>
                                <w:szCs w:val="16"/>
                                <w:lang w:val="fr-CH"/>
                              </w:rPr>
                              <w:t xml:space="preserve">Assistance </w:t>
                            </w:r>
                            <w:r>
                              <w:rPr>
                                <w:b/>
                                <w:sz w:val="16"/>
                                <w:szCs w:val="16"/>
                                <w:lang w:val="fr-CH"/>
                              </w:rPr>
                              <w:t>au moyen de technologies avancées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88" type="#_x0000_t202" style="position:absolute;left:0;text-align:left;margin-left:142.9pt;margin-top:263.8pt;width:208.5pt;height:2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" filled="f" stroked="f" strokeweight=".5pt">
                <v:textbox>
                  <w:txbxContent>
                    <w:p w:rsidR="00583892" w:rsidRPr="00E83C5F" w:rsidRDefault="00583892" w:rsidP="00321F9E">
                      <w:pPr>
                        <w:spacing w:line="200" w:lineRule="exact"/>
                        <w:jc w:val="center"/>
                        <w:rPr>
                          <w:b/>
                          <w:sz w:val="16"/>
                          <w:szCs w:val="16"/>
                          <w:lang w:val="fr-CH"/>
                        </w:rPr>
                      </w:pPr>
                      <w:r w:rsidRPr="00E83C5F">
                        <w:rPr>
                          <w:b/>
                          <w:sz w:val="16"/>
                          <w:szCs w:val="16"/>
                          <w:lang w:val="fr-CH"/>
                        </w:rPr>
                        <w:t xml:space="preserve">Assistance </w:t>
                      </w:r>
                      <w:r>
                        <w:rPr>
                          <w:b/>
                          <w:sz w:val="16"/>
                          <w:szCs w:val="16"/>
                          <w:lang w:val="fr-CH"/>
                        </w:rPr>
                        <w:t>au moyen de technologies avancées</w:t>
                      </w:r>
                    </w:p>
                  </w:txbxContent>
                </v:textbox>
              </v:shape>
            </w:pict>
          </mc:Fallback>
        </mc:AlternateContent>
      </w:r>
      <w:r w:rsidR="005E217F">
        <w:rPr>
          <w:noProof/>
          <w:w w:val="100"/>
          <w:lang w:val="en-GB" w:eastAsia="en-GB"/>
        </w:rPr>
        <mc:AlternateContent>
          <mc:Choice Requires="wps">
            <w:drawing>
              <wp:anchor distT="0" distB="0" distL="114300" distR="114300" simplePos="0" relativeHeight="251793408" behindDoc="0" locked="0" layoutInCell="1" allowOverlap="1" wp14:anchorId="360E9BCA" wp14:editId="697B7483">
                <wp:simplePos x="0" y="0"/>
                <wp:positionH relativeFrom="column">
                  <wp:posOffset>3681122</wp:posOffset>
                </wp:positionH>
                <wp:positionV relativeFrom="paragraph">
                  <wp:posOffset>2618160</wp:posOffset>
                </wp:positionV>
                <wp:extent cx="699135" cy="61976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3</w:t>
                            </w:r>
                          </w:p>
                          <w:p w:rsidR="00583892" w:rsidRPr="008F7B16" w:rsidRDefault="00583892" w:rsidP="00321F9E">
                            <w:pPr>
                              <w:spacing w:line="200" w:lineRule="exact"/>
                              <w:jc w:val="center"/>
                              <w:rPr>
                                <w:b/>
                                <w:color w:val="FFFFFF"/>
                                <w:sz w:val="16"/>
                                <w:szCs w:val="16"/>
                                <w:lang w:val="fr-CH"/>
                              </w:rPr>
                            </w:pPr>
                          </w:p>
                          <w:p w:rsidR="00583892" w:rsidRPr="0020742B" w:rsidRDefault="00583892" w:rsidP="00321F9E">
                            <w:pPr>
                              <w:spacing w:line="200" w:lineRule="exact"/>
                              <w:jc w:val="center"/>
                              <w:rPr>
                                <w:b/>
                                <w:color w:val="FFFFFF" w:themeColor="background1"/>
                                <w:sz w:val="16"/>
                                <w:szCs w:val="16"/>
                                <w:lang w:val="fr-CH"/>
                              </w:rPr>
                            </w:pPr>
                            <w:r>
                              <w:rPr>
                                <w:b/>
                                <w:sz w:val="16"/>
                                <w:szCs w:val="16"/>
                                <w:lang w:val="fr-CH"/>
                              </w:rPr>
                              <w:t>Exécution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89" type="#_x0000_t202" style="position:absolute;left:0;text-align:left;margin-left:289.85pt;margin-top:206.15pt;width:55.05pt;height:48.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3</w:t>
                      </w:r>
                    </w:p>
                    <w:p w:rsidR="00583892" w:rsidRPr="008F7B16" w:rsidRDefault="00583892" w:rsidP="00321F9E">
                      <w:pPr>
                        <w:spacing w:line="200" w:lineRule="exact"/>
                        <w:jc w:val="center"/>
                        <w:rPr>
                          <w:b/>
                          <w:color w:val="FFFFFF"/>
                          <w:sz w:val="16"/>
                          <w:szCs w:val="16"/>
                          <w:lang w:val="fr-CH"/>
                        </w:rPr>
                      </w:pPr>
                    </w:p>
                    <w:p w:rsidR="00583892" w:rsidRPr="0020742B" w:rsidRDefault="00583892" w:rsidP="00321F9E">
                      <w:pPr>
                        <w:spacing w:line="200" w:lineRule="exact"/>
                        <w:jc w:val="center"/>
                        <w:rPr>
                          <w:b/>
                          <w:color w:val="FFFFFF" w:themeColor="background1"/>
                          <w:sz w:val="16"/>
                          <w:szCs w:val="16"/>
                          <w:lang w:val="fr-CH"/>
                        </w:rPr>
                      </w:pPr>
                      <w:r>
                        <w:rPr>
                          <w:b/>
                          <w:sz w:val="16"/>
                          <w:szCs w:val="16"/>
                          <w:lang w:val="fr-CH"/>
                        </w:rPr>
                        <w:t>Exécution</w:t>
                      </w:r>
                    </w:p>
                  </w:txbxContent>
                </v:textbox>
              </v:shape>
            </w:pict>
          </mc:Fallback>
        </mc:AlternateContent>
      </w:r>
      <w:r w:rsidR="005E217F">
        <w:rPr>
          <w:noProof/>
          <w:w w:val="100"/>
          <w:lang w:val="en-GB" w:eastAsia="en-GB"/>
        </w:rPr>
        <mc:AlternateContent>
          <mc:Choice Requires="wps">
            <w:drawing>
              <wp:anchor distT="0" distB="0" distL="114300" distR="114300" simplePos="0" relativeHeight="251791360" behindDoc="0" locked="0" layoutInCell="1" allowOverlap="1" wp14:anchorId="4031C784" wp14:editId="50BFEB71">
                <wp:simplePos x="0" y="0"/>
                <wp:positionH relativeFrom="column">
                  <wp:posOffset>2781631</wp:posOffset>
                </wp:positionH>
                <wp:positionV relativeFrom="paragraph">
                  <wp:posOffset>2616918</wp:posOffset>
                </wp:positionV>
                <wp:extent cx="699135" cy="61976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2</w:t>
                            </w:r>
                          </w:p>
                          <w:p w:rsidR="00583892" w:rsidRPr="008F7B16" w:rsidRDefault="00583892" w:rsidP="0020742B">
                            <w:pPr>
                              <w:spacing w:line="200" w:lineRule="exact"/>
                              <w:jc w:val="center"/>
                              <w:rPr>
                                <w:b/>
                                <w:color w:val="FFFFFF"/>
                                <w:sz w:val="16"/>
                                <w:szCs w:val="16"/>
                                <w:lang w:val="fr-CH"/>
                              </w:rPr>
                            </w:pPr>
                          </w:p>
                          <w:p w:rsidR="00583892" w:rsidRPr="00321F9E" w:rsidRDefault="00583892" w:rsidP="0020742B">
                            <w:pPr>
                              <w:spacing w:line="200" w:lineRule="exact"/>
                              <w:jc w:val="center"/>
                              <w:rPr>
                                <w:b/>
                                <w:sz w:val="16"/>
                                <w:szCs w:val="16"/>
                                <w:lang w:val="fr-CH"/>
                              </w:rPr>
                            </w:pPr>
                            <w:r w:rsidRPr="00321F9E">
                              <w:rPr>
                                <w:b/>
                                <w:sz w:val="16"/>
                                <w:szCs w:val="16"/>
                                <w:lang w:val="fr-CH"/>
                              </w:rPr>
                              <w:t>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90" type="#_x0000_t202" style="position:absolute;left:0;text-align:left;margin-left:219.05pt;margin-top:206.05pt;width:55.05pt;height:48.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2</w:t>
                      </w:r>
                    </w:p>
                    <w:p w:rsidR="00583892" w:rsidRPr="008F7B16" w:rsidRDefault="00583892" w:rsidP="0020742B">
                      <w:pPr>
                        <w:spacing w:line="200" w:lineRule="exact"/>
                        <w:jc w:val="center"/>
                        <w:rPr>
                          <w:b/>
                          <w:color w:val="FFFFFF"/>
                          <w:sz w:val="16"/>
                          <w:szCs w:val="16"/>
                          <w:lang w:val="fr-CH"/>
                        </w:rPr>
                      </w:pPr>
                    </w:p>
                    <w:p w:rsidR="00583892" w:rsidRPr="00321F9E" w:rsidRDefault="00583892" w:rsidP="0020742B">
                      <w:pPr>
                        <w:spacing w:line="200" w:lineRule="exact"/>
                        <w:jc w:val="center"/>
                        <w:rPr>
                          <w:b/>
                          <w:sz w:val="16"/>
                          <w:szCs w:val="16"/>
                          <w:lang w:val="fr-CH"/>
                        </w:rPr>
                      </w:pPr>
                      <w:r w:rsidRPr="00321F9E">
                        <w:rPr>
                          <w:b/>
                          <w:sz w:val="16"/>
                          <w:szCs w:val="16"/>
                          <w:lang w:val="fr-CH"/>
                        </w:rPr>
                        <w:t>Décision</w:t>
                      </w:r>
                    </w:p>
                  </w:txbxContent>
                </v:textbox>
              </v:shape>
            </w:pict>
          </mc:Fallback>
        </mc:AlternateContent>
      </w:r>
      <w:r w:rsidR="005E217F">
        <w:rPr>
          <w:noProof/>
          <w:w w:val="100"/>
          <w:lang w:val="en-GB" w:eastAsia="en-GB"/>
        </w:rPr>
        <mc:AlternateContent>
          <mc:Choice Requires="wps">
            <w:drawing>
              <wp:anchor distT="0" distB="0" distL="114300" distR="114300" simplePos="0" relativeHeight="251787264" behindDoc="0" locked="0" layoutInCell="1" allowOverlap="1" wp14:anchorId="6DB83BBE" wp14:editId="4FD8E53A">
                <wp:simplePos x="0" y="0"/>
                <wp:positionH relativeFrom="column">
                  <wp:posOffset>2795628</wp:posOffset>
                </wp:positionH>
                <wp:positionV relativeFrom="paragraph">
                  <wp:posOffset>1835206</wp:posOffset>
                </wp:positionV>
                <wp:extent cx="699135" cy="61976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2</w:t>
                            </w:r>
                          </w:p>
                          <w:p w:rsidR="00583892" w:rsidRPr="008F7B16" w:rsidRDefault="00583892" w:rsidP="0020742B">
                            <w:pPr>
                              <w:spacing w:line="200" w:lineRule="exact"/>
                              <w:jc w:val="center"/>
                              <w:rPr>
                                <w:b/>
                                <w:color w:val="FFFFFF"/>
                                <w:sz w:val="16"/>
                                <w:szCs w:val="16"/>
                                <w:lang w:val="fr-CH"/>
                              </w:rPr>
                            </w:pPr>
                          </w:p>
                          <w:p w:rsidR="00583892" w:rsidRPr="00321F9E" w:rsidRDefault="00583892" w:rsidP="00321F9E">
                            <w:pPr>
                              <w:spacing w:line="200" w:lineRule="exact"/>
                              <w:jc w:val="center"/>
                              <w:rPr>
                                <w:b/>
                                <w:sz w:val="16"/>
                                <w:szCs w:val="16"/>
                                <w:lang w:val="fr-CH"/>
                              </w:rPr>
                            </w:pPr>
                            <w:r w:rsidRPr="00321F9E">
                              <w:rPr>
                                <w:b/>
                                <w:sz w:val="16"/>
                                <w:szCs w:val="16"/>
                                <w:lang w:val="fr-CH"/>
                              </w:rPr>
                              <w:t>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91" type="#_x0000_t202" style="position:absolute;left:0;text-align:left;margin-left:220.15pt;margin-top:144.5pt;width:55.05pt;height:48.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2</w:t>
                      </w:r>
                    </w:p>
                    <w:p w:rsidR="00583892" w:rsidRPr="008F7B16" w:rsidRDefault="00583892" w:rsidP="0020742B">
                      <w:pPr>
                        <w:spacing w:line="200" w:lineRule="exact"/>
                        <w:jc w:val="center"/>
                        <w:rPr>
                          <w:b/>
                          <w:color w:val="FFFFFF"/>
                          <w:sz w:val="16"/>
                          <w:szCs w:val="16"/>
                          <w:lang w:val="fr-CH"/>
                        </w:rPr>
                      </w:pPr>
                    </w:p>
                    <w:p w:rsidR="00583892" w:rsidRPr="00321F9E" w:rsidRDefault="00583892" w:rsidP="00321F9E">
                      <w:pPr>
                        <w:spacing w:line="200" w:lineRule="exact"/>
                        <w:jc w:val="center"/>
                        <w:rPr>
                          <w:b/>
                          <w:sz w:val="16"/>
                          <w:szCs w:val="16"/>
                          <w:lang w:val="fr-CH"/>
                        </w:rPr>
                      </w:pPr>
                      <w:r w:rsidRPr="00321F9E">
                        <w:rPr>
                          <w:b/>
                          <w:sz w:val="16"/>
                          <w:szCs w:val="16"/>
                          <w:lang w:val="fr-CH"/>
                        </w:rPr>
                        <w:t>Décision</w:t>
                      </w:r>
                    </w:p>
                  </w:txbxContent>
                </v:textbox>
              </v:shape>
            </w:pict>
          </mc:Fallback>
        </mc:AlternateContent>
      </w:r>
      <w:r w:rsidR="005E217F">
        <w:rPr>
          <w:noProof/>
          <w:w w:val="100"/>
          <w:lang w:val="en-GB" w:eastAsia="en-GB"/>
        </w:rPr>
        <mc:AlternateContent>
          <mc:Choice Requires="wps">
            <w:drawing>
              <wp:anchor distT="0" distB="0" distL="114300" distR="114300" simplePos="0" relativeHeight="251785216" behindDoc="0" locked="0" layoutInCell="1" allowOverlap="1" wp14:anchorId="4EDECFFD" wp14:editId="54DE08A8">
                <wp:simplePos x="0" y="0"/>
                <wp:positionH relativeFrom="column">
                  <wp:posOffset>1888242</wp:posOffset>
                </wp:positionH>
                <wp:positionV relativeFrom="paragraph">
                  <wp:posOffset>1834322</wp:posOffset>
                </wp:positionV>
                <wp:extent cx="699135" cy="61976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1</w:t>
                            </w:r>
                          </w:p>
                          <w:p w:rsidR="00583892" w:rsidRPr="008F7B16" w:rsidRDefault="00583892" w:rsidP="00321F9E">
                            <w:pPr>
                              <w:spacing w:line="200" w:lineRule="exact"/>
                              <w:jc w:val="center"/>
                              <w:rPr>
                                <w:b/>
                                <w:color w:val="FFFFFF"/>
                                <w:sz w:val="16"/>
                                <w:szCs w:val="16"/>
                                <w:lang w:val="fr-CH"/>
                              </w:rPr>
                            </w:pPr>
                          </w:p>
                          <w:p w:rsidR="00583892" w:rsidRPr="0020742B" w:rsidRDefault="00583892" w:rsidP="00321F9E">
                            <w:pPr>
                              <w:spacing w:line="200" w:lineRule="exact"/>
                              <w:jc w:val="center"/>
                              <w:rPr>
                                <w:b/>
                                <w:color w:val="FFFFFF" w:themeColor="background1"/>
                                <w:sz w:val="16"/>
                                <w:szCs w:val="16"/>
                                <w:lang w:val="fr-CH"/>
                              </w:rPr>
                            </w:pPr>
                            <w:r>
                              <w:rPr>
                                <w:b/>
                                <w:sz w:val="16"/>
                                <w:szCs w:val="16"/>
                                <w:lang w:val="fr-CH"/>
                              </w:rPr>
                              <w:t>Détection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92" type="#_x0000_t202" style="position:absolute;left:0;text-align:left;margin-left:148.7pt;margin-top:144.45pt;width:55.05pt;height:48.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1</w:t>
                      </w:r>
                    </w:p>
                    <w:p w:rsidR="00583892" w:rsidRPr="008F7B16" w:rsidRDefault="00583892" w:rsidP="00321F9E">
                      <w:pPr>
                        <w:spacing w:line="200" w:lineRule="exact"/>
                        <w:jc w:val="center"/>
                        <w:rPr>
                          <w:b/>
                          <w:color w:val="FFFFFF"/>
                          <w:sz w:val="16"/>
                          <w:szCs w:val="16"/>
                          <w:lang w:val="fr-CH"/>
                        </w:rPr>
                      </w:pPr>
                    </w:p>
                    <w:p w:rsidR="00583892" w:rsidRPr="0020742B" w:rsidRDefault="00583892" w:rsidP="00321F9E">
                      <w:pPr>
                        <w:spacing w:line="200" w:lineRule="exact"/>
                        <w:jc w:val="center"/>
                        <w:rPr>
                          <w:b/>
                          <w:color w:val="FFFFFF" w:themeColor="background1"/>
                          <w:sz w:val="16"/>
                          <w:szCs w:val="16"/>
                          <w:lang w:val="fr-CH"/>
                        </w:rPr>
                      </w:pPr>
                      <w:r>
                        <w:rPr>
                          <w:b/>
                          <w:sz w:val="16"/>
                          <w:szCs w:val="16"/>
                          <w:lang w:val="fr-CH"/>
                        </w:rPr>
                        <w:t>Détection</w:t>
                      </w:r>
                    </w:p>
                  </w:txbxContent>
                </v:textbox>
              </v:shape>
            </w:pict>
          </mc:Fallback>
        </mc:AlternateContent>
      </w:r>
      <w:r w:rsidR="009A4CF5">
        <w:rPr>
          <w:noProof/>
          <w:w w:val="100"/>
          <w:lang w:val="en-GB" w:eastAsia="en-GB"/>
        </w:rPr>
        <mc:AlternateContent>
          <mc:Choice Requires="wps">
            <w:drawing>
              <wp:anchor distT="0" distB="0" distL="114300" distR="114300" simplePos="0" relativeHeight="251781120" behindDoc="0" locked="0" layoutInCell="1" allowOverlap="1" wp14:anchorId="64FEF683" wp14:editId="2443E57F">
                <wp:simplePos x="0" y="0"/>
                <wp:positionH relativeFrom="column">
                  <wp:posOffset>2785110</wp:posOffset>
                </wp:positionH>
                <wp:positionV relativeFrom="paragraph">
                  <wp:posOffset>1053465</wp:posOffset>
                </wp:positionV>
                <wp:extent cx="699135" cy="61976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2</w:t>
                            </w:r>
                          </w:p>
                          <w:p w:rsidR="00583892" w:rsidRPr="008F7B16" w:rsidRDefault="00583892" w:rsidP="0020742B">
                            <w:pPr>
                              <w:spacing w:line="200" w:lineRule="exact"/>
                              <w:jc w:val="center"/>
                              <w:rPr>
                                <w:b/>
                                <w:color w:val="FFFFFF"/>
                                <w:sz w:val="16"/>
                                <w:szCs w:val="16"/>
                                <w:lang w:val="fr-CH"/>
                              </w:rPr>
                            </w:pPr>
                          </w:p>
                          <w:p w:rsidR="00583892" w:rsidRPr="00321F9E" w:rsidRDefault="00583892" w:rsidP="0020742B">
                            <w:pPr>
                              <w:spacing w:line="200" w:lineRule="exact"/>
                              <w:jc w:val="center"/>
                              <w:rPr>
                                <w:b/>
                                <w:sz w:val="16"/>
                                <w:szCs w:val="16"/>
                                <w:lang w:val="fr-CH"/>
                              </w:rPr>
                            </w:pPr>
                            <w:r w:rsidRPr="00321F9E">
                              <w:rPr>
                                <w:b/>
                                <w:sz w:val="16"/>
                                <w:szCs w:val="16"/>
                                <w:lang w:val="fr-CH"/>
                              </w:rPr>
                              <w:t>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93" type="#_x0000_t202" style="position:absolute;left:0;text-align:left;margin-left:219.3pt;margin-top:82.95pt;width:55.05pt;height:4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2</w:t>
                      </w:r>
                    </w:p>
                    <w:p w:rsidR="00583892" w:rsidRPr="008F7B16" w:rsidRDefault="00583892" w:rsidP="0020742B">
                      <w:pPr>
                        <w:spacing w:line="200" w:lineRule="exact"/>
                        <w:jc w:val="center"/>
                        <w:rPr>
                          <w:b/>
                          <w:color w:val="FFFFFF"/>
                          <w:sz w:val="16"/>
                          <w:szCs w:val="16"/>
                          <w:lang w:val="fr-CH"/>
                        </w:rPr>
                      </w:pPr>
                    </w:p>
                    <w:p w:rsidR="00583892" w:rsidRPr="00321F9E" w:rsidRDefault="00583892" w:rsidP="0020742B">
                      <w:pPr>
                        <w:spacing w:line="200" w:lineRule="exact"/>
                        <w:jc w:val="center"/>
                        <w:rPr>
                          <w:b/>
                          <w:sz w:val="16"/>
                          <w:szCs w:val="16"/>
                          <w:lang w:val="fr-CH"/>
                        </w:rPr>
                      </w:pPr>
                      <w:r w:rsidRPr="00321F9E">
                        <w:rPr>
                          <w:b/>
                          <w:sz w:val="16"/>
                          <w:szCs w:val="16"/>
                          <w:lang w:val="fr-CH"/>
                        </w:rPr>
                        <w:t>Décision</w:t>
                      </w:r>
                    </w:p>
                  </w:txbxContent>
                </v:textbox>
              </v:shape>
            </w:pict>
          </mc:Fallback>
        </mc:AlternateContent>
      </w:r>
      <w:r w:rsidR="009A4CF5">
        <w:rPr>
          <w:noProof/>
          <w:w w:val="100"/>
          <w:lang w:val="en-GB" w:eastAsia="en-GB"/>
        </w:rPr>
        <mc:AlternateContent>
          <mc:Choice Requires="wps">
            <w:drawing>
              <wp:anchor distT="0" distB="0" distL="114300" distR="114300" simplePos="0" relativeHeight="251779072" behindDoc="0" locked="0" layoutInCell="1" allowOverlap="1" wp14:anchorId="5BC7EDCF" wp14:editId="1FFB12A4">
                <wp:simplePos x="0" y="0"/>
                <wp:positionH relativeFrom="column">
                  <wp:posOffset>3691641</wp:posOffset>
                </wp:positionH>
                <wp:positionV relativeFrom="paragraph">
                  <wp:posOffset>1835288</wp:posOffset>
                </wp:positionV>
                <wp:extent cx="699715" cy="620202"/>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99715" cy="620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3</w:t>
                            </w:r>
                          </w:p>
                          <w:p w:rsidR="00583892" w:rsidRPr="008F7B16" w:rsidRDefault="00583892" w:rsidP="00321F9E">
                            <w:pPr>
                              <w:spacing w:line="200" w:lineRule="exact"/>
                              <w:jc w:val="center"/>
                              <w:rPr>
                                <w:b/>
                                <w:color w:val="FFFFFF"/>
                                <w:sz w:val="16"/>
                                <w:szCs w:val="16"/>
                                <w:lang w:val="fr-CH"/>
                              </w:rPr>
                            </w:pPr>
                          </w:p>
                          <w:p w:rsidR="00583892" w:rsidRPr="0020742B" w:rsidRDefault="00583892" w:rsidP="00321F9E">
                            <w:pPr>
                              <w:spacing w:line="200" w:lineRule="exact"/>
                              <w:jc w:val="center"/>
                              <w:rPr>
                                <w:b/>
                                <w:color w:val="FFFFFF" w:themeColor="background1"/>
                                <w:sz w:val="16"/>
                                <w:szCs w:val="16"/>
                                <w:lang w:val="fr-CH"/>
                              </w:rPr>
                            </w:pPr>
                            <w:r>
                              <w:rPr>
                                <w:b/>
                                <w:sz w:val="16"/>
                                <w:szCs w:val="16"/>
                                <w:lang w:val="fr-CH"/>
                              </w:rPr>
                              <w:t>Exécution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94" type="#_x0000_t202" style="position:absolute;left:0;text-align:left;margin-left:290.7pt;margin-top:144.5pt;width:55.1pt;height:4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3</w:t>
                      </w:r>
                    </w:p>
                    <w:p w:rsidR="00583892" w:rsidRPr="008F7B16" w:rsidRDefault="00583892" w:rsidP="00321F9E">
                      <w:pPr>
                        <w:spacing w:line="200" w:lineRule="exact"/>
                        <w:jc w:val="center"/>
                        <w:rPr>
                          <w:b/>
                          <w:color w:val="FFFFFF"/>
                          <w:sz w:val="16"/>
                          <w:szCs w:val="16"/>
                          <w:lang w:val="fr-CH"/>
                        </w:rPr>
                      </w:pPr>
                    </w:p>
                    <w:p w:rsidR="00583892" w:rsidRPr="0020742B" w:rsidRDefault="00583892" w:rsidP="00321F9E">
                      <w:pPr>
                        <w:spacing w:line="200" w:lineRule="exact"/>
                        <w:jc w:val="center"/>
                        <w:rPr>
                          <w:b/>
                          <w:color w:val="FFFFFF" w:themeColor="background1"/>
                          <w:sz w:val="16"/>
                          <w:szCs w:val="16"/>
                          <w:lang w:val="fr-CH"/>
                        </w:rPr>
                      </w:pPr>
                      <w:r>
                        <w:rPr>
                          <w:b/>
                          <w:sz w:val="16"/>
                          <w:szCs w:val="16"/>
                          <w:lang w:val="fr-CH"/>
                        </w:rPr>
                        <w:t>Exécution</w:t>
                      </w:r>
                    </w:p>
                  </w:txbxContent>
                </v:textbox>
              </v:shape>
            </w:pict>
          </mc:Fallback>
        </mc:AlternateContent>
      </w:r>
      <w:r w:rsidR="009A4CF5">
        <w:rPr>
          <w:noProof/>
          <w:w w:val="100"/>
          <w:lang w:val="en-GB" w:eastAsia="en-GB"/>
        </w:rPr>
        <mc:AlternateContent>
          <mc:Choice Requires="wps">
            <w:drawing>
              <wp:anchor distT="0" distB="0" distL="114300" distR="114300" simplePos="0" relativeHeight="251777024" behindDoc="0" locked="0" layoutInCell="1" allowOverlap="1" wp14:anchorId="7E06DB64" wp14:editId="681B85E9">
                <wp:simplePos x="0" y="0"/>
                <wp:positionH relativeFrom="column">
                  <wp:posOffset>3682724</wp:posOffset>
                </wp:positionH>
                <wp:positionV relativeFrom="paragraph">
                  <wp:posOffset>1054763</wp:posOffset>
                </wp:positionV>
                <wp:extent cx="699715" cy="620202"/>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99715" cy="620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3</w:t>
                            </w:r>
                          </w:p>
                          <w:p w:rsidR="00583892" w:rsidRPr="008F7B16" w:rsidRDefault="00583892" w:rsidP="0020742B">
                            <w:pPr>
                              <w:spacing w:line="200" w:lineRule="exact"/>
                              <w:jc w:val="center"/>
                              <w:rPr>
                                <w:b/>
                                <w:color w:val="FFFFFF"/>
                                <w:sz w:val="16"/>
                                <w:szCs w:val="16"/>
                                <w:lang w:val="fr-CH"/>
                              </w:rPr>
                            </w:pPr>
                          </w:p>
                          <w:p w:rsidR="00583892" w:rsidRPr="00321F9E" w:rsidRDefault="00583892" w:rsidP="00321F9E">
                            <w:pPr>
                              <w:spacing w:line="200" w:lineRule="exact"/>
                              <w:jc w:val="center"/>
                              <w:rPr>
                                <w:b/>
                                <w:sz w:val="16"/>
                                <w:szCs w:val="16"/>
                                <w:lang w:val="fr-CH"/>
                              </w:rPr>
                            </w:pPr>
                            <w:r>
                              <w:rPr>
                                <w:b/>
                                <w:sz w:val="16"/>
                                <w:szCs w:val="16"/>
                                <w:lang w:val="fr-CH"/>
                              </w:rPr>
                              <w:t>Exécution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95" type="#_x0000_t202" style="position:absolute;left:0;text-align:left;margin-left:290pt;margin-top:83.05pt;width:55.1pt;height:48.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3</w:t>
                      </w:r>
                    </w:p>
                    <w:p w:rsidR="00583892" w:rsidRPr="008F7B16" w:rsidRDefault="00583892" w:rsidP="0020742B">
                      <w:pPr>
                        <w:spacing w:line="200" w:lineRule="exact"/>
                        <w:jc w:val="center"/>
                        <w:rPr>
                          <w:b/>
                          <w:color w:val="FFFFFF"/>
                          <w:sz w:val="16"/>
                          <w:szCs w:val="16"/>
                          <w:lang w:val="fr-CH"/>
                        </w:rPr>
                      </w:pPr>
                    </w:p>
                    <w:p w:rsidR="00583892" w:rsidRPr="00321F9E" w:rsidRDefault="00583892" w:rsidP="00321F9E">
                      <w:pPr>
                        <w:spacing w:line="200" w:lineRule="exact"/>
                        <w:jc w:val="center"/>
                        <w:rPr>
                          <w:b/>
                          <w:sz w:val="16"/>
                          <w:szCs w:val="16"/>
                          <w:lang w:val="fr-CH"/>
                        </w:rPr>
                      </w:pPr>
                      <w:r>
                        <w:rPr>
                          <w:b/>
                          <w:sz w:val="16"/>
                          <w:szCs w:val="16"/>
                          <w:lang w:val="fr-CH"/>
                        </w:rPr>
                        <w:t>Exécution</w:t>
                      </w:r>
                    </w:p>
                  </w:txbxContent>
                </v:textbox>
              </v:shape>
            </w:pict>
          </mc:Fallback>
        </mc:AlternateContent>
      </w:r>
      <w:r w:rsidR="009A4CF5">
        <w:rPr>
          <w:noProof/>
          <w:w w:val="100"/>
          <w:lang w:val="en-GB" w:eastAsia="en-GB"/>
        </w:rPr>
        <mc:AlternateContent>
          <mc:Choice Requires="wps">
            <w:drawing>
              <wp:anchor distT="0" distB="0" distL="114300" distR="114300" simplePos="0" relativeHeight="251774976" behindDoc="0" locked="0" layoutInCell="1" allowOverlap="1" wp14:anchorId="02ED1BC8" wp14:editId="5D4F7CDB">
                <wp:simplePos x="0" y="0"/>
                <wp:positionH relativeFrom="column">
                  <wp:posOffset>3689681</wp:posOffset>
                </wp:positionH>
                <wp:positionV relativeFrom="paragraph">
                  <wp:posOffset>337820</wp:posOffset>
                </wp:positionV>
                <wp:extent cx="699715" cy="620202"/>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9715" cy="620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3</w:t>
                            </w:r>
                          </w:p>
                          <w:p w:rsidR="00583892" w:rsidRPr="008F7B16" w:rsidRDefault="00583892" w:rsidP="0020742B">
                            <w:pPr>
                              <w:spacing w:line="200" w:lineRule="exact"/>
                              <w:jc w:val="center"/>
                              <w:rPr>
                                <w:b/>
                                <w:color w:val="FFFFFF"/>
                                <w:sz w:val="16"/>
                                <w:szCs w:val="16"/>
                                <w:lang w:val="fr-CH"/>
                              </w:rPr>
                            </w:pPr>
                          </w:p>
                          <w:p w:rsidR="00583892" w:rsidRPr="00321F9E" w:rsidRDefault="00583892" w:rsidP="00321F9E">
                            <w:pPr>
                              <w:spacing w:line="200" w:lineRule="exact"/>
                              <w:jc w:val="center"/>
                              <w:rPr>
                                <w:b/>
                                <w:sz w:val="16"/>
                                <w:szCs w:val="16"/>
                                <w:lang w:val="fr-CH"/>
                              </w:rPr>
                            </w:pPr>
                            <w:r>
                              <w:rPr>
                                <w:b/>
                                <w:sz w:val="16"/>
                                <w:szCs w:val="16"/>
                                <w:lang w:val="fr-CH"/>
                              </w:rPr>
                              <w:t>Exécution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96" type="#_x0000_t202" style="position:absolute;left:0;text-align:left;margin-left:290.55pt;margin-top:26.6pt;width:55.1pt;height:48.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3</w:t>
                      </w:r>
                    </w:p>
                    <w:p w:rsidR="00583892" w:rsidRPr="008F7B16" w:rsidRDefault="00583892" w:rsidP="0020742B">
                      <w:pPr>
                        <w:spacing w:line="200" w:lineRule="exact"/>
                        <w:jc w:val="center"/>
                        <w:rPr>
                          <w:b/>
                          <w:color w:val="FFFFFF"/>
                          <w:sz w:val="16"/>
                          <w:szCs w:val="16"/>
                          <w:lang w:val="fr-CH"/>
                        </w:rPr>
                      </w:pPr>
                    </w:p>
                    <w:p w:rsidR="00583892" w:rsidRPr="00321F9E" w:rsidRDefault="00583892" w:rsidP="00321F9E">
                      <w:pPr>
                        <w:spacing w:line="200" w:lineRule="exact"/>
                        <w:jc w:val="center"/>
                        <w:rPr>
                          <w:b/>
                          <w:sz w:val="16"/>
                          <w:szCs w:val="16"/>
                          <w:lang w:val="fr-CH"/>
                        </w:rPr>
                      </w:pPr>
                      <w:r>
                        <w:rPr>
                          <w:b/>
                          <w:sz w:val="16"/>
                          <w:szCs w:val="16"/>
                          <w:lang w:val="fr-CH"/>
                        </w:rPr>
                        <w:t>Exécution</w:t>
                      </w:r>
                    </w:p>
                  </w:txbxContent>
                </v:textbox>
              </v:shape>
            </w:pict>
          </mc:Fallback>
        </mc:AlternateContent>
      </w:r>
      <w:r w:rsidR="009A4CF5">
        <w:rPr>
          <w:noProof/>
          <w:w w:val="100"/>
          <w:lang w:val="en-GB" w:eastAsia="en-GB"/>
        </w:rPr>
        <mc:AlternateContent>
          <mc:Choice Requires="wps">
            <w:drawing>
              <wp:anchor distT="0" distB="0" distL="114300" distR="114300" simplePos="0" relativeHeight="251772928" behindDoc="0" locked="0" layoutInCell="1" allowOverlap="1" wp14:anchorId="4D75B60D" wp14:editId="37D5EF0F">
                <wp:simplePos x="0" y="0"/>
                <wp:positionH relativeFrom="column">
                  <wp:posOffset>2784171</wp:posOffset>
                </wp:positionH>
                <wp:positionV relativeFrom="paragraph">
                  <wp:posOffset>328930</wp:posOffset>
                </wp:positionV>
                <wp:extent cx="699715" cy="620202"/>
                <wp:effectExtent l="0" t="0" r="0" b="0"/>
                <wp:wrapNone/>
                <wp:docPr id="87" name="Text Box 87"/>
                <wp:cNvGraphicFramePr/>
                <a:graphic xmlns:a="http://schemas.openxmlformats.org/drawingml/2006/main">
                  <a:graphicData uri="http://schemas.microsoft.com/office/word/2010/wordprocessingShape">
                    <wps:wsp>
                      <wps:cNvSpPr txBox="1"/>
                      <wps:spPr>
                        <a:xfrm>
                          <a:off x="0" y="0"/>
                          <a:ext cx="699715" cy="620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2</w:t>
                            </w:r>
                          </w:p>
                          <w:p w:rsidR="00583892" w:rsidRPr="008F7B16" w:rsidRDefault="00583892" w:rsidP="00321F9E">
                            <w:pPr>
                              <w:spacing w:line="200" w:lineRule="exact"/>
                              <w:jc w:val="center"/>
                              <w:rPr>
                                <w:b/>
                                <w:color w:val="FFFFFF"/>
                                <w:sz w:val="16"/>
                                <w:szCs w:val="16"/>
                                <w:lang w:val="fr-CH"/>
                              </w:rPr>
                            </w:pPr>
                          </w:p>
                          <w:p w:rsidR="00583892" w:rsidRPr="00321F9E" w:rsidRDefault="00583892" w:rsidP="00321F9E">
                            <w:pPr>
                              <w:spacing w:line="200" w:lineRule="exact"/>
                              <w:jc w:val="center"/>
                              <w:rPr>
                                <w:b/>
                                <w:sz w:val="16"/>
                                <w:szCs w:val="16"/>
                                <w:lang w:val="fr-CH"/>
                              </w:rPr>
                            </w:pPr>
                            <w:r w:rsidRPr="00321F9E">
                              <w:rPr>
                                <w:b/>
                                <w:sz w:val="16"/>
                                <w:szCs w:val="16"/>
                                <w:lang w:val="fr-CH"/>
                              </w:rPr>
                              <w:t>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97" type="#_x0000_t202" style="position:absolute;left:0;text-align:left;margin-left:219.25pt;margin-top:25.9pt;width:55.1pt;height:48.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2</w:t>
                      </w:r>
                    </w:p>
                    <w:p w:rsidR="00583892" w:rsidRPr="008F7B16" w:rsidRDefault="00583892" w:rsidP="00321F9E">
                      <w:pPr>
                        <w:spacing w:line="200" w:lineRule="exact"/>
                        <w:jc w:val="center"/>
                        <w:rPr>
                          <w:b/>
                          <w:color w:val="FFFFFF"/>
                          <w:sz w:val="16"/>
                          <w:szCs w:val="16"/>
                          <w:lang w:val="fr-CH"/>
                        </w:rPr>
                      </w:pPr>
                    </w:p>
                    <w:p w:rsidR="00583892" w:rsidRPr="00321F9E" w:rsidRDefault="00583892" w:rsidP="00321F9E">
                      <w:pPr>
                        <w:spacing w:line="200" w:lineRule="exact"/>
                        <w:jc w:val="center"/>
                        <w:rPr>
                          <w:b/>
                          <w:sz w:val="16"/>
                          <w:szCs w:val="16"/>
                          <w:lang w:val="fr-CH"/>
                        </w:rPr>
                      </w:pPr>
                      <w:r w:rsidRPr="00321F9E">
                        <w:rPr>
                          <w:b/>
                          <w:sz w:val="16"/>
                          <w:szCs w:val="16"/>
                          <w:lang w:val="fr-CH"/>
                        </w:rPr>
                        <w:t>Décision</w:t>
                      </w:r>
                    </w:p>
                  </w:txbxContent>
                </v:textbox>
              </v:shape>
            </w:pict>
          </mc:Fallback>
        </mc:AlternateContent>
      </w:r>
      <w:r w:rsidR="0020742B">
        <w:rPr>
          <w:noProof/>
          <w:w w:val="100"/>
          <w:lang w:val="en-GB" w:eastAsia="en-GB"/>
        </w:rPr>
        <mc:AlternateContent>
          <mc:Choice Requires="wps">
            <w:drawing>
              <wp:anchor distT="0" distB="0" distL="114300" distR="114300" simplePos="0" relativeHeight="251770880" behindDoc="0" locked="0" layoutInCell="1" allowOverlap="1" wp14:anchorId="2540E03A" wp14:editId="44E6D960">
                <wp:simplePos x="0" y="0"/>
                <wp:positionH relativeFrom="column">
                  <wp:posOffset>1886447</wp:posOffset>
                </wp:positionH>
                <wp:positionV relativeFrom="paragraph">
                  <wp:posOffset>329040</wp:posOffset>
                </wp:positionV>
                <wp:extent cx="699715" cy="620202"/>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99715" cy="620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1</w:t>
                            </w:r>
                          </w:p>
                          <w:p w:rsidR="00583892" w:rsidRPr="008F7B16" w:rsidRDefault="00583892" w:rsidP="0020742B">
                            <w:pPr>
                              <w:spacing w:line="200" w:lineRule="exact"/>
                              <w:jc w:val="center"/>
                              <w:rPr>
                                <w:b/>
                                <w:color w:val="FFFFFF"/>
                                <w:sz w:val="16"/>
                                <w:szCs w:val="16"/>
                                <w:lang w:val="fr-CH"/>
                              </w:rPr>
                            </w:pPr>
                          </w:p>
                          <w:p w:rsidR="00583892" w:rsidRPr="00321F9E" w:rsidRDefault="00583892" w:rsidP="0020742B">
                            <w:pPr>
                              <w:spacing w:line="200" w:lineRule="exact"/>
                              <w:jc w:val="center"/>
                              <w:rPr>
                                <w:b/>
                                <w:sz w:val="16"/>
                                <w:szCs w:val="16"/>
                                <w:lang w:val="fr-CH"/>
                              </w:rPr>
                            </w:pPr>
                            <w:r w:rsidRPr="00321F9E">
                              <w:rPr>
                                <w:b/>
                                <w:sz w:val="16"/>
                                <w:szCs w:val="16"/>
                                <w:lang w:val="fr-CH"/>
                              </w:rPr>
                              <w:t>Dé</w:t>
                            </w:r>
                            <w:r w:rsidR="005312C8">
                              <w:rPr>
                                <w:b/>
                                <w:sz w:val="16"/>
                                <w:szCs w:val="16"/>
                                <w:lang w:val="fr-CH"/>
                              </w:rPr>
                              <w:t>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98" type="#_x0000_t202" style="position:absolute;left:0;text-align:left;margin-left:148.55pt;margin-top:25.9pt;width:55.1pt;height:48.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" filled="f" stroked="f" strokeweight=".5pt">
                <v:textbox>
                  <w:txbxContent>
                    <w:p w:rsidR="00583892" w:rsidRPr="008F7B16" w:rsidRDefault="00583892" w:rsidP="0020742B">
                      <w:pPr>
                        <w:spacing w:line="200" w:lineRule="exact"/>
                        <w:jc w:val="center"/>
                        <w:rPr>
                          <w:b/>
                          <w:color w:val="FFFFFF"/>
                          <w:sz w:val="16"/>
                          <w:szCs w:val="16"/>
                          <w:lang w:val="fr-CH"/>
                        </w:rPr>
                      </w:pPr>
                      <w:r w:rsidRPr="008F7B16">
                        <w:rPr>
                          <w:b/>
                          <w:color w:val="FFFFFF"/>
                          <w:sz w:val="16"/>
                          <w:szCs w:val="16"/>
                          <w:lang w:val="fr-CH"/>
                        </w:rPr>
                        <w:t>Étape 1</w:t>
                      </w:r>
                    </w:p>
                    <w:p w:rsidR="00583892" w:rsidRPr="008F7B16" w:rsidRDefault="00583892" w:rsidP="0020742B">
                      <w:pPr>
                        <w:spacing w:line="200" w:lineRule="exact"/>
                        <w:jc w:val="center"/>
                        <w:rPr>
                          <w:b/>
                          <w:color w:val="FFFFFF"/>
                          <w:sz w:val="16"/>
                          <w:szCs w:val="16"/>
                          <w:lang w:val="fr-CH"/>
                        </w:rPr>
                      </w:pPr>
                    </w:p>
                    <w:p w:rsidR="00583892" w:rsidRPr="00321F9E" w:rsidRDefault="00583892" w:rsidP="0020742B">
                      <w:pPr>
                        <w:spacing w:line="200" w:lineRule="exact"/>
                        <w:jc w:val="center"/>
                        <w:rPr>
                          <w:b/>
                          <w:sz w:val="16"/>
                          <w:szCs w:val="16"/>
                          <w:lang w:val="fr-CH"/>
                        </w:rPr>
                      </w:pPr>
                      <w:r w:rsidRPr="00321F9E">
                        <w:rPr>
                          <w:b/>
                          <w:sz w:val="16"/>
                          <w:szCs w:val="16"/>
                          <w:lang w:val="fr-CH"/>
                        </w:rPr>
                        <w:t>Dé</w:t>
                      </w:r>
                      <w:r w:rsidR="005312C8">
                        <w:rPr>
                          <w:b/>
                          <w:sz w:val="16"/>
                          <w:szCs w:val="16"/>
                          <w:lang w:val="fr-CH"/>
                        </w:rPr>
                        <w:t>tection</w:t>
                      </w:r>
                    </w:p>
                  </w:txbxContent>
                </v:textbox>
              </v:shape>
            </w:pict>
          </mc:Fallback>
        </mc:AlternateContent>
      </w:r>
      <w:r w:rsidR="00E72183">
        <w:rPr>
          <w:noProof/>
          <w:w w:val="100"/>
          <w:lang w:val="en-GB" w:eastAsia="en-GB"/>
        </w:rPr>
        <mc:AlternateContent>
          <mc:Choice Requires="wps">
            <w:drawing>
              <wp:anchor distT="0" distB="0" distL="114300" distR="114300" simplePos="0" relativeHeight="251766784" behindDoc="0" locked="0" layoutInCell="1" allowOverlap="1" wp14:anchorId="672E1C94" wp14:editId="6F0B3866">
                <wp:simplePos x="0" y="0"/>
                <wp:positionH relativeFrom="column">
                  <wp:posOffset>925195</wp:posOffset>
                </wp:positionH>
                <wp:positionV relativeFrom="paragraph">
                  <wp:posOffset>1838629</wp:posOffset>
                </wp:positionV>
                <wp:extent cx="786765" cy="59626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8676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30A65" w:rsidRDefault="00583892" w:rsidP="00887B4C">
                            <w:pPr>
                              <w:spacing w:before="120" w:after="120" w:line="200" w:lineRule="exact"/>
                              <w:jc w:val="center"/>
                              <w:rPr>
                                <w:sz w:val="14"/>
                                <w:szCs w:val="14"/>
                                <w:lang w:val="fr-CH"/>
                              </w:rPr>
                            </w:pPr>
                            <w:r w:rsidRPr="00F30A65">
                              <w:rPr>
                                <w:b/>
                                <w:sz w:val="14"/>
                                <w:szCs w:val="14"/>
                                <w:lang w:val="fr-CH"/>
                              </w:rPr>
                              <w:t xml:space="preserve">Niveau </w:t>
                            </w:r>
                            <w:r>
                              <w:rPr>
                                <w:b/>
                                <w:sz w:val="14"/>
                                <w:szCs w:val="14"/>
                                <w:lang w:val="fr-CH"/>
                              </w:rPr>
                              <w:t>2</w:t>
                            </w:r>
                            <w:r>
                              <w:rPr>
                                <w:sz w:val="14"/>
                                <w:szCs w:val="14"/>
                                <w:lang w:val="fr-CH"/>
                              </w:rPr>
                              <w:t xml:space="preserve"> </w:t>
                            </w:r>
                            <w:r>
                              <w:rPr>
                                <w:sz w:val="14"/>
                                <w:szCs w:val="14"/>
                                <w:lang w:val="fr-CH"/>
                              </w:rPr>
                              <w:br/>
                              <w:t xml:space="preserve">Évitement </w:t>
                            </w:r>
                            <w:r>
                              <w:rPr>
                                <w:sz w:val="14"/>
                                <w:szCs w:val="14"/>
                                <w:lang w:val="fr-CH"/>
                              </w:rPr>
                              <w:br/>
                              <w:t>des dangers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99" type="#_x0000_t202" style="position:absolute;left:0;text-align:left;margin-left:72.85pt;margin-top:144.75pt;width:61.95pt;height:46.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" filled="f" stroked="f" strokeweight=".5pt">
                <v:textbox>
                  <w:txbxContent>
                    <w:p w:rsidR="00583892" w:rsidRPr="00F30A65" w:rsidRDefault="00583892" w:rsidP="00887B4C">
                      <w:pPr>
                        <w:spacing w:before="120" w:after="120" w:line="200" w:lineRule="exact"/>
                        <w:jc w:val="center"/>
                        <w:rPr>
                          <w:sz w:val="14"/>
                          <w:szCs w:val="14"/>
                          <w:lang w:val="fr-CH"/>
                        </w:rPr>
                      </w:pPr>
                      <w:r w:rsidRPr="00F30A65">
                        <w:rPr>
                          <w:b/>
                          <w:sz w:val="14"/>
                          <w:szCs w:val="14"/>
                          <w:lang w:val="fr-CH"/>
                        </w:rPr>
                        <w:t xml:space="preserve">Niveau </w:t>
                      </w:r>
                      <w:r>
                        <w:rPr>
                          <w:b/>
                          <w:sz w:val="14"/>
                          <w:szCs w:val="14"/>
                          <w:lang w:val="fr-CH"/>
                        </w:rPr>
                        <w:t>2</w:t>
                      </w:r>
                      <w:r>
                        <w:rPr>
                          <w:sz w:val="14"/>
                          <w:szCs w:val="14"/>
                          <w:lang w:val="fr-CH"/>
                        </w:rPr>
                        <w:t xml:space="preserve"> </w:t>
                      </w:r>
                      <w:r>
                        <w:rPr>
                          <w:sz w:val="14"/>
                          <w:szCs w:val="14"/>
                          <w:lang w:val="fr-CH"/>
                        </w:rPr>
                        <w:br/>
                        <w:t xml:space="preserve">Évitement </w:t>
                      </w:r>
                      <w:r>
                        <w:rPr>
                          <w:sz w:val="14"/>
                          <w:szCs w:val="14"/>
                          <w:lang w:val="fr-CH"/>
                        </w:rPr>
                        <w:br/>
                        <w:t>des dangers</w:t>
                      </w:r>
                    </w:p>
                  </w:txbxContent>
                </v:textbox>
              </v:shape>
            </w:pict>
          </mc:Fallback>
        </mc:AlternateContent>
      </w:r>
      <w:r w:rsidR="00887B4C">
        <w:rPr>
          <w:noProof/>
          <w:w w:val="100"/>
          <w:lang w:val="en-GB" w:eastAsia="en-GB"/>
        </w:rPr>
        <mc:AlternateContent>
          <mc:Choice Requires="wps">
            <w:drawing>
              <wp:anchor distT="0" distB="0" distL="114300" distR="114300" simplePos="0" relativeHeight="251758592" behindDoc="0" locked="0" layoutInCell="1" allowOverlap="1" wp14:anchorId="1C7F8AB5" wp14:editId="63F8F993">
                <wp:simplePos x="0" y="0"/>
                <wp:positionH relativeFrom="column">
                  <wp:posOffset>4493895</wp:posOffset>
                </wp:positionH>
                <wp:positionV relativeFrom="paragraph">
                  <wp:posOffset>2554936</wp:posOffset>
                </wp:positionV>
                <wp:extent cx="930275" cy="794661"/>
                <wp:effectExtent l="0" t="0" r="0" b="5715"/>
                <wp:wrapNone/>
                <wp:docPr id="80" name="Text Box 80"/>
                <wp:cNvGraphicFramePr/>
                <a:graphic xmlns:a="http://schemas.openxmlformats.org/drawingml/2006/main">
                  <a:graphicData uri="http://schemas.microsoft.com/office/word/2010/wordprocessingShape">
                    <wps:wsp>
                      <wps:cNvSpPr txBox="1"/>
                      <wps:spPr>
                        <a:xfrm>
                          <a:off x="0" y="0"/>
                          <a:ext cx="930275" cy="794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30A65" w:rsidRDefault="00583892" w:rsidP="00E72183">
                            <w:pPr>
                              <w:spacing w:before="120" w:after="120" w:line="160" w:lineRule="exact"/>
                              <w:jc w:val="center"/>
                              <w:rPr>
                                <w:sz w:val="14"/>
                                <w:szCs w:val="14"/>
                                <w:lang w:val="fr-CH"/>
                              </w:rPr>
                            </w:pPr>
                            <w:r>
                              <w:rPr>
                                <w:sz w:val="14"/>
                                <w:szCs w:val="14"/>
                                <w:lang w:val="fr-CH"/>
                              </w:rPr>
                              <w:t xml:space="preserve">Régulateur de vitesse adaptatif, système de freinage </w:t>
                            </w:r>
                            <w:r>
                              <w:rPr>
                                <w:sz w:val="14"/>
                                <w:szCs w:val="14"/>
                                <w:lang w:val="fr-CH"/>
                              </w:rPr>
                              <w:br/>
                              <w:t>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100" type="#_x0000_t202" style="position:absolute;left:0;text-align:left;margin-left:353.85pt;margin-top:201.2pt;width:73.25pt;height:6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" filled="f" stroked="f" strokeweight=".5pt">
                <v:textbox>
                  <w:txbxContent>
                    <w:p w:rsidR="00583892" w:rsidRPr="00F30A65" w:rsidRDefault="00583892" w:rsidP="00E72183">
                      <w:pPr>
                        <w:spacing w:before="120" w:after="120" w:line="160" w:lineRule="exact"/>
                        <w:jc w:val="center"/>
                        <w:rPr>
                          <w:sz w:val="14"/>
                          <w:szCs w:val="14"/>
                          <w:lang w:val="fr-CH"/>
                        </w:rPr>
                      </w:pPr>
                      <w:r>
                        <w:rPr>
                          <w:sz w:val="14"/>
                          <w:szCs w:val="14"/>
                          <w:lang w:val="fr-CH"/>
                        </w:rPr>
                        <w:t xml:space="preserve">Régulateur de vitesse adaptatif, système de freinage </w:t>
                      </w:r>
                      <w:r>
                        <w:rPr>
                          <w:sz w:val="14"/>
                          <w:szCs w:val="14"/>
                          <w:lang w:val="fr-CH"/>
                        </w:rPr>
                        <w:br/>
                        <w:t>d’urgence</w:t>
                      </w:r>
                    </w:p>
                  </w:txbxContent>
                </v:textbox>
              </v:shape>
            </w:pict>
          </mc:Fallback>
        </mc:AlternateContent>
      </w:r>
      <w:r w:rsidR="00887B4C">
        <w:rPr>
          <w:noProof/>
          <w:w w:val="100"/>
          <w:lang w:val="en-GB" w:eastAsia="en-GB"/>
        </w:rPr>
        <mc:AlternateContent>
          <mc:Choice Requires="wps">
            <w:drawing>
              <wp:anchor distT="0" distB="0" distL="114300" distR="114300" simplePos="0" relativeHeight="251762688" behindDoc="0" locked="0" layoutInCell="1" allowOverlap="1" wp14:anchorId="618B629A" wp14:editId="3B52A4DB">
                <wp:simplePos x="0" y="0"/>
                <wp:positionH relativeFrom="column">
                  <wp:posOffset>4582795</wp:posOffset>
                </wp:positionH>
                <wp:positionV relativeFrom="paragraph">
                  <wp:posOffset>1076021</wp:posOffset>
                </wp:positionV>
                <wp:extent cx="763270" cy="59626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763270"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30A65" w:rsidRDefault="00583892" w:rsidP="00887B4C">
                            <w:pPr>
                              <w:spacing w:before="120" w:after="120" w:line="200" w:lineRule="exact"/>
                              <w:jc w:val="center"/>
                              <w:rPr>
                                <w:sz w:val="14"/>
                                <w:szCs w:val="14"/>
                                <w:lang w:val="fr-CH"/>
                              </w:rPr>
                            </w:pPr>
                            <w:r>
                              <w:rPr>
                                <w:sz w:val="14"/>
                                <w:szCs w:val="14"/>
                                <w:lang w:val="fr-CH"/>
                              </w:rPr>
                              <w:t>Vision nocturne, caméra 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101" type="#_x0000_t202" style="position:absolute;left:0;text-align:left;margin-left:360.85pt;margin-top:84.75pt;width:60.1pt;height:46.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" filled="f" stroked="f" strokeweight=".5pt">
                <v:textbox>
                  <w:txbxContent>
                    <w:p w:rsidR="00583892" w:rsidRPr="00F30A65" w:rsidRDefault="00583892" w:rsidP="00887B4C">
                      <w:pPr>
                        <w:spacing w:before="120" w:after="120" w:line="200" w:lineRule="exact"/>
                        <w:jc w:val="center"/>
                        <w:rPr>
                          <w:sz w:val="14"/>
                          <w:szCs w:val="14"/>
                          <w:lang w:val="fr-CH"/>
                        </w:rPr>
                      </w:pPr>
                      <w:r>
                        <w:rPr>
                          <w:sz w:val="14"/>
                          <w:szCs w:val="14"/>
                          <w:lang w:val="fr-CH"/>
                        </w:rPr>
                        <w:t>Vision nocturne, caméra arrière</w:t>
                      </w:r>
                    </w:p>
                  </w:txbxContent>
                </v:textbox>
              </v:shape>
            </w:pict>
          </mc:Fallback>
        </mc:AlternateContent>
      </w:r>
      <w:r w:rsidR="00887B4C">
        <w:rPr>
          <w:noProof/>
          <w:w w:val="100"/>
          <w:lang w:val="en-GB" w:eastAsia="en-GB"/>
        </w:rPr>
        <mc:AlternateContent>
          <mc:Choice Requires="wps">
            <w:drawing>
              <wp:anchor distT="0" distB="0" distL="114300" distR="114300" simplePos="0" relativeHeight="251768832" behindDoc="0" locked="0" layoutInCell="1" allowOverlap="1" wp14:anchorId="6C8B4983" wp14:editId="36900C45">
                <wp:simplePos x="0" y="0"/>
                <wp:positionH relativeFrom="column">
                  <wp:posOffset>916305</wp:posOffset>
                </wp:positionH>
                <wp:positionV relativeFrom="paragraph">
                  <wp:posOffset>2563164</wp:posOffset>
                </wp:positionV>
                <wp:extent cx="786765" cy="715618"/>
                <wp:effectExtent l="0" t="0" r="0" b="0"/>
                <wp:wrapNone/>
                <wp:docPr id="85" name="Text Box 85"/>
                <wp:cNvGraphicFramePr/>
                <a:graphic xmlns:a="http://schemas.openxmlformats.org/drawingml/2006/main">
                  <a:graphicData uri="http://schemas.microsoft.com/office/word/2010/wordprocessingShape">
                    <wps:wsp>
                      <wps:cNvSpPr txBox="1"/>
                      <wps:spPr>
                        <a:xfrm>
                          <a:off x="0" y="0"/>
                          <a:ext cx="786765" cy="71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30A65" w:rsidRDefault="00583892" w:rsidP="00887B4C">
                            <w:pPr>
                              <w:spacing w:before="120" w:after="120" w:line="200" w:lineRule="exact"/>
                              <w:jc w:val="center"/>
                              <w:rPr>
                                <w:sz w:val="14"/>
                                <w:szCs w:val="14"/>
                                <w:lang w:val="fr-CH"/>
                              </w:rPr>
                            </w:pPr>
                            <w:r>
                              <w:rPr>
                                <w:b/>
                                <w:sz w:val="14"/>
                                <w:szCs w:val="14"/>
                                <w:lang w:val="fr-CH"/>
                              </w:rPr>
                              <w:t>N</w:t>
                            </w:r>
                            <w:r w:rsidRPr="00F30A65">
                              <w:rPr>
                                <w:b/>
                                <w:sz w:val="14"/>
                                <w:szCs w:val="14"/>
                                <w:lang w:val="fr-CH"/>
                              </w:rPr>
                              <w:t xml:space="preserve">iveau </w:t>
                            </w:r>
                            <w:r>
                              <w:rPr>
                                <w:b/>
                                <w:sz w:val="14"/>
                                <w:szCs w:val="14"/>
                                <w:lang w:val="fr-CH"/>
                              </w:rPr>
                              <w:t>3</w:t>
                            </w:r>
                            <w:r>
                              <w:rPr>
                                <w:sz w:val="14"/>
                                <w:szCs w:val="14"/>
                                <w:lang w:val="fr-CH"/>
                              </w:rPr>
                              <w:t xml:space="preserve"> </w:t>
                            </w:r>
                            <w:r>
                              <w:rPr>
                                <w:sz w:val="14"/>
                                <w:szCs w:val="14"/>
                                <w:lang w:val="fr-CH"/>
                              </w:rPr>
                              <w:br/>
                              <w:t>Évitement/</w:t>
                            </w:r>
                            <w:r>
                              <w:rPr>
                                <w:sz w:val="14"/>
                                <w:szCs w:val="14"/>
                                <w:lang w:val="fr-CH"/>
                              </w:rPr>
                              <w:br/>
                              <w:t xml:space="preserve">Atténuation </w:t>
                            </w:r>
                            <w:r>
                              <w:rPr>
                                <w:sz w:val="14"/>
                                <w:szCs w:val="14"/>
                                <w:lang w:val="fr-CH"/>
                              </w:rPr>
                              <w:br/>
                              <w:t>des dangers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102" type="#_x0000_t202" style="position:absolute;left:0;text-align:left;margin-left:72.15pt;margin-top:201.8pt;width:61.95pt;height:56.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" filled="f" stroked="f" strokeweight=".5pt">
                <v:textbox>
                  <w:txbxContent>
                    <w:p w:rsidR="00583892" w:rsidRPr="00F30A65" w:rsidRDefault="00583892" w:rsidP="00887B4C">
                      <w:pPr>
                        <w:spacing w:before="120" w:after="120" w:line="200" w:lineRule="exact"/>
                        <w:jc w:val="center"/>
                        <w:rPr>
                          <w:sz w:val="14"/>
                          <w:szCs w:val="14"/>
                          <w:lang w:val="fr-CH"/>
                        </w:rPr>
                      </w:pPr>
                      <w:r>
                        <w:rPr>
                          <w:b/>
                          <w:sz w:val="14"/>
                          <w:szCs w:val="14"/>
                          <w:lang w:val="fr-CH"/>
                        </w:rPr>
                        <w:t>N</w:t>
                      </w:r>
                      <w:r w:rsidRPr="00F30A65">
                        <w:rPr>
                          <w:b/>
                          <w:sz w:val="14"/>
                          <w:szCs w:val="14"/>
                          <w:lang w:val="fr-CH"/>
                        </w:rPr>
                        <w:t xml:space="preserve">iveau </w:t>
                      </w:r>
                      <w:r>
                        <w:rPr>
                          <w:b/>
                          <w:sz w:val="14"/>
                          <w:szCs w:val="14"/>
                          <w:lang w:val="fr-CH"/>
                        </w:rPr>
                        <w:t>3</w:t>
                      </w:r>
                      <w:r>
                        <w:rPr>
                          <w:sz w:val="14"/>
                          <w:szCs w:val="14"/>
                          <w:lang w:val="fr-CH"/>
                        </w:rPr>
                        <w:t xml:space="preserve"> </w:t>
                      </w:r>
                      <w:r>
                        <w:rPr>
                          <w:sz w:val="14"/>
                          <w:szCs w:val="14"/>
                          <w:lang w:val="fr-CH"/>
                        </w:rPr>
                        <w:br/>
                        <w:t>Évitement/</w:t>
                      </w:r>
                      <w:r>
                        <w:rPr>
                          <w:sz w:val="14"/>
                          <w:szCs w:val="14"/>
                          <w:lang w:val="fr-CH"/>
                        </w:rPr>
                        <w:br/>
                        <w:t xml:space="preserve">Atténuation </w:t>
                      </w:r>
                      <w:r>
                        <w:rPr>
                          <w:sz w:val="14"/>
                          <w:szCs w:val="14"/>
                          <w:lang w:val="fr-CH"/>
                        </w:rPr>
                        <w:br/>
                        <w:t>des dangers</w:t>
                      </w:r>
                    </w:p>
                  </w:txbxContent>
                </v:textbox>
              </v:shape>
            </w:pict>
          </mc:Fallback>
        </mc:AlternateContent>
      </w:r>
      <w:r w:rsidR="00887B4C">
        <w:rPr>
          <w:noProof/>
          <w:w w:val="100"/>
          <w:lang w:val="en-GB" w:eastAsia="en-GB"/>
        </w:rPr>
        <mc:AlternateContent>
          <mc:Choice Requires="wps">
            <w:drawing>
              <wp:anchor distT="0" distB="0" distL="114300" distR="114300" simplePos="0" relativeHeight="251764736" behindDoc="0" locked="0" layoutInCell="1" allowOverlap="1" wp14:anchorId="4F337946" wp14:editId="04C053D7">
                <wp:simplePos x="0" y="0"/>
                <wp:positionH relativeFrom="column">
                  <wp:posOffset>916305</wp:posOffset>
                </wp:positionH>
                <wp:positionV relativeFrom="paragraph">
                  <wp:posOffset>1067131</wp:posOffset>
                </wp:positionV>
                <wp:extent cx="786765" cy="59626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8676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30A65" w:rsidRDefault="00583892" w:rsidP="00887B4C">
                            <w:pPr>
                              <w:spacing w:before="120" w:after="120" w:line="200" w:lineRule="exact"/>
                              <w:jc w:val="center"/>
                              <w:rPr>
                                <w:sz w:val="14"/>
                                <w:szCs w:val="14"/>
                                <w:lang w:val="fr-CH"/>
                              </w:rPr>
                            </w:pPr>
                            <w:r w:rsidRPr="00F30A65">
                              <w:rPr>
                                <w:b/>
                                <w:sz w:val="14"/>
                                <w:szCs w:val="14"/>
                                <w:lang w:val="fr-CH"/>
                              </w:rPr>
                              <w:t>Niveau 1</w:t>
                            </w:r>
                            <w:r>
                              <w:rPr>
                                <w:sz w:val="14"/>
                                <w:szCs w:val="14"/>
                                <w:lang w:val="fr-CH"/>
                              </w:rPr>
                              <w:t xml:space="preserve"> </w:t>
                            </w:r>
                            <w:r>
                              <w:rPr>
                                <w:sz w:val="14"/>
                                <w:szCs w:val="14"/>
                                <w:lang w:val="fr-CH"/>
                              </w:rPr>
                              <w:br/>
                              <w:t>Présentation d’information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103" type="#_x0000_t202" style="position:absolute;left:0;text-align:left;margin-left:72.15pt;margin-top:84.05pt;width:61.95pt;height:46.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" filled="f" stroked="f" strokeweight=".5pt">
                <v:textbox>
                  <w:txbxContent>
                    <w:p w:rsidR="00583892" w:rsidRPr="00F30A65" w:rsidRDefault="00583892" w:rsidP="00887B4C">
                      <w:pPr>
                        <w:spacing w:before="120" w:after="120" w:line="200" w:lineRule="exact"/>
                        <w:jc w:val="center"/>
                        <w:rPr>
                          <w:sz w:val="14"/>
                          <w:szCs w:val="14"/>
                          <w:lang w:val="fr-CH"/>
                        </w:rPr>
                      </w:pPr>
                      <w:r w:rsidRPr="00F30A65">
                        <w:rPr>
                          <w:b/>
                          <w:sz w:val="14"/>
                          <w:szCs w:val="14"/>
                          <w:lang w:val="fr-CH"/>
                        </w:rPr>
                        <w:t>Niveau 1</w:t>
                      </w:r>
                      <w:r>
                        <w:rPr>
                          <w:sz w:val="14"/>
                          <w:szCs w:val="14"/>
                          <w:lang w:val="fr-CH"/>
                        </w:rPr>
                        <w:t xml:space="preserve"> </w:t>
                      </w:r>
                      <w:r>
                        <w:rPr>
                          <w:sz w:val="14"/>
                          <w:szCs w:val="14"/>
                          <w:lang w:val="fr-CH"/>
                        </w:rPr>
                        <w:br/>
                        <w:t>Présentation d’information</w:t>
                      </w:r>
                    </w:p>
                  </w:txbxContent>
                </v:textbox>
              </v:shape>
            </w:pict>
          </mc:Fallback>
        </mc:AlternateContent>
      </w:r>
      <w:r w:rsidR="00887B4C">
        <w:rPr>
          <w:noProof/>
          <w:w w:val="100"/>
          <w:lang w:val="en-GB" w:eastAsia="en-GB"/>
        </w:rPr>
        <mc:AlternateContent>
          <mc:Choice Requires="wps">
            <w:drawing>
              <wp:anchor distT="0" distB="0" distL="114300" distR="114300" simplePos="0" relativeHeight="251754496" behindDoc="0" locked="0" layoutInCell="1" allowOverlap="1" wp14:anchorId="447FBFD8" wp14:editId="73EFA6D8">
                <wp:simplePos x="0" y="0"/>
                <wp:positionH relativeFrom="column">
                  <wp:posOffset>923925</wp:posOffset>
                </wp:positionH>
                <wp:positionV relativeFrom="paragraph">
                  <wp:posOffset>424180</wp:posOffset>
                </wp:positionV>
                <wp:extent cx="786765" cy="54038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78676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30A65" w:rsidRDefault="00583892" w:rsidP="00F30A65">
                            <w:pPr>
                              <w:spacing w:before="120" w:after="120"/>
                              <w:jc w:val="center"/>
                              <w:rPr>
                                <w:sz w:val="14"/>
                                <w:szCs w:val="14"/>
                                <w:lang w:val="fr-CH"/>
                              </w:rPr>
                            </w:pPr>
                            <w:r w:rsidRPr="00F30A65">
                              <w:rPr>
                                <w:sz w:val="14"/>
                                <w:szCs w:val="14"/>
                                <w:lang w:val="fr-CH"/>
                              </w:rPr>
                              <w:t>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104" type="#_x0000_t202" style="position:absolute;left:0;text-align:left;margin-left:72.75pt;margin-top:33.4pt;width:61.95pt;height:4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" filled="f" stroked="f" strokeweight=".5pt">
                <v:textbox>
                  <w:txbxContent>
                    <w:p w:rsidR="00583892" w:rsidRPr="00F30A65" w:rsidRDefault="00583892" w:rsidP="00F30A65">
                      <w:pPr>
                        <w:spacing w:before="120" w:after="120"/>
                        <w:jc w:val="center"/>
                        <w:rPr>
                          <w:sz w:val="14"/>
                          <w:szCs w:val="14"/>
                          <w:lang w:val="fr-CH"/>
                        </w:rPr>
                      </w:pPr>
                      <w:r w:rsidRPr="00F30A65">
                        <w:rPr>
                          <w:sz w:val="14"/>
                          <w:szCs w:val="14"/>
                          <w:lang w:val="fr-CH"/>
                        </w:rPr>
                        <w:t>S/O</w:t>
                      </w:r>
                    </w:p>
                  </w:txbxContent>
                </v:textbox>
              </v:shape>
            </w:pict>
          </mc:Fallback>
        </mc:AlternateContent>
      </w:r>
      <w:r w:rsidR="00F30A65">
        <w:rPr>
          <w:noProof/>
          <w:w w:val="100"/>
          <w:lang w:val="en-GB" w:eastAsia="en-GB"/>
        </w:rPr>
        <mc:AlternateContent>
          <mc:Choice Requires="wps">
            <w:drawing>
              <wp:anchor distT="0" distB="0" distL="114300" distR="114300" simplePos="0" relativeHeight="251760640" behindDoc="0" locked="0" layoutInCell="1" allowOverlap="1" wp14:anchorId="4BE0A374" wp14:editId="03EB8411">
                <wp:simplePos x="0" y="0"/>
                <wp:positionH relativeFrom="column">
                  <wp:posOffset>4581939</wp:posOffset>
                </wp:positionH>
                <wp:positionV relativeFrom="paragraph">
                  <wp:posOffset>1863642</wp:posOffset>
                </wp:positionV>
                <wp:extent cx="763325" cy="596348"/>
                <wp:effectExtent l="0" t="0" r="0" b="0"/>
                <wp:wrapNone/>
                <wp:docPr id="81" name="Text Box 81"/>
                <wp:cNvGraphicFramePr/>
                <a:graphic xmlns:a="http://schemas.openxmlformats.org/drawingml/2006/main">
                  <a:graphicData uri="http://schemas.microsoft.com/office/word/2010/wordprocessingShape">
                    <wps:wsp>
                      <wps:cNvSpPr txBox="1"/>
                      <wps:spPr>
                        <a:xfrm>
                          <a:off x="0" y="0"/>
                          <a:ext cx="763325" cy="5963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30A65" w:rsidRDefault="00583892" w:rsidP="00887B4C">
                            <w:pPr>
                              <w:spacing w:before="120" w:after="120" w:line="200" w:lineRule="exact"/>
                              <w:jc w:val="center"/>
                              <w:rPr>
                                <w:sz w:val="14"/>
                                <w:szCs w:val="14"/>
                                <w:lang w:val="fr-CH"/>
                              </w:rPr>
                            </w:pPr>
                            <w:r>
                              <w:rPr>
                                <w:sz w:val="14"/>
                                <w:szCs w:val="14"/>
                                <w:lang w:val="fr-CH"/>
                              </w:rPr>
                              <w:t>Avertissement de choc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105" type="#_x0000_t202" style="position:absolute;left:0;text-align:left;margin-left:360.8pt;margin-top:146.75pt;width:60.1pt;height:46.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" filled="f" stroked="f" strokeweight=".5pt">
                <v:textbox>
                  <w:txbxContent>
                    <w:p w:rsidR="00583892" w:rsidRPr="00F30A65" w:rsidRDefault="00583892" w:rsidP="00887B4C">
                      <w:pPr>
                        <w:spacing w:before="120" w:after="120" w:line="200" w:lineRule="exact"/>
                        <w:jc w:val="center"/>
                        <w:rPr>
                          <w:sz w:val="14"/>
                          <w:szCs w:val="14"/>
                          <w:lang w:val="fr-CH"/>
                        </w:rPr>
                      </w:pPr>
                      <w:r>
                        <w:rPr>
                          <w:sz w:val="14"/>
                          <w:szCs w:val="14"/>
                          <w:lang w:val="fr-CH"/>
                        </w:rPr>
                        <w:t>Avertissement de choc</w:t>
                      </w:r>
                    </w:p>
                  </w:txbxContent>
                </v:textbox>
              </v:shape>
            </w:pict>
          </mc:Fallback>
        </mc:AlternateContent>
      </w:r>
      <w:r w:rsidR="00F30A65">
        <w:rPr>
          <w:noProof/>
          <w:w w:val="100"/>
          <w:lang w:val="en-GB" w:eastAsia="en-GB"/>
        </w:rPr>
        <mc:AlternateContent>
          <mc:Choice Requires="wps">
            <w:drawing>
              <wp:anchor distT="0" distB="0" distL="114300" distR="114300" simplePos="0" relativeHeight="251756544" behindDoc="0" locked="0" layoutInCell="1" allowOverlap="1" wp14:anchorId="7D363B5E" wp14:editId="24907205">
                <wp:simplePos x="0" y="0"/>
                <wp:positionH relativeFrom="column">
                  <wp:posOffset>4581939</wp:posOffset>
                </wp:positionH>
                <wp:positionV relativeFrom="paragraph">
                  <wp:posOffset>376748</wp:posOffset>
                </wp:positionV>
                <wp:extent cx="771194" cy="572494"/>
                <wp:effectExtent l="0" t="0" r="0" b="0"/>
                <wp:wrapNone/>
                <wp:docPr id="79" name="Text Box 79"/>
                <wp:cNvGraphicFramePr/>
                <a:graphic xmlns:a="http://schemas.openxmlformats.org/drawingml/2006/main">
                  <a:graphicData uri="http://schemas.microsoft.com/office/word/2010/wordprocessingShape">
                    <wps:wsp>
                      <wps:cNvSpPr txBox="1"/>
                      <wps:spPr>
                        <a:xfrm>
                          <a:off x="0" y="0"/>
                          <a:ext cx="771194" cy="572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92" w:rsidRPr="00F30A65" w:rsidRDefault="00583892" w:rsidP="00887B4C">
                            <w:pPr>
                              <w:spacing w:before="120" w:after="120" w:line="200" w:lineRule="exact"/>
                              <w:jc w:val="center"/>
                              <w:rPr>
                                <w:sz w:val="14"/>
                                <w:szCs w:val="14"/>
                                <w:lang w:val="fr-CH"/>
                              </w:rPr>
                            </w:pPr>
                            <w:r>
                              <w:rPr>
                                <w:sz w:val="14"/>
                                <w:szCs w:val="14"/>
                                <w:lang w:val="fr-CH"/>
                              </w:rPr>
                              <w:t>Conduite conventionelle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106" type="#_x0000_t202" style="position:absolute;left:0;text-align:left;margin-left:360.8pt;margin-top:29.65pt;width:60.7pt;height:4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" filled="f" stroked="f" strokeweight=".5pt">
                <v:textbox>
                  <w:txbxContent>
                    <w:p w:rsidR="00583892" w:rsidRPr="00F30A65" w:rsidRDefault="00583892" w:rsidP="00887B4C">
                      <w:pPr>
                        <w:spacing w:before="120" w:after="120" w:line="200" w:lineRule="exact"/>
                        <w:jc w:val="center"/>
                        <w:rPr>
                          <w:sz w:val="14"/>
                          <w:szCs w:val="14"/>
                          <w:lang w:val="fr-CH"/>
                        </w:rPr>
                      </w:pPr>
                      <w:r>
                        <w:rPr>
                          <w:sz w:val="14"/>
                          <w:szCs w:val="14"/>
                          <w:lang w:val="fr-CH"/>
                        </w:rPr>
                        <w:t>Conduite conventionelle</w:t>
                      </w:r>
                    </w:p>
                  </w:txbxContent>
                </v:textbox>
              </v:shape>
            </w:pict>
          </mc:Fallback>
        </mc:AlternateContent>
      </w:r>
      <w:r w:rsidR="003D1062">
        <w:rPr>
          <w:noProof/>
          <w:lang w:val="en-GB" w:eastAsia="en-GB"/>
        </w:rPr>
        <w:drawing>
          <wp:inline distT="0" distB="0" distL="0" distR="0" wp14:anchorId="547300CF" wp14:editId="5AF2DA9E">
            <wp:extent cx="4754880" cy="3779961"/>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t="-209" r="7023" b="7910"/>
                    <a:stretch/>
                  </pic:blipFill>
                  <pic:spPr bwMode="auto">
                    <a:xfrm>
                      <a:off x="0" y="0"/>
                      <a:ext cx="4754880" cy="3779961"/>
                    </a:xfrm>
                    <a:prstGeom prst="rect">
                      <a:avLst/>
                    </a:prstGeom>
                    <a:noFill/>
                    <a:ln>
                      <a:noFill/>
                    </a:ln>
                    <a:extLst>
                      <a:ext uri="{53640926-AAD7-44D8-BBD7-CCE9431645EC}">
                        <a14:shadowObscured xmlns:a14="http://schemas.microsoft.com/office/drawing/2010/main"/>
                      </a:ext>
                    </a:extLst>
                  </pic:spPr>
                </pic:pic>
              </a:graphicData>
            </a:graphic>
          </wp:inline>
        </w:drawing>
      </w:r>
    </w:p>
    <w:p w:rsidR="003F4C04" w:rsidRPr="00F30A65" w:rsidRDefault="003F4C04" w:rsidP="00F30A65">
      <w:pPr>
        <w:pStyle w:val="SingleTxt"/>
        <w:spacing w:after="0" w:line="120" w:lineRule="exact"/>
        <w:jc w:val="left"/>
        <w:rPr>
          <w:sz w:val="10"/>
          <w:lang w:val="fr-CH"/>
        </w:rPr>
      </w:pPr>
    </w:p>
    <w:p w:rsidR="00F30A65" w:rsidRPr="00F30A65" w:rsidRDefault="00F30A65" w:rsidP="00F30A65">
      <w:pPr>
        <w:pStyle w:val="SingleTxt"/>
        <w:spacing w:after="0" w:line="120" w:lineRule="exact"/>
        <w:jc w:val="left"/>
        <w:rPr>
          <w:sz w:val="10"/>
          <w:lang w:val="fr-CH"/>
        </w:rPr>
      </w:pPr>
    </w:p>
    <w:p w:rsidR="00B24279" w:rsidRPr="00B24279" w:rsidRDefault="00B24279" w:rsidP="009E4052">
      <w:pPr>
        <w:pStyle w:val="SingleTxt"/>
        <w:rPr>
          <w:lang w:val="fr-CH"/>
        </w:rPr>
      </w:pPr>
      <w:bookmarkStart w:id="27" w:name="_Toc377654890"/>
      <w:r w:rsidRPr="00B24279">
        <w:rPr>
          <w:lang w:val="fr-CH"/>
        </w:rPr>
        <w:t>2.</w:t>
      </w:r>
      <w:r w:rsidRPr="00B24279">
        <w:rPr>
          <w:lang w:val="fr-CH"/>
        </w:rPr>
        <w:tab/>
        <w:t>Facteurs humains associés à l’automatisation de la conduite</w:t>
      </w:r>
      <w:bookmarkEnd w:id="27"/>
    </w:p>
    <w:p w:rsidR="00B24279" w:rsidRPr="00B24279" w:rsidRDefault="009E4052" w:rsidP="00B24279">
      <w:pPr>
        <w:pStyle w:val="SingleTxt"/>
        <w:spacing w:line="240" w:lineRule="auto"/>
        <w:rPr>
          <w:lang w:val="fr-CH"/>
        </w:rPr>
      </w:pPr>
      <w:r>
        <w:rPr>
          <w:lang w:val="fr-CH"/>
        </w:rPr>
        <w:tab/>
      </w:r>
      <w:r w:rsidR="00B24279" w:rsidRPr="00B24279">
        <w:rPr>
          <w:lang w:val="fr-CH"/>
        </w:rPr>
        <w:t>L’introduction de systèmes automatiques dans les véhicules soulève de nombreuses questions liées aux facteurs humains (voir par exemple Sheridan, 1992). Un niveau avancé d’automatisation peut modifier fondamentalement les tâches et le rôle du conducteur dans la circulation routière. Bien qu’elle facilite les opérations de conduite, l’automatisation des voitures peut aussi potentiellement nuire à la performance (Young et Stanton, 1997). Les</w:t>
      </w:r>
      <w:r>
        <w:rPr>
          <w:lang w:val="fr-CH"/>
        </w:rPr>
        <w:t xml:space="preserve"> </w:t>
      </w:r>
      <w:r w:rsidR="00B24279" w:rsidRPr="00B24279">
        <w:rPr>
          <w:lang w:val="fr-CH"/>
        </w:rPr>
        <w:t>sections ci-après résument les principales questions liées à l’automatisation de la conduite.</w:t>
      </w:r>
    </w:p>
    <w:p w:rsidR="00B24279" w:rsidRPr="00B24279" w:rsidRDefault="00B24279" w:rsidP="00B24279">
      <w:pPr>
        <w:pStyle w:val="SingleTxt"/>
        <w:spacing w:line="240" w:lineRule="auto"/>
        <w:rPr>
          <w:lang w:val="fr-CH"/>
        </w:rPr>
      </w:pPr>
      <w:r w:rsidRPr="00B24279">
        <w:rPr>
          <w:lang w:val="fr-CH"/>
        </w:rPr>
        <w:t>2.1</w:t>
      </w:r>
      <w:r w:rsidRPr="00B24279">
        <w:rPr>
          <w:lang w:val="fr-CH"/>
        </w:rPr>
        <w:tab/>
        <w:t>Charge de travail</w:t>
      </w:r>
    </w:p>
    <w:p w:rsidR="00B24279" w:rsidRPr="00D30BE4" w:rsidRDefault="009E4052" w:rsidP="00B24279">
      <w:pPr>
        <w:pStyle w:val="SingleTxt"/>
        <w:spacing w:line="240" w:lineRule="auto"/>
        <w:rPr>
          <w:lang w:val="fr-CH"/>
        </w:rPr>
      </w:pPr>
      <w:r w:rsidRPr="00D30BE4">
        <w:rPr>
          <w:bCs/>
          <w:lang w:val="fr-CH"/>
        </w:rPr>
        <w:tab/>
      </w:r>
      <w:r w:rsidR="00B24279" w:rsidRPr="00D30BE4">
        <w:rPr>
          <w:bCs/>
          <w:lang w:val="fr-CH"/>
        </w:rPr>
        <w:t>La charge de travail mentale du conducteur est au cœur des préoccupations concernant l’automatisation</w:t>
      </w:r>
      <w:r w:rsidR="00B24279" w:rsidRPr="00D30BE4">
        <w:rPr>
          <w:lang w:val="fr-CH"/>
        </w:rPr>
        <w:t xml:space="preserve">. Certains travaux indiquent que l’automatisation a un double effet sur cette charge de travail (Stanton, Young et Walker, 2007). L’automatisation peut réduire la charge de travail du conducteur dans certain cas, si elle prend en main des tâches de conduite; en revanche, elle peut accroître le degré d’attention requis et la charge de travail mentale dans d’autres domaines, par exemple du fait de la nécessité de surveiller les opérations réalisées par les systèmes automatiques. Dans le premier cas, le nombre réduit de tâches à réaliser peut entraîner une </w:t>
      </w:r>
      <w:r w:rsidR="00B24279" w:rsidRPr="00D30BE4">
        <w:rPr>
          <w:i/>
          <w:iCs/>
          <w:lang w:val="fr-CH"/>
        </w:rPr>
        <w:t xml:space="preserve">sous-charge </w:t>
      </w:r>
      <w:r w:rsidR="00B24279" w:rsidRPr="00D30BE4">
        <w:rPr>
          <w:lang w:val="fr-CH"/>
        </w:rPr>
        <w:t xml:space="preserve">du conducteur du fait de la réduction de l’attention requise. Dans le deuxième cas, une </w:t>
      </w:r>
      <w:r w:rsidR="00B24279" w:rsidRPr="00D30BE4">
        <w:rPr>
          <w:i/>
          <w:iCs/>
          <w:lang w:val="fr-CH"/>
        </w:rPr>
        <w:t>surcharge</w:t>
      </w:r>
      <w:r w:rsidR="00B24279" w:rsidRPr="00D30BE4">
        <w:rPr>
          <w:lang w:val="fr-CH"/>
        </w:rPr>
        <w:t xml:space="preserve"> du conducteur peut survenir en cas de défaillance du système ou si le conducteur connaît mal le système (Brook-Carter et Parkes, 2000). Une sous-charge et une surcharge mentales peuvent toutes deux nuire à la performance (Stanton </w:t>
      </w:r>
      <w:r w:rsidR="00B24279" w:rsidRPr="00D30BE4">
        <w:rPr>
          <w:i/>
          <w:lang w:val="fr-CH"/>
        </w:rPr>
        <w:t>et al</w:t>
      </w:r>
      <w:r w:rsidR="00B24279" w:rsidRPr="00D30BE4">
        <w:rPr>
          <w:lang w:val="fr-CH"/>
        </w:rPr>
        <w:t>., 2007).</w:t>
      </w:r>
    </w:p>
    <w:p w:rsidR="00B24279" w:rsidRPr="00B24279" w:rsidRDefault="009E4052" w:rsidP="002F6FAE">
      <w:pPr>
        <w:pStyle w:val="SingleTxt"/>
        <w:keepNext/>
        <w:keepLines/>
        <w:spacing w:line="240" w:lineRule="auto"/>
        <w:rPr>
          <w:lang w:val="fr-CH"/>
        </w:rPr>
      </w:pPr>
      <w:r>
        <w:rPr>
          <w:lang w:val="fr-CH"/>
        </w:rPr>
        <w:tab/>
      </w:r>
      <w:r w:rsidR="00B24279" w:rsidRPr="00B24279">
        <w:rPr>
          <w:lang w:val="fr-CH"/>
        </w:rPr>
        <w:t>L’automatisation vise généralement à alléger la charge de travail, mais lorsqu’un certain niveau d’automatisation allège la charge de travail mentale du conducteur à tel point que celle-ci devient trop faible, le conducteur risque, en cas de défaillance d’un système, de</w:t>
      </w:r>
      <w:r>
        <w:rPr>
          <w:lang w:val="fr-CH"/>
        </w:rPr>
        <w:t xml:space="preserve"> </w:t>
      </w:r>
      <w:r w:rsidR="00B24279" w:rsidRPr="00B24279">
        <w:rPr>
          <w:lang w:val="fr-CH"/>
        </w:rPr>
        <w:t>devoir répondre à un déferlement de sollicitations pour éviter un accident. Dans certain cas les conducteurs n’arrivent pas à faire face à cette situation, ce qui peut entraîner une collision (Young et Stanton, 1997). Si l’ADAS assume une part importante de la charge de travail, le conducteur peut surestimer l’efficacité du système et adopter un mode de conduite plus passif. Un relâchement de l’attention ou une attitude trop passive peuvent créer d’autres problèmes tels que la monotonie et la fatigue (Thiffault et Bergeron, 2003).</w:t>
      </w:r>
    </w:p>
    <w:p w:rsidR="00B24279" w:rsidRPr="00B24279" w:rsidRDefault="009E4052" w:rsidP="00B24279">
      <w:pPr>
        <w:pStyle w:val="SingleTxt"/>
        <w:spacing w:line="240" w:lineRule="auto"/>
        <w:rPr>
          <w:lang w:val="fr-CH"/>
        </w:rPr>
      </w:pPr>
      <w:r>
        <w:rPr>
          <w:lang w:val="fr-CH"/>
        </w:rPr>
        <w:tab/>
      </w:r>
      <w:r w:rsidR="00B24279" w:rsidRPr="00B24279">
        <w:rPr>
          <w:lang w:val="fr-CH"/>
        </w:rPr>
        <w:t xml:space="preserve">La capacité d’appréciation de la situation et le temps de réaction peuvent aussi pâtir de l’automatisation car celle-ci exclut l’opérateur de la </w:t>
      </w:r>
      <w:r>
        <w:rPr>
          <w:lang w:val="fr-CH"/>
        </w:rPr>
        <w:t>« </w:t>
      </w:r>
      <w:r w:rsidR="00B24279" w:rsidRPr="00B24279">
        <w:rPr>
          <w:lang w:val="fr-CH"/>
        </w:rPr>
        <w:t>boucle de commande ». Les</w:t>
      </w:r>
      <w:r>
        <w:rPr>
          <w:lang w:val="fr-CH"/>
        </w:rPr>
        <w:t xml:space="preserve"> </w:t>
      </w:r>
      <w:r w:rsidR="00B24279" w:rsidRPr="00B24279">
        <w:rPr>
          <w:lang w:val="fr-CH"/>
        </w:rPr>
        <w:t>conducteurs ont tendance à faire moins d’efforts en raison de l’automatisation, et l’une des conséquences psycho-physiologiques d’une diminution de l’activité est la diminution de la vigilance. D’autre part, des conducteurs par ailleurs vigilants peuvent profiter de cette réduction des tâches requises pour faire autre chose en même temps. Certains estiment que l’objectif fondamental devrait être d’optimiser, et non de réduire, la charge de travail, afin de trouver un équilibre entre la demande et les ressources à la fois pour la tâche à accomplir et pour l’opérateur (Young et Stanton, 1997; Reichart, 1993; Rumar, 1993).</w:t>
      </w:r>
    </w:p>
    <w:p w:rsidR="00B24279" w:rsidRPr="00B24279" w:rsidRDefault="00B24279" w:rsidP="00B24279">
      <w:pPr>
        <w:pStyle w:val="SingleTxt"/>
        <w:spacing w:line="240" w:lineRule="auto"/>
        <w:rPr>
          <w:bCs/>
          <w:lang w:val="fr-CH"/>
        </w:rPr>
      </w:pPr>
      <w:r w:rsidRPr="00B24279">
        <w:rPr>
          <w:bCs/>
          <w:lang w:val="fr-CH"/>
        </w:rPr>
        <w:t>2.2</w:t>
      </w:r>
      <w:r w:rsidRPr="00B24279">
        <w:rPr>
          <w:bCs/>
          <w:lang w:val="fr-CH"/>
        </w:rPr>
        <w:tab/>
        <w:t>Confiance</w:t>
      </w:r>
    </w:p>
    <w:p w:rsidR="00B24279" w:rsidRPr="00B24279" w:rsidRDefault="009E4052" w:rsidP="00B24279">
      <w:pPr>
        <w:pStyle w:val="SingleTxt"/>
        <w:spacing w:line="240" w:lineRule="auto"/>
        <w:rPr>
          <w:lang w:val="fr-CH"/>
        </w:rPr>
      </w:pPr>
      <w:r>
        <w:rPr>
          <w:bCs/>
          <w:lang w:val="fr-CH"/>
        </w:rPr>
        <w:tab/>
      </w:r>
      <w:r w:rsidR="00B24279" w:rsidRPr="00B24279">
        <w:rPr>
          <w:bCs/>
          <w:lang w:val="fr-CH"/>
        </w:rPr>
        <w:t>Le recours à l’automatisation est, dans une large mesure, mû par la confiance en l’automatisation</w:t>
      </w:r>
      <w:r w:rsidR="00B24279" w:rsidRPr="00B24279">
        <w:rPr>
          <w:lang w:val="fr-CH"/>
        </w:rPr>
        <w:t>. Selon Lee et See (2004), on tend à s’appuyer sur des s</w:t>
      </w:r>
      <w:r w:rsidR="00E4042C">
        <w:rPr>
          <w:lang w:val="fr-CH"/>
        </w:rPr>
        <w:t>ystèmes automatisés auxquels on</w:t>
      </w:r>
      <w:r w:rsidR="00B24279" w:rsidRPr="00B24279">
        <w:rPr>
          <w:lang w:val="fr-CH"/>
        </w:rPr>
        <w:t xml:space="preserve"> fait confiance et à rejeter ceux auxquel</w:t>
      </w:r>
      <w:r w:rsidR="00E4042C">
        <w:rPr>
          <w:lang w:val="fr-CH"/>
        </w:rPr>
        <w:t>s on</w:t>
      </w:r>
      <w:r>
        <w:rPr>
          <w:lang w:val="fr-CH"/>
        </w:rPr>
        <w:t xml:space="preserve"> ne fait pas confiance (p. </w:t>
      </w:r>
      <w:r w:rsidR="00B24279" w:rsidRPr="00B24279">
        <w:rPr>
          <w:lang w:val="fr-CH"/>
        </w:rPr>
        <w:t xml:space="preserve">51). Un niveau de confiance trop faible peut avoir pour effet que la technologie est ignorée, ce qui réduit à néant ses avantages; </w:t>
      </w:r>
      <w:r w:rsidR="00B24279" w:rsidRPr="00B24279">
        <w:rPr>
          <w:i/>
          <w:lang w:val="fr-CH"/>
        </w:rPr>
        <w:t>a contrario</w:t>
      </w:r>
      <w:r w:rsidR="00B24279" w:rsidRPr="00B24279">
        <w:rPr>
          <w:lang w:val="fr-CH"/>
        </w:rPr>
        <w:t>, un excès de confiance peut entraîner une dépendance excessive à l’égard du système automatique (Parasuraman et Riley, 1997). En d’autres termes, les conducteurs peuvent soit faire trop peu confiance aux systèmes d’aide à la conduite automatisés et donc les sous-utiliser, soit leur faire trop confiance et donc en être excessivement tributaires. En règle générale, le niveau de confiance semble être principalement lié à l’idée que le conducteur se fait des capacités du système. En particulier, si le système est considéré comme étant mieux à même d’effectuer une tâche que le conducteur, ce dernier lui fera confiance et s’en remettra à lui; à l’inverse, un système ne sera pas utilisé si le conducteur considère qu’il est moins efficace qu’un opérateur humain (Young, 2008).</w:t>
      </w:r>
    </w:p>
    <w:p w:rsidR="00B24279" w:rsidRPr="00B24279" w:rsidRDefault="009E4052" w:rsidP="00B24279">
      <w:pPr>
        <w:pStyle w:val="SingleTxt"/>
        <w:spacing w:line="240" w:lineRule="auto"/>
        <w:rPr>
          <w:lang w:val="fr-CH"/>
        </w:rPr>
      </w:pPr>
      <w:r>
        <w:rPr>
          <w:lang w:val="fr-CH"/>
        </w:rPr>
        <w:tab/>
      </w:r>
      <w:r w:rsidR="00B24279" w:rsidRPr="00B24279">
        <w:rPr>
          <w:lang w:val="fr-CH"/>
        </w:rPr>
        <w:t>En outre, la confiance est généralement qualifiée d’attitude dépendante du passé qui évolue avec le temps (Lee et See, 2004). Cette évolution de la confiance n’est pas la même pour les systèmes qui fonctionnent dans les situations de conduite normales et ceux destinés aux situations critiques. Dans des conditions de conduite normales, la confiance peut entraîner une forte dépendance si le conducteur estime que le système est fiable dans la durée. Dans les situations de conduite critiques, le conducteur n’a pas nécessairement l’occasion de voir le système à l’œuvre et de développer le niveau de confiance élevé nécessaire pour laisser sans crainte un système exécuter automatiquement des actions essentielles pour la sécurité.</w:t>
      </w:r>
    </w:p>
    <w:p w:rsidR="00B24279" w:rsidRPr="00B24279" w:rsidRDefault="009E4052" w:rsidP="00B24279">
      <w:pPr>
        <w:pStyle w:val="SingleTxt"/>
        <w:spacing w:line="240" w:lineRule="auto"/>
        <w:rPr>
          <w:lang w:val="fr-CH"/>
        </w:rPr>
      </w:pPr>
      <w:r>
        <w:rPr>
          <w:lang w:val="fr-CH"/>
        </w:rPr>
        <w:tab/>
      </w:r>
      <w:r w:rsidR="00B24279" w:rsidRPr="00B24279">
        <w:rPr>
          <w:lang w:val="fr-CH"/>
        </w:rPr>
        <w:t>Rudin-Brown et Parker (2004) ont mesuré le niveau de confiance des conducteurs à l’égard de l’ACC avant et après utilisation et ont constaté que ce niveau augmentait de manière significative après une exposition au système. Il importe donc de créer des systèmes automatisés dignes de confiance. Des niveaux appropriés de confiance et de dépendance sont possibles si le conducteur est bien informé des capacités du système automatisé. La sensibilisation et la formation des conducteurs sont donc indispensables (Lee et See, 2004).</w:t>
      </w:r>
    </w:p>
    <w:p w:rsidR="00B24279" w:rsidRPr="00B24279" w:rsidRDefault="00B24279" w:rsidP="00301FC1">
      <w:pPr>
        <w:pStyle w:val="SingleTxt"/>
        <w:keepNext/>
        <w:keepLines/>
        <w:spacing w:line="240" w:lineRule="auto"/>
        <w:rPr>
          <w:bCs/>
          <w:lang w:val="fr-CH"/>
        </w:rPr>
      </w:pPr>
      <w:r w:rsidRPr="00B24279">
        <w:rPr>
          <w:bCs/>
          <w:lang w:val="fr-CH"/>
        </w:rPr>
        <w:t>2.3</w:t>
      </w:r>
      <w:r w:rsidRPr="00B24279">
        <w:rPr>
          <w:bCs/>
          <w:lang w:val="fr-CH"/>
        </w:rPr>
        <w:tab/>
        <w:t>Adaptation comportementale</w:t>
      </w:r>
    </w:p>
    <w:p w:rsidR="00B24279" w:rsidRPr="00B24279" w:rsidRDefault="009E4052" w:rsidP="00B24279">
      <w:pPr>
        <w:pStyle w:val="SingleTxt"/>
        <w:spacing w:line="240" w:lineRule="auto"/>
        <w:rPr>
          <w:lang w:val="fr-CH"/>
        </w:rPr>
      </w:pPr>
      <w:r>
        <w:rPr>
          <w:bCs/>
          <w:lang w:val="fr-CH"/>
        </w:rPr>
        <w:tab/>
      </w:r>
      <w:r w:rsidR="00B24279" w:rsidRPr="00B24279">
        <w:rPr>
          <w:bCs/>
          <w:lang w:val="fr-CH"/>
        </w:rPr>
        <w:t>Comme toute modification de l’environnement de conduite, l’introduction d’</w:t>
      </w:r>
      <w:r w:rsidR="00B24279" w:rsidRPr="00B24279">
        <w:rPr>
          <w:lang w:val="fr-CH"/>
        </w:rPr>
        <w:t>ADAS peut entraîner des changements dans le comportement du conducteur. Les modifications comportementales causées par l’introduction d’ADAS sont un enjeu majeur pour l’efficacité et la sécurité de ces systèmes. L’adaptation comportementale est un comportement non voulu qui survient après l’introduction de modifications au système de transport routier (Brook-Carter et Parkes, 2000; OCDE, 1990). Ces adaptations négatives peuvent réduire certains des effets prévus des ADAS sur le plan de la sécurité. Par exemple, si les ADAS assument une part importante de la charge de travail, cela peut mener le conducteur à surestimer l’efficacité des systèmes et à ado</w:t>
      </w:r>
      <w:r>
        <w:rPr>
          <w:lang w:val="fr-CH"/>
        </w:rPr>
        <w:t>pter une conduite plus passive.</w:t>
      </w:r>
    </w:p>
    <w:p w:rsidR="00B24279" w:rsidRPr="00B24279" w:rsidRDefault="00B24279" w:rsidP="009E4052">
      <w:pPr>
        <w:pStyle w:val="SingleTxt"/>
        <w:rPr>
          <w:lang w:val="fr-CH"/>
        </w:rPr>
      </w:pPr>
      <w:bookmarkStart w:id="28" w:name="_Toc263771864"/>
      <w:bookmarkStart w:id="29" w:name="_Toc377654891"/>
      <w:r w:rsidRPr="00B24279">
        <w:rPr>
          <w:lang w:val="fr-CH"/>
        </w:rPr>
        <w:t>3.</w:t>
      </w:r>
      <w:r w:rsidRPr="00B24279">
        <w:rPr>
          <w:lang w:val="fr-CH"/>
        </w:rPr>
        <w:tab/>
        <w:t>Intégration du conducteur dans la boucle de commande (</w:t>
      </w:r>
      <w:r w:rsidR="009E4052">
        <w:rPr>
          <w:lang w:val="fr-CH"/>
        </w:rPr>
        <w:t>« </w:t>
      </w:r>
      <w:r w:rsidRPr="00B24279">
        <w:rPr>
          <w:i/>
          <w:lang w:val="fr-CH"/>
        </w:rPr>
        <w:t>driver-in-the-loop</w:t>
      </w:r>
      <w:bookmarkEnd w:id="28"/>
      <w:bookmarkEnd w:id="29"/>
      <w:r w:rsidRPr="00B24279">
        <w:rPr>
          <w:lang w:val="fr-CH"/>
        </w:rPr>
        <w:t> »)</w:t>
      </w:r>
    </w:p>
    <w:p w:rsidR="00B24279" w:rsidRPr="00B24279" w:rsidRDefault="009E4052" w:rsidP="00B24279">
      <w:pPr>
        <w:pStyle w:val="SingleTxt"/>
        <w:spacing w:line="240" w:lineRule="auto"/>
        <w:rPr>
          <w:lang w:val="fr-CH"/>
        </w:rPr>
      </w:pPr>
      <w:r>
        <w:rPr>
          <w:lang w:val="fr-CH"/>
        </w:rPr>
        <w:tab/>
      </w:r>
      <w:r w:rsidR="00B24279" w:rsidRPr="00B24279">
        <w:rPr>
          <w:lang w:val="fr-CH"/>
        </w:rPr>
        <w:t xml:space="preserve">On entend par </w:t>
      </w:r>
      <w:r>
        <w:rPr>
          <w:lang w:val="fr-CH"/>
        </w:rPr>
        <w:t>« </w:t>
      </w:r>
      <w:r w:rsidR="00B24279" w:rsidRPr="00B24279">
        <w:rPr>
          <w:i/>
          <w:iCs/>
          <w:lang w:val="fr-CH"/>
        </w:rPr>
        <w:t>driver-in-the-loop</w:t>
      </w:r>
      <w:r w:rsidR="00B24279" w:rsidRPr="00B24279">
        <w:rPr>
          <w:iCs/>
          <w:lang w:val="fr-CH"/>
        </w:rPr>
        <w:t> »</w:t>
      </w:r>
      <w:r w:rsidR="00B24279" w:rsidRPr="00B24279">
        <w:rPr>
          <w:lang w:val="fr-CH"/>
        </w:rPr>
        <w:t xml:space="preserve"> le fait que le conducteur participe aux opérations de conduite et soit conscient de l’état du véhicule ainsi que de l’état de la circulation routière. L’intégration du conducteur dans la boucle de commande signifie </w:t>
      </w:r>
      <w:r w:rsidR="00B24279" w:rsidRPr="00D30BE4">
        <w:rPr>
          <w:spacing w:val="3"/>
          <w:lang w:val="fr-CH"/>
        </w:rPr>
        <w:t>que celui-ci joue un rôle actif au sein du système cond</w:t>
      </w:r>
      <w:r w:rsidR="00D30BE4" w:rsidRPr="00D30BE4">
        <w:rPr>
          <w:spacing w:val="3"/>
          <w:lang w:val="fr-CH"/>
        </w:rPr>
        <w:t xml:space="preserve">ucteur/véhicule (voir fig. 1 et </w:t>
      </w:r>
      <w:r w:rsidR="00B24279" w:rsidRPr="00D30BE4">
        <w:rPr>
          <w:spacing w:val="3"/>
          <w:lang w:val="fr-CH"/>
        </w:rPr>
        <w:t>2).</w:t>
      </w:r>
      <w:r w:rsidR="00B24279" w:rsidRPr="00B24279">
        <w:rPr>
          <w:lang w:val="fr-CH"/>
        </w:rPr>
        <w:t xml:space="preserve"> Il surveille activement les informations qui lui sont fournies, repère les situations nouvelles, prend des décisions et agit en conséquence. À l’inverse, l’exclusion du conducteur de la boucle de commande implique que celui-ci n’est pas immédiatement au fait de l’état du véhicule et de la circulation parce qu’il ne participe pas activement à la surveillance de la situation, à la prise de décisions et aux opérations de conduite (Kienle </w:t>
      </w:r>
      <w:r w:rsidR="00B24279" w:rsidRPr="00B24279">
        <w:rPr>
          <w:i/>
          <w:lang w:val="fr-CH"/>
        </w:rPr>
        <w:t>et al</w:t>
      </w:r>
      <w:r w:rsidR="00B24279" w:rsidRPr="00B24279">
        <w:rPr>
          <w:lang w:val="fr-CH"/>
        </w:rPr>
        <w:t>., 2009). Cela nuit à la capacité du conducteur de détecter les erreurs du système et d’y réagir manuellement (Endsley et Kiris, 1995).</w:t>
      </w:r>
    </w:p>
    <w:p w:rsidR="00B24279" w:rsidRPr="00D175C9" w:rsidRDefault="009E4052" w:rsidP="00B24279">
      <w:pPr>
        <w:pStyle w:val="SingleTxt"/>
        <w:spacing w:line="240" w:lineRule="auto"/>
        <w:rPr>
          <w:lang w:val="fr-CH"/>
        </w:rPr>
      </w:pPr>
      <w:r w:rsidRPr="00D175C9">
        <w:rPr>
          <w:lang w:val="fr-CH"/>
        </w:rPr>
        <w:tab/>
      </w:r>
      <w:r w:rsidR="00B24279" w:rsidRPr="00D175C9">
        <w:rPr>
          <w:lang w:val="fr-CH"/>
        </w:rPr>
        <w:t>La Convention de Vienne sur la circulation routière de 1968 vise à améliorer la sécurité routière en harmonisant les règles de circulation au niveau international. Plusieurs arti</w:t>
      </w:r>
      <w:r w:rsidR="008F1D13">
        <w:rPr>
          <w:lang w:val="fr-CH"/>
        </w:rPr>
        <w:t>cles de la Convention de Vienne</w:t>
      </w:r>
      <w:r w:rsidR="00B24279" w:rsidRPr="00D175C9">
        <w:rPr>
          <w:lang w:val="fr-CH"/>
        </w:rPr>
        <w:t xml:space="preserve"> présentent un intérêt pour les discussions relatives à l’automatisation et à la commande des véhicules. Les articles 8 et 13, en particulier, disposent que le conducteur doit constamment avoir le contrôle de son véhicule. Cela peut ne pas être le cas avec certaines fonctions de conduite autonomes. La question de la cohérence entre la Convention de Vienne et les Règlements techniques concernant les véhicules élaborés par le WP.29 et le WP.1 fait actuellement l’objet de discussions</w:t>
      </w:r>
      <w:r w:rsidRPr="00A21080">
        <w:rPr>
          <w:rStyle w:val="FootnoteReference"/>
          <w:spacing w:val="4"/>
          <w:lang w:val="fr-CH"/>
        </w:rPr>
        <w:footnoteReference w:id="18"/>
      </w:r>
      <w:r w:rsidR="00B24279" w:rsidRPr="00D175C9">
        <w:rPr>
          <w:lang w:val="fr-CH"/>
        </w:rPr>
        <w:t>. Certains pays, comme les États-Unis d’Amérique et le Canada, n’ont pas signé la Convention.</w:t>
      </w:r>
    </w:p>
    <w:p w:rsidR="00B24279" w:rsidRPr="00B24279" w:rsidRDefault="009E4052" w:rsidP="00B24279">
      <w:pPr>
        <w:pStyle w:val="SingleTxt"/>
        <w:spacing w:line="240" w:lineRule="auto"/>
        <w:rPr>
          <w:lang w:val="fr-CH"/>
        </w:rPr>
      </w:pPr>
      <w:r>
        <w:rPr>
          <w:lang w:val="fr-CH"/>
        </w:rPr>
        <w:tab/>
      </w:r>
      <w:r w:rsidR="00B24279" w:rsidRPr="00B24279">
        <w:rPr>
          <w:lang w:val="fr-CH"/>
        </w:rPr>
        <w:t xml:space="preserve">Il sera difficile de tracer la frontière entre l’intégration et la non-intégration du conducteur dans la boucle de commande. Par exemple, la surveillance des systèmes et des environs peut être plus ou moins déficiente, selon que le conducteur suit la situation de près ou se laisse distraire. Par conséquent, le degré d’intégration du conducteur dans la boucle de commande peut varier en fonction de la mesure dans laquelle celui-ci est au fait de la situation de conduite. </w:t>
      </w:r>
    </w:p>
    <w:p w:rsidR="00B24279" w:rsidRPr="00B24279" w:rsidRDefault="009E4052" w:rsidP="00B24279">
      <w:pPr>
        <w:pStyle w:val="SingleTxt"/>
        <w:spacing w:line="240" w:lineRule="auto"/>
        <w:rPr>
          <w:lang w:val="fr-CH"/>
        </w:rPr>
      </w:pPr>
      <w:r>
        <w:rPr>
          <w:lang w:val="fr-CH"/>
        </w:rPr>
        <w:tab/>
      </w:r>
      <w:r w:rsidR="00B24279" w:rsidRPr="00B24279">
        <w:rPr>
          <w:lang w:val="fr-CH"/>
        </w:rPr>
        <w:t>L’automatisation peut jouer un rôle dans la non-intégration du conducteur dans la boucle de commande. Un exemple de situation où les ADAS pourraient retirer le conducteur de la boucle de commande est l’utilisation conjointe d’un système d’aide au maintien dans la voie (LKS) et d’un régulateur de vitesse adaptatif (ACC). Si le conducteur se contente de vérifier périodiquement l’état du véhicule plutôt que d’en conserver le contrôle, il peut sortir de la boucle de commande. Le fait de ne pas remarquer un danger peut créer la confusion si le conducteur ne comprend pas la réaction du système d’avertissement à ce danger. En règle général, lorsque les êtres humains sont en dehors de la boucle de commande, leurs capacités de surveillance sont médiocres (Bainbridge, 1987).</w:t>
      </w:r>
    </w:p>
    <w:p w:rsidR="00B24279" w:rsidRPr="00B24279" w:rsidRDefault="009E4052" w:rsidP="00B24279">
      <w:pPr>
        <w:pStyle w:val="SingleTxt"/>
        <w:spacing w:line="240" w:lineRule="auto"/>
        <w:rPr>
          <w:lang w:val="fr-CH"/>
        </w:rPr>
      </w:pPr>
      <w:r>
        <w:rPr>
          <w:lang w:val="fr-CH"/>
        </w:rPr>
        <w:tab/>
      </w:r>
      <w:r w:rsidR="00B24279" w:rsidRPr="00B24279">
        <w:rPr>
          <w:lang w:val="fr-CH"/>
        </w:rPr>
        <w:t xml:space="preserve">Les recherches portant sur les effets de l’automatisation des véhicules ont donné des résultats contrastés. Par exemple, Stanton et Young (2005) ont constaté que les utilisateurs d’ACC avaient une moins bonne conscience de la situation. De même, Rudin-Brown </w:t>
      </w:r>
      <w:r w:rsidR="00B24279" w:rsidRPr="00B24279">
        <w:rPr>
          <w:i/>
          <w:lang w:val="fr-CH"/>
        </w:rPr>
        <w:t>et al</w:t>
      </w:r>
      <w:r w:rsidR="00B24279" w:rsidRPr="00B24279">
        <w:rPr>
          <w:lang w:val="fr-CH"/>
        </w:rPr>
        <w:t>. (2004) ont constaté que les conducteurs avaient tendance à détourner leur attention de la conduite et à la porter sur une activité secondaire (par</w:t>
      </w:r>
      <w:r w:rsidR="00D175C9">
        <w:rPr>
          <w:lang w:val="fr-CH"/>
        </w:rPr>
        <w:t> </w:t>
      </w:r>
      <w:r w:rsidR="00B24279" w:rsidRPr="00B24279">
        <w:rPr>
          <w:lang w:val="fr-CH"/>
        </w:rPr>
        <w:t>exemple, l’utilisation d’un appareil télématique installé dans l’habitacle) lorsqu’ils utilisent un ACC. En revanche, Ma et Kaber (2005) ont conclu que les systèmes automatisés aidaient généralement les conducteurs à être conscients de la situation. D’après leurs résultats, l’utilisation d’un système de type ACC améliorait la connaissance de la situation de conduite dans les conditions de conduite normales et réduisait la charge de travail mentale du conducteur.</w:t>
      </w:r>
    </w:p>
    <w:p w:rsidR="00B24279" w:rsidRPr="00B24279" w:rsidRDefault="00462900" w:rsidP="00B24279">
      <w:pPr>
        <w:pStyle w:val="SingleTxt"/>
        <w:spacing w:line="240" w:lineRule="auto"/>
        <w:rPr>
          <w:lang w:val="fr-CH"/>
        </w:rPr>
      </w:pPr>
      <w:r>
        <w:rPr>
          <w:lang w:val="fr-CH"/>
        </w:rPr>
        <w:tab/>
      </w:r>
      <w:r w:rsidR="00B24279" w:rsidRPr="00B24279">
        <w:rPr>
          <w:lang w:val="fr-CH"/>
        </w:rPr>
        <w:t>Le fait de maintenir le conducteur dans la boucle de commande revêt une importance particulière pour la prévention des incidents de la circulation, une bonne perception de la situation étant indispensable aux conducteurs pour faire face aux éventuelles difficultés. C’est pourquoi l’un des principaux objectifs des recherches portant sur les ADAS est de savoir quelles techniques sont optimales pour que le conducteur reste intégré dans la boucle de commande lorsque le contrôle automatique du véhicule est activé.</w:t>
      </w:r>
      <w:r w:rsidR="00B24279" w:rsidRPr="00B24279">
        <w:rPr>
          <w:i/>
          <w:iCs/>
          <w:lang w:val="fr-CH"/>
        </w:rPr>
        <w:t xml:space="preserve"> </w:t>
      </w:r>
      <w:r w:rsidR="00B24279" w:rsidRPr="00B24279">
        <w:rPr>
          <w:lang w:val="fr-CH"/>
        </w:rPr>
        <w:t>Compte tenu des facteurs humains précités l’une des hypothèses de base est que la participation du conducteur dans la conduite du véhicule, dans des conditions de conduite normales, reste à un niveau optimal si</w:t>
      </w:r>
      <w:r>
        <w:rPr>
          <w:lang w:val="fr-CH"/>
        </w:rPr>
        <w:t> </w:t>
      </w:r>
      <w:r w:rsidR="00B24279" w:rsidRPr="00B24279">
        <w:rPr>
          <w:lang w:val="fr-CH"/>
        </w:rPr>
        <w:t>:</w:t>
      </w:r>
    </w:p>
    <w:p w:rsidR="00B24279" w:rsidRPr="00B24279" w:rsidRDefault="00462900" w:rsidP="00B24279">
      <w:pPr>
        <w:pStyle w:val="SingleTxt"/>
        <w:spacing w:line="240" w:lineRule="auto"/>
        <w:rPr>
          <w:lang w:val="fr-CH"/>
        </w:rPr>
      </w:pPr>
      <w:r>
        <w:rPr>
          <w:lang w:val="fr-CH"/>
        </w:rPr>
        <w:tab/>
      </w:r>
      <w:r w:rsidR="00B24279" w:rsidRPr="00B24279">
        <w:rPr>
          <w:lang w:val="fr-CH"/>
        </w:rPr>
        <w:t>a)</w:t>
      </w:r>
      <w:r w:rsidR="00B24279" w:rsidRPr="00B24279">
        <w:rPr>
          <w:lang w:val="fr-CH"/>
        </w:rPr>
        <w:tab/>
        <w:t>La charge de travail mentale est modérée;</w:t>
      </w:r>
    </w:p>
    <w:p w:rsidR="00B24279" w:rsidRPr="00B24279" w:rsidRDefault="00462900" w:rsidP="00462900">
      <w:pPr>
        <w:pStyle w:val="SingleTxt"/>
        <w:spacing w:line="240" w:lineRule="auto"/>
        <w:ind w:left="2218" w:hanging="951"/>
        <w:rPr>
          <w:lang w:val="fr-CH"/>
        </w:rPr>
      </w:pPr>
      <w:r>
        <w:rPr>
          <w:lang w:val="fr-CH"/>
        </w:rPr>
        <w:tab/>
      </w:r>
      <w:r w:rsidR="00B24279" w:rsidRPr="00B24279">
        <w:rPr>
          <w:lang w:val="fr-CH"/>
        </w:rPr>
        <w:t>b)</w:t>
      </w:r>
      <w:r w:rsidR="00B24279" w:rsidRPr="00B24279">
        <w:rPr>
          <w:lang w:val="fr-CH"/>
        </w:rPr>
        <w:tab/>
        <w:t>Une bonne connaissance de la situation est maintenue tout au long de la conduite;</w:t>
      </w:r>
    </w:p>
    <w:p w:rsidR="00B24279" w:rsidRPr="00B24279" w:rsidRDefault="00462900" w:rsidP="00B24279">
      <w:pPr>
        <w:pStyle w:val="SingleTxt"/>
        <w:spacing w:line="240" w:lineRule="auto"/>
        <w:rPr>
          <w:lang w:val="fr-CH"/>
        </w:rPr>
      </w:pPr>
      <w:r>
        <w:rPr>
          <w:lang w:val="fr-CH"/>
        </w:rPr>
        <w:tab/>
      </w:r>
      <w:r w:rsidR="00B24279" w:rsidRPr="00B24279">
        <w:rPr>
          <w:lang w:val="fr-CH"/>
        </w:rPr>
        <w:t>c)</w:t>
      </w:r>
      <w:r w:rsidR="00B24279" w:rsidRPr="00B24279">
        <w:rPr>
          <w:lang w:val="fr-CH"/>
        </w:rPr>
        <w:tab/>
        <w:t>Le conducteur fait suffisamment confiance au(x) système(s) automatisé(s);</w:t>
      </w:r>
    </w:p>
    <w:p w:rsidR="00B24279" w:rsidRPr="00B24279" w:rsidRDefault="00462900" w:rsidP="00462900">
      <w:pPr>
        <w:pStyle w:val="SingleTxt"/>
        <w:spacing w:line="240" w:lineRule="auto"/>
        <w:ind w:left="2218" w:hanging="951"/>
        <w:rPr>
          <w:lang w:val="fr-CH"/>
        </w:rPr>
      </w:pPr>
      <w:r>
        <w:rPr>
          <w:lang w:val="fr-CH"/>
        </w:rPr>
        <w:tab/>
      </w:r>
      <w:r w:rsidR="00B24279" w:rsidRPr="00B24279">
        <w:rPr>
          <w:lang w:val="fr-CH"/>
        </w:rPr>
        <w:t>d)</w:t>
      </w:r>
      <w:r w:rsidR="00B24279" w:rsidRPr="00B24279">
        <w:rPr>
          <w:lang w:val="fr-CH"/>
        </w:rPr>
        <w:tab/>
        <w:t>Aucune adaptation comportementale (comportements compensatoires) n’est constatée.</w:t>
      </w:r>
    </w:p>
    <w:p w:rsidR="00B24279" w:rsidRPr="00B24279" w:rsidRDefault="00462900" w:rsidP="00B24279">
      <w:pPr>
        <w:pStyle w:val="SingleTxt"/>
        <w:spacing w:line="240" w:lineRule="auto"/>
        <w:rPr>
          <w:lang w:val="fr-CH"/>
        </w:rPr>
      </w:pPr>
      <w:r>
        <w:rPr>
          <w:lang w:val="fr-CH"/>
        </w:rPr>
        <w:tab/>
      </w:r>
      <w:r w:rsidR="00B24279" w:rsidRPr="00B24279">
        <w:rPr>
          <w:lang w:val="fr-CH"/>
        </w:rPr>
        <w:t>Les systèmes automatisés élaborés et conçus en ayant à l’esprit les principes évoqués plus haut assisteront et amélioreront la conduite automobile. De plus, si les ADAS sont conçus de telle manière que les conducteurs restent informés et conservent le contrôle du véhicule, cela évitera les erreurs liés au fait que le conducteur n’est pas inté</w:t>
      </w:r>
      <w:r>
        <w:rPr>
          <w:lang w:val="fr-CH"/>
        </w:rPr>
        <w:t>gré dans la boucle de commande.</w:t>
      </w:r>
    </w:p>
    <w:p w:rsidR="00B24279" w:rsidRPr="00B24279" w:rsidRDefault="00B24279" w:rsidP="00462900">
      <w:pPr>
        <w:pStyle w:val="SingleTxt"/>
        <w:rPr>
          <w:lang w:val="fr-CH"/>
        </w:rPr>
      </w:pPr>
      <w:bookmarkStart w:id="30" w:name="_Toc377654892"/>
      <w:r w:rsidRPr="00B24279">
        <w:rPr>
          <w:lang w:val="fr-CH"/>
        </w:rPr>
        <w:t>4.</w:t>
      </w:r>
      <w:r w:rsidRPr="00B24279">
        <w:rPr>
          <w:lang w:val="fr-CH"/>
        </w:rPr>
        <w:tab/>
      </w:r>
      <w:bookmarkEnd w:id="30"/>
      <w:r w:rsidRPr="00B24279">
        <w:rPr>
          <w:lang w:val="fr-CH"/>
        </w:rPr>
        <w:t>Travaux futurs</w:t>
      </w:r>
    </w:p>
    <w:p w:rsidR="00B24279" w:rsidRPr="00B24279" w:rsidRDefault="00462900" w:rsidP="00B24279">
      <w:pPr>
        <w:pStyle w:val="SingleTxt"/>
        <w:spacing w:line="240" w:lineRule="auto"/>
        <w:rPr>
          <w:lang w:val="fr-CH"/>
        </w:rPr>
      </w:pPr>
      <w:r>
        <w:rPr>
          <w:lang w:val="fr-CH"/>
        </w:rPr>
        <w:tab/>
      </w:r>
      <w:r w:rsidR="00B24279" w:rsidRPr="00B24279">
        <w:rPr>
          <w:lang w:val="fr-CH"/>
        </w:rPr>
        <w:t>L’automatisation rendra la conduite automobile plus pratique et plus sûre, mais elle pourrait aussi rendre le conducteur moins vigilant et accroître les risques. Pour que l’automatisation des véhicules se développe correctement, il faudra mener des travaux de recherche supplémentaires dans les domaines suivants</w:t>
      </w:r>
      <w:r>
        <w:rPr>
          <w:lang w:val="fr-CH"/>
        </w:rPr>
        <w:t> </w:t>
      </w:r>
      <w:r w:rsidR="00B24279" w:rsidRPr="00B24279">
        <w:rPr>
          <w:lang w:val="fr-CH"/>
        </w:rPr>
        <w:t>:</w:t>
      </w:r>
    </w:p>
    <w:p w:rsidR="00B24279" w:rsidRPr="00B24279" w:rsidRDefault="00462900" w:rsidP="00462900">
      <w:pPr>
        <w:pStyle w:val="SingleTxt"/>
        <w:spacing w:line="240" w:lineRule="auto"/>
        <w:ind w:left="2218" w:hanging="951"/>
        <w:rPr>
          <w:lang w:val="fr-CH"/>
        </w:rPr>
      </w:pPr>
      <w:r>
        <w:rPr>
          <w:lang w:val="fr-CH"/>
        </w:rPr>
        <w:tab/>
      </w:r>
      <w:r w:rsidR="00B24279" w:rsidRPr="00B24279">
        <w:rPr>
          <w:lang w:val="fr-CH"/>
        </w:rPr>
        <w:t>a)</w:t>
      </w:r>
      <w:r w:rsidR="00B24279" w:rsidRPr="00B24279">
        <w:rPr>
          <w:lang w:val="fr-CH"/>
        </w:rPr>
        <w:tab/>
        <w:t>Trouver des moyens de mesurer le niveau de conscience de la situation dans le contexte de la conduite, d’en comprendre les variations, d’en estimer le niveau préférentiel et de maintenir ce niveau;</w:t>
      </w:r>
    </w:p>
    <w:p w:rsidR="00B24279" w:rsidRPr="00B24279" w:rsidRDefault="00462900" w:rsidP="00462900">
      <w:pPr>
        <w:pStyle w:val="SingleTxt"/>
        <w:spacing w:line="240" w:lineRule="auto"/>
        <w:ind w:left="2218" w:hanging="951"/>
        <w:rPr>
          <w:lang w:val="fr-CH"/>
        </w:rPr>
      </w:pPr>
      <w:r>
        <w:rPr>
          <w:lang w:val="fr-CH"/>
        </w:rPr>
        <w:tab/>
        <w:t>b)</w:t>
      </w:r>
      <w:r>
        <w:rPr>
          <w:lang w:val="fr-CH"/>
        </w:rPr>
        <w:tab/>
      </w:r>
      <w:r w:rsidR="00B24279" w:rsidRPr="00B24279">
        <w:rPr>
          <w:lang w:val="fr-CH"/>
        </w:rPr>
        <w:t>Préciser les notions de sous-charge et de surcharge de travail et trouver des moyens de les mesurer et d’éviter une dépendance excessive à l’égard des systèmes automatisés en tenant compte des adaptations comportementales du conducteur;</w:t>
      </w:r>
    </w:p>
    <w:p w:rsidR="00F30A65" w:rsidRDefault="00462900" w:rsidP="00462900">
      <w:pPr>
        <w:pStyle w:val="SingleTxt"/>
        <w:spacing w:line="240" w:lineRule="auto"/>
        <w:ind w:left="2218" w:hanging="951"/>
        <w:jc w:val="left"/>
        <w:rPr>
          <w:lang w:val="fr-CH"/>
        </w:rPr>
      </w:pPr>
      <w:r>
        <w:rPr>
          <w:lang w:val="fr-CH"/>
        </w:rPr>
        <w:tab/>
        <w:t>c)</w:t>
      </w:r>
      <w:r>
        <w:rPr>
          <w:lang w:val="fr-CH"/>
        </w:rPr>
        <w:tab/>
      </w:r>
      <w:r w:rsidR="00B24279" w:rsidRPr="00B24279">
        <w:rPr>
          <w:lang w:val="fr-CH"/>
        </w:rPr>
        <w:t>Étudier les moyens de préserver le principe de responsabilité en matière de conduite automobile lorsque le niveau d’automatisation devient très élevé.</w:t>
      </w:r>
    </w:p>
    <w:p w:rsidR="00B24279" w:rsidRPr="00B24279" w:rsidRDefault="00B24279" w:rsidP="00462900">
      <w:pPr>
        <w:pStyle w:val="SingleTxt"/>
        <w:rPr>
          <w:lang w:val="fr-CH"/>
        </w:rPr>
      </w:pPr>
      <w:bookmarkStart w:id="31" w:name="_Toc377654893"/>
      <w:r w:rsidRPr="00B24279">
        <w:rPr>
          <w:lang w:val="fr-CH"/>
        </w:rPr>
        <w:t>5.</w:t>
      </w:r>
      <w:r w:rsidRPr="00B24279">
        <w:rPr>
          <w:lang w:val="fr-CH"/>
        </w:rPr>
        <w:tab/>
      </w:r>
      <w:bookmarkEnd w:id="31"/>
      <w:r w:rsidRPr="00B24279">
        <w:rPr>
          <w:lang w:val="fr-CH"/>
        </w:rPr>
        <w:t>Références</w:t>
      </w:r>
    </w:p>
    <w:p w:rsidR="00B24279" w:rsidRPr="00B24279" w:rsidRDefault="00B24279" w:rsidP="00462900">
      <w:pPr>
        <w:pStyle w:val="SingleTxt"/>
        <w:spacing w:line="240" w:lineRule="auto"/>
        <w:ind w:left="1742" w:hanging="475"/>
        <w:rPr>
          <w:lang w:val="fr-CH"/>
        </w:rPr>
      </w:pPr>
      <w:r w:rsidRPr="00B24279">
        <w:rPr>
          <w:lang w:val="fr-CH"/>
        </w:rPr>
        <w:t xml:space="preserve">Bainbridge, L. (1987). Ironies of Automation. Dans J. Rasmussen, K. Duncan, </w:t>
      </w:r>
      <w:r w:rsidR="00C1750B">
        <w:rPr>
          <w:lang w:val="fr-CH"/>
        </w:rPr>
        <w:t>et</w:t>
      </w:r>
      <w:r w:rsidRPr="00B24279">
        <w:rPr>
          <w:lang w:val="fr-CH"/>
        </w:rPr>
        <w:t xml:space="preserve"> J. Leplat (Eds.), </w:t>
      </w:r>
      <w:r w:rsidRPr="00B24279">
        <w:rPr>
          <w:i/>
          <w:lang w:val="fr-CH"/>
        </w:rPr>
        <w:t>New Technology and Human Error</w:t>
      </w:r>
      <w:r w:rsidRPr="00B24279">
        <w:rPr>
          <w:lang w:val="fr-CH"/>
        </w:rPr>
        <w:t>. Chichester et New York</w:t>
      </w:r>
      <w:r w:rsidR="00D175C9">
        <w:rPr>
          <w:lang w:val="fr-CH"/>
        </w:rPr>
        <w:t> </w:t>
      </w:r>
      <w:r w:rsidRPr="00B24279">
        <w:rPr>
          <w:lang w:val="fr-CH"/>
        </w:rPr>
        <w:t>: John Wiley &amp; Sons.</w:t>
      </w:r>
    </w:p>
    <w:p w:rsidR="00B24279" w:rsidRPr="00B24279" w:rsidRDefault="00B24279" w:rsidP="00462900">
      <w:pPr>
        <w:pStyle w:val="SingleTxt"/>
        <w:spacing w:line="240" w:lineRule="auto"/>
        <w:ind w:left="1742" w:hanging="475"/>
        <w:rPr>
          <w:lang w:val="fr-CH"/>
        </w:rPr>
      </w:pPr>
      <w:r w:rsidRPr="00B24279">
        <w:rPr>
          <w:lang w:val="fr-CH"/>
        </w:rPr>
        <w:t xml:space="preserve">Brook-Carter, N. et Parkes, A. (2000). </w:t>
      </w:r>
      <w:r w:rsidRPr="00B24279">
        <w:rPr>
          <w:i/>
          <w:iCs/>
          <w:lang w:val="fr-CH"/>
        </w:rPr>
        <w:t>ADAS and Driver Behavioural Adaptation</w:t>
      </w:r>
      <w:r w:rsidRPr="00B24279">
        <w:rPr>
          <w:lang w:val="fr-CH"/>
        </w:rPr>
        <w:t>. European Community: Competitive and Sustainable Growth Programme.</w:t>
      </w:r>
    </w:p>
    <w:p w:rsidR="00B24279" w:rsidRPr="00B24279" w:rsidRDefault="00B24279" w:rsidP="00462900">
      <w:pPr>
        <w:pStyle w:val="SingleTxt"/>
        <w:spacing w:line="240" w:lineRule="auto"/>
        <w:ind w:left="1742" w:hanging="475"/>
        <w:rPr>
          <w:lang w:val="fr-CH"/>
        </w:rPr>
      </w:pPr>
      <w:r w:rsidRPr="00B24279">
        <w:rPr>
          <w:lang w:val="fr-CH"/>
        </w:rPr>
        <w:t xml:space="preserve">Endsley, M. R. et Kiris, E. O. (1995). The out-of-the-loop performance problem and level of control in automation. </w:t>
      </w:r>
      <w:r w:rsidRPr="00B24279">
        <w:rPr>
          <w:i/>
          <w:iCs/>
          <w:lang w:val="fr-CH"/>
        </w:rPr>
        <w:t>Human Factors</w:t>
      </w:r>
      <w:r w:rsidRPr="00B24279">
        <w:rPr>
          <w:lang w:val="fr-CH"/>
        </w:rPr>
        <w:t>, 37(2), 381-94.</w:t>
      </w:r>
    </w:p>
    <w:p w:rsidR="00B24279" w:rsidRPr="000D0D01" w:rsidRDefault="00B24279" w:rsidP="00462900">
      <w:pPr>
        <w:pStyle w:val="SingleTxt"/>
        <w:spacing w:line="240" w:lineRule="auto"/>
        <w:ind w:left="1742" w:hanging="475"/>
        <w:rPr>
          <w:spacing w:val="2"/>
          <w:lang w:val="fr-CH"/>
        </w:rPr>
      </w:pPr>
      <w:r w:rsidRPr="000D0D01">
        <w:rPr>
          <w:spacing w:val="2"/>
          <w:lang w:val="fr-CH"/>
        </w:rPr>
        <w:t>Flemisch, F., Kelsch, J., Löper, C., Schieben, A. et Schindler, J. (2008). Automation spectrum, inner/outer compatibility and other potentially useful human factors concepts for assistance and automation. Dans</w:t>
      </w:r>
      <w:r w:rsidR="00D175C9">
        <w:rPr>
          <w:spacing w:val="2"/>
          <w:lang w:val="fr-CH"/>
        </w:rPr>
        <w:t xml:space="preserve"> D. de Waard, F. O. Flemisch, B. </w:t>
      </w:r>
      <w:r w:rsidRPr="000D0D01">
        <w:rPr>
          <w:spacing w:val="2"/>
          <w:lang w:val="fr-CH"/>
        </w:rPr>
        <w:t xml:space="preserve">Lorenz, H. Oberheid, </w:t>
      </w:r>
      <w:r w:rsidR="00C1750B">
        <w:rPr>
          <w:spacing w:val="2"/>
          <w:lang w:val="fr-CH"/>
        </w:rPr>
        <w:t>et</w:t>
      </w:r>
      <w:r w:rsidRPr="000D0D01">
        <w:rPr>
          <w:spacing w:val="2"/>
          <w:lang w:val="fr-CH"/>
        </w:rPr>
        <w:t xml:space="preserve"> K.</w:t>
      </w:r>
      <w:r w:rsidR="000D0D01" w:rsidRPr="000D0D01">
        <w:rPr>
          <w:spacing w:val="2"/>
          <w:lang w:val="fr-CH"/>
        </w:rPr>
        <w:t> </w:t>
      </w:r>
      <w:r w:rsidRPr="000D0D01">
        <w:rPr>
          <w:spacing w:val="2"/>
          <w:lang w:val="fr-CH"/>
        </w:rPr>
        <w:t xml:space="preserve">A. Brookhuis (Eds.) (2008), </w:t>
      </w:r>
      <w:r w:rsidRPr="000D0D01">
        <w:rPr>
          <w:i/>
          <w:iCs/>
          <w:spacing w:val="2"/>
          <w:lang w:val="fr-CH"/>
        </w:rPr>
        <w:t>Human Factors for assistance and automation</w:t>
      </w:r>
      <w:r w:rsidRPr="000D0D01">
        <w:rPr>
          <w:spacing w:val="2"/>
          <w:lang w:val="fr-CH"/>
        </w:rPr>
        <w:t xml:space="preserve"> (p. 1 à 16). Maastricht (Pays-Bas)</w:t>
      </w:r>
      <w:r w:rsidR="000D0D01" w:rsidRPr="000D0D01">
        <w:rPr>
          <w:spacing w:val="2"/>
          <w:lang w:val="fr-CH"/>
        </w:rPr>
        <w:t> </w:t>
      </w:r>
      <w:r w:rsidRPr="000D0D01">
        <w:rPr>
          <w:spacing w:val="2"/>
          <w:lang w:val="fr-CH"/>
        </w:rPr>
        <w:t>: Shaker Publishing.</w:t>
      </w:r>
    </w:p>
    <w:p w:rsidR="00B24279" w:rsidRPr="00B24279" w:rsidRDefault="00B24279" w:rsidP="00462900">
      <w:pPr>
        <w:pStyle w:val="SingleTxt"/>
        <w:spacing w:line="240" w:lineRule="auto"/>
        <w:ind w:left="1742" w:hanging="475"/>
        <w:rPr>
          <w:lang w:val="fr-CH"/>
        </w:rPr>
      </w:pPr>
      <w:r w:rsidRPr="00B24279">
        <w:rPr>
          <w:lang w:val="fr-CH"/>
        </w:rPr>
        <w:t xml:space="preserve">Hiramatsu, K. (2005). International Harmonized Research Activities </w:t>
      </w:r>
      <w:r w:rsidR="00D175C9">
        <w:rPr>
          <w:lang w:val="fr-CH"/>
        </w:rPr>
        <w:t>–</w:t>
      </w:r>
      <w:r w:rsidRPr="00B24279">
        <w:rPr>
          <w:lang w:val="fr-CH"/>
        </w:rPr>
        <w:t xml:space="preserve"> Intelligent Transport Sytems (IHRA </w:t>
      </w:r>
      <w:r w:rsidR="00D175C9">
        <w:rPr>
          <w:lang w:val="fr-CH"/>
        </w:rPr>
        <w:t>–</w:t>
      </w:r>
      <w:r w:rsidRPr="00B24279">
        <w:rPr>
          <w:lang w:val="fr-CH"/>
        </w:rPr>
        <w:t xml:space="preserve"> ITS) Working Group Report. Dans </w:t>
      </w:r>
      <w:r w:rsidRPr="00B24279">
        <w:rPr>
          <w:i/>
          <w:lang w:val="fr-CH"/>
        </w:rPr>
        <w:t>19</w:t>
      </w:r>
      <w:r w:rsidRPr="00B24279">
        <w:rPr>
          <w:i/>
          <w:vertAlign w:val="superscript"/>
          <w:lang w:val="fr-CH"/>
        </w:rPr>
        <w:t>th</w:t>
      </w:r>
      <w:r w:rsidRPr="00B24279">
        <w:rPr>
          <w:i/>
          <w:lang w:val="fr-CH"/>
        </w:rPr>
        <w:t xml:space="preserve"> International Technical Conference on the Enhanced Safety of Vehicles (ESV)</w:t>
      </w:r>
      <w:r w:rsidRPr="00B24279">
        <w:rPr>
          <w:lang w:val="fr-CH"/>
        </w:rPr>
        <w:t>. Washington.</w:t>
      </w:r>
    </w:p>
    <w:p w:rsidR="00B24279" w:rsidRPr="00B24279" w:rsidRDefault="00B24279" w:rsidP="00462900">
      <w:pPr>
        <w:pStyle w:val="SingleTxt"/>
        <w:spacing w:line="240" w:lineRule="auto"/>
        <w:ind w:left="1742" w:hanging="475"/>
        <w:rPr>
          <w:lang w:val="fr-CH"/>
        </w:rPr>
      </w:pPr>
      <w:r w:rsidRPr="00B24279">
        <w:rPr>
          <w:lang w:val="fr-CH"/>
        </w:rPr>
        <w:t xml:space="preserve">Ho, A. W. L. (2006). </w:t>
      </w:r>
      <w:r w:rsidRPr="00B24279">
        <w:rPr>
          <w:i/>
          <w:iCs/>
          <w:lang w:val="fr-CH"/>
        </w:rPr>
        <w:t xml:space="preserve">Integrating automobile multiple intelligent warning systems: </w:t>
      </w:r>
      <w:r w:rsidR="000D0D01" w:rsidRPr="000D0D01">
        <w:rPr>
          <w:i/>
          <w:lang w:val="fr-CH"/>
        </w:rPr>
        <w:t>Performance</w:t>
      </w:r>
      <w:r w:rsidR="000D0D01" w:rsidRPr="000D0D01">
        <w:rPr>
          <w:i/>
          <w:iCs/>
          <w:lang w:val="fr-CH"/>
        </w:rPr>
        <w:t xml:space="preserve"> </w:t>
      </w:r>
      <w:r w:rsidRPr="00B24279">
        <w:rPr>
          <w:i/>
          <w:iCs/>
          <w:lang w:val="fr-CH"/>
        </w:rPr>
        <w:t>and policy implications</w:t>
      </w:r>
      <w:r w:rsidRPr="00B24279">
        <w:rPr>
          <w:lang w:val="fr-CH"/>
        </w:rPr>
        <w:t>. M.</w:t>
      </w:r>
      <w:r w:rsidR="000D0D01">
        <w:rPr>
          <w:lang w:val="fr-CH"/>
        </w:rPr>
        <w:t> Sc. Thesis, MIT Press, MA.</w:t>
      </w:r>
    </w:p>
    <w:p w:rsidR="00B24279" w:rsidRPr="00B24279" w:rsidRDefault="00B24279" w:rsidP="00462900">
      <w:pPr>
        <w:pStyle w:val="SingleTxt"/>
        <w:spacing w:line="240" w:lineRule="auto"/>
        <w:ind w:left="1742" w:hanging="475"/>
        <w:rPr>
          <w:lang w:val="fr-CH"/>
        </w:rPr>
      </w:pPr>
      <w:r w:rsidRPr="00B24279">
        <w:rPr>
          <w:lang w:val="fr-CH"/>
        </w:rPr>
        <w:t>Kienle, M., Damböck, D., Kelsch, J., Flemisch, F. et Bengler, K. (2009). Towards an H</w:t>
      </w:r>
      <w:r w:rsidR="000D0D01">
        <w:rPr>
          <w:lang w:val="fr-CH"/>
        </w:rPr>
        <w:t>-</w:t>
      </w:r>
      <w:r w:rsidRPr="00B24279">
        <w:rPr>
          <w:lang w:val="fr-CH"/>
        </w:rPr>
        <w:t xml:space="preserve">Mode for highly automated vehicles: driving with side sticks. Proceedings of the First </w:t>
      </w:r>
      <w:r w:rsidRPr="00B24279">
        <w:rPr>
          <w:i/>
          <w:iCs/>
          <w:lang w:val="fr-CH"/>
        </w:rPr>
        <w:t>International Conference on Automotive User Interfaces and Interactive Vehicular Applications</w:t>
      </w:r>
      <w:r w:rsidRPr="00B24279">
        <w:rPr>
          <w:lang w:val="fr-CH"/>
        </w:rPr>
        <w:t xml:space="preserve"> (Automotive UI 2009), 21 et 22 septembre 2009, Essen (Allemagne), p. 19 à 23.</w:t>
      </w:r>
    </w:p>
    <w:p w:rsidR="00B24279" w:rsidRPr="00B24279" w:rsidRDefault="00B24279" w:rsidP="00462900">
      <w:pPr>
        <w:pStyle w:val="SingleTxt"/>
        <w:spacing w:line="240" w:lineRule="auto"/>
        <w:ind w:left="1742" w:hanging="475"/>
        <w:rPr>
          <w:lang w:val="fr-CH"/>
        </w:rPr>
      </w:pPr>
      <w:r w:rsidRPr="00B24279">
        <w:rPr>
          <w:lang w:val="fr-CH"/>
        </w:rPr>
        <w:t xml:space="preserve">Lee, J. D., et See, K. A. (2004). Trust in automation: designing for appropriate reliance. </w:t>
      </w:r>
      <w:r w:rsidRPr="00B24279">
        <w:rPr>
          <w:i/>
          <w:iCs/>
          <w:lang w:val="fr-CH"/>
        </w:rPr>
        <w:t>Human Factors, 46</w:t>
      </w:r>
      <w:r w:rsidRPr="00B24279">
        <w:rPr>
          <w:lang w:val="fr-CH"/>
        </w:rPr>
        <w:t>(1), 50-80.</w:t>
      </w:r>
    </w:p>
    <w:p w:rsidR="00B24279" w:rsidRPr="00B24279" w:rsidRDefault="00B24279" w:rsidP="00462900">
      <w:pPr>
        <w:pStyle w:val="SingleTxt"/>
        <w:spacing w:line="240" w:lineRule="auto"/>
        <w:ind w:left="1742" w:hanging="475"/>
        <w:rPr>
          <w:lang w:val="fr-CH"/>
        </w:rPr>
      </w:pPr>
      <w:r w:rsidRPr="00B24279">
        <w:rPr>
          <w:lang w:val="fr-CH"/>
        </w:rPr>
        <w:t xml:space="preserve">Ma, R., et Kaber, D. B. (2005). Situation awareness and workload in driving while using adaptive cruise control and a cell phone. </w:t>
      </w:r>
      <w:r w:rsidRPr="00B24279">
        <w:rPr>
          <w:i/>
          <w:iCs/>
          <w:lang w:val="fr-CH"/>
        </w:rPr>
        <w:t>International Journal of Industrial Ergonomics, 35</w:t>
      </w:r>
      <w:r w:rsidRPr="00B24279">
        <w:rPr>
          <w:lang w:val="fr-CH"/>
        </w:rPr>
        <w:t>(10), 939-953.</w:t>
      </w:r>
    </w:p>
    <w:p w:rsidR="00B24279" w:rsidRPr="00B24279" w:rsidRDefault="00B24279" w:rsidP="00462900">
      <w:pPr>
        <w:pStyle w:val="SingleTxt"/>
        <w:spacing w:line="240" w:lineRule="auto"/>
        <w:ind w:left="1742" w:hanging="475"/>
        <w:rPr>
          <w:lang w:val="fr-CH"/>
        </w:rPr>
      </w:pPr>
      <w:r w:rsidRPr="00B24279">
        <w:rPr>
          <w:lang w:val="fr-CH"/>
        </w:rPr>
        <w:t xml:space="preserve">OCDE (1990). </w:t>
      </w:r>
      <w:r w:rsidRPr="00B24279">
        <w:rPr>
          <w:i/>
          <w:iCs/>
          <w:lang w:val="fr-CH"/>
        </w:rPr>
        <w:t>Adaptations du comportement aux changements dans le système de transports routiers</w:t>
      </w:r>
      <w:r w:rsidRPr="00B24279">
        <w:rPr>
          <w:lang w:val="fr-CH"/>
        </w:rPr>
        <w:t>. OCDE, Paris.</w:t>
      </w:r>
    </w:p>
    <w:p w:rsidR="00B24279" w:rsidRPr="00B24279" w:rsidRDefault="00B24279" w:rsidP="00462900">
      <w:pPr>
        <w:pStyle w:val="SingleTxt"/>
        <w:spacing w:line="240" w:lineRule="auto"/>
        <w:ind w:left="1742" w:hanging="475"/>
        <w:rPr>
          <w:lang w:val="fr-CH"/>
        </w:rPr>
      </w:pPr>
      <w:r w:rsidRPr="00B24279">
        <w:rPr>
          <w:lang w:val="fr-CH"/>
        </w:rPr>
        <w:t xml:space="preserve">Parasuraman, R. et Riley, V. (1997). Human and automation: Use, misuse, disuse, abuse. </w:t>
      </w:r>
      <w:r w:rsidRPr="00B24279">
        <w:rPr>
          <w:i/>
          <w:iCs/>
          <w:lang w:val="fr-CH"/>
        </w:rPr>
        <w:t>Human Factors, 39</w:t>
      </w:r>
      <w:r w:rsidRPr="00B24279">
        <w:rPr>
          <w:lang w:val="fr-CH"/>
        </w:rPr>
        <w:t>, 230-253.</w:t>
      </w:r>
    </w:p>
    <w:p w:rsidR="00B24279" w:rsidRPr="00B24279" w:rsidRDefault="00B24279" w:rsidP="00462900">
      <w:pPr>
        <w:pStyle w:val="SingleTxt"/>
        <w:spacing w:line="240" w:lineRule="auto"/>
        <w:ind w:left="1742" w:hanging="475"/>
        <w:rPr>
          <w:lang w:val="fr-CH"/>
        </w:rPr>
      </w:pPr>
      <w:r w:rsidRPr="00B24279">
        <w:rPr>
          <w:lang w:val="fr-CH"/>
        </w:rPr>
        <w:t xml:space="preserve">Reichart, G. (1993). Problems in vehicle systems. </w:t>
      </w:r>
      <w:r w:rsidR="00C1750B">
        <w:rPr>
          <w:lang w:val="fr-CH"/>
        </w:rPr>
        <w:t>Dans</w:t>
      </w:r>
      <w:r w:rsidRPr="00B24279">
        <w:rPr>
          <w:lang w:val="fr-CH"/>
        </w:rPr>
        <w:t xml:space="preserve"> A.</w:t>
      </w:r>
      <w:r w:rsidR="00C1750B">
        <w:rPr>
          <w:lang w:val="fr-CH"/>
        </w:rPr>
        <w:t> </w:t>
      </w:r>
      <w:r w:rsidRPr="00B24279">
        <w:rPr>
          <w:lang w:val="fr-CH"/>
        </w:rPr>
        <w:t xml:space="preserve">M. Parkes &amp; S. Franzen (Eds.), </w:t>
      </w:r>
      <w:r w:rsidRPr="00B24279">
        <w:rPr>
          <w:i/>
          <w:lang w:val="fr-CH"/>
        </w:rPr>
        <w:t>Driving future vehicles</w:t>
      </w:r>
      <w:r w:rsidRPr="00B24279">
        <w:rPr>
          <w:lang w:val="fr-CH"/>
        </w:rPr>
        <w:t xml:space="preserve"> (p. 143 à 146). Londres</w:t>
      </w:r>
      <w:r w:rsidR="000D0D01">
        <w:rPr>
          <w:lang w:val="fr-CH"/>
        </w:rPr>
        <w:t> </w:t>
      </w:r>
      <w:r w:rsidRPr="00B24279">
        <w:rPr>
          <w:lang w:val="fr-CH"/>
        </w:rPr>
        <w:t>: Taylor &amp; Francis.</w:t>
      </w:r>
    </w:p>
    <w:p w:rsidR="00B24279" w:rsidRPr="00B24279" w:rsidRDefault="00B24279" w:rsidP="00462900">
      <w:pPr>
        <w:pStyle w:val="SingleTxt"/>
        <w:spacing w:line="240" w:lineRule="auto"/>
        <w:ind w:left="1742" w:hanging="475"/>
        <w:rPr>
          <w:lang w:val="fr-CH"/>
        </w:rPr>
      </w:pPr>
      <w:r w:rsidRPr="00B24279">
        <w:rPr>
          <w:lang w:val="fr-CH"/>
        </w:rPr>
        <w:t xml:space="preserve">RESPONSE (2001). The integrated Approach of User, System and Legal Perspective: Final Report on Recommendations for Testing and Market Introduction. </w:t>
      </w:r>
      <w:r w:rsidRPr="00B24279">
        <w:rPr>
          <w:i/>
          <w:iCs/>
          <w:lang w:val="fr-CH"/>
        </w:rPr>
        <w:t xml:space="preserve">Project TR4022, Deliverable </w:t>
      </w:r>
      <w:r w:rsidR="00423954">
        <w:rPr>
          <w:i/>
          <w:iCs/>
          <w:lang w:val="fr-CH"/>
        </w:rPr>
        <w:t>n</w:t>
      </w:r>
      <w:r w:rsidR="00423954" w:rsidRPr="00423954">
        <w:rPr>
          <w:i/>
          <w:iCs/>
          <w:vertAlign w:val="superscript"/>
          <w:lang w:val="fr-CH"/>
        </w:rPr>
        <w:t>o</w:t>
      </w:r>
      <w:r w:rsidR="00423954">
        <w:rPr>
          <w:i/>
          <w:iCs/>
          <w:lang w:val="fr-CH"/>
        </w:rPr>
        <w:t> </w:t>
      </w:r>
      <w:r w:rsidRPr="00B24279">
        <w:rPr>
          <w:i/>
          <w:iCs/>
          <w:lang w:val="fr-CH"/>
        </w:rPr>
        <w:t>2.2</w:t>
      </w:r>
      <w:r w:rsidRPr="00B24279">
        <w:rPr>
          <w:lang w:val="fr-CH"/>
        </w:rPr>
        <w:t>, September 2001.</w:t>
      </w:r>
    </w:p>
    <w:p w:rsidR="00B24279" w:rsidRPr="00B24279" w:rsidRDefault="00B24279" w:rsidP="00462900">
      <w:pPr>
        <w:pStyle w:val="SingleTxt"/>
        <w:spacing w:line="240" w:lineRule="auto"/>
        <w:ind w:left="1742" w:hanging="475"/>
        <w:rPr>
          <w:lang w:val="fr-CH"/>
        </w:rPr>
      </w:pPr>
      <w:r w:rsidRPr="00B24279">
        <w:rPr>
          <w:lang w:val="fr-CH"/>
        </w:rPr>
        <w:t xml:space="preserve">RESPONSE 3 (2009). </w:t>
      </w:r>
      <w:r w:rsidRPr="00B24279">
        <w:rPr>
          <w:i/>
          <w:iCs/>
          <w:lang w:val="fr-CH"/>
        </w:rPr>
        <w:t>Code of Practice for the Design and Evaluation of ADAS, Version</w:t>
      </w:r>
      <w:r w:rsidR="00423954">
        <w:rPr>
          <w:i/>
          <w:iCs/>
          <w:lang w:val="fr-CH"/>
        </w:rPr>
        <w:t> </w:t>
      </w:r>
      <w:r w:rsidRPr="00B24279">
        <w:rPr>
          <w:i/>
          <w:iCs/>
          <w:lang w:val="fr-CH"/>
        </w:rPr>
        <w:t>5</w:t>
      </w:r>
      <w:r w:rsidRPr="00B24279">
        <w:rPr>
          <w:lang w:val="fr-CH"/>
        </w:rPr>
        <w:t>, (PReVENT) Preventive and Active Safety Applications Integrated Project, EU IST contract number FP6-507075.</w:t>
      </w:r>
    </w:p>
    <w:p w:rsidR="00B24279" w:rsidRPr="00B24279" w:rsidRDefault="00B24279" w:rsidP="00462900">
      <w:pPr>
        <w:pStyle w:val="SingleTxt"/>
        <w:spacing w:line="240" w:lineRule="auto"/>
        <w:ind w:left="1742" w:hanging="475"/>
        <w:rPr>
          <w:lang w:val="fr-CH"/>
        </w:rPr>
      </w:pPr>
      <w:r w:rsidRPr="00B24279">
        <w:rPr>
          <w:lang w:val="fr-CH"/>
        </w:rPr>
        <w:t xml:space="preserve">Rudin-Brown, C. M. et Parker, H. A. (2004). Behavioral adaptation to adaptive cruise </w:t>
      </w:r>
      <w:r w:rsidRPr="00423954">
        <w:rPr>
          <w:spacing w:val="0"/>
          <w:lang w:val="fr-CH"/>
        </w:rPr>
        <w:t xml:space="preserve">control: implications for preventive strategies. </w:t>
      </w:r>
      <w:r w:rsidRPr="00423954">
        <w:rPr>
          <w:i/>
          <w:iCs/>
          <w:spacing w:val="0"/>
          <w:lang w:val="fr-CH"/>
        </w:rPr>
        <w:t>Transportation Research, F, 7</w:t>
      </w:r>
      <w:r w:rsidRPr="00423954">
        <w:rPr>
          <w:spacing w:val="0"/>
          <w:lang w:val="fr-CH"/>
        </w:rPr>
        <w:t>, 59-76.</w:t>
      </w:r>
    </w:p>
    <w:p w:rsidR="00B24279" w:rsidRPr="00B24279" w:rsidRDefault="00B24279" w:rsidP="00462900">
      <w:pPr>
        <w:pStyle w:val="SingleTxt"/>
        <w:spacing w:line="240" w:lineRule="auto"/>
        <w:ind w:left="1742" w:hanging="475"/>
        <w:rPr>
          <w:lang w:val="fr-CH"/>
        </w:rPr>
      </w:pPr>
      <w:r w:rsidRPr="00B24279">
        <w:rPr>
          <w:lang w:val="fr-CH"/>
        </w:rPr>
        <w:t xml:space="preserve">Rumar, K. (1993). Road User Needs. </w:t>
      </w:r>
      <w:r w:rsidR="00C1750B">
        <w:rPr>
          <w:lang w:val="fr-CH"/>
        </w:rPr>
        <w:t>Dans</w:t>
      </w:r>
      <w:r w:rsidRPr="00B24279">
        <w:rPr>
          <w:lang w:val="fr-CH"/>
        </w:rPr>
        <w:t xml:space="preserve"> A.</w:t>
      </w:r>
      <w:r w:rsidR="00C1750B">
        <w:rPr>
          <w:lang w:val="fr-CH"/>
        </w:rPr>
        <w:t> </w:t>
      </w:r>
      <w:r w:rsidRPr="00B24279">
        <w:rPr>
          <w:lang w:val="fr-CH"/>
        </w:rPr>
        <w:t xml:space="preserve">M. Parkes &amp; S. Franzen (Eds.), </w:t>
      </w:r>
      <w:r w:rsidRPr="00B24279">
        <w:rPr>
          <w:i/>
          <w:lang w:val="fr-CH"/>
        </w:rPr>
        <w:t xml:space="preserve">Driving </w:t>
      </w:r>
      <w:r w:rsidRPr="00C1750B">
        <w:rPr>
          <w:i/>
          <w:lang w:val="fr-CH"/>
        </w:rPr>
        <w:t>future</w:t>
      </w:r>
      <w:r w:rsidRPr="00B24279">
        <w:rPr>
          <w:i/>
          <w:lang w:val="fr-CH"/>
        </w:rPr>
        <w:t xml:space="preserve"> vehicles</w:t>
      </w:r>
      <w:r w:rsidRPr="00B24279">
        <w:rPr>
          <w:lang w:val="fr-CH"/>
        </w:rPr>
        <w:t xml:space="preserve"> (p. 41 à 48). Lon</w:t>
      </w:r>
      <w:r w:rsidR="000E1042">
        <w:rPr>
          <w:lang w:val="fr-CH"/>
        </w:rPr>
        <w:t>dres </w:t>
      </w:r>
      <w:r w:rsidRPr="00B24279">
        <w:rPr>
          <w:lang w:val="fr-CH"/>
        </w:rPr>
        <w:t>: Taylor &amp; Francis.</w:t>
      </w:r>
    </w:p>
    <w:p w:rsidR="00B24279" w:rsidRPr="00B24279" w:rsidRDefault="00B24279" w:rsidP="00462900">
      <w:pPr>
        <w:pStyle w:val="SingleTxt"/>
        <w:spacing w:line="240" w:lineRule="auto"/>
        <w:ind w:left="1742" w:hanging="475"/>
        <w:rPr>
          <w:lang w:val="fr-CH"/>
        </w:rPr>
      </w:pPr>
      <w:r w:rsidRPr="00B24279">
        <w:rPr>
          <w:lang w:val="fr-CH"/>
        </w:rPr>
        <w:t xml:space="preserve">Sheridan, T. B. (1992). </w:t>
      </w:r>
      <w:r w:rsidRPr="00B24279">
        <w:rPr>
          <w:i/>
          <w:iCs/>
          <w:lang w:val="fr-CH"/>
        </w:rPr>
        <w:t>Telerobotics, Automation, and Human Supervisory Control.</w:t>
      </w:r>
      <w:r w:rsidR="000E1042">
        <w:rPr>
          <w:lang w:val="fr-CH"/>
        </w:rPr>
        <w:t xml:space="preserve"> The MIT Press.</w:t>
      </w:r>
    </w:p>
    <w:p w:rsidR="00B24279" w:rsidRPr="00B24279" w:rsidRDefault="00B24279" w:rsidP="00462900">
      <w:pPr>
        <w:pStyle w:val="SingleTxt"/>
        <w:spacing w:line="240" w:lineRule="auto"/>
        <w:ind w:left="1742" w:hanging="475"/>
        <w:rPr>
          <w:lang w:val="fr-CH"/>
        </w:rPr>
      </w:pPr>
      <w:r w:rsidRPr="00B24279">
        <w:rPr>
          <w:lang w:val="fr-CH"/>
        </w:rPr>
        <w:t xml:space="preserve">Stanton, N. A. et Young, M. S. (2005). Driver behaviour with adaptive cruise control. </w:t>
      </w:r>
      <w:r w:rsidRPr="00B24279">
        <w:rPr>
          <w:i/>
          <w:iCs/>
          <w:lang w:val="fr-CH"/>
        </w:rPr>
        <w:t>Ergonomics</w:t>
      </w:r>
      <w:r w:rsidRPr="00B24279">
        <w:rPr>
          <w:lang w:val="fr-CH"/>
        </w:rPr>
        <w:t>, 48(10), 1294-1313.</w:t>
      </w:r>
    </w:p>
    <w:p w:rsidR="00B24279" w:rsidRPr="00B24279" w:rsidRDefault="00B24279" w:rsidP="00462900">
      <w:pPr>
        <w:pStyle w:val="SingleTxt"/>
        <w:spacing w:line="240" w:lineRule="auto"/>
        <w:ind w:left="1742" w:hanging="475"/>
        <w:rPr>
          <w:lang w:val="fr-CH"/>
        </w:rPr>
      </w:pPr>
      <w:r w:rsidRPr="00B24279">
        <w:rPr>
          <w:lang w:val="fr-CH"/>
        </w:rPr>
        <w:t xml:space="preserve">Stanton, N. A., Young, M. S. et Walker, G. H. (2007). The psychology of driving automation: a discussion with Professor Don Norman. </w:t>
      </w:r>
      <w:r w:rsidRPr="00B24279">
        <w:rPr>
          <w:i/>
          <w:iCs/>
          <w:lang w:val="fr-CH"/>
        </w:rPr>
        <w:t>International Journal of Vehicle Design, 45</w:t>
      </w:r>
      <w:r w:rsidRPr="00B24279">
        <w:rPr>
          <w:lang w:val="fr-CH"/>
        </w:rPr>
        <w:t>(3), 289-306.</w:t>
      </w:r>
    </w:p>
    <w:p w:rsidR="00B24279" w:rsidRPr="00B24279" w:rsidRDefault="00B24279" w:rsidP="00462900">
      <w:pPr>
        <w:pStyle w:val="SingleTxt"/>
        <w:spacing w:line="240" w:lineRule="auto"/>
        <w:ind w:left="1742" w:hanging="475"/>
        <w:rPr>
          <w:lang w:val="fr-CH"/>
        </w:rPr>
      </w:pPr>
      <w:r w:rsidRPr="00B24279">
        <w:rPr>
          <w:lang w:val="fr-CH"/>
        </w:rPr>
        <w:t>Thiffault, P. et Bergeron, J. (2003). Monotony of road environment and driver fatigue: a</w:t>
      </w:r>
      <w:r w:rsidR="000E1042">
        <w:rPr>
          <w:lang w:val="fr-CH"/>
        </w:rPr>
        <w:t xml:space="preserve"> </w:t>
      </w:r>
      <w:r w:rsidRPr="00B24279">
        <w:rPr>
          <w:lang w:val="fr-CH"/>
        </w:rPr>
        <w:t xml:space="preserve">simulator study, </w:t>
      </w:r>
      <w:r w:rsidRPr="00B24279">
        <w:rPr>
          <w:i/>
          <w:iCs/>
          <w:lang w:val="fr-CH"/>
        </w:rPr>
        <w:t>Accident Analysis &amp; Prevention</w:t>
      </w:r>
      <w:r w:rsidRPr="00B24279">
        <w:rPr>
          <w:lang w:val="fr-CH"/>
        </w:rPr>
        <w:t>, 35, p. 381 à 391.</w:t>
      </w:r>
    </w:p>
    <w:p w:rsidR="00B24279" w:rsidRPr="00B24279" w:rsidRDefault="00B24279" w:rsidP="00462900">
      <w:pPr>
        <w:pStyle w:val="SingleTxt"/>
        <w:spacing w:line="240" w:lineRule="auto"/>
        <w:ind w:left="1742" w:hanging="475"/>
        <w:rPr>
          <w:lang w:val="fr-CH"/>
        </w:rPr>
      </w:pPr>
      <w:r w:rsidRPr="00B24279">
        <w:rPr>
          <w:lang w:val="fr-CH"/>
        </w:rPr>
        <w:t xml:space="preserve">CEE/WP.29 (2010). Guidelines on establishing requirements for high-priority warning signals, document informel </w:t>
      </w:r>
      <w:r w:rsidR="000E1042">
        <w:rPr>
          <w:lang w:val="fr-CH"/>
        </w:rPr>
        <w:t>n</w:t>
      </w:r>
      <w:r w:rsidR="000E1042" w:rsidRPr="000E1042">
        <w:rPr>
          <w:vertAlign w:val="superscript"/>
          <w:lang w:val="fr-CH"/>
        </w:rPr>
        <w:t>o</w:t>
      </w:r>
      <w:r w:rsidR="000E1042">
        <w:rPr>
          <w:lang w:val="fr-CH"/>
        </w:rPr>
        <w:t> </w:t>
      </w:r>
      <w:r w:rsidRPr="00B24279">
        <w:rPr>
          <w:lang w:val="fr-CH"/>
        </w:rPr>
        <w:t xml:space="preserve">WP.29-150-22. Convention de Vienne. (1968). </w:t>
      </w:r>
      <w:r w:rsidRPr="00B24279">
        <w:rPr>
          <w:i/>
          <w:iCs/>
          <w:lang w:val="fr-CH"/>
        </w:rPr>
        <w:t>Convention sur la circulation routière</w:t>
      </w:r>
      <w:r w:rsidR="00C1750B">
        <w:rPr>
          <w:lang w:val="fr-CH"/>
        </w:rPr>
        <w:t>,</w:t>
      </w:r>
      <w:r w:rsidRPr="00B24279">
        <w:rPr>
          <w:lang w:val="fr-CH"/>
        </w:rPr>
        <w:t xml:space="preserve"> E/CONF.56/16/Rev.1/Amnd.1.</w:t>
      </w:r>
    </w:p>
    <w:p w:rsidR="00B24279" w:rsidRPr="00B24279" w:rsidRDefault="00B24279" w:rsidP="00462900">
      <w:pPr>
        <w:pStyle w:val="SingleTxt"/>
        <w:spacing w:line="240" w:lineRule="auto"/>
        <w:ind w:left="1742" w:hanging="475"/>
        <w:rPr>
          <w:lang w:val="fr-CH"/>
        </w:rPr>
      </w:pPr>
      <w:r w:rsidRPr="00B24279">
        <w:rPr>
          <w:lang w:val="fr-CH"/>
        </w:rPr>
        <w:t xml:space="preserve">Weiner, E. L. et Curry, R. E. (1980). Flight-deck automation: Promises and Problems. </w:t>
      </w:r>
      <w:r w:rsidRPr="00B24279">
        <w:rPr>
          <w:i/>
          <w:iCs/>
          <w:lang w:val="fr-CH"/>
        </w:rPr>
        <w:t>Ergonomics, 23</w:t>
      </w:r>
      <w:r w:rsidRPr="00B24279">
        <w:rPr>
          <w:lang w:val="fr-CH"/>
        </w:rPr>
        <w:t>, 995-1011.</w:t>
      </w:r>
    </w:p>
    <w:p w:rsidR="00B24279" w:rsidRPr="00B24279" w:rsidRDefault="00B24279" w:rsidP="00462900">
      <w:pPr>
        <w:pStyle w:val="SingleTxt"/>
        <w:spacing w:line="240" w:lineRule="auto"/>
        <w:ind w:left="1742" w:hanging="475"/>
        <w:rPr>
          <w:lang w:val="fr-CH"/>
        </w:rPr>
      </w:pPr>
      <w:r w:rsidRPr="00B24279">
        <w:rPr>
          <w:lang w:val="fr-CH"/>
        </w:rPr>
        <w:t xml:space="preserve">Wickens, C. D. et Hollands, J. G. (2000). </w:t>
      </w:r>
      <w:r w:rsidRPr="00B24279">
        <w:rPr>
          <w:i/>
          <w:iCs/>
          <w:lang w:val="fr-CH"/>
        </w:rPr>
        <w:t>Engineering Psychology and Human Performance</w:t>
      </w:r>
      <w:r w:rsidRPr="00B24279">
        <w:rPr>
          <w:lang w:val="fr-CH"/>
        </w:rPr>
        <w:t xml:space="preserve"> (3</w:t>
      </w:r>
      <w:r w:rsidRPr="000E1042">
        <w:rPr>
          <w:vertAlign w:val="superscript"/>
          <w:lang w:val="fr-CH"/>
        </w:rPr>
        <w:t>rd</w:t>
      </w:r>
      <w:r w:rsidRPr="00B24279">
        <w:rPr>
          <w:lang w:val="fr-CH"/>
        </w:rPr>
        <w:t xml:space="preserve"> Ed). Upper Saddle River, NJ: Prentice-Hall Inc.</w:t>
      </w:r>
    </w:p>
    <w:p w:rsidR="00B24279" w:rsidRPr="00B24279" w:rsidRDefault="00B24279" w:rsidP="00462900">
      <w:pPr>
        <w:pStyle w:val="SingleTxt"/>
        <w:spacing w:line="240" w:lineRule="auto"/>
        <w:ind w:left="1742" w:hanging="475"/>
        <w:rPr>
          <w:lang w:val="fr-CH"/>
        </w:rPr>
      </w:pPr>
      <w:r w:rsidRPr="00B24279">
        <w:rPr>
          <w:lang w:val="fr-CH"/>
        </w:rPr>
        <w:t xml:space="preserve">Young, M. S. (2008). </w:t>
      </w:r>
      <w:r w:rsidRPr="00B24279">
        <w:rPr>
          <w:i/>
          <w:iCs/>
          <w:lang w:val="fr-CH"/>
        </w:rPr>
        <w:t>Driver-centred Design</w:t>
      </w:r>
      <w:r w:rsidRPr="00B24279">
        <w:rPr>
          <w:lang w:val="fr-CH"/>
        </w:rPr>
        <w:t>. Consulté le 30 août 2009 à l’adresse http://www.autofocusasia.com/automotive_design_testing.</w:t>
      </w:r>
    </w:p>
    <w:p w:rsidR="00B24279" w:rsidRDefault="00B24279" w:rsidP="00462900">
      <w:pPr>
        <w:pStyle w:val="SingleTxt"/>
        <w:spacing w:line="240" w:lineRule="auto"/>
        <w:ind w:left="1742" w:hanging="475"/>
        <w:rPr>
          <w:lang w:val="fr-CH"/>
        </w:rPr>
      </w:pPr>
      <w:r w:rsidRPr="00B24279">
        <w:rPr>
          <w:lang w:val="fr-CH"/>
        </w:rPr>
        <w:t xml:space="preserve">Young, M. S. et Stanton, N. A. (1997). Automotive automation: Investigating the impact on drivers’ mental workload. </w:t>
      </w:r>
      <w:r w:rsidRPr="00B24279">
        <w:rPr>
          <w:i/>
          <w:iCs/>
          <w:lang w:val="fr-CH"/>
        </w:rPr>
        <w:t>International Journal of Cognitive Ergonomics, 1</w:t>
      </w:r>
      <w:r w:rsidRPr="00B24279">
        <w:rPr>
          <w:lang w:val="fr-CH"/>
        </w:rPr>
        <w:t>(4), 325</w:t>
      </w:r>
      <w:r w:rsidR="000E1042">
        <w:rPr>
          <w:lang w:val="fr-CH"/>
        </w:rPr>
        <w:t>-</w:t>
      </w:r>
      <w:r w:rsidRPr="00B24279">
        <w:rPr>
          <w:lang w:val="fr-CH"/>
        </w:rPr>
        <w:t>336.</w:t>
      </w:r>
    </w:p>
    <w:p w:rsidR="00B24279" w:rsidRPr="00B24279" w:rsidRDefault="00B24279" w:rsidP="00B24279">
      <w:pPr>
        <w:pStyle w:val="SingleTxt"/>
        <w:spacing w:after="0" w:line="240" w:lineRule="auto"/>
        <w:jc w:val="left"/>
        <w:rPr>
          <w:lang w:val="fr-CH"/>
        </w:rPr>
      </w:pPr>
      <w:r>
        <w:rPr>
          <w:noProof/>
          <w:w w:val="100"/>
          <w:lang w:val="en-GB" w:eastAsia="en-GB"/>
        </w:rPr>
        <mc:AlternateContent>
          <mc:Choice Requires="wps">
            <w:drawing>
              <wp:anchor distT="0" distB="0" distL="114300" distR="114300" simplePos="0" relativeHeight="251796480" behindDoc="0" locked="0" layoutInCell="1" allowOverlap="1">
                <wp:simplePos x="0" y="0"/>
                <wp:positionH relativeFrom="page">
                  <wp:posOffset>3429000</wp:posOffset>
                </wp:positionH>
                <wp:positionV relativeFrom="paragraph">
                  <wp:posOffset>304800</wp:posOffset>
                </wp:positionV>
                <wp:extent cx="914400" cy="0"/>
                <wp:effectExtent l="0" t="0" r="19050" b="19050"/>
                <wp:wrapNone/>
                <wp:docPr id="99" name="Straight Connector 99"/>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9"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" strokecolor="#010000" strokeweight=".25pt">
                <w10:wrap anchorx="page"/>
              </v:line>
            </w:pict>
          </mc:Fallback>
        </mc:AlternateContent>
      </w:r>
    </w:p>
    <w:sectPr w:rsidR="00B24279" w:rsidRPr="00B24279" w:rsidSect="001F0BEE">
      <w:headerReference w:type="default" r:id="rId68"/>
      <w:footnotePr>
        <w:numRestart w:val="eachPage"/>
      </w:footnotePr>
      <w:endnotePr>
        <w:numFmt w:val="decimal"/>
      </w:endnotePr>
      <w:pgSz w:w="11909" w:h="16834"/>
      <w:pgMar w:top="1742" w:right="936" w:bottom="1898" w:left="936" w:header="576" w:footer="103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892" w:rsidRDefault="00583892" w:rsidP="00F3330B">
      <w:pPr>
        <w:spacing w:line="240" w:lineRule="auto"/>
      </w:pPr>
      <w:r>
        <w:separator/>
      </w:r>
    </w:p>
  </w:endnote>
  <w:endnote w:type="continuationSeparator" w:id="0">
    <w:p w:rsidR="00583892" w:rsidRDefault="00583892"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583892" w:rsidTr="002A4830">
      <w:trPr>
        <w:jc w:val="center"/>
      </w:trPr>
      <w:tc>
        <w:tcPr>
          <w:tcW w:w="5126" w:type="dxa"/>
          <w:shd w:val="clear" w:color="auto" w:fill="auto"/>
        </w:tcPr>
        <w:p w:rsidR="00583892" w:rsidRPr="002A4830" w:rsidRDefault="00583892" w:rsidP="002A4830">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1322E1">
            <w:rPr>
              <w:b w:val="0"/>
              <w:w w:val="103"/>
              <w:sz w:val="14"/>
            </w:rPr>
            <w:t>GE.16-01039</w:t>
          </w:r>
          <w:r>
            <w:rPr>
              <w:b w:val="0"/>
              <w:w w:val="103"/>
              <w:sz w:val="14"/>
            </w:rPr>
            <w:fldChar w:fldCharType="end"/>
          </w:r>
        </w:p>
      </w:tc>
      <w:tc>
        <w:tcPr>
          <w:tcW w:w="5127" w:type="dxa"/>
          <w:shd w:val="clear" w:color="auto" w:fill="auto"/>
        </w:tcPr>
        <w:p w:rsidR="00583892" w:rsidRPr="002A4830" w:rsidRDefault="00583892" w:rsidP="002A4830">
          <w:pPr>
            <w:pStyle w:val="Footer"/>
            <w:rPr>
              <w:w w:val="103"/>
            </w:rPr>
          </w:pPr>
          <w:r>
            <w:rPr>
              <w:w w:val="103"/>
            </w:rPr>
            <w:fldChar w:fldCharType="begin"/>
          </w:r>
          <w:r>
            <w:rPr>
              <w:w w:val="103"/>
            </w:rPr>
            <w:instrText xml:space="preserve"> PAGE  \* Arabic  \* MERGEFORMAT </w:instrText>
          </w:r>
          <w:r>
            <w:rPr>
              <w:w w:val="103"/>
            </w:rPr>
            <w:fldChar w:fldCharType="separate"/>
          </w:r>
          <w:r w:rsidR="001322E1">
            <w:rPr>
              <w:noProof/>
              <w:w w:val="103"/>
            </w:rPr>
            <w:t>108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1322E1">
            <w:rPr>
              <w:noProof/>
              <w:w w:val="103"/>
            </w:rPr>
            <w:t>108</w:t>
          </w:r>
          <w:r>
            <w:rPr>
              <w:w w:val="103"/>
            </w:rPr>
            <w:fldChar w:fldCharType="end"/>
          </w:r>
        </w:p>
      </w:tc>
    </w:tr>
  </w:tbl>
  <w:p w:rsidR="00583892" w:rsidRPr="002A4830" w:rsidRDefault="00583892" w:rsidP="002A48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583892" w:rsidTr="002A4830">
      <w:trPr>
        <w:jc w:val="center"/>
      </w:trPr>
      <w:tc>
        <w:tcPr>
          <w:tcW w:w="5126" w:type="dxa"/>
          <w:shd w:val="clear" w:color="auto" w:fill="auto"/>
        </w:tcPr>
        <w:p w:rsidR="00583892" w:rsidRPr="002A4830" w:rsidRDefault="00583892" w:rsidP="002A4830">
          <w:pPr>
            <w:pStyle w:val="Footer"/>
            <w:jc w:val="right"/>
            <w:rPr>
              <w:w w:val="103"/>
            </w:rPr>
          </w:pPr>
          <w:r>
            <w:rPr>
              <w:w w:val="103"/>
            </w:rPr>
            <w:fldChar w:fldCharType="begin"/>
          </w:r>
          <w:r>
            <w:rPr>
              <w:w w:val="103"/>
            </w:rPr>
            <w:instrText xml:space="preserve"> PAGE  \* Arabic  \* MERGEFORMAT </w:instrText>
          </w:r>
          <w:r>
            <w:rPr>
              <w:w w:val="103"/>
            </w:rPr>
            <w:fldChar w:fldCharType="separate"/>
          </w:r>
          <w:r w:rsidR="001322E1">
            <w:rPr>
              <w:noProof/>
              <w:w w:val="103"/>
            </w:rPr>
            <w:t>107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1322E1">
            <w:rPr>
              <w:noProof/>
              <w:w w:val="103"/>
            </w:rPr>
            <w:t>108</w:t>
          </w:r>
          <w:r>
            <w:rPr>
              <w:w w:val="103"/>
            </w:rPr>
            <w:fldChar w:fldCharType="end"/>
          </w:r>
        </w:p>
      </w:tc>
      <w:tc>
        <w:tcPr>
          <w:tcW w:w="5127" w:type="dxa"/>
          <w:shd w:val="clear" w:color="auto" w:fill="auto"/>
        </w:tcPr>
        <w:p w:rsidR="00583892" w:rsidRPr="002A4830" w:rsidRDefault="00583892" w:rsidP="002A4830">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1322E1">
            <w:rPr>
              <w:b w:val="0"/>
              <w:w w:val="103"/>
              <w:sz w:val="14"/>
            </w:rPr>
            <w:t>GE.16-01039</w:t>
          </w:r>
          <w:r>
            <w:rPr>
              <w:b w:val="0"/>
              <w:w w:val="103"/>
              <w:sz w:val="14"/>
            </w:rPr>
            <w:fldChar w:fldCharType="end"/>
          </w:r>
        </w:p>
      </w:tc>
    </w:tr>
  </w:tbl>
  <w:p w:rsidR="00583892" w:rsidRPr="002A4830" w:rsidRDefault="00583892" w:rsidP="002A48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892" w:rsidRDefault="00583892">
    <w:pPr>
      <w:pStyle w:val="Footer"/>
    </w:pPr>
    <w:r>
      <w:rPr>
        <w:noProof/>
        <w:lang w:val="en-GB" w:eastAsia="en-GB"/>
      </w:rPr>
      <w:drawing>
        <wp:anchor distT="0" distB="0" distL="114300" distR="114300" simplePos="0" relativeHeight="251658240" behindDoc="0" locked="0" layoutInCell="1" allowOverlap="1" wp14:anchorId="47F1206E" wp14:editId="0875F0C9">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WP.29/78/Rev.4&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78/Rev.4&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583892" w:rsidTr="002A4830">
      <w:tc>
        <w:tcPr>
          <w:tcW w:w="3859" w:type="dxa"/>
        </w:tcPr>
        <w:p w:rsidR="00583892" w:rsidRDefault="00583892" w:rsidP="002A4830">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1322E1">
            <w:rPr>
              <w:b w:val="0"/>
              <w:sz w:val="20"/>
            </w:rPr>
            <w:t>GE.16-01039 (F)</w:t>
          </w:r>
          <w:r>
            <w:rPr>
              <w:b w:val="0"/>
              <w:sz w:val="20"/>
            </w:rPr>
            <w:fldChar w:fldCharType="end"/>
          </w:r>
          <w:r>
            <w:rPr>
              <w:b w:val="0"/>
              <w:sz w:val="20"/>
            </w:rPr>
            <w:t xml:space="preserve">    240216    010316</w:t>
          </w:r>
        </w:p>
        <w:p w:rsidR="00583892" w:rsidRPr="002A4830" w:rsidRDefault="00583892" w:rsidP="002A4830">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1322E1">
            <w:rPr>
              <w:rFonts w:ascii="Barcode 3 of 9 by request" w:hAnsi="Barcode 3 of 9 by request"/>
              <w:b w:val="0"/>
              <w:spacing w:val="0"/>
              <w:w w:val="100"/>
              <w:sz w:val="24"/>
            </w:rPr>
            <w:t>*1601039*</w:t>
          </w:r>
          <w:r>
            <w:rPr>
              <w:rFonts w:ascii="Barcode 3 of 9 by request" w:hAnsi="Barcode 3 of 9 by request"/>
              <w:b w:val="0"/>
              <w:spacing w:val="0"/>
              <w:w w:val="100"/>
              <w:sz w:val="24"/>
            </w:rPr>
            <w:fldChar w:fldCharType="end"/>
          </w:r>
        </w:p>
      </w:tc>
      <w:tc>
        <w:tcPr>
          <w:tcW w:w="5127" w:type="dxa"/>
        </w:tcPr>
        <w:p w:rsidR="00583892" w:rsidRDefault="00583892" w:rsidP="002A4830">
          <w:pPr>
            <w:pStyle w:val="Footer"/>
            <w:spacing w:line="240" w:lineRule="atLeast"/>
            <w:jc w:val="right"/>
            <w:rPr>
              <w:b w:val="0"/>
              <w:sz w:val="20"/>
            </w:rPr>
          </w:pPr>
          <w:r>
            <w:rPr>
              <w:b w:val="0"/>
              <w:noProof/>
              <w:sz w:val="20"/>
              <w:lang w:val="en-GB" w:eastAsia="en-GB"/>
            </w:rPr>
            <w:drawing>
              <wp:inline distT="0" distB="0" distL="0" distR="0" wp14:anchorId="2FA2F3D0" wp14:editId="19702D29">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583892" w:rsidRPr="002A4830" w:rsidRDefault="00583892" w:rsidP="002A4830">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892" w:rsidRPr="00A21080" w:rsidRDefault="00A21080" w:rsidP="00A21080">
      <w:pPr>
        <w:pStyle w:val="Footer"/>
        <w:spacing w:after="80"/>
        <w:ind w:left="792"/>
        <w:rPr>
          <w:sz w:val="16"/>
        </w:rPr>
      </w:pPr>
      <w:r w:rsidRPr="00A21080">
        <w:rPr>
          <w:sz w:val="16"/>
        </w:rPr>
        <w:t>__________________</w:t>
      </w:r>
    </w:p>
  </w:footnote>
  <w:footnote w:type="continuationSeparator" w:id="0">
    <w:p w:rsidR="00583892" w:rsidRPr="00A21080" w:rsidRDefault="00A21080" w:rsidP="00A21080">
      <w:pPr>
        <w:pStyle w:val="Footer"/>
        <w:spacing w:after="80"/>
        <w:ind w:left="792"/>
        <w:rPr>
          <w:sz w:val="16"/>
        </w:rPr>
      </w:pPr>
      <w:r w:rsidRPr="00A21080">
        <w:rPr>
          <w:sz w:val="16"/>
        </w:rPr>
        <w:t>__________________</w:t>
      </w:r>
    </w:p>
  </w:footnote>
  <w:footnote w:id="1">
    <w:p w:rsidR="00583892" w:rsidRPr="005F174E"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5F174E">
        <w:rPr>
          <w:spacing w:val="5"/>
          <w:w w:val="104"/>
          <w:lang w:val="fr-FR"/>
        </w:rPr>
        <w:t>TRANS/WP.29/1045 tel qu’il a été modifié par ECE/TRANS/WP.29/1045/Amend.1.</w:t>
      </w:r>
    </w:p>
  </w:footnote>
  <w:footnote w:id="2">
    <w:p w:rsidR="00583892" w:rsidRPr="00AC5F42"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AC5F42">
        <w:rPr>
          <w:lang w:val="fr-FR"/>
        </w:rPr>
        <w:t xml:space="preserve">Conformément à la Convention sur la circulaire routière de Vienne du 8 novembre 1968 et aux Accords européens la complétant, à l’exception du paragraphe 1.8, extrait du </w:t>
      </w:r>
      <w:r>
        <w:rPr>
          <w:lang w:val="fr-FR"/>
        </w:rPr>
        <w:t>« </w:t>
      </w:r>
      <w:r w:rsidRPr="00AC5F42">
        <w:rPr>
          <w:lang w:val="fr-FR"/>
        </w:rPr>
        <w:t>Glossary of statistical terms</w:t>
      </w:r>
      <w:r>
        <w:rPr>
          <w:lang w:val="fr-FR"/>
        </w:rPr>
        <w:t> »</w:t>
      </w:r>
      <w:r w:rsidRPr="00AC5F42">
        <w:rPr>
          <w:lang w:val="fr-FR"/>
        </w:rPr>
        <w:t xml:space="preserve"> de l’OCDE.</w:t>
      </w:r>
    </w:p>
  </w:footnote>
  <w:footnote w:id="3">
    <w:p w:rsidR="00583892" w:rsidRPr="00332C46"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332C46">
        <w:rPr>
          <w:spacing w:val="5"/>
          <w:w w:val="104"/>
          <w:lang w:val="fr-FR"/>
        </w:rPr>
        <w:t>Le texte reproduit dans ce paragraphe est une version mise à jour de l’annexe 7 de la Résolution d’ensemble (TRANS/WP.29/78/Rev.1) établie par le Groupe de travail de la construction des véhicules. Il est fondé sur les documents TRANS/WP.29/78/Rev.2.</w:t>
      </w:r>
    </w:p>
  </w:footnote>
  <w:footnote w:id="4">
    <w:p w:rsidR="00583892" w:rsidRPr="001013B4"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1013B4">
        <w:rPr>
          <w:lang w:val="fr-FR"/>
        </w:rPr>
        <w:t xml:space="preserve">Dans </w:t>
      </w:r>
      <w:r w:rsidRPr="001013B4">
        <w:t>le</w:t>
      </w:r>
      <w:r w:rsidRPr="001013B4">
        <w:rPr>
          <w:lang w:val="fr-FR"/>
        </w:rPr>
        <w:t xml:space="preserve"> cas des véhicules de la catégorie L</w:t>
      </w:r>
      <w:r w:rsidRPr="001013B4">
        <w:rPr>
          <w:vertAlign w:val="subscript"/>
          <w:lang w:val="fr-FR"/>
        </w:rPr>
        <w:t>4</w:t>
      </w:r>
      <w:r w:rsidRPr="001013B4">
        <w:rPr>
          <w:lang w:val="fr-FR"/>
        </w:rPr>
        <w:t>, les prescriptions ci-après ne s’appliquent pas à l’espace entre le side-car et le motocycle ni à son voisinage immédiat.</w:t>
      </w:r>
    </w:p>
  </w:footnote>
  <w:footnote w:id="5">
    <w:p w:rsidR="00583892" w:rsidRPr="00B9462F"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B9462F">
        <w:rPr>
          <w:lang w:val="fr-FR"/>
        </w:rPr>
        <w:t>Conformément à la Convention sur la cir</w:t>
      </w:r>
      <w:r>
        <w:rPr>
          <w:lang w:val="fr-FR"/>
        </w:rPr>
        <w:t>culaire routière de Vienne du 8 </w:t>
      </w:r>
      <w:r w:rsidRPr="00B9462F">
        <w:rPr>
          <w:lang w:val="fr-FR"/>
        </w:rPr>
        <w:t xml:space="preserve">novembre 1968 et aux Accords </w:t>
      </w:r>
      <w:r w:rsidRPr="00B9462F">
        <w:t>européens</w:t>
      </w:r>
      <w:r w:rsidRPr="00B9462F">
        <w:rPr>
          <w:lang w:val="fr-FR"/>
        </w:rPr>
        <w:t xml:space="preserve"> la complétant, à l’exception du paragraphe</w:t>
      </w:r>
      <w:r>
        <w:rPr>
          <w:lang w:val="fr-FR"/>
        </w:rPr>
        <w:t> </w:t>
      </w:r>
      <w:r w:rsidRPr="00B9462F">
        <w:rPr>
          <w:lang w:val="fr-FR"/>
        </w:rPr>
        <w:t xml:space="preserve">1.8, extrait du </w:t>
      </w:r>
      <w:r>
        <w:rPr>
          <w:lang w:val="fr-FR"/>
        </w:rPr>
        <w:t>« </w:t>
      </w:r>
      <w:r w:rsidRPr="00B9462F">
        <w:rPr>
          <w:lang w:val="fr-FR"/>
        </w:rPr>
        <w:t>Glossary of statistical terms</w:t>
      </w:r>
      <w:r>
        <w:rPr>
          <w:lang w:val="fr-FR"/>
        </w:rPr>
        <w:t> »</w:t>
      </w:r>
      <w:r w:rsidRPr="00B9462F">
        <w:rPr>
          <w:lang w:val="fr-FR"/>
        </w:rPr>
        <w:t xml:space="preserve"> de l’OCDE.</w:t>
      </w:r>
    </w:p>
  </w:footnote>
  <w:footnote w:id="6">
    <w:p w:rsidR="00583892" w:rsidRPr="005F1039" w:rsidRDefault="00583892" w:rsidP="00A21080">
      <w:pPr>
        <w:pStyle w:val="FootnoteText"/>
        <w:tabs>
          <w:tab w:val="right" w:pos="1195"/>
          <w:tab w:val="left" w:pos="1267"/>
          <w:tab w:val="left" w:pos="1742"/>
          <w:tab w:val="left" w:pos="2218"/>
          <w:tab w:val="left" w:pos="2693"/>
        </w:tabs>
        <w:ind w:left="1267" w:right="1260" w:hanging="432"/>
        <w:rPr>
          <w:w w:val="104"/>
          <w:lang w:val="fr-CH"/>
        </w:rPr>
      </w:pPr>
      <w:r>
        <w:tab/>
      </w:r>
      <w:r>
        <w:rPr>
          <w:rStyle w:val="FootnoteReference"/>
        </w:rPr>
        <w:footnoteRef/>
      </w:r>
      <w:r>
        <w:t xml:space="preserve"> </w:t>
      </w:r>
      <w:r>
        <w:tab/>
      </w:r>
      <w:r w:rsidRPr="00912EF0">
        <w:rPr>
          <w:w w:val="104"/>
          <w:lang w:val="fr-FR"/>
        </w:rPr>
        <w:t>D’autres mesures (par exemple un renflement en arrière du goulot de remplissage) sont permises si la prescription des 15 mm ne peut pas être respectée.</w:t>
      </w:r>
    </w:p>
  </w:footnote>
  <w:footnote w:id="7">
    <w:p w:rsidR="00583892" w:rsidRPr="00A66431"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A66431">
        <w:t>Les prescriptions relatives à la pose de tachygraphes conformément</w:t>
      </w:r>
      <w:r w:rsidR="000B51B0">
        <w:t xml:space="preserve"> à l’Accord européen relatif au </w:t>
      </w:r>
      <w:r w:rsidRPr="00A66431">
        <w:t>travail des équipages des véhicules effectuant des transports internationaux par route (AETR) remplacent la présente recommandation.</w:t>
      </w:r>
    </w:p>
  </w:footnote>
  <w:footnote w:id="8">
    <w:p w:rsidR="00583892" w:rsidRPr="00F30976"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F30976">
        <w:t xml:space="preserve">Note du secrétariat : la procédure de détermination du point </w:t>
      </w:r>
      <w:r>
        <w:t>« </w:t>
      </w:r>
      <w:r w:rsidRPr="00F30976">
        <w:t>H</w:t>
      </w:r>
      <w:r>
        <w:t> »</w:t>
      </w:r>
      <w:r w:rsidRPr="00F30976">
        <w:t xml:space="preserve"> est reproduite dans l’annexe 1 à la présente Résolution.</w:t>
      </w:r>
    </w:p>
  </w:footnote>
  <w:footnote w:id="9">
    <w:p w:rsidR="00583892" w:rsidRPr="00FD2831"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FD2831">
        <w:rPr>
          <w:lang w:val="fr-FR"/>
        </w:rPr>
        <w:t xml:space="preserve">Le laboratoire d’essai peut choisir pour les véhicules de cette catégorie des points de mesure complémentaires au milieu et à </w:t>
      </w:r>
      <w:r w:rsidRPr="00FD2831">
        <w:t>l’arrière</w:t>
      </w:r>
      <w:r w:rsidRPr="00FD2831">
        <w:rPr>
          <w:lang w:val="fr-FR"/>
        </w:rPr>
        <w:t xml:space="preserve"> du véhicule, au voisinage de l’axe longitudinal du véhicule.</w:t>
      </w:r>
    </w:p>
  </w:footnote>
  <w:footnote w:id="10">
    <w:p w:rsidR="00583892" w:rsidRPr="00E32F76" w:rsidRDefault="00583892" w:rsidP="00A21080">
      <w:pPr>
        <w:pStyle w:val="FootnoteText"/>
        <w:tabs>
          <w:tab w:val="right" w:pos="1195"/>
          <w:tab w:val="left" w:pos="1267"/>
          <w:tab w:val="left" w:pos="1742"/>
          <w:tab w:val="left" w:pos="2218"/>
          <w:tab w:val="left" w:pos="2693"/>
        </w:tabs>
        <w:ind w:left="1267" w:right="1260" w:hanging="432"/>
        <w:rPr>
          <w:lang w:val="fr-CH"/>
        </w:rPr>
      </w:pPr>
      <w:r>
        <w:tab/>
      </w:r>
      <w:r w:rsidRPr="00E32F76">
        <w:rPr>
          <w:rStyle w:val="FootnoteReference"/>
          <w:vertAlign w:val="baseline"/>
        </w:rPr>
        <w:t>*</w:t>
      </w:r>
      <w:r>
        <w:tab/>
      </w:r>
      <w:r w:rsidRPr="00E32F76">
        <w:t xml:space="preserve">Le texte de cette </w:t>
      </w:r>
      <w:r>
        <w:t>« </w:t>
      </w:r>
      <w:r w:rsidRPr="00E32F76">
        <w:t>annexe-type</w:t>
      </w:r>
      <w:r>
        <w:t> »</w:t>
      </w:r>
      <w:r w:rsidR="00051597">
        <w:t xml:space="preserve"> apparaî</w:t>
      </w:r>
      <w:r w:rsidRPr="00E32F76">
        <w:t xml:space="preserve">t, sous forme presque identique, dans plus de trois Règlements et Règles. Il est été inséré dans le présent document, c’est pour éviter d’avoir à le reproduire </w:t>
      </w:r>
      <w:r w:rsidRPr="00E32F76">
        <w:rPr>
          <w:i/>
        </w:rPr>
        <w:t>in extenso</w:t>
      </w:r>
      <w:r w:rsidRPr="00E32F76">
        <w:t xml:space="preserve"> dans les Règlements eux-mêmes. La numérotati</w:t>
      </w:r>
      <w:r w:rsidR="00BA49DE">
        <w:t>on originelle des paragraphes a </w:t>
      </w:r>
      <w:r w:rsidRPr="00E32F76">
        <w:t>été conservée afin de faire ressortir leurs relations avec les Règlements et Règles dans lesquels ils apparaissent.</w:t>
      </w:r>
    </w:p>
  </w:footnote>
  <w:footnote w:id="11">
    <w:p w:rsidR="00583892" w:rsidRPr="00E32F76"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E32F76">
        <w:rPr>
          <w:lang w:val="fr-FR"/>
        </w:rPr>
        <w:t xml:space="preserve">Pour toute position assise autre que les sièges avant, lorsqu’il ne sera pas possible de déterminer le point </w:t>
      </w:r>
      <w:r>
        <w:rPr>
          <w:lang w:val="fr-FR"/>
        </w:rPr>
        <w:t>« </w:t>
      </w:r>
      <w:r w:rsidRPr="00E32F76">
        <w:rPr>
          <w:lang w:val="fr-FR"/>
        </w:rPr>
        <w:t>H</w:t>
      </w:r>
      <w:r>
        <w:rPr>
          <w:lang w:val="fr-FR"/>
        </w:rPr>
        <w:t> »</w:t>
      </w:r>
      <w:r w:rsidRPr="00E32F76">
        <w:rPr>
          <w:lang w:val="fr-FR"/>
        </w:rPr>
        <w:t xml:space="preserve"> en utilisant le </w:t>
      </w:r>
      <w:r w:rsidRPr="00E32F76">
        <w:t xml:space="preserve">gabarit tridimensionnel </w:t>
      </w:r>
      <w:r w:rsidRPr="00E32F76">
        <w:rPr>
          <w:lang w:val="fr-FR"/>
        </w:rPr>
        <w:t>ou d’autres procédures, l’autorité d’homologation de type pourra, si elle le juge approprié, prendre comme référence le point </w:t>
      </w:r>
      <w:r>
        <w:rPr>
          <w:lang w:val="fr-FR"/>
        </w:rPr>
        <w:t>« </w:t>
      </w:r>
      <w:r w:rsidRPr="00E32F76">
        <w:rPr>
          <w:lang w:val="fr-FR"/>
        </w:rPr>
        <w:t>R</w:t>
      </w:r>
      <w:r>
        <w:rPr>
          <w:lang w:val="fr-FR"/>
        </w:rPr>
        <w:t> »</w:t>
      </w:r>
      <w:r w:rsidRPr="00E32F76">
        <w:rPr>
          <w:lang w:val="fr-FR"/>
        </w:rPr>
        <w:t xml:space="preserve"> indiqué par le constructeur.</w:t>
      </w:r>
    </w:p>
  </w:footnote>
  <w:footnote w:id="12">
    <w:p w:rsidR="00583892" w:rsidRPr="00BD6455"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BD6455">
        <w:rPr>
          <w:lang w:val="fr-FR"/>
        </w:rPr>
        <w:t>Angle d’inclinaison, différence de hauteur avec montage sur socle, texture superficielle, etc.</w:t>
      </w:r>
    </w:p>
  </w:footnote>
  <w:footnote w:id="13">
    <w:p w:rsidR="00583892" w:rsidRPr="0030469C"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30469C">
        <w:rPr>
          <w:spacing w:val="5"/>
          <w:w w:val="104"/>
          <w:lang w:val="fr-FR"/>
        </w:rPr>
        <w:t>Ce gabarit correspond à celui décrit dans la norme ISO 6549:1980. Pour tous renseignements sur le gabarit 3</w:t>
      </w:r>
      <w:r>
        <w:rPr>
          <w:spacing w:val="5"/>
          <w:w w:val="104"/>
          <w:lang w:val="fr-FR"/>
        </w:rPr>
        <w:t>-</w:t>
      </w:r>
      <w:r w:rsidRPr="0030469C">
        <w:rPr>
          <w:spacing w:val="5"/>
          <w:w w:val="104"/>
          <w:lang w:val="fr-FR"/>
        </w:rPr>
        <w:t>D H, s’adresser à</w:t>
      </w:r>
      <w:r w:rsidR="006B203D">
        <w:rPr>
          <w:spacing w:val="5"/>
          <w:w w:val="104"/>
          <w:lang w:val="fr-FR"/>
        </w:rPr>
        <w:t> </w:t>
      </w:r>
      <w:r w:rsidRPr="0030469C">
        <w:rPr>
          <w:spacing w:val="5"/>
          <w:w w:val="104"/>
          <w:lang w:val="fr-FR"/>
        </w:rPr>
        <w:t xml:space="preserve">: Society of Automotive Engineers (SAE), 400 Commonwealth Drive, Warrendale, </w:t>
      </w:r>
      <w:r w:rsidRPr="0030469C">
        <w:rPr>
          <w:spacing w:val="5"/>
          <w:w w:val="104"/>
        </w:rPr>
        <w:t>Pennsylvania</w:t>
      </w:r>
      <w:r w:rsidRPr="0030469C">
        <w:rPr>
          <w:spacing w:val="5"/>
          <w:w w:val="104"/>
          <w:lang w:val="fr-FR"/>
        </w:rPr>
        <w:t xml:space="preserve"> 15096, États-Unis d’Amérique.</w:t>
      </w:r>
    </w:p>
  </w:footnote>
  <w:footnote w:id="14">
    <w:p w:rsidR="00583892" w:rsidRPr="003E4030"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3E4030">
        <w:rPr>
          <w:lang w:val="fr-FR"/>
        </w:rPr>
        <w:t>Le système de référence correspond à la norme ISO 4130:1978.</w:t>
      </w:r>
    </w:p>
  </w:footnote>
  <w:footnote w:id="15">
    <w:p w:rsidR="00583892" w:rsidRPr="00F0259A"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B0120F">
        <w:rPr>
          <w:lang w:val="fr-FR"/>
        </w:rPr>
        <w:t>Biffer les mentions inutiles.</w:t>
      </w:r>
    </w:p>
  </w:footnote>
  <w:footnote w:id="16">
    <w:p w:rsidR="00583892" w:rsidRPr="007E2368" w:rsidRDefault="00583892" w:rsidP="00A21080">
      <w:pPr>
        <w:pStyle w:val="FootnoteText"/>
        <w:tabs>
          <w:tab w:val="right" w:pos="1195"/>
          <w:tab w:val="left" w:pos="1267"/>
          <w:tab w:val="left" w:pos="1742"/>
          <w:tab w:val="left" w:pos="2218"/>
          <w:tab w:val="left" w:pos="2693"/>
        </w:tabs>
        <w:ind w:left="1267" w:right="1260" w:hanging="432"/>
        <w:rPr>
          <w:lang w:val="fr-CH"/>
        </w:rPr>
      </w:pPr>
      <w:r>
        <w:tab/>
      </w:r>
      <w:r w:rsidRPr="007E2368">
        <w:rPr>
          <w:rStyle w:val="FootnoteReference"/>
          <w:vertAlign w:val="baseline"/>
        </w:rPr>
        <w:t>*</w:t>
      </w:r>
      <w:r>
        <w:tab/>
      </w:r>
      <w:r w:rsidRPr="007E2368">
        <w:t>Note du secrétariat : La recommandation relative à la qualité du carburant n’est applicable que pour les niveaux d’émission indiqués; des normes d’émissions plus rigoureuses pourraient nécessiter d’appliquer des contraintes plus strictes à la qualité des carburants.</w:t>
      </w:r>
    </w:p>
  </w:footnote>
  <w:footnote w:id="17">
    <w:p w:rsidR="00583892" w:rsidRPr="00EE6B9E"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EE6B9E">
        <w:t>Voir l’annexe C pour la corrélation entre les séries d’amendements aux Règlements n</w:t>
      </w:r>
      <w:r w:rsidRPr="00EE6B9E">
        <w:rPr>
          <w:vertAlign w:val="superscript"/>
        </w:rPr>
        <w:t>os</w:t>
      </w:r>
      <w:r w:rsidRPr="00EE6B9E">
        <w:t> 83, 49 et 96 de l’0NU et les normes d’émission européennes respectives.</w:t>
      </w:r>
    </w:p>
  </w:footnote>
  <w:footnote w:id="18">
    <w:p w:rsidR="00583892" w:rsidRPr="009E4052" w:rsidRDefault="00583892" w:rsidP="00A21080">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9E4052">
        <w:rPr>
          <w:spacing w:val="5"/>
          <w:w w:val="104"/>
        </w:rPr>
        <w:t xml:space="preserve">Note du secrétariat : </w:t>
      </w:r>
      <w:r>
        <w:rPr>
          <w:spacing w:val="5"/>
          <w:w w:val="104"/>
        </w:rPr>
        <w:t>L</w:t>
      </w:r>
      <w:r w:rsidRPr="009E4052">
        <w:rPr>
          <w:spacing w:val="5"/>
          <w:w w:val="104"/>
        </w:rPr>
        <w:t>es articles 8 et 13 de la Convention de Vienne sur la circulation routière de 1968 ont été modifiés à l’effet de surmonter cette limitation; les modifications concernées entreront en vigueur le 23 mars</w:t>
      </w:r>
      <w:r>
        <w:rPr>
          <w:spacing w:val="5"/>
          <w:w w:val="104"/>
        </w:rPr>
        <w:t xml:space="preserve"> </w:t>
      </w:r>
      <w:r w:rsidRPr="009E4052">
        <w:rPr>
          <w:spacing w:val="5"/>
          <w:w w:val="104"/>
        </w:rPr>
        <w:t>2016 (ECE/TRANS/WP.1/145).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2A4830">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Default="00583892" w:rsidP="002A4830">
          <w:pPr>
            <w:pStyle w:val="Header"/>
          </w:pPr>
        </w:p>
      </w:tc>
      <w:tc>
        <w:tcPr>
          <w:tcW w:w="5127" w:type="dxa"/>
          <w:shd w:val="clear" w:color="auto" w:fill="auto"/>
          <w:vAlign w:val="bottom"/>
        </w:tcPr>
        <w:p w:rsidR="00583892" w:rsidRPr="002A4830" w:rsidRDefault="00583892" w:rsidP="00D64693">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Annexe 1 – Appendice 2</w:t>
          </w:r>
        </w:p>
      </w:tc>
    </w:tr>
  </w:tbl>
  <w:p w:rsidR="00583892" w:rsidRPr="002A4830" w:rsidRDefault="00583892" w:rsidP="002A4830">
    <w:pPr>
      <w:pStyle w:val="Header"/>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19004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1 – Appendice 3</w:t>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9B1813" w:rsidTr="002A4830">
      <w:trPr>
        <w:trHeight w:hRule="exact" w:val="864"/>
        <w:jc w:val="center"/>
      </w:trPr>
      <w:tc>
        <w:tcPr>
          <w:tcW w:w="4882" w:type="dxa"/>
          <w:shd w:val="clear" w:color="auto" w:fill="auto"/>
          <w:vAlign w:val="bottom"/>
        </w:tcPr>
        <w:p w:rsidR="009B1813" w:rsidRDefault="009B1813" w:rsidP="002A4830">
          <w:pPr>
            <w:pStyle w:val="Header"/>
          </w:pPr>
        </w:p>
      </w:tc>
      <w:tc>
        <w:tcPr>
          <w:tcW w:w="5127" w:type="dxa"/>
          <w:shd w:val="clear" w:color="auto" w:fill="auto"/>
          <w:vAlign w:val="bottom"/>
        </w:tcPr>
        <w:p w:rsidR="009B1813" w:rsidRPr="002A4830" w:rsidRDefault="009B1813" w:rsidP="009B1813">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Annexe 1 – Appendice 3</w:t>
          </w:r>
        </w:p>
      </w:tc>
    </w:tr>
  </w:tbl>
  <w:p w:rsidR="009B1813" w:rsidRPr="002A4830" w:rsidRDefault="009B1813" w:rsidP="002A4830">
    <w:pPr>
      <w:pStyle w:val="Header"/>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19004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2</w:t>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Default="00583892" w:rsidP="002A4830">
          <w:pPr>
            <w:pStyle w:val="Header"/>
          </w:pPr>
        </w:p>
      </w:tc>
      <w:tc>
        <w:tcPr>
          <w:tcW w:w="5127" w:type="dxa"/>
          <w:shd w:val="clear" w:color="auto" w:fill="auto"/>
          <w:vAlign w:val="bottom"/>
        </w:tcPr>
        <w:p w:rsidR="00583892" w:rsidRPr="002A4830" w:rsidRDefault="00583892" w:rsidP="000759F7">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 xml:space="preserve">Annexe 2 </w:t>
          </w:r>
        </w:p>
      </w:tc>
    </w:tr>
  </w:tbl>
  <w:p w:rsidR="00583892" w:rsidRPr="002A4830" w:rsidRDefault="00583892" w:rsidP="002A4830">
    <w:pPr>
      <w:pStyle w:val="Header"/>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BD1DBD" w:rsidTr="002A4830">
      <w:trPr>
        <w:trHeight w:hRule="exact" w:val="864"/>
        <w:jc w:val="center"/>
      </w:trPr>
      <w:tc>
        <w:tcPr>
          <w:tcW w:w="4882" w:type="dxa"/>
          <w:shd w:val="clear" w:color="auto" w:fill="auto"/>
          <w:vAlign w:val="bottom"/>
        </w:tcPr>
        <w:p w:rsidR="00BD1DBD" w:rsidRPr="002A4830" w:rsidRDefault="00BD1DBD" w:rsidP="00BD1DBD">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3</w:t>
          </w:r>
        </w:p>
      </w:tc>
      <w:tc>
        <w:tcPr>
          <w:tcW w:w="5127" w:type="dxa"/>
          <w:shd w:val="clear" w:color="auto" w:fill="auto"/>
          <w:vAlign w:val="bottom"/>
        </w:tcPr>
        <w:p w:rsidR="00BD1DBD" w:rsidRDefault="00BD1DBD" w:rsidP="002A4830">
          <w:pPr>
            <w:pStyle w:val="Header"/>
          </w:pPr>
        </w:p>
      </w:tc>
    </w:tr>
  </w:tbl>
  <w:p w:rsidR="00BD1DBD" w:rsidRPr="002A4830" w:rsidRDefault="00BD1DBD" w:rsidP="002A4830">
    <w:pPr>
      <w:pStyle w:val="Header"/>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7F0467" w:rsidTr="002A4830">
      <w:trPr>
        <w:trHeight w:hRule="exact" w:val="864"/>
        <w:jc w:val="center"/>
      </w:trPr>
      <w:tc>
        <w:tcPr>
          <w:tcW w:w="4882" w:type="dxa"/>
          <w:shd w:val="clear" w:color="auto" w:fill="auto"/>
          <w:vAlign w:val="bottom"/>
        </w:tcPr>
        <w:p w:rsidR="007F0467" w:rsidRDefault="007F0467" w:rsidP="002A4830">
          <w:pPr>
            <w:pStyle w:val="Header"/>
          </w:pPr>
        </w:p>
      </w:tc>
      <w:tc>
        <w:tcPr>
          <w:tcW w:w="5127" w:type="dxa"/>
          <w:shd w:val="clear" w:color="auto" w:fill="auto"/>
          <w:vAlign w:val="bottom"/>
        </w:tcPr>
        <w:p w:rsidR="007F0467" w:rsidRPr="002A4830" w:rsidRDefault="007F0467" w:rsidP="007F0467">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 xml:space="preserve">Annexe 3 </w:t>
          </w:r>
        </w:p>
      </w:tc>
    </w:tr>
  </w:tbl>
  <w:p w:rsidR="007F0467" w:rsidRPr="002A4830" w:rsidRDefault="007F0467" w:rsidP="002A4830">
    <w:pPr>
      <w:pStyle w:val="Header"/>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0C5AB4">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sidR="000C5AB4">
            <w:rPr>
              <w:b/>
              <w:color w:val="000000"/>
            </w:rPr>
            <w:t xml:space="preserve"> </w:t>
          </w:r>
          <w:r w:rsidR="000C5AB4">
            <w:rPr>
              <w:b/>
              <w:color w:val="000000"/>
            </w:rPr>
            <w:br/>
            <w:t>Annexe 4</w:t>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Default="00583892" w:rsidP="002A4830">
          <w:pPr>
            <w:pStyle w:val="Header"/>
          </w:pPr>
        </w:p>
      </w:tc>
      <w:tc>
        <w:tcPr>
          <w:tcW w:w="5127" w:type="dxa"/>
          <w:shd w:val="clear" w:color="auto" w:fill="auto"/>
          <w:vAlign w:val="bottom"/>
        </w:tcPr>
        <w:p w:rsidR="00583892" w:rsidRPr="002A4830" w:rsidRDefault="00583892" w:rsidP="00397547">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sidR="00397547">
            <w:rPr>
              <w:b/>
              <w:color w:val="000000"/>
            </w:rPr>
            <w:br/>
            <w:t xml:space="preserve">Annexe 4 </w:t>
          </w:r>
          <w:r>
            <w:rPr>
              <w:b/>
              <w:color w:val="000000"/>
            </w:rPr>
            <w:t xml:space="preserve"> </w:t>
          </w:r>
        </w:p>
      </w:tc>
    </w:tr>
  </w:tbl>
  <w:p w:rsidR="00583892" w:rsidRPr="002A4830" w:rsidRDefault="00583892" w:rsidP="002A4830">
    <w:pPr>
      <w:pStyle w:val="Header"/>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19004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4 – Appendice 1</w:t>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Default="00583892" w:rsidP="002A4830">
          <w:pPr>
            <w:pStyle w:val="Header"/>
          </w:pPr>
        </w:p>
      </w:tc>
      <w:tc>
        <w:tcPr>
          <w:tcW w:w="5127" w:type="dxa"/>
          <w:shd w:val="clear" w:color="auto" w:fill="auto"/>
          <w:vAlign w:val="bottom"/>
        </w:tcPr>
        <w:p w:rsidR="00583892" w:rsidRPr="002A4830" w:rsidRDefault="00583892" w:rsidP="002A4830">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p>
      </w:tc>
    </w:tr>
  </w:tbl>
  <w:p w:rsidR="00583892" w:rsidRPr="002A4830" w:rsidRDefault="00583892" w:rsidP="002A4830">
    <w:pPr>
      <w:pStyle w:val="Header"/>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6E44D9" w:rsidTr="002A4830">
      <w:trPr>
        <w:trHeight w:hRule="exact" w:val="864"/>
        <w:jc w:val="center"/>
      </w:trPr>
      <w:tc>
        <w:tcPr>
          <w:tcW w:w="4882" w:type="dxa"/>
          <w:shd w:val="clear" w:color="auto" w:fill="auto"/>
          <w:vAlign w:val="bottom"/>
        </w:tcPr>
        <w:p w:rsidR="006E44D9" w:rsidRDefault="006E44D9" w:rsidP="002A4830">
          <w:pPr>
            <w:pStyle w:val="Header"/>
          </w:pPr>
        </w:p>
      </w:tc>
      <w:tc>
        <w:tcPr>
          <w:tcW w:w="5127" w:type="dxa"/>
          <w:shd w:val="clear" w:color="auto" w:fill="auto"/>
          <w:vAlign w:val="bottom"/>
        </w:tcPr>
        <w:p w:rsidR="006E44D9" w:rsidRPr="002A4830" w:rsidRDefault="006E44D9" w:rsidP="00397547">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 xml:space="preserve">Annexe 4 – Appendice 1  </w:t>
          </w:r>
        </w:p>
      </w:tc>
    </w:tr>
  </w:tbl>
  <w:p w:rsidR="006E44D9" w:rsidRPr="002A4830" w:rsidRDefault="006E44D9" w:rsidP="002A4830">
    <w:pPr>
      <w:pStyle w:val="Header"/>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6E44D9" w:rsidTr="002A4830">
      <w:trPr>
        <w:trHeight w:hRule="exact" w:val="864"/>
        <w:jc w:val="center"/>
      </w:trPr>
      <w:tc>
        <w:tcPr>
          <w:tcW w:w="4882" w:type="dxa"/>
          <w:shd w:val="clear" w:color="auto" w:fill="auto"/>
          <w:vAlign w:val="bottom"/>
        </w:tcPr>
        <w:p w:rsidR="006E44D9" w:rsidRPr="002A4830" w:rsidRDefault="006E44D9" w:rsidP="0019004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4 – Appendice 2</w:t>
          </w:r>
        </w:p>
      </w:tc>
      <w:tc>
        <w:tcPr>
          <w:tcW w:w="5127" w:type="dxa"/>
          <w:shd w:val="clear" w:color="auto" w:fill="auto"/>
          <w:vAlign w:val="bottom"/>
        </w:tcPr>
        <w:p w:rsidR="006E44D9" w:rsidRDefault="006E44D9" w:rsidP="002A4830">
          <w:pPr>
            <w:pStyle w:val="Header"/>
          </w:pPr>
        </w:p>
      </w:tc>
    </w:tr>
  </w:tbl>
  <w:p w:rsidR="006E44D9" w:rsidRPr="002A4830" w:rsidRDefault="006E44D9" w:rsidP="002A4830">
    <w:pPr>
      <w:pStyle w:val="Header"/>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127EF5" w:rsidTr="002A4830">
      <w:trPr>
        <w:trHeight w:hRule="exact" w:val="864"/>
        <w:jc w:val="center"/>
      </w:trPr>
      <w:tc>
        <w:tcPr>
          <w:tcW w:w="4882" w:type="dxa"/>
          <w:shd w:val="clear" w:color="auto" w:fill="auto"/>
          <w:vAlign w:val="bottom"/>
        </w:tcPr>
        <w:p w:rsidR="00127EF5" w:rsidRDefault="00127EF5" w:rsidP="002A4830">
          <w:pPr>
            <w:pStyle w:val="Header"/>
          </w:pPr>
        </w:p>
      </w:tc>
      <w:tc>
        <w:tcPr>
          <w:tcW w:w="5127" w:type="dxa"/>
          <w:shd w:val="clear" w:color="auto" w:fill="auto"/>
          <w:vAlign w:val="bottom"/>
        </w:tcPr>
        <w:p w:rsidR="00127EF5" w:rsidRPr="002A4830" w:rsidRDefault="00127EF5" w:rsidP="00127EF5">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 xml:space="preserve">Annexe 4 – Appendice 2  </w:t>
          </w:r>
        </w:p>
      </w:tc>
    </w:tr>
  </w:tbl>
  <w:p w:rsidR="00127EF5" w:rsidRPr="002A4830" w:rsidRDefault="00127EF5" w:rsidP="002A4830">
    <w:pPr>
      <w:pStyle w:val="Header"/>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BD3611">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4 – Appendice 2</w:t>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6E44D9" w:rsidTr="002A4830">
      <w:trPr>
        <w:trHeight w:hRule="exact" w:val="864"/>
        <w:jc w:val="center"/>
      </w:trPr>
      <w:tc>
        <w:tcPr>
          <w:tcW w:w="4882" w:type="dxa"/>
          <w:shd w:val="clear" w:color="auto" w:fill="auto"/>
          <w:vAlign w:val="bottom"/>
        </w:tcPr>
        <w:p w:rsidR="006E44D9" w:rsidRDefault="006E44D9" w:rsidP="002A4830">
          <w:pPr>
            <w:pStyle w:val="Header"/>
          </w:pPr>
        </w:p>
      </w:tc>
      <w:tc>
        <w:tcPr>
          <w:tcW w:w="5127" w:type="dxa"/>
          <w:shd w:val="clear" w:color="auto" w:fill="auto"/>
          <w:vAlign w:val="bottom"/>
        </w:tcPr>
        <w:p w:rsidR="006E44D9" w:rsidRPr="002A4830" w:rsidRDefault="006E44D9" w:rsidP="006E44D9">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 xml:space="preserve">Annexe 4 – Appendice 2  </w:t>
          </w:r>
        </w:p>
      </w:tc>
    </w:tr>
  </w:tbl>
  <w:p w:rsidR="006E44D9" w:rsidRPr="002A4830" w:rsidRDefault="006E44D9" w:rsidP="002A4830">
    <w:pPr>
      <w:pStyle w:val="Header"/>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6E44D9" w:rsidTr="002A4830">
      <w:trPr>
        <w:trHeight w:hRule="exact" w:val="864"/>
        <w:jc w:val="center"/>
      </w:trPr>
      <w:tc>
        <w:tcPr>
          <w:tcW w:w="4882" w:type="dxa"/>
          <w:shd w:val="clear" w:color="auto" w:fill="auto"/>
          <w:vAlign w:val="bottom"/>
        </w:tcPr>
        <w:p w:rsidR="006E44D9" w:rsidRPr="002A4830" w:rsidRDefault="006E44D9" w:rsidP="006E44D9">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4 – Appendice 3</w:t>
          </w:r>
        </w:p>
      </w:tc>
      <w:tc>
        <w:tcPr>
          <w:tcW w:w="5127" w:type="dxa"/>
          <w:shd w:val="clear" w:color="auto" w:fill="auto"/>
          <w:vAlign w:val="bottom"/>
        </w:tcPr>
        <w:p w:rsidR="006E44D9" w:rsidRDefault="006E44D9" w:rsidP="002A4830">
          <w:pPr>
            <w:pStyle w:val="Header"/>
          </w:pPr>
        </w:p>
      </w:tc>
    </w:tr>
  </w:tbl>
  <w:p w:rsidR="006E44D9" w:rsidRPr="002A4830" w:rsidRDefault="006E44D9" w:rsidP="002A4830">
    <w:pPr>
      <w:pStyle w:val="Header"/>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Default="00583892" w:rsidP="002A4830">
          <w:pPr>
            <w:pStyle w:val="Header"/>
          </w:pPr>
        </w:p>
      </w:tc>
      <w:tc>
        <w:tcPr>
          <w:tcW w:w="5127" w:type="dxa"/>
          <w:shd w:val="clear" w:color="auto" w:fill="auto"/>
          <w:vAlign w:val="bottom"/>
        </w:tcPr>
        <w:p w:rsidR="00583892" w:rsidRPr="002A4830" w:rsidRDefault="00583892" w:rsidP="007E2368">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 xml:space="preserve">Annexe 4 – Appendice 3 </w:t>
          </w:r>
        </w:p>
      </w:tc>
    </w:tr>
  </w:tbl>
  <w:p w:rsidR="00583892" w:rsidRPr="002A4830" w:rsidRDefault="00583892" w:rsidP="002A4830">
    <w:pPr>
      <w:pStyle w:val="Header"/>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C23FFE">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4 – Appendice 4</w:t>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6E44D9" w:rsidTr="002A4830">
      <w:trPr>
        <w:trHeight w:hRule="exact" w:val="864"/>
        <w:jc w:val="center"/>
      </w:trPr>
      <w:tc>
        <w:tcPr>
          <w:tcW w:w="4882" w:type="dxa"/>
          <w:shd w:val="clear" w:color="auto" w:fill="auto"/>
          <w:vAlign w:val="bottom"/>
        </w:tcPr>
        <w:p w:rsidR="006E44D9" w:rsidRDefault="006E44D9" w:rsidP="002A4830">
          <w:pPr>
            <w:pStyle w:val="Header"/>
          </w:pPr>
        </w:p>
      </w:tc>
      <w:tc>
        <w:tcPr>
          <w:tcW w:w="5127" w:type="dxa"/>
          <w:shd w:val="clear" w:color="auto" w:fill="auto"/>
          <w:vAlign w:val="bottom"/>
        </w:tcPr>
        <w:p w:rsidR="006E44D9" w:rsidRPr="002A4830" w:rsidRDefault="006E44D9" w:rsidP="006E44D9">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 xml:space="preserve">Annexe 4 – Appendice 4 </w:t>
          </w:r>
        </w:p>
      </w:tc>
    </w:tr>
  </w:tbl>
  <w:p w:rsidR="006E44D9" w:rsidRPr="002A4830" w:rsidRDefault="006E44D9" w:rsidP="002A4830">
    <w:pPr>
      <w:pStyle w:val="Header"/>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E44F9E">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5</w:t>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583892" w:rsidTr="002A4830">
      <w:trPr>
        <w:trHeight w:hRule="exact" w:val="864"/>
      </w:trPr>
      <w:tc>
        <w:tcPr>
          <w:tcW w:w="1267" w:type="dxa"/>
          <w:tcBorders>
            <w:bottom w:val="single" w:sz="4" w:space="0" w:color="auto"/>
          </w:tcBorders>
          <w:shd w:val="clear" w:color="auto" w:fill="auto"/>
          <w:vAlign w:val="bottom"/>
        </w:tcPr>
        <w:p w:rsidR="00583892" w:rsidRDefault="00583892" w:rsidP="002A4830">
          <w:pPr>
            <w:pStyle w:val="Header"/>
            <w:spacing w:after="120"/>
          </w:pPr>
        </w:p>
      </w:tc>
      <w:tc>
        <w:tcPr>
          <w:tcW w:w="2059" w:type="dxa"/>
          <w:tcBorders>
            <w:bottom w:val="single" w:sz="4" w:space="0" w:color="auto"/>
          </w:tcBorders>
          <w:shd w:val="clear" w:color="auto" w:fill="auto"/>
          <w:vAlign w:val="bottom"/>
        </w:tcPr>
        <w:p w:rsidR="00583892" w:rsidRPr="002A4830" w:rsidRDefault="00583892" w:rsidP="002A4830">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583892" w:rsidRDefault="00583892" w:rsidP="002A4830">
          <w:pPr>
            <w:pStyle w:val="Header"/>
            <w:spacing w:after="120"/>
          </w:pPr>
        </w:p>
      </w:tc>
      <w:tc>
        <w:tcPr>
          <w:tcW w:w="6653" w:type="dxa"/>
          <w:gridSpan w:val="4"/>
          <w:tcBorders>
            <w:bottom w:val="single" w:sz="4" w:space="0" w:color="auto"/>
          </w:tcBorders>
          <w:shd w:val="clear" w:color="auto" w:fill="auto"/>
          <w:vAlign w:val="bottom"/>
        </w:tcPr>
        <w:p w:rsidR="00583892" w:rsidRPr="002A4830" w:rsidRDefault="00583892" w:rsidP="002A4830">
          <w:pPr>
            <w:spacing w:after="80" w:line="240" w:lineRule="auto"/>
            <w:jc w:val="right"/>
            <w:rPr>
              <w:position w:val="-4"/>
            </w:rPr>
          </w:pPr>
          <w:r>
            <w:rPr>
              <w:position w:val="-4"/>
              <w:sz w:val="40"/>
            </w:rPr>
            <w:t>ECE</w:t>
          </w:r>
          <w:r>
            <w:rPr>
              <w:position w:val="-4"/>
            </w:rPr>
            <w:t>/TRANS/WP.29/78/Rev.4</w:t>
          </w:r>
        </w:p>
      </w:tc>
    </w:tr>
    <w:tr w:rsidR="00583892" w:rsidRPr="002A4830" w:rsidTr="002A4830">
      <w:trPr>
        <w:gridAfter w:val="1"/>
        <w:wAfter w:w="18" w:type="dxa"/>
        <w:trHeight w:hRule="exact" w:val="2880"/>
      </w:trPr>
      <w:tc>
        <w:tcPr>
          <w:tcW w:w="1267" w:type="dxa"/>
          <w:tcBorders>
            <w:top w:val="single" w:sz="4" w:space="0" w:color="auto"/>
            <w:bottom w:val="single" w:sz="12" w:space="0" w:color="auto"/>
          </w:tcBorders>
          <w:shd w:val="clear" w:color="auto" w:fill="auto"/>
        </w:tcPr>
        <w:p w:rsidR="00583892" w:rsidRPr="002A4830" w:rsidRDefault="00583892" w:rsidP="002A4830">
          <w:pPr>
            <w:pStyle w:val="Header"/>
            <w:spacing w:before="120" w:line="240" w:lineRule="auto"/>
            <w:ind w:left="-72"/>
            <w:jc w:val="center"/>
          </w:pPr>
          <w:r>
            <w:rPr>
              <w:noProof/>
              <w:lang w:val="en-GB" w:eastAsia="en-GB"/>
            </w:rPr>
            <w:drawing>
              <wp:inline distT="0" distB="0" distL="0" distR="0" wp14:anchorId="082D46C4" wp14:editId="4C0070B8">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583892" w:rsidRPr="002A4830" w:rsidRDefault="00583892" w:rsidP="002A4830">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583892" w:rsidRPr="002A4830" w:rsidRDefault="00583892" w:rsidP="002A4830">
          <w:pPr>
            <w:pStyle w:val="Header"/>
            <w:spacing w:before="109"/>
          </w:pPr>
        </w:p>
      </w:tc>
      <w:tc>
        <w:tcPr>
          <w:tcW w:w="3280" w:type="dxa"/>
          <w:tcBorders>
            <w:top w:val="single" w:sz="4" w:space="0" w:color="auto"/>
            <w:bottom w:val="single" w:sz="12" w:space="0" w:color="auto"/>
          </w:tcBorders>
          <w:shd w:val="clear" w:color="auto" w:fill="auto"/>
        </w:tcPr>
        <w:p w:rsidR="00583892" w:rsidRPr="00A81E68" w:rsidRDefault="00583892" w:rsidP="002A4830">
          <w:pPr>
            <w:pStyle w:val="Distribution"/>
            <w:rPr>
              <w:color w:val="000000"/>
              <w:lang w:val="fr-CH"/>
            </w:rPr>
          </w:pPr>
          <w:r w:rsidRPr="00A81E68">
            <w:rPr>
              <w:color w:val="000000"/>
              <w:lang w:val="fr-CH"/>
            </w:rPr>
            <w:t>Distr. générale</w:t>
          </w:r>
        </w:p>
        <w:p w:rsidR="00583892" w:rsidRPr="00A81E68" w:rsidRDefault="00583892" w:rsidP="002A4830">
          <w:pPr>
            <w:pStyle w:val="Publication"/>
            <w:rPr>
              <w:color w:val="000000"/>
              <w:lang w:val="fr-CH"/>
            </w:rPr>
          </w:pPr>
          <w:r w:rsidRPr="00A81E68">
            <w:rPr>
              <w:color w:val="000000"/>
              <w:lang w:val="fr-CH"/>
            </w:rPr>
            <w:t>27 janvier 2016</w:t>
          </w:r>
        </w:p>
        <w:p w:rsidR="00583892" w:rsidRPr="00A81E68" w:rsidRDefault="00583892" w:rsidP="002A4830">
          <w:pPr>
            <w:rPr>
              <w:lang w:val="fr-CH"/>
            </w:rPr>
          </w:pPr>
          <w:r w:rsidRPr="00A81E68">
            <w:rPr>
              <w:lang w:val="fr-CH"/>
            </w:rPr>
            <w:t>Français</w:t>
          </w:r>
        </w:p>
        <w:p w:rsidR="00583892" w:rsidRPr="00A81E68" w:rsidRDefault="00583892" w:rsidP="002A4830">
          <w:pPr>
            <w:pStyle w:val="Original"/>
            <w:rPr>
              <w:color w:val="000000"/>
              <w:lang w:val="fr-CH"/>
            </w:rPr>
          </w:pPr>
          <w:r w:rsidRPr="00A81E68">
            <w:rPr>
              <w:color w:val="000000"/>
              <w:lang w:val="fr-CH"/>
            </w:rPr>
            <w:t>Original : anglais</w:t>
          </w:r>
        </w:p>
      </w:tc>
    </w:tr>
  </w:tbl>
  <w:p w:rsidR="00583892" w:rsidRPr="00A81E68" w:rsidRDefault="00583892" w:rsidP="002A4830">
    <w:pPr>
      <w:pStyle w:val="Header"/>
      <w:spacing w:line="240" w:lineRule="auto"/>
      <w:rPr>
        <w:sz w:val="2"/>
        <w:lang w:val="fr-CH"/>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Default="00583892" w:rsidP="002A4830">
          <w:pPr>
            <w:pStyle w:val="Header"/>
          </w:pPr>
        </w:p>
      </w:tc>
      <w:tc>
        <w:tcPr>
          <w:tcW w:w="5127" w:type="dxa"/>
          <w:shd w:val="clear" w:color="auto" w:fill="auto"/>
          <w:vAlign w:val="bottom"/>
        </w:tcPr>
        <w:p w:rsidR="00583892" w:rsidRPr="002A4830" w:rsidRDefault="00583892" w:rsidP="00333DF0">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 xml:space="preserve">Annexe 5 </w:t>
          </w:r>
        </w:p>
      </w:tc>
    </w:tr>
  </w:tbl>
  <w:p w:rsidR="00583892" w:rsidRPr="002A4830" w:rsidRDefault="00583892" w:rsidP="002A4830">
    <w:pPr>
      <w:pStyle w:val="Header"/>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E44F9E">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5 – Appendice</w:t>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Default="00583892" w:rsidP="002A4830">
          <w:pPr>
            <w:pStyle w:val="Header"/>
          </w:pPr>
        </w:p>
      </w:tc>
      <w:tc>
        <w:tcPr>
          <w:tcW w:w="5127" w:type="dxa"/>
          <w:shd w:val="clear" w:color="auto" w:fill="auto"/>
          <w:vAlign w:val="bottom"/>
        </w:tcPr>
        <w:p w:rsidR="00583892" w:rsidRPr="002A4830" w:rsidRDefault="00583892" w:rsidP="009C55F2">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 xml:space="preserve">Annexe 5 – Appendice </w:t>
          </w:r>
        </w:p>
      </w:tc>
    </w:tr>
  </w:tbl>
  <w:p w:rsidR="00583892" w:rsidRPr="002A4830" w:rsidRDefault="00583892" w:rsidP="002A4830">
    <w:pPr>
      <w:pStyle w:val="Header"/>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Default="00583892" w:rsidP="002A4830">
          <w:pPr>
            <w:pStyle w:val="Header"/>
          </w:pPr>
        </w:p>
      </w:tc>
      <w:tc>
        <w:tcPr>
          <w:tcW w:w="5127" w:type="dxa"/>
          <w:shd w:val="clear" w:color="auto" w:fill="auto"/>
          <w:vAlign w:val="bottom"/>
        </w:tcPr>
        <w:p w:rsidR="00583892" w:rsidRPr="002A4830" w:rsidRDefault="00583892" w:rsidP="009C55F2">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 xml:space="preserve">Annexe 5 – Appendice </w:t>
          </w:r>
        </w:p>
      </w:tc>
    </w:tr>
  </w:tbl>
  <w:p w:rsidR="00583892" w:rsidRPr="002A4830" w:rsidRDefault="00583892" w:rsidP="002A4830">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19004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 xml:space="preserve">Annexe 1 </w:t>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Default="00583892" w:rsidP="002A4830">
          <w:pPr>
            <w:pStyle w:val="Header"/>
          </w:pPr>
        </w:p>
      </w:tc>
      <w:tc>
        <w:tcPr>
          <w:tcW w:w="5127" w:type="dxa"/>
          <w:shd w:val="clear" w:color="auto" w:fill="auto"/>
          <w:vAlign w:val="bottom"/>
        </w:tcPr>
        <w:p w:rsidR="00583892" w:rsidRPr="002A4830" w:rsidRDefault="00583892" w:rsidP="00190048">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Annexe 1</w:t>
          </w:r>
        </w:p>
      </w:tc>
    </w:tr>
  </w:tbl>
  <w:p w:rsidR="00583892" w:rsidRPr="002A4830" w:rsidRDefault="00583892" w:rsidP="002A4830">
    <w:pPr>
      <w:pStyle w:val="Header"/>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Pr="002A4830" w:rsidRDefault="00583892" w:rsidP="00D777CE">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sidR="00D777CE">
            <w:rPr>
              <w:b/>
              <w:color w:val="000000"/>
            </w:rPr>
            <w:t xml:space="preserve"> </w:t>
          </w:r>
          <w:r w:rsidR="00D777CE">
            <w:rPr>
              <w:b/>
              <w:color w:val="000000"/>
            </w:rPr>
            <w:br/>
            <w:t xml:space="preserve">Annexe 1 – Appendice </w:t>
          </w:r>
          <w:r w:rsidR="009B2755">
            <w:rPr>
              <w:b/>
              <w:color w:val="000000"/>
            </w:rPr>
            <w:t>1</w:t>
          </w:r>
        </w:p>
      </w:tc>
      <w:tc>
        <w:tcPr>
          <w:tcW w:w="5127" w:type="dxa"/>
          <w:shd w:val="clear" w:color="auto" w:fill="auto"/>
          <w:vAlign w:val="bottom"/>
        </w:tcPr>
        <w:p w:rsidR="00583892" w:rsidRDefault="00583892" w:rsidP="002A4830">
          <w:pPr>
            <w:pStyle w:val="Header"/>
          </w:pPr>
        </w:p>
      </w:tc>
    </w:tr>
  </w:tbl>
  <w:p w:rsidR="00583892" w:rsidRPr="002A4830" w:rsidRDefault="00583892" w:rsidP="002A4830">
    <w:pPr>
      <w:pStyle w:val="Header"/>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583892" w:rsidTr="002A4830">
      <w:trPr>
        <w:trHeight w:hRule="exact" w:val="864"/>
        <w:jc w:val="center"/>
      </w:trPr>
      <w:tc>
        <w:tcPr>
          <w:tcW w:w="4882" w:type="dxa"/>
          <w:shd w:val="clear" w:color="auto" w:fill="auto"/>
          <w:vAlign w:val="bottom"/>
        </w:tcPr>
        <w:p w:rsidR="00583892" w:rsidRDefault="00583892" w:rsidP="002A4830">
          <w:pPr>
            <w:pStyle w:val="Header"/>
          </w:pPr>
        </w:p>
      </w:tc>
      <w:tc>
        <w:tcPr>
          <w:tcW w:w="5127" w:type="dxa"/>
          <w:shd w:val="clear" w:color="auto" w:fill="auto"/>
          <w:vAlign w:val="bottom"/>
        </w:tcPr>
        <w:p w:rsidR="00583892" w:rsidRPr="002A4830" w:rsidRDefault="00583892" w:rsidP="00190048">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br/>
            <w:t>Annexe 1 – Appendice 1</w:t>
          </w:r>
        </w:p>
      </w:tc>
    </w:tr>
  </w:tbl>
  <w:p w:rsidR="00583892" w:rsidRPr="002A4830" w:rsidRDefault="00583892" w:rsidP="002A4830">
    <w:pPr>
      <w:pStyle w:val="Header"/>
      <w:rPr>
        <w:sz w:val="2"/>
      </w:rPr>
    </w:pPr>
    <w:r>
      <w:rPr>
        <w:sz w:val="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D777CE" w:rsidTr="002A4830">
      <w:trPr>
        <w:trHeight w:hRule="exact" w:val="864"/>
        <w:jc w:val="center"/>
      </w:trPr>
      <w:tc>
        <w:tcPr>
          <w:tcW w:w="4882" w:type="dxa"/>
          <w:shd w:val="clear" w:color="auto" w:fill="auto"/>
          <w:vAlign w:val="bottom"/>
        </w:tcPr>
        <w:p w:rsidR="00D777CE" w:rsidRPr="002A4830" w:rsidRDefault="00D777CE" w:rsidP="00D777CE">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1 – Appendice 1</w:t>
          </w:r>
        </w:p>
      </w:tc>
      <w:tc>
        <w:tcPr>
          <w:tcW w:w="5127" w:type="dxa"/>
          <w:shd w:val="clear" w:color="auto" w:fill="auto"/>
          <w:vAlign w:val="bottom"/>
        </w:tcPr>
        <w:p w:rsidR="00D777CE" w:rsidRDefault="00D777CE" w:rsidP="002A4830">
          <w:pPr>
            <w:pStyle w:val="Header"/>
          </w:pPr>
        </w:p>
      </w:tc>
    </w:tr>
  </w:tbl>
  <w:p w:rsidR="00D777CE" w:rsidRPr="002A4830" w:rsidRDefault="00D777CE" w:rsidP="002A4830">
    <w:pPr>
      <w:pStyle w:val="Header"/>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D777CE" w:rsidTr="002A4830">
      <w:trPr>
        <w:trHeight w:hRule="exact" w:val="864"/>
        <w:jc w:val="center"/>
      </w:trPr>
      <w:tc>
        <w:tcPr>
          <w:tcW w:w="4882" w:type="dxa"/>
          <w:shd w:val="clear" w:color="auto" w:fill="auto"/>
          <w:vAlign w:val="bottom"/>
        </w:tcPr>
        <w:p w:rsidR="00D777CE" w:rsidRPr="002A4830" w:rsidRDefault="00D777CE" w:rsidP="00D777CE">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1322E1">
            <w:rPr>
              <w:b/>
              <w:color w:val="000000"/>
            </w:rPr>
            <w:t>ECE/TRANS/WP.29/78/Rev.4</w:t>
          </w:r>
          <w:r>
            <w:rPr>
              <w:b/>
              <w:color w:val="000000"/>
            </w:rPr>
            <w:fldChar w:fldCharType="end"/>
          </w:r>
          <w:r>
            <w:rPr>
              <w:b/>
              <w:color w:val="000000"/>
            </w:rPr>
            <w:t xml:space="preserve"> </w:t>
          </w:r>
          <w:r>
            <w:rPr>
              <w:b/>
              <w:color w:val="000000"/>
            </w:rPr>
            <w:br/>
            <w:t>Annexe 1 – Appendice 2</w:t>
          </w:r>
        </w:p>
      </w:tc>
      <w:tc>
        <w:tcPr>
          <w:tcW w:w="5127" w:type="dxa"/>
          <w:shd w:val="clear" w:color="auto" w:fill="auto"/>
          <w:vAlign w:val="bottom"/>
        </w:tcPr>
        <w:p w:rsidR="00D777CE" w:rsidRDefault="00D777CE" w:rsidP="002A4830">
          <w:pPr>
            <w:pStyle w:val="Header"/>
          </w:pPr>
        </w:p>
      </w:tc>
    </w:tr>
  </w:tbl>
  <w:p w:rsidR="00D777CE" w:rsidRPr="002A4830" w:rsidRDefault="00D777CE" w:rsidP="002A4830">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0C36181B"/>
    <w:multiLevelType w:val="multilevel"/>
    <w:tmpl w:val="2A660278"/>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114D78"/>
    <w:multiLevelType w:val="multilevel"/>
    <w:tmpl w:val="7D386A9C"/>
    <w:name w:val="TOC4"/>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2D1D7BB1"/>
    <w:multiLevelType w:val="multilevel"/>
    <w:tmpl w:val="987A1DFA"/>
    <w:name w:val="TOC2"/>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47251EFC"/>
    <w:multiLevelType w:val="multilevel"/>
    <w:tmpl w:val="2E9EC2DC"/>
    <w:name w:val="TOC422"/>
    <w:lvl w:ilvl="0">
      <w:start w:val="4"/>
      <w:numFmt w:val="decimal"/>
      <w:lvlText w:val="%1."/>
      <w:lvlJc w:val="right"/>
      <w:pPr>
        <w:tabs>
          <w:tab w:val="num" w:pos="1296"/>
        </w:tabs>
        <w:ind w:left="1296" w:hanging="216"/>
      </w:pPr>
      <w:rPr>
        <w:rFonts w:hint="default"/>
      </w:rPr>
    </w:lvl>
    <w:lvl w:ilvl="1">
      <w:start w:val="4"/>
      <w:numFmt w:val="decimal"/>
      <w:lvlText w:val="%2.1"/>
      <w:lvlJc w:val="righ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28172F"/>
    <w:multiLevelType w:val="multilevel"/>
    <w:tmpl w:val="791494C4"/>
    <w:name w:val="TOC"/>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574E1D01"/>
    <w:multiLevelType w:val="multilevel"/>
    <w:tmpl w:val="2A660278"/>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6AE059E8"/>
    <w:multiLevelType w:val="multilevel"/>
    <w:tmpl w:val="2A660278"/>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7B62401F"/>
    <w:multiLevelType w:val="multilevel"/>
    <w:tmpl w:val="50A06696"/>
    <w:name w:val="TOC3"/>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2"/>
  </w:num>
  <w:num w:numId="3">
    <w:abstractNumId w:val="4"/>
  </w:num>
  <w:num w:numId="4">
    <w:abstractNumId w:val="8"/>
  </w:num>
  <w:num w:numId="5">
    <w:abstractNumId w:val="0"/>
  </w:num>
  <w:num w:numId="6">
    <w:abstractNumId w:val="9"/>
  </w:num>
  <w:num w:numId="7">
    <w:abstractNumId w:val="6"/>
  </w:num>
  <w:num w:numId="8">
    <w:abstractNumId w:val="12"/>
  </w:num>
  <w:num w:numId="9">
    <w:abstractNumId w:val="10"/>
  </w:num>
  <w:num w:numId="10">
    <w:abstractNumId w:val="11"/>
  </w:num>
  <w:num w:numId="11">
    <w:abstractNumId w:val="1"/>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SortMethod w:val="0003"/>
  <w:defaultTabStop w:val="475"/>
  <w:hyphenationZone w:val="425"/>
  <w:doNotHyphenateCaps/>
  <w:evenAndOddHeaders/>
  <w:characterSpacingControl w:val="doNotCompress"/>
  <w:hdrShapeDefaults>
    <o:shapedefaults v:ext="edit" spidmax="38913"/>
  </w:hdrShapeDefaults>
  <w:footnotePr>
    <w:footnote w:id="-1"/>
    <w:footnote w:id="0"/>
  </w:footnotePr>
  <w:endnotePr>
    <w:pos w:val="sectEnd"/>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601039*"/>
    <w:docVar w:name="CreationDt" w:val="2/24/2016 5:58: PM"/>
    <w:docVar w:name="DocCategory" w:val="Doc"/>
    <w:docVar w:name="DocType" w:val="Final"/>
    <w:docVar w:name="DutyStation" w:val="Geneva"/>
    <w:docVar w:name="FooterJN" w:val="GE.16-01039"/>
    <w:docVar w:name="jobn" w:val="GE.16-01039 (F)"/>
    <w:docVar w:name="jobnDT" w:val="GE.16-01039 (F)   240216"/>
    <w:docVar w:name="jobnDTDT" w:val="GE.16-01039 (F)   240216   240216"/>
    <w:docVar w:name="JobNo" w:val="GE.1601039F"/>
    <w:docVar w:name="JobNo2" w:val="GE.1601230F"/>
    <w:docVar w:name="LocalDrive" w:val="0"/>
    <w:docVar w:name="OandT" w:val="M. Deschamps"/>
    <w:docVar w:name="PaperSize" w:val="A4"/>
    <w:docVar w:name="sss1" w:val="ECE/TRANS/WP.29/78/Rev.4"/>
    <w:docVar w:name="sss2" w:val="-"/>
    <w:docVar w:name="Symbol1" w:val="ECE/TRANS/WP.29/78/Rev.4"/>
    <w:docVar w:name="Symbol2" w:val="-"/>
  </w:docVars>
  <w:rsids>
    <w:rsidRoot w:val="00632B48"/>
    <w:rsid w:val="00000A1A"/>
    <w:rsid w:val="000015B8"/>
    <w:rsid w:val="000046A5"/>
    <w:rsid w:val="000055FB"/>
    <w:rsid w:val="000071F9"/>
    <w:rsid w:val="00010C97"/>
    <w:rsid w:val="00011DCA"/>
    <w:rsid w:val="00016483"/>
    <w:rsid w:val="000202B2"/>
    <w:rsid w:val="00021B98"/>
    <w:rsid w:val="00022173"/>
    <w:rsid w:val="0002226F"/>
    <w:rsid w:val="00022B4A"/>
    <w:rsid w:val="00022BA4"/>
    <w:rsid w:val="000231C5"/>
    <w:rsid w:val="0002353F"/>
    <w:rsid w:val="00023E37"/>
    <w:rsid w:val="000249FF"/>
    <w:rsid w:val="00025DE5"/>
    <w:rsid w:val="000274C2"/>
    <w:rsid w:val="00032E76"/>
    <w:rsid w:val="00032FEE"/>
    <w:rsid w:val="00033DC9"/>
    <w:rsid w:val="0003469E"/>
    <w:rsid w:val="000378DE"/>
    <w:rsid w:val="00040497"/>
    <w:rsid w:val="00041ABD"/>
    <w:rsid w:val="00041CB5"/>
    <w:rsid w:val="00044696"/>
    <w:rsid w:val="00045E55"/>
    <w:rsid w:val="00046145"/>
    <w:rsid w:val="00050733"/>
    <w:rsid w:val="00050D9C"/>
    <w:rsid w:val="00051597"/>
    <w:rsid w:val="00054482"/>
    <w:rsid w:val="000554E6"/>
    <w:rsid w:val="00056171"/>
    <w:rsid w:val="0005669A"/>
    <w:rsid w:val="00057151"/>
    <w:rsid w:val="000571B5"/>
    <w:rsid w:val="00057AE6"/>
    <w:rsid w:val="000616D7"/>
    <w:rsid w:val="000621FC"/>
    <w:rsid w:val="000624A7"/>
    <w:rsid w:val="000626F7"/>
    <w:rsid w:val="000636D2"/>
    <w:rsid w:val="00063B2D"/>
    <w:rsid w:val="00063C0D"/>
    <w:rsid w:val="000643C1"/>
    <w:rsid w:val="000658A4"/>
    <w:rsid w:val="00065BD4"/>
    <w:rsid w:val="000675CF"/>
    <w:rsid w:val="00071173"/>
    <w:rsid w:val="0007246F"/>
    <w:rsid w:val="000746A5"/>
    <w:rsid w:val="00074EA0"/>
    <w:rsid w:val="000754DA"/>
    <w:rsid w:val="000759F7"/>
    <w:rsid w:val="00076A82"/>
    <w:rsid w:val="000776CA"/>
    <w:rsid w:val="00077CC4"/>
    <w:rsid w:val="00083D89"/>
    <w:rsid w:val="0008418F"/>
    <w:rsid w:val="00084246"/>
    <w:rsid w:val="00085112"/>
    <w:rsid w:val="0008708F"/>
    <w:rsid w:val="00087116"/>
    <w:rsid w:val="00090E72"/>
    <w:rsid w:val="00091BC1"/>
    <w:rsid w:val="00091DBD"/>
    <w:rsid w:val="0009243B"/>
    <w:rsid w:val="0009287D"/>
    <w:rsid w:val="00096B3C"/>
    <w:rsid w:val="0009701F"/>
    <w:rsid w:val="000A18B6"/>
    <w:rsid w:val="000A24DE"/>
    <w:rsid w:val="000A2612"/>
    <w:rsid w:val="000A2DFB"/>
    <w:rsid w:val="000A3AB1"/>
    <w:rsid w:val="000A4A47"/>
    <w:rsid w:val="000A59D2"/>
    <w:rsid w:val="000A6F75"/>
    <w:rsid w:val="000A74D1"/>
    <w:rsid w:val="000B0251"/>
    <w:rsid w:val="000B07C5"/>
    <w:rsid w:val="000B0E9A"/>
    <w:rsid w:val="000B1A18"/>
    <w:rsid w:val="000B201E"/>
    <w:rsid w:val="000B2CD0"/>
    <w:rsid w:val="000B3ED4"/>
    <w:rsid w:val="000B51B0"/>
    <w:rsid w:val="000B54A8"/>
    <w:rsid w:val="000B5AF0"/>
    <w:rsid w:val="000B5E05"/>
    <w:rsid w:val="000B64DB"/>
    <w:rsid w:val="000B6657"/>
    <w:rsid w:val="000B6B84"/>
    <w:rsid w:val="000B7004"/>
    <w:rsid w:val="000C085A"/>
    <w:rsid w:val="000C349B"/>
    <w:rsid w:val="000C5AB4"/>
    <w:rsid w:val="000C683C"/>
    <w:rsid w:val="000C7D2C"/>
    <w:rsid w:val="000D0D01"/>
    <w:rsid w:val="000D1FAC"/>
    <w:rsid w:val="000D44E3"/>
    <w:rsid w:val="000D5AA0"/>
    <w:rsid w:val="000D5D82"/>
    <w:rsid w:val="000D66AC"/>
    <w:rsid w:val="000D7ED4"/>
    <w:rsid w:val="000E1042"/>
    <w:rsid w:val="000E1550"/>
    <w:rsid w:val="000E1ABE"/>
    <w:rsid w:val="000E1F39"/>
    <w:rsid w:val="000E265D"/>
    <w:rsid w:val="000E3218"/>
    <w:rsid w:val="000E3A07"/>
    <w:rsid w:val="000F04A8"/>
    <w:rsid w:val="000F1048"/>
    <w:rsid w:val="000F1B8A"/>
    <w:rsid w:val="000F299A"/>
    <w:rsid w:val="000F35EA"/>
    <w:rsid w:val="000F36A0"/>
    <w:rsid w:val="000F400C"/>
    <w:rsid w:val="000F53E9"/>
    <w:rsid w:val="000F6A05"/>
    <w:rsid w:val="000F6A5C"/>
    <w:rsid w:val="000F6E7D"/>
    <w:rsid w:val="001013B4"/>
    <w:rsid w:val="001024DE"/>
    <w:rsid w:val="001027E2"/>
    <w:rsid w:val="00103952"/>
    <w:rsid w:val="0010575E"/>
    <w:rsid w:val="00106509"/>
    <w:rsid w:val="00106549"/>
    <w:rsid w:val="00107710"/>
    <w:rsid w:val="0010771D"/>
    <w:rsid w:val="00107C97"/>
    <w:rsid w:val="00110242"/>
    <w:rsid w:val="0011215C"/>
    <w:rsid w:val="0011255C"/>
    <w:rsid w:val="001126A7"/>
    <w:rsid w:val="00112FE9"/>
    <w:rsid w:val="001140E0"/>
    <w:rsid w:val="0011497A"/>
    <w:rsid w:val="00114A6C"/>
    <w:rsid w:val="00114B31"/>
    <w:rsid w:val="001156F7"/>
    <w:rsid w:val="00116149"/>
    <w:rsid w:val="00117C27"/>
    <w:rsid w:val="00120BD4"/>
    <w:rsid w:val="00122A4E"/>
    <w:rsid w:val="00123812"/>
    <w:rsid w:val="00124B86"/>
    <w:rsid w:val="00124EDA"/>
    <w:rsid w:val="00124FAF"/>
    <w:rsid w:val="0012567D"/>
    <w:rsid w:val="001256F6"/>
    <w:rsid w:val="001262BA"/>
    <w:rsid w:val="00126348"/>
    <w:rsid w:val="00126FB2"/>
    <w:rsid w:val="00127114"/>
    <w:rsid w:val="00127266"/>
    <w:rsid w:val="00127EF5"/>
    <w:rsid w:val="0013186C"/>
    <w:rsid w:val="001322E1"/>
    <w:rsid w:val="00132A45"/>
    <w:rsid w:val="0013444B"/>
    <w:rsid w:val="00134E79"/>
    <w:rsid w:val="001359FA"/>
    <w:rsid w:val="00136134"/>
    <w:rsid w:val="001362CF"/>
    <w:rsid w:val="00136C19"/>
    <w:rsid w:val="0013714F"/>
    <w:rsid w:val="00137C35"/>
    <w:rsid w:val="00140666"/>
    <w:rsid w:val="00141A77"/>
    <w:rsid w:val="0014227D"/>
    <w:rsid w:val="0014233F"/>
    <w:rsid w:val="00142CFB"/>
    <w:rsid w:val="00143703"/>
    <w:rsid w:val="0014460B"/>
    <w:rsid w:val="00144DE1"/>
    <w:rsid w:val="00144E08"/>
    <w:rsid w:val="00144F5E"/>
    <w:rsid w:val="00145A1F"/>
    <w:rsid w:val="001466A3"/>
    <w:rsid w:val="00147051"/>
    <w:rsid w:val="001471CF"/>
    <w:rsid w:val="00150124"/>
    <w:rsid w:val="00151710"/>
    <w:rsid w:val="00151AC8"/>
    <w:rsid w:val="00155B70"/>
    <w:rsid w:val="00155DC8"/>
    <w:rsid w:val="00156E37"/>
    <w:rsid w:val="0016001A"/>
    <w:rsid w:val="001607E0"/>
    <w:rsid w:val="00160E65"/>
    <w:rsid w:val="00161368"/>
    <w:rsid w:val="0016199B"/>
    <w:rsid w:val="00162C83"/>
    <w:rsid w:val="001639FC"/>
    <w:rsid w:val="00163D26"/>
    <w:rsid w:val="00164BB5"/>
    <w:rsid w:val="00166384"/>
    <w:rsid w:val="0016653B"/>
    <w:rsid w:val="0016680D"/>
    <w:rsid w:val="001700F1"/>
    <w:rsid w:val="001709F1"/>
    <w:rsid w:val="00170C5E"/>
    <w:rsid w:val="00172421"/>
    <w:rsid w:val="00177D83"/>
    <w:rsid w:val="0018008D"/>
    <w:rsid w:val="00180387"/>
    <w:rsid w:val="00180712"/>
    <w:rsid w:val="001818CC"/>
    <w:rsid w:val="00181F39"/>
    <w:rsid w:val="001836CE"/>
    <w:rsid w:val="0018398C"/>
    <w:rsid w:val="00183EBF"/>
    <w:rsid w:val="00185E25"/>
    <w:rsid w:val="00186793"/>
    <w:rsid w:val="001869D1"/>
    <w:rsid w:val="00187F94"/>
    <w:rsid w:val="00190048"/>
    <w:rsid w:val="0019082C"/>
    <w:rsid w:val="001913E8"/>
    <w:rsid w:val="00192745"/>
    <w:rsid w:val="00192D05"/>
    <w:rsid w:val="00193A0F"/>
    <w:rsid w:val="00193A8C"/>
    <w:rsid w:val="00193F8B"/>
    <w:rsid w:val="00196C16"/>
    <w:rsid w:val="00197A5C"/>
    <w:rsid w:val="001A0269"/>
    <w:rsid w:val="001A0367"/>
    <w:rsid w:val="001A2E2D"/>
    <w:rsid w:val="001A30E5"/>
    <w:rsid w:val="001A4BAA"/>
    <w:rsid w:val="001A4F4E"/>
    <w:rsid w:val="001A5D31"/>
    <w:rsid w:val="001A76F3"/>
    <w:rsid w:val="001B0CC2"/>
    <w:rsid w:val="001B43C5"/>
    <w:rsid w:val="001B5583"/>
    <w:rsid w:val="001B5A24"/>
    <w:rsid w:val="001B667D"/>
    <w:rsid w:val="001C0153"/>
    <w:rsid w:val="001C0599"/>
    <w:rsid w:val="001C15FA"/>
    <w:rsid w:val="001C2C0D"/>
    <w:rsid w:val="001C3C57"/>
    <w:rsid w:val="001C4664"/>
    <w:rsid w:val="001C4EBE"/>
    <w:rsid w:val="001C5930"/>
    <w:rsid w:val="001C5B90"/>
    <w:rsid w:val="001C6565"/>
    <w:rsid w:val="001D0E60"/>
    <w:rsid w:val="001D272D"/>
    <w:rsid w:val="001D280C"/>
    <w:rsid w:val="001D294E"/>
    <w:rsid w:val="001D688B"/>
    <w:rsid w:val="001E1BF6"/>
    <w:rsid w:val="001E2D50"/>
    <w:rsid w:val="001E44F3"/>
    <w:rsid w:val="001E5CFE"/>
    <w:rsid w:val="001E6A8B"/>
    <w:rsid w:val="001F053A"/>
    <w:rsid w:val="001F0BEE"/>
    <w:rsid w:val="001F2DA6"/>
    <w:rsid w:val="001F4DBE"/>
    <w:rsid w:val="001F56C3"/>
    <w:rsid w:val="001F5973"/>
    <w:rsid w:val="001F62AF"/>
    <w:rsid w:val="001F793D"/>
    <w:rsid w:val="001F7E9D"/>
    <w:rsid w:val="002009A2"/>
    <w:rsid w:val="0020119E"/>
    <w:rsid w:val="002021E9"/>
    <w:rsid w:val="00202789"/>
    <w:rsid w:val="00202F1F"/>
    <w:rsid w:val="002042C0"/>
    <w:rsid w:val="00205199"/>
    <w:rsid w:val="0020521E"/>
    <w:rsid w:val="00206598"/>
    <w:rsid w:val="00206B06"/>
    <w:rsid w:val="0020742B"/>
    <w:rsid w:val="00207655"/>
    <w:rsid w:val="00207CAA"/>
    <w:rsid w:val="00211632"/>
    <w:rsid w:val="0021168F"/>
    <w:rsid w:val="002166A3"/>
    <w:rsid w:val="002178A7"/>
    <w:rsid w:val="002220FF"/>
    <w:rsid w:val="00222A5E"/>
    <w:rsid w:val="00222CB9"/>
    <w:rsid w:val="002231A7"/>
    <w:rsid w:val="002243BD"/>
    <w:rsid w:val="00224709"/>
    <w:rsid w:val="00230F41"/>
    <w:rsid w:val="0023277C"/>
    <w:rsid w:val="00234B3D"/>
    <w:rsid w:val="00237D01"/>
    <w:rsid w:val="00240F64"/>
    <w:rsid w:val="00240FFA"/>
    <w:rsid w:val="002410E3"/>
    <w:rsid w:val="00241776"/>
    <w:rsid w:val="00241F29"/>
    <w:rsid w:val="002427BC"/>
    <w:rsid w:val="00242928"/>
    <w:rsid w:val="00243D1C"/>
    <w:rsid w:val="00245B48"/>
    <w:rsid w:val="00246425"/>
    <w:rsid w:val="002504CD"/>
    <w:rsid w:val="00250AEC"/>
    <w:rsid w:val="002515C7"/>
    <w:rsid w:val="002523F6"/>
    <w:rsid w:val="00252402"/>
    <w:rsid w:val="002524A3"/>
    <w:rsid w:val="002529AC"/>
    <w:rsid w:val="002539C4"/>
    <w:rsid w:val="00253A1F"/>
    <w:rsid w:val="00253F36"/>
    <w:rsid w:val="00254656"/>
    <w:rsid w:val="0025545A"/>
    <w:rsid w:val="00255916"/>
    <w:rsid w:val="00255D21"/>
    <w:rsid w:val="00256AEA"/>
    <w:rsid w:val="002576BC"/>
    <w:rsid w:val="00257B93"/>
    <w:rsid w:val="00257B97"/>
    <w:rsid w:val="00261E82"/>
    <w:rsid w:val="0026332C"/>
    <w:rsid w:val="0026552F"/>
    <w:rsid w:val="0026565F"/>
    <w:rsid w:val="00266AFD"/>
    <w:rsid w:val="00270064"/>
    <w:rsid w:val="00270780"/>
    <w:rsid w:val="002730C7"/>
    <w:rsid w:val="002731E3"/>
    <w:rsid w:val="0027435B"/>
    <w:rsid w:val="00275899"/>
    <w:rsid w:val="00276E85"/>
    <w:rsid w:val="00280143"/>
    <w:rsid w:val="00280DB7"/>
    <w:rsid w:val="00280E2F"/>
    <w:rsid w:val="002810F0"/>
    <w:rsid w:val="00281BC7"/>
    <w:rsid w:val="0028259B"/>
    <w:rsid w:val="00283A9B"/>
    <w:rsid w:val="00285DC4"/>
    <w:rsid w:val="00286531"/>
    <w:rsid w:val="00286664"/>
    <w:rsid w:val="002867C7"/>
    <w:rsid w:val="00286F0F"/>
    <w:rsid w:val="0029018C"/>
    <w:rsid w:val="00292993"/>
    <w:rsid w:val="00293F6D"/>
    <w:rsid w:val="00294429"/>
    <w:rsid w:val="00296163"/>
    <w:rsid w:val="002A07EF"/>
    <w:rsid w:val="002A0B23"/>
    <w:rsid w:val="002A2122"/>
    <w:rsid w:val="002A27E5"/>
    <w:rsid w:val="002A3F0E"/>
    <w:rsid w:val="002A4830"/>
    <w:rsid w:val="002A530D"/>
    <w:rsid w:val="002A69DB"/>
    <w:rsid w:val="002B037D"/>
    <w:rsid w:val="002B1D15"/>
    <w:rsid w:val="002B4A7F"/>
    <w:rsid w:val="002B5449"/>
    <w:rsid w:val="002B5928"/>
    <w:rsid w:val="002B6C1C"/>
    <w:rsid w:val="002C1665"/>
    <w:rsid w:val="002C23C2"/>
    <w:rsid w:val="002C3640"/>
    <w:rsid w:val="002C3921"/>
    <w:rsid w:val="002C3FD3"/>
    <w:rsid w:val="002C419A"/>
    <w:rsid w:val="002C472D"/>
    <w:rsid w:val="002C52BE"/>
    <w:rsid w:val="002C53DA"/>
    <w:rsid w:val="002C6E81"/>
    <w:rsid w:val="002C77CF"/>
    <w:rsid w:val="002D3DB4"/>
    <w:rsid w:val="002D45C0"/>
    <w:rsid w:val="002D5515"/>
    <w:rsid w:val="002D5981"/>
    <w:rsid w:val="002D6B14"/>
    <w:rsid w:val="002D7EC0"/>
    <w:rsid w:val="002D7EFC"/>
    <w:rsid w:val="002E0998"/>
    <w:rsid w:val="002E11E9"/>
    <w:rsid w:val="002E1230"/>
    <w:rsid w:val="002E1745"/>
    <w:rsid w:val="002E20E0"/>
    <w:rsid w:val="002E2202"/>
    <w:rsid w:val="002E2420"/>
    <w:rsid w:val="002E2E27"/>
    <w:rsid w:val="002E3850"/>
    <w:rsid w:val="002E3856"/>
    <w:rsid w:val="002E420C"/>
    <w:rsid w:val="002E4936"/>
    <w:rsid w:val="002E56C8"/>
    <w:rsid w:val="002E61E1"/>
    <w:rsid w:val="002E634F"/>
    <w:rsid w:val="002E76EC"/>
    <w:rsid w:val="002E79AF"/>
    <w:rsid w:val="002F048A"/>
    <w:rsid w:val="002F07C4"/>
    <w:rsid w:val="002F0E01"/>
    <w:rsid w:val="002F18EE"/>
    <w:rsid w:val="002F1D4B"/>
    <w:rsid w:val="002F1E33"/>
    <w:rsid w:val="002F4154"/>
    <w:rsid w:val="002F5482"/>
    <w:rsid w:val="002F56CD"/>
    <w:rsid w:val="002F5972"/>
    <w:rsid w:val="002F6FAE"/>
    <w:rsid w:val="003001AD"/>
    <w:rsid w:val="00301FC1"/>
    <w:rsid w:val="00303A3C"/>
    <w:rsid w:val="00303D82"/>
    <w:rsid w:val="00303E4E"/>
    <w:rsid w:val="0030469C"/>
    <w:rsid w:val="003047D2"/>
    <w:rsid w:val="00306DE1"/>
    <w:rsid w:val="0030788D"/>
    <w:rsid w:val="00307AF9"/>
    <w:rsid w:val="003106C9"/>
    <w:rsid w:val="00316628"/>
    <w:rsid w:val="00316648"/>
    <w:rsid w:val="00316B58"/>
    <w:rsid w:val="00317337"/>
    <w:rsid w:val="00320498"/>
    <w:rsid w:val="00321BEB"/>
    <w:rsid w:val="00321F9E"/>
    <w:rsid w:val="003235C7"/>
    <w:rsid w:val="00324CC5"/>
    <w:rsid w:val="00326270"/>
    <w:rsid w:val="0032685C"/>
    <w:rsid w:val="0032728E"/>
    <w:rsid w:val="0033063B"/>
    <w:rsid w:val="00332288"/>
    <w:rsid w:val="00332A87"/>
    <w:rsid w:val="00332C46"/>
    <w:rsid w:val="00333703"/>
    <w:rsid w:val="00333DF0"/>
    <w:rsid w:val="003342DF"/>
    <w:rsid w:val="00334FEB"/>
    <w:rsid w:val="00335D0C"/>
    <w:rsid w:val="00337015"/>
    <w:rsid w:val="00340138"/>
    <w:rsid w:val="003406CA"/>
    <w:rsid w:val="00340736"/>
    <w:rsid w:val="00342244"/>
    <w:rsid w:val="003439CE"/>
    <w:rsid w:val="00343F8A"/>
    <w:rsid w:val="003441A5"/>
    <w:rsid w:val="00344969"/>
    <w:rsid w:val="00345157"/>
    <w:rsid w:val="00347E5F"/>
    <w:rsid w:val="003506F1"/>
    <w:rsid w:val="00352141"/>
    <w:rsid w:val="00353CCC"/>
    <w:rsid w:val="003555DE"/>
    <w:rsid w:val="00355810"/>
    <w:rsid w:val="003559A7"/>
    <w:rsid w:val="0035629E"/>
    <w:rsid w:val="0035691F"/>
    <w:rsid w:val="00356B67"/>
    <w:rsid w:val="00356D92"/>
    <w:rsid w:val="00360D3D"/>
    <w:rsid w:val="003615E9"/>
    <w:rsid w:val="003616BD"/>
    <w:rsid w:val="0036170B"/>
    <w:rsid w:val="003626B3"/>
    <w:rsid w:val="00362737"/>
    <w:rsid w:val="00362F57"/>
    <w:rsid w:val="003630C3"/>
    <w:rsid w:val="00363B0C"/>
    <w:rsid w:val="003640A0"/>
    <w:rsid w:val="00364E77"/>
    <w:rsid w:val="00365522"/>
    <w:rsid w:val="003656E6"/>
    <w:rsid w:val="00365932"/>
    <w:rsid w:val="003666BB"/>
    <w:rsid w:val="00367C3F"/>
    <w:rsid w:val="003738C0"/>
    <w:rsid w:val="00374667"/>
    <w:rsid w:val="00375B5D"/>
    <w:rsid w:val="00376A16"/>
    <w:rsid w:val="003810FF"/>
    <w:rsid w:val="003824F9"/>
    <w:rsid w:val="0038405C"/>
    <w:rsid w:val="00384511"/>
    <w:rsid w:val="00385B12"/>
    <w:rsid w:val="00385D78"/>
    <w:rsid w:val="003864EE"/>
    <w:rsid w:val="00386953"/>
    <w:rsid w:val="003908BB"/>
    <w:rsid w:val="003909DD"/>
    <w:rsid w:val="00391295"/>
    <w:rsid w:val="00391342"/>
    <w:rsid w:val="00392934"/>
    <w:rsid w:val="00393A67"/>
    <w:rsid w:val="00393C9F"/>
    <w:rsid w:val="003942F1"/>
    <w:rsid w:val="00395031"/>
    <w:rsid w:val="00395EB8"/>
    <w:rsid w:val="003968AB"/>
    <w:rsid w:val="00396ABF"/>
    <w:rsid w:val="00397343"/>
    <w:rsid w:val="00397547"/>
    <w:rsid w:val="003A0228"/>
    <w:rsid w:val="003A128C"/>
    <w:rsid w:val="003A2037"/>
    <w:rsid w:val="003A24C9"/>
    <w:rsid w:val="003A4ED6"/>
    <w:rsid w:val="003A56DC"/>
    <w:rsid w:val="003A6667"/>
    <w:rsid w:val="003A6E4D"/>
    <w:rsid w:val="003B23E1"/>
    <w:rsid w:val="003B411E"/>
    <w:rsid w:val="003B445F"/>
    <w:rsid w:val="003B49BF"/>
    <w:rsid w:val="003B60DA"/>
    <w:rsid w:val="003B60EE"/>
    <w:rsid w:val="003B668A"/>
    <w:rsid w:val="003B67D2"/>
    <w:rsid w:val="003B7282"/>
    <w:rsid w:val="003B78D4"/>
    <w:rsid w:val="003B7F86"/>
    <w:rsid w:val="003C012D"/>
    <w:rsid w:val="003C1314"/>
    <w:rsid w:val="003C16E3"/>
    <w:rsid w:val="003C1E67"/>
    <w:rsid w:val="003C222D"/>
    <w:rsid w:val="003C252F"/>
    <w:rsid w:val="003C3FCB"/>
    <w:rsid w:val="003C3FD3"/>
    <w:rsid w:val="003C6DDA"/>
    <w:rsid w:val="003C7AEA"/>
    <w:rsid w:val="003C7D21"/>
    <w:rsid w:val="003D0EC1"/>
    <w:rsid w:val="003D1062"/>
    <w:rsid w:val="003D15A3"/>
    <w:rsid w:val="003D35C1"/>
    <w:rsid w:val="003D635C"/>
    <w:rsid w:val="003D7BC4"/>
    <w:rsid w:val="003D7CE0"/>
    <w:rsid w:val="003E054D"/>
    <w:rsid w:val="003E0DCC"/>
    <w:rsid w:val="003E1642"/>
    <w:rsid w:val="003E1C83"/>
    <w:rsid w:val="003E360B"/>
    <w:rsid w:val="003E3E2D"/>
    <w:rsid w:val="003E3E48"/>
    <w:rsid w:val="003E4030"/>
    <w:rsid w:val="003E47D8"/>
    <w:rsid w:val="003E4E03"/>
    <w:rsid w:val="003E63F9"/>
    <w:rsid w:val="003E66FC"/>
    <w:rsid w:val="003E67B2"/>
    <w:rsid w:val="003E70CE"/>
    <w:rsid w:val="003F01B8"/>
    <w:rsid w:val="003F108A"/>
    <w:rsid w:val="003F11A9"/>
    <w:rsid w:val="003F1243"/>
    <w:rsid w:val="003F12CD"/>
    <w:rsid w:val="003F27A0"/>
    <w:rsid w:val="003F34C6"/>
    <w:rsid w:val="003F3732"/>
    <w:rsid w:val="003F4C04"/>
    <w:rsid w:val="003F57D1"/>
    <w:rsid w:val="003F586B"/>
    <w:rsid w:val="003F63D9"/>
    <w:rsid w:val="003F7B18"/>
    <w:rsid w:val="00400797"/>
    <w:rsid w:val="00401219"/>
    <w:rsid w:val="004039C7"/>
    <w:rsid w:val="004065B7"/>
    <w:rsid w:val="004066EB"/>
    <w:rsid w:val="00406E1E"/>
    <w:rsid w:val="00412F57"/>
    <w:rsid w:val="00414C9D"/>
    <w:rsid w:val="00415A2B"/>
    <w:rsid w:val="00416293"/>
    <w:rsid w:val="004169C3"/>
    <w:rsid w:val="0042002D"/>
    <w:rsid w:val="004204AE"/>
    <w:rsid w:val="004209B8"/>
    <w:rsid w:val="004216F7"/>
    <w:rsid w:val="0042178E"/>
    <w:rsid w:val="00421E1E"/>
    <w:rsid w:val="0042233F"/>
    <w:rsid w:val="00422466"/>
    <w:rsid w:val="00423954"/>
    <w:rsid w:val="00423B41"/>
    <w:rsid w:val="004248CD"/>
    <w:rsid w:val="004250F0"/>
    <w:rsid w:val="0042730A"/>
    <w:rsid w:val="0042753D"/>
    <w:rsid w:val="004276CB"/>
    <w:rsid w:val="004309B5"/>
    <w:rsid w:val="0043103D"/>
    <w:rsid w:val="00432662"/>
    <w:rsid w:val="00433AB0"/>
    <w:rsid w:val="004342B2"/>
    <w:rsid w:val="00434C57"/>
    <w:rsid w:val="00436917"/>
    <w:rsid w:val="0044005E"/>
    <w:rsid w:val="00441593"/>
    <w:rsid w:val="00443A00"/>
    <w:rsid w:val="00443FCD"/>
    <w:rsid w:val="00444609"/>
    <w:rsid w:val="004448E6"/>
    <w:rsid w:val="00450D24"/>
    <w:rsid w:val="004527D6"/>
    <w:rsid w:val="00452DA5"/>
    <w:rsid w:val="00453DAB"/>
    <w:rsid w:val="0045423E"/>
    <w:rsid w:val="004548AC"/>
    <w:rsid w:val="00455176"/>
    <w:rsid w:val="00455E42"/>
    <w:rsid w:val="00457D04"/>
    <w:rsid w:val="00460112"/>
    <w:rsid w:val="00461788"/>
    <w:rsid w:val="004627F7"/>
    <w:rsid w:val="00462900"/>
    <w:rsid w:val="00462FE3"/>
    <w:rsid w:val="004638A8"/>
    <w:rsid w:val="004640FF"/>
    <w:rsid w:val="00464787"/>
    <w:rsid w:val="00464EA4"/>
    <w:rsid w:val="004669E9"/>
    <w:rsid w:val="00467A2B"/>
    <w:rsid w:val="004708CC"/>
    <w:rsid w:val="004713FD"/>
    <w:rsid w:val="00472577"/>
    <w:rsid w:val="00472794"/>
    <w:rsid w:val="004729F1"/>
    <w:rsid w:val="00473EAB"/>
    <w:rsid w:val="00474DA9"/>
    <w:rsid w:val="00475D2B"/>
    <w:rsid w:val="00475F9F"/>
    <w:rsid w:val="00476698"/>
    <w:rsid w:val="00477592"/>
    <w:rsid w:val="00480165"/>
    <w:rsid w:val="004814BB"/>
    <w:rsid w:val="00481634"/>
    <w:rsid w:val="00482051"/>
    <w:rsid w:val="0048274F"/>
    <w:rsid w:val="0048359F"/>
    <w:rsid w:val="0048535B"/>
    <w:rsid w:val="00486BF1"/>
    <w:rsid w:val="00487428"/>
    <w:rsid w:val="00491CD5"/>
    <w:rsid w:val="00491E19"/>
    <w:rsid w:val="00492510"/>
    <w:rsid w:val="00492DC3"/>
    <w:rsid w:val="0049495A"/>
    <w:rsid w:val="00495271"/>
    <w:rsid w:val="00496B9E"/>
    <w:rsid w:val="004973EC"/>
    <w:rsid w:val="00497827"/>
    <w:rsid w:val="004A0AA6"/>
    <w:rsid w:val="004A0F90"/>
    <w:rsid w:val="004A1763"/>
    <w:rsid w:val="004A186E"/>
    <w:rsid w:val="004A2319"/>
    <w:rsid w:val="004A2455"/>
    <w:rsid w:val="004A698E"/>
    <w:rsid w:val="004A7606"/>
    <w:rsid w:val="004B1DBB"/>
    <w:rsid w:val="004B53D2"/>
    <w:rsid w:val="004B56C6"/>
    <w:rsid w:val="004B742D"/>
    <w:rsid w:val="004B7E99"/>
    <w:rsid w:val="004C0463"/>
    <w:rsid w:val="004C1A6A"/>
    <w:rsid w:val="004C304C"/>
    <w:rsid w:val="004C38FF"/>
    <w:rsid w:val="004C4ACC"/>
    <w:rsid w:val="004C569E"/>
    <w:rsid w:val="004C5C41"/>
    <w:rsid w:val="004D13C8"/>
    <w:rsid w:val="004D4F44"/>
    <w:rsid w:val="004D5D20"/>
    <w:rsid w:val="004D6212"/>
    <w:rsid w:val="004D789D"/>
    <w:rsid w:val="004D7C62"/>
    <w:rsid w:val="004E0FB8"/>
    <w:rsid w:val="004E15E4"/>
    <w:rsid w:val="004E1B76"/>
    <w:rsid w:val="004E272F"/>
    <w:rsid w:val="004E2B64"/>
    <w:rsid w:val="004E4258"/>
    <w:rsid w:val="004E47A4"/>
    <w:rsid w:val="004E5085"/>
    <w:rsid w:val="004E62F9"/>
    <w:rsid w:val="004E6C20"/>
    <w:rsid w:val="004E79B3"/>
    <w:rsid w:val="004F1F9F"/>
    <w:rsid w:val="004F238E"/>
    <w:rsid w:val="004F2553"/>
    <w:rsid w:val="004F2765"/>
    <w:rsid w:val="004F3B96"/>
    <w:rsid w:val="004F5238"/>
    <w:rsid w:val="004F53F0"/>
    <w:rsid w:val="004F57D2"/>
    <w:rsid w:val="004F5CB1"/>
    <w:rsid w:val="004F69D3"/>
    <w:rsid w:val="004F6B7C"/>
    <w:rsid w:val="004F6E2C"/>
    <w:rsid w:val="005005B3"/>
    <w:rsid w:val="005006BE"/>
    <w:rsid w:val="005049A9"/>
    <w:rsid w:val="00505F1C"/>
    <w:rsid w:val="0050603C"/>
    <w:rsid w:val="00506B44"/>
    <w:rsid w:val="00506C23"/>
    <w:rsid w:val="00507A68"/>
    <w:rsid w:val="005100BC"/>
    <w:rsid w:val="005117E8"/>
    <w:rsid w:val="0051451F"/>
    <w:rsid w:val="0051666F"/>
    <w:rsid w:val="0051772A"/>
    <w:rsid w:val="00517E8B"/>
    <w:rsid w:val="00520271"/>
    <w:rsid w:val="00520B7B"/>
    <w:rsid w:val="00521F7B"/>
    <w:rsid w:val="00522110"/>
    <w:rsid w:val="00522657"/>
    <w:rsid w:val="00523069"/>
    <w:rsid w:val="00523378"/>
    <w:rsid w:val="0052413A"/>
    <w:rsid w:val="00524A59"/>
    <w:rsid w:val="00525A3D"/>
    <w:rsid w:val="00526239"/>
    <w:rsid w:val="00527615"/>
    <w:rsid w:val="00527940"/>
    <w:rsid w:val="00527DD0"/>
    <w:rsid w:val="005312C8"/>
    <w:rsid w:val="00533905"/>
    <w:rsid w:val="005340E9"/>
    <w:rsid w:val="005372C0"/>
    <w:rsid w:val="00541630"/>
    <w:rsid w:val="0054168D"/>
    <w:rsid w:val="00542357"/>
    <w:rsid w:val="00550C9B"/>
    <w:rsid w:val="00551176"/>
    <w:rsid w:val="00551EAE"/>
    <w:rsid w:val="00552150"/>
    <w:rsid w:val="005522D6"/>
    <w:rsid w:val="005536AE"/>
    <w:rsid w:val="00553DA7"/>
    <w:rsid w:val="0055410C"/>
    <w:rsid w:val="00554B37"/>
    <w:rsid w:val="0055536F"/>
    <w:rsid w:val="00557B44"/>
    <w:rsid w:val="00562B50"/>
    <w:rsid w:val="00562DCA"/>
    <w:rsid w:val="00566261"/>
    <w:rsid w:val="005669CA"/>
    <w:rsid w:val="0057058F"/>
    <w:rsid w:val="00570A34"/>
    <w:rsid w:val="00571ED3"/>
    <w:rsid w:val="00574482"/>
    <w:rsid w:val="005744F1"/>
    <w:rsid w:val="00574E2E"/>
    <w:rsid w:val="00575199"/>
    <w:rsid w:val="0057674A"/>
    <w:rsid w:val="005770F6"/>
    <w:rsid w:val="00577899"/>
    <w:rsid w:val="00577BDD"/>
    <w:rsid w:val="005811A3"/>
    <w:rsid w:val="00582383"/>
    <w:rsid w:val="00582FA6"/>
    <w:rsid w:val="00583566"/>
    <w:rsid w:val="00583892"/>
    <w:rsid w:val="005839DB"/>
    <w:rsid w:val="00583D84"/>
    <w:rsid w:val="00584E7A"/>
    <w:rsid w:val="00585CA8"/>
    <w:rsid w:val="00585DEA"/>
    <w:rsid w:val="00587345"/>
    <w:rsid w:val="005875A8"/>
    <w:rsid w:val="0058795C"/>
    <w:rsid w:val="00590A88"/>
    <w:rsid w:val="00591AA0"/>
    <w:rsid w:val="0059357F"/>
    <w:rsid w:val="00593781"/>
    <w:rsid w:val="00594AE2"/>
    <w:rsid w:val="005958B3"/>
    <w:rsid w:val="00596647"/>
    <w:rsid w:val="00596E8E"/>
    <w:rsid w:val="0059720A"/>
    <w:rsid w:val="00597A85"/>
    <w:rsid w:val="005A037D"/>
    <w:rsid w:val="005A0DEC"/>
    <w:rsid w:val="005A1E12"/>
    <w:rsid w:val="005A305D"/>
    <w:rsid w:val="005A66A4"/>
    <w:rsid w:val="005A6A6E"/>
    <w:rsid w:val="005A6D92"/>
    <w:rsid w:val="005A6DD6"/>
    <w:rsid w:val="005A7976"/>
    <w:rsid w:val="005B33A4"/>
    <w:rsid w:val="005B3C4C"/>
    <w:rsid w:val="005B50F0"/>
    <w:rsid w:val="005B5D99"/>
    <w:rsid w:val="005B74B8"/>
    <w:rsid w:val="005C1140"/>
    <w:rsid w:val="005C1353"/>
    <w:rsid w:val="005C1587"/>
    <w:rsid w:val="005C1644"/>
    <w:rsid w:val="005C1F59"/>
    <w:rsid w:val="005C3A63"/>
    <w:rsid w:val="005C420C"/>
    <w:rsid w:val="005C6319"/>
    <w:rsid w:val="005C65C2"/>
    <w:rsid w:val="005C765D"/>
    <w:rsid w:val="005C7B4D"/>
    <w:rsid w:val="005C7E38"/>
    <w:rsid w:val="005D69B0"/>
    <w:rsid w:val="005D7CA9"/>
    <w:rsid w:val="005E0F5F"/>
    <w:rsid w:val="005E217F"/>
    <w:rsid w:val="005E67D2"/>
    <w:rsid w:val="005F026C"/>
    <w:rsid w:val="005F060B"/>
    <w:rsid w:val="005F1039"/>
    <w:rsid w:val="005F12E0"/>
    <w:rsid w:val="005F174E"/>
    <w:rsid w:val="005F192B"/>
    <w:rsid w:val="005F2726"/>
    <w:rsid w:val="005F2A30"/>
    <w:rsid w:val="005F2FA6"/>
    <w:rsid w:val="005F34E5"/>
    <w:rsid w:val="005F35C5"/>
    <w:rsid w:val="005F43E1"/>
    <w:rsid w:val="005F47D4"/>
    <w:rsid w:val="005F564A"/>
    <w:rsid w:val="005F588D"/>
    <w:rsid w:val="005F6A9F"/>
    <w:rsid w:val="005F6E3F"/>
    <w:rsid w:val="0060033F"/>
    <w:rsid w:val="00603211"/>
    <w:rsid w:val="0060375B"/>
    <w:rsid w:val="006053BB"/>
    <w:rsid w:val="00605A56"/>
    <w:rsid w:val="00606A0C"/>
    <w:rsid w:val="00607448"/>
    <w:rsid w:val="00607753"/>
    <w:rsid w:val="0060792E"/>
    <w:rsid w:val="006104D3"/>
    <w:rsid w:val="00611860"/>
    <w:rsid w:val="00611DA0"/>
    <w:rsid w:val="00612407"/>
    <w:rsid w:val="006125AC"/>
    <w:rsid w:val="00614213"/>
    <w:rsid w:val="0061579A"/>
    <w:rsid w:val="00616984"/>
    <w:rsid w:val="00616E84"/>
    <w:rsid w:val="0061712B"/>
    <w:rsid w:val="00617EBE"/>
    <w:rsid w:val="0062117B"/>
    <w:rsid w:val="00622055"/>
    <w:rsid w:val="006244D1"/>
    <w:rsid w:val="00624A82"/>
    <w:rsid w:val="00630071"/>
    <w:rsid w:val="00632332"/>
    <w:rsid w:val="00632B48"/>
    <w:rsid w:val="00632B88"/>
    <w:rsid w:val="00633E85"/>
    <w:rsid w:val="0063613F"/>
    <w:rsid w:val="006361EE"/>
    <w:rsid w:val="0063657E"/>
    <w:rsid w:val="00636EB6"/>
    <w:rsid w:val="006407EF"/>
    <w:rsid w:val="0064115E"/>
    <w:rsid w:val="00641559"/>
    <w:rsid w:val="006423E0"/>
    <w:rsid w:val="00646F60"/>
    <w:rsid w:val="0064762B"/>
    <w:rsid w:val="00650623"/>
    <w:rsid w:val="00651055"/>
    <w:rsid w:val="0065129E"/>
    <w:rsid w:val="006512C8"/>
    <w:rsid w:val="006513FC"/>
    <w:rsid w:val="00653CD3"/>
    <w:rsid w:val="006551EF"/>
    <w:rsid w:val="00656E62"/>
    <w:rsid w:val="006573FC"/>
    <w:rsid w:val="00660D00"/>
    <w:rsid w:val="00662686"/>
    <w:rsid w:val="0066314A"/>
    <w:rsid w:val="00665605"/>
    <w:rsid w:val="00665692"/>
    <w:rsid w:val="006660B5"/>
    <w:rsid w:val="00666995"/>
    <w:rsid w:val="00671687"/>
    <w:rsid w:val="00673F2C"/>
    <w:rsid w:val="00675A53"/>
    <w:rsid w:val="006770E8"/>
    <w:rsid w:val="006803F5"/>
    <w:rsid w:val="006817AB"/>
    <w:rsid w:val="00682ED3"/>
    <w:rsid w:val="00683C7E"/>
    <w:rsid w:val="0068455E"/>
    <w:rsid w:val="006853D8"/>
    <w:rsid w:val="00685850"/>
    <w:rsid w:val="006866E8"/>
    <w:rsid w:val="006879FB"/>
    <w:rsid w:val="00687D47"/>
    <w:rsid w:val="00687FB1"/>
    <w:rsid w:val="006931CB"/>
    <w:rsid w:val="0069608C"/>
    <w:rsid w:val="0069754E"/>
    <w:rsid w:val="00697952"/>
    <w:rsid w:val="006A04E6"/>
    <w:rsid w:val="006A0B3D"/>
    <w:rsid w:val="006A1F41"/>
    <w:rsid w:val="006A248C"/>
    <w:rsid w:val="006A2E34"/>
    <w:rsid w:val="006A2F71"/>
    <w:rsid w:val="006A5723"/>
    <w:rsid w:val="006A5910"/>
    <w:rsid w:val="006A6C6B"/>
    <w:rsid w:val="006A7489"/>
    <w:rsid w:val="006A768C"/>
    <w:rsid w:val="006A7772"/>
    <w:rsid w:val="006A7A1E"/>
    <w:rsid w:val="006A7C01"/>
    <w:rsid w:val="006B1ABC"/>
    <w:rsid w:val="006B203D"/>
    <w:rsid w:val="006B2934"/>
    <w:rsid w:val="006B2CC8"/>
    <w:rsid w:val="006B4442"/>
    <w:rsid w:val="006B64BE"/>
    <w:rsid w:val="006B6669"/>
    <w:rsid w:val="006B77D8"/>
    <w:rsid w:val="006C0760"/>
    <w:rsid w:val="006C1A92"/>
    <w:rsid w:val="006C3BDD"/>
    <w:rsid w:val="006C412E"/>
    <w:rsid w:val="006C449D"/>
    <w:rsid w:val="006C6BC4"/>
    <w:rsid w:val="006C711A"/>
    <w:rsid w:val="006D0C9B"/>
    <w:rsid w:val="006D1115"/>
    <w:rsid w:val="006D138E"/>
    <w:rsid w:val="006D1915"/>
    <w:rsid w:val="006D1B76"/>
    <w:rsid w:val="006D1FB6"/>
    <w:rsid w:val="006D2331"/>
    <w:rsid w:val="006D3C04"/>
    <w:rsid w:val="006D5832"/>
    <w:rsid w:val="006D5EB3"/>
    <w:rsid w:val="006E215F"/>
    <w:rsid w:val="006E3074"/>
    <w:rsid w:val="006E3D5C"/>
    <w:rsid w:val="006E4078"/>
    <w:rsid w:val="006E44D9"/>
    <w:rsid w:val="006E4E12"/>
    <w:rsid w:val="006E4EFA"/>
    <w:rsid w:val="006E53B7"/>
    <w:rsid w:val="006E5649"/>
    <w:rsid w:val="006E73C2"/>
    <w:rsid w:val="006F0DAB"/>
    <w:rsid w:val="006F41DD"/>
    <w:rsid w:val="006F4FB1"/>
    <w:rsid w:val="006F5A33"/>
    <w:rsid w:val="006F5A98"/>
    <w:rsid w:val="006F6787"/>
    <w:rsid w:val="006F6EDD"/>
    <w:rsid w:val="006F758A"/>
    <w:rsid w:val="006F79A5"/>
    <w:rsid w:val="006F7D90"/>
    <w:rsid w:val="00701CF8"/>
    <w:rsid w:val="007025D4"/>
    <w:rsid w:val="007033D2"/>
    <w:rsid w:val="00704AF5"/>
    <w:rsid w:val="00704E44"/>
    <w:rsid w:val="0070555E"/>
    <w:rsid w:val="00705CB7"/>
    <w:rsid w:val="00706F21"/>
    <w:rsid w:val="00707DF8"/>
    <w:rsid w:val="00711156"/>
    <w:rsid w:val="00711F00"/>
    <w:rsid w:val="0071328D"/>
    <w:rsid w:val="00713A78"/>
    <w:rsid w:val="0071466E"/>
    <w:rsid w:val="00714A23"/>
    <w:rsid w:val="00716327"/>
    <w:rsid w:val="007168F0"/>
    <w:rsid w:val="00717865"/>
    <w:rsid w:val="00721866"/>
    <w:rsid w:val="0072436A"/>
    <w:rsid w:val="00727342"/>
    <w:rsid w:val="00732290"/>
    <w:rsid w:val="00733B54"/>
    <w:rsid w:val="00734F47"/>
    <w:rsid w:val="00735021"/>
    <w:rsid w:val="00735F3A"/>
    <w:rsid w:val="00735FB1"/>
    <w:rsid w:val="007367E1"/>
    <w:rsid w:val="007379A0"/>
    <w:rsid w:val="007409FB"/>
    <w:rsid w:val="00741B55"/>
    <w:rsid w:val="00743131"/>
    <w:rsid w:val="0074339E"/>
    <w:rsid w:val="007441D3"/>
    <w:rsid w:val="00744BE5"/>
    <w:rsid w:val="00744D58"/>
    <w:rsid w:val="00745376"/>
    <w:rsid w:val="0074587F"/>
    <w:rsid w:val="00745955"/>
    <w:rsid w:val="00745CCE"/>
    <w:rsid w:val="0074652D"/>
    <w:rsid w:val="007476BA"/>
    <w:rsid w:val="00750C8F"/>
    <w:rsid w:val="0075110B"/>
    <w:rsid w:val="007517F6"/>
    <w:rsid w:val="007531C9"/>
    <w:rsid w:val="007537B8"/>
    <w:rsid w:val="00754913"/>
    <w:rsid w:val="00755393"/>
    <w:rsid w:val="007553FC"/>
    <w:rsid w:val="00756346"/>
    <w:rsid w:val="00756C4F"/>
    <w:rsid w:val="007609C3"/>
    <w:rsid w:val="00760F66"/>
    <w:rsid w:val="00761561"/>
    <w:rsid w:val="00762F97"/>
    <w:rsid w:val="00763173"/>
    <w:rsid w:val="0076382E"/>
    <w:rsid w:val="00763AE4"/>
    <w:rsid w:val="0076433B"/>
    <w:rsid w:val="00765152"/>
    <w:rsid w:val="00765F22"/>
    <w:rsid w:val="00766B51"/>
    <w:rsid w:val="007673FA"/>
    <w:rsid w:val="00767BC7"/>
    <w:rsid w:val="00767FBE"/>
    <w:rsid w:val="00770DEF"/>
    <w:rsid w:val="00770EB4"/>
    <w:rsid w:val="00771CC4"/>
    <w:rsid w:val="00772106"/>
    <w:rsid w:val="0077228A"/>
    <w:rsid w:val="00772CF6"/>
    <w:rsid w:val="00772D36"/>
    <w:rsid w:val="00772EB1"/>
    <w:rsid w:val="00773780"/>
    <w:rsid w:val="00774368"/>
    <w:rsid w:val="0077463C"/>
    <w:rsid w:val="00774A3E"/>
    <w:rsid w:val="0077589C"/>
    <w:rsid w:val="00775BFD"/>
    <w:rsid w:val="007769D2"/>
    <w:rsid w:val="00780058"/>
    <w:rsid w:val="007804F4"/>
    <w:rsid w:val="00780E60"/>
    <w:rsid w:val="00781004"/>
    <w:rsid w:val="00781699"/>
    <w:rsid w:val="00781F43"/>
    <w:rsid w:val="00781FFC"/>
    <w:rsid w:val="0078227E"/>
    <w:rsid w:val="0078267A"/>
    <w:rsid w:val="00783270"/>
    <w:rsid w:val="0078374C"/>
    <w:rsid w:val="007842C1"/>
    <w:rsid w:val="00786271"/>
    <w:rsid w:val="007867FB"/>
    <w:rsid w:val="007870AB"/>
    <w:rsid w:val="00790459"/>
    <w:rsid w:val="00790682"/>
    <w:rsid w:val="00790789"/>
    <w:rsid w:val="0079090F"/>
    <w:rsid w:val="00791633"/>
    <w:rsid w:val="00791860"/>
    <w:rsid w:val="00792100"/>
    <w:rsid w:val="0079292B"/>
    <w:rsid w:val="0079302E"/>
    <w:rsid w:val="00793735"/>
    <w:rsid w:val="0079379B"/>
    <w:rsid w:val="0079452A"/>
    <w:rsid w:val="00794DF2"/>
    <w:rsid w:val="00794EC6"/>
    <w:rsid w:val="00794FED"/>
    <w:rsid w:val="007957C8"/>
    <w:rsid w:val="00795AD7"/>
    <w:rsid w:val="007961E2"/>
    <w:rsid w:val="007962CF"/>
    <w:rsid w:val="007A0981"/>
    <w:rsid w:val="007A11DB"/>
    <w:rsid w:val="007A1AC7"/>
    <w:rsid w:val="007A345A"/>
    <w:rsid w:val="007A3D35"/>
    <w:rsid w:val="007A419A"/>
    <w:rsid w:val="007A5327"/>
    <w:rsid w:val="007A6EF6"/>
    <w:rsid w:val="007A78C2"/>
    <w:rsid w:val="007B05E9"/>
    <w:rsid w:val="007B148E"/>
    <w:rsid w:val="007B18CE"/>
    <w:rsid w:val="007B1E17"/>
    <w:rsid w:val="007B4C73"/>
    <w:rsid w:val="007B6896"/>
    <w:rsid w:val="007B7E75"/>
    <w:rsid w:val="007C0C1F"/>
    <w:rsid w:val="007C1F58"/>
    <w:rsid w:val="007C206E"/>
    <w:rsid w:val="007C2936"/>
    <w:rsid w:val="007C4A36"/>
    <w:rsid w:val="007C4ED7"/>
    <w:rsid w:val="007C52A4"/>
    <w:rsid w:val="007C662A"/>
    <w:rsid w:val="007C7BB7"/>
    <w:rsid w:val="007C7D7F"/>
    <w:rsid w:val="007D1BA2"/>
    <w:rsid w:val="007D33BA"/>
    <w:rsid w:val="007D385A"/>
    <w:rsid w:val="007D3C9B"/>
    <w:rsid w:val="007D6FCB"/>
    <w:rsid w:val="007D7FD4"/>
    <w:rsid w:val="007E2368"/>
    <w:rsid w:val="007E2FEB"/>
    <w:rsid w:val="007E3CF9"/>
    <w:rsid w:val="007E424A"/>
    <w:rsid w:val="007E4407"/>
    <w:rsid w:val="007E48C2"/>
    <w:rsid w:val="007E505F"/>
    <w:rsid w:val="007E74E9"/>
    <w:rsid w:val="007F0467"/>
    <w:rsid w:val="007F0550"/>
    <w:rsid w:val="007F0DE5"/>
    <w:rsid w:val="007F0ED6"/>
    <w:rsid w:val="007F1AB9"/>
    <w:rsid w:val="007F2CF8"/>
    <w:rsid w:val="007F3DCC"/>
    <w:rsid w:val="007F49BD"/>
    <w:rsid w:val="007F6F95"/>
    <w:rsid w:val="007F77CB"/>
    <w:rsid w:val="007F7F42"/>
    <w:rsid w:val="00800903"/>
    <w:rsid w:val="008040BA"/>
    <w:rsid w:val="00804131"/>
    <w:rsid w:val="00804565"/>
    <w:rsid w:val="0080585A"/>
    <w:rsid w:val="00806A3B"/>
    <w:rsid w:val="00807CA4"/>
    <w:rsid w:val="008100FD"/>
    <w:rsid w:val="008101C6"/>
    <w:rsid w:val="008114C3"/>
    <w:rsid w:val="00814019"/>
    <w:rsid w:val="00814C2A"/>
    <w:rsid w:val="00815854"/>
    <w:rsid w:val="00816ECE"/>
    <w:rsid w:val="008173CF"/>
    <w:rsid w:val="00817884"/>
    <w:rsid w:val="008208A4"/>
    <w:rsid w:val="0082537E"/>
    <w:rsid w:val="00825C31"/>
    <w:rsid w:val="00831B7F"/>
    <w:rsid w:val="00831BD0"/>
    <w:rsid w:val="00833A79"/>
    <w:rsid w:val="00833BFF"/>
    <w:rsid w:val="0083470E"/>
    <w:rsid w:val="0083677A"/>
    <w:rsid w:val="00836F17"/>
    <w:rsid w:val="00837260"/>
    <w:rsid w:val="00837284"/>
    <w:rsid w:val="0083731D"/>
    <w:rsid w:val="00837492"/>
    <w:rsid w:val="00837549"/>
    <w:rsid w:val="00840806"/>
    <w:rsid w:val="008415FE"/>
    <w:rsid w:val="00842255"/>
    <w:rsid w:val="00842319"/>
    <w:rsid w:val="00842E63"/>
    <w:rsid w:val="008435C2"/>
    <w:rsid w:val="008439A0"/>
    <w:rsid w:val="00844234"/>
    <w:rsid w:val="00844B5C"/>
    <w:rsid w:val="00845B41"/>
    <w:rsid w:val="00845C9F"/>
    <w:rsid w:val="00846431"/>
    <w:rsid w:val="00846B1A"/>
    <w:rsid w:val="00850A6F"/>
    <w:rsid w:val="00851353"/>
    <w:rsid w:val="00851C7A"/>
    <w:rsid w:val="0085207B"/>
    <w:rsid w:val="00855374"/>
    <w:rsid w:val="008555BA"/>
    <w:rsid w:val="00856155"/>
    <w:rsid w:val="00856CD0"/>
    <w:rsid w:val="008579A6"/>
    <w:rsid w:val="00860226"/>
    <w:rsid w:val="00861D7A"/>
    <w:rsid w:val="00862C2D"/>
    <w:rsid w:val="00862E29"/>
    <w:rsid w:val="00863E44"/>
    <w:rsid w:val="0086499F"/>
    <w:rsid w:val="00865A5F"/>
    <w:rsid w:val="008672CD"/>
    <w:rsid w:val="00867505"/>
    <w:rsid w:val="00867D33"/>
    <w:rsid w:val="00867F04"/>
    <w:rsid w:val="00870201"/>
    <w:rsid w:val="008703DB"/>
    <w:rsid w:val="008710A1"/>
    <w:rsid w:val="008712E4"/>
    <w:rsid w:val="00872013"/>
    <w:rsid w:val="008728D2"/>
    <w:rsid w:val="0087489F"/>
    <w:rsid w:val="00875E49"/>
    <w:rsid w:val="008804EE"/>
    <w:rsid w:val="0088158E"/>
    <w:rsid w:val="0088201C"/>
    <w:rsid w:val="0088258D"/>
    <w:rsid w:val="008829F3"/>
    <w:rsid w:val="00882D4B"/>
    <w:rsid w:val="00882E7C"/>
    <w:rsid w:val="00885140"/>
    <w:rsid w:val="00885AB7"/>
    <w:rsid w:val="008863E1"/>
    <w:rsid w:val="0088663C"/>
    <w:rsid w:val="00887256"/>
    <w:rsid w:val="00887536"/>
    <w:rsid w:val="00887776"/>
    <w:rsid w:val="00887B4C"/>
    <w:rsid w:val="00887BA6"/>
    <w:rsid w:val="00890BEA"/>
    <w:rsid w:val="00890EF0"/>
    <w:rsid w:val="0089184F"/>
    <w:rsid w:val="00891ADA"/>
    <w:rsid w:val="00891D0A"/>
    <w:rsid w:val="00893944"/>
    <w:rsid w:val="00893DE2"/>
    <w:rsid w:val="00894DD1"/>
    <w:rsid w:val="00895463"/>
    <w:rsid w:val="00895534"/>
    <w:rsid w:val="00895C64"/>
    <w:rsid w:val="008962D4"/>
    <w:rsid w:val="008A0D32"/>
    <w:rsid w:val="008A1A2A"/>
    <w:rsid w:val="008A29A8"/>
    <w:rsid w:val="008A3ABC"/>
    <w:rsid w:val="008A4C0E"/>
    <w:rsid w:val="008A5334"/>
    <w:rsid w:val="008A630B"/>
    <w:rsid w:val="008A734B"/>
    <w:rsid w:val="008B08C9"/>
    <w:rsid w:val="008B0D13"/>
    <w:rsid w:val="008B24ED"/>
    <w:rsid w:val="008B3D3F"/>
    <w:rsid w:val="008B5932"/>
    <w:rsid w:val="008B7B97"/>
    <w:rsid w:val="008C00EB"/>
    <w:rsid w:val="008C1225"/>
    <w:rsid w:val="008C1646"/>
    <w:rsid w:val="008C189A"/>
    <w:rsid w:val="008C1E51"/>
    <w:rsid w:val="008C20BE"/>
    <w:rsid w:val="008C2C0E"/>
    <w:rsid w:val="008C2F24"/>
    <w:rsid w:val="008C5E6B"/>
    <w:rsid w:val="008C6672"/>
    <w:rsid w:val="008D02BA"/>
    <w:rsid w:val="008D2976"/>
    <w:rsid w:val="008D29AE"/>
    <w:rsid w:val="008D2DCF"/>
    <w:rsid w:val="008D3043"/>
    <w:rsid w:val="008D3318"/>
    <w:rsid w:val="008D4C00"/>
    <w:rsid w:val="008D52CD"/>
    <w:rsid w:val="008D5C5F"/>
    <w:rsid w:val="008D613D"/>
    <w:rsid w:val="008D756B"/>
    <w:rsid w:val="008D7FB5"/>
    <w:rsid w:val="008E04A0"/>
    <w:rsid w:val="008E07B5"/>
    <w:rsid w:val="008E1E88"/>
    <w:rsid w:val="008E1ED9"/>
    <w:rsid w:val="008E355A"/>
    <w:rsid w:val="008E4FFA"/>
    <w:rsid w:val="008E5CC1"/>
    <w:rsid w:val="008E6532"/>
    <w:rsid w:val="008E67EF"/>
    <w:rsid w:val="008E7B2B"/>
    <w:rsid w:val="008E7FF5"/>
    <w:rsid w:val="008F09AB"/>
    <w:rsid w:val="008F125F"/>
    <w:rsid w:val="008F1D13"/>
    <w:rsid w:val="008F2C00"/>
    <w:rsid w:val="008F3DAE"/>
    <w:rsid w:val="008F3E70"/>
    <w:rsid w:val="008F62C3"/>
    <w:rsid w:val="008F6630"/>
    <w:rsid w:val="008F6DDA"/>
    <w:rsid w:val="008F711F"/>
    <w:rsid w:val="008F7622"/>
    <w:rsid w:val="008F7AC4"/>
    <w:rsid w:val="008F7B16"/>
    <w:rsid w:val="00900083"/>
    <w:rsid w:val="0090013F"/>
    <w:rsid w:val="00900BD4"/>
    <w:rsid w:val="009021DE"/>
    <w:rsid w:val="0090311E"/>
    <w:rsid w:val="009032ED"/>
    <w:rsid w:val="009033B6"/>
    <w:rsid w:val="0090438E"/>
    <w:rsid w:val="00906110"/>
    <w:rsid w:val="0090704E"/>
    <w:rsid w:val="009104A3"/>
    <w:rsid w:val="0091108F"/>
    <w:rsid w:val="00912EF0"/>
    <w:rsid w:val="009133F5"/>
    <w:rsid w:val="00914786"/>
    <w:rsid w:val="009155B3"/>
    <w:rsid w:val="00915680"/>
    <w:rsid w:val="00915FB9"/>
    <w:rsid w:val="0091610E"/>
    <w:rsid w:val="00916373"/>
    <w:rsid w:val="00916548"/>
    <w:rsid w:val="00916A77"/>
    <w:rsid w:val="00917381"/>
    <w:rsid w:val="00921BE8"/>
    <w:rsid w:val="00922E3D"/>
    <w:rsid w:val="00922F52"/>
    <w:rsid w:val="0092592C"/>
    <w:rsid w:val="00926260"/>
    <w:rsid w:val="00927FEB"/>
    <w:rsid w:val="009311C2"/>
    <w:rsid w:val="009316DC"/>
    <w:rsid w:val="00931752"/>
    <w:rsid w:val="00932894"/>
    <w:rsid w:val="00932FDF"/>
    <w:rsid w:val="00936529"/>
    <w:rsid w:val="00940B65"/>
    <w:rsid w:val="0094133A"/>
    <w:rsid w:val="0094148D"/>
    <w:rsid w:val="009419AD"/>
    <w:rsid w:val="00944A31"/>
    <w:rsid w:val="00946332"/>
    <w:rsid w:val="00946C71"/>
    <w:rsid w:val="0095064A"/>
    <w:rsid w:val="00951A0B"/>
    <w:rsid w:val="009535B3"/>
    <w:rsid w:val="009536C3"/>
    <w:rsid w:val="00953A36"/>
    <w:rsid w:val="00953F33"/>
    <w:rsid w:val="00954ECB"/>
    <w:rsid w:val="00955DBA"/>
    <w:rsid w:val="00955E00"/>
    <w:rsid w:val="00957244"/>
    <w:rsid w:val="00957825"/>
    <w:rsid w:val="00961B1F"/>
    <w:rsid w:val="00962016"/>
    <w:rsid w:val="00962CAC"/>
    <w:rsid w:val="00962D64"/>
    <w:rsid w:val="00964BDE"/>
    <w:rsid w:val="009676D3"/>
    <w:rsid w:val="009677FF"/>
    <w:rsid w:val="0096782D"/>
    <w:rsid w:val="00970A5C"/>
    <w:rsid w:val="00971E24"/>
    <w:rsid w:val="009730F2"/>
    <w:rsid w:val="0098128C"/>
    <w:rsid w:val="009813FE"/>
    <w:rsid w:val="00982F9A"/>
    <w:rsid w:val="00983DD0"/>
    <w:rsid w:val="009847F8"/>
    <w:rsid w:val="0098506E"/>
    <w:rsid w:val="009858B9"/>
    <w:rsid w:val="0098670F"/>
    <w:rsid w:val="00986A88"/>
    <w:rsid w:val="00986E56"/>
    <w:rsid w:val="00990AFB"/>
    <w:rsid w:val="00990F91"/>
    <w:rsid w:val="00991387"/>
    <w:rsid w:val="00992A5D"/>
    <w:rsid w:val="00993B88"/>
    <w:rsid w:val="00993D02"/>
    <w:rsid w:val="009943AB"/>
    <w:rsid w:val="00994740"/>
    <w:rsid w:val="0099480F"/>
    <w:rsid w:val="00995515"/>
    <w:rsid w:val="00996200"/>
    <w:rsid w:val="009966F8"/>
    <w:rsid w:val="00996BA2"/>
    <w:rsid w:val="009A10C4"/>
    <w:rsid w:val="009A142A"/>
    <w:rsid w:val="009A17B9"/>
    <w:rsid w:val="009A17F4"/>
    <w:rsid w:val="009A193C"/>
    <w:rsid w:val="009A1A50"/>
    <w:rsid w:val="009A325B"/>
    <w:rsid w:val="009A3FE3"/>
    <w:rsid w:val="009A4787"/>
    <w:rsid w:val="009A4CF5"/>
    <w:rsid w:val="009A7DEC"/>
    <w:rsid w:val="009B0AF7"/>
    <w:rsid w:val="009B0BFB"/>
    <w:rsid w:val="009B1813"/>
    <w:rsid w:val="009B2755"/>
    <w:rsid w:val="009B2CAC"/>
    <w:rsid w:val="009B340A"/>
    <w:rsid w:val="009B4398"/>
    <w:rsid w:val="009B4EEC"/>
    <w:rsid w:val="009B6872"/>
    <w:rsid w:val="009C0656"/>
    <w:rsid w:val="009C1815"/>
    <w:rsid w:val="009C3A0D"/>
    <w:rsid w:val="009C5249"/>
    <w:rsid w:val="009C55F2"/>
    <w:rsid w:val="009C70D0"/>
    <w:rsid w:val="009C7F1B"/>
    <w:rsid w:val="009D0AA3"/>
    <w:rsid w:val="009D10FF"/>
    <w:rsid w:val="009D1B90"/>
    <w:rsid w:val="009D3092"/>
    <w:rsid w:val="009D3D6A"/>
    <w:rsid w:val="009D5377"/>
    <w:rsid w:val="009D5A2E"/>
    <w:rsid w:val="009D60AB"/>
    <w:rsid w:val="009D6D27"/>
    <w:rsid w:val="009D702B"/>
    <w:rsid w:val="009D7157"/>
    <w:rsid w:val="009E0282"/>
    <w:rsid w:val="009E0573"/>
    <w:rsid w:val="009E06DE"/>
    <w:rsid w:val="009E09FA"/>
    <w:rsid w:val="009E1C22"/>
    <w:rsid w:val="009E1ED7"/>
    <w:rsid w:val="009E246F"/>
    <w:rsid w:val="009E4052"/>
    <w:rsid w:val="009E40D4"/>
    <w:rsid w:val="009E76A1"/>
    <w:rsid w:val="009F004A"/>
    <w:rsid w:val="009F235E"/>
    <w:rsid w:val="009F29EB"/>
    <w:rsid w:val="009F2D3B"/>
    <w:rsid w:val="009F382C"/>
    <w:rsid w:val="009F3C78"/>
    <w:rsid w:val="009F3FCB"/>
    <w:rsid w:val="009F5164"/>
    <w:rsid w:val="009F5A38"/>
    <w:rsid w:val="009F5ACE"/>
    <w:rsid w:val="009F7FE9"/>
    <w:rsid w:val="00A00937"/>
    <w:rsid w:val="00A00A92"/>
    <w:rsid w:val="00A020E9"/>
    <w:rsid w:val="00A02426"/>
    <w:rsid w:val="00A0491D"/>
    <w:rsid w:val="00A051C8"/>
    <w:rsid w:val="00A0589C"/>
    <w:rsid w:val="00A05A3A"/>
    <w:rsid w:val="00A05FF1"/>
    <w:rsid w:val="00A06575"/>
    <w:rsid w:val="00A06793"/>
    <w:rsid w:val="00A06CAB"/>
    <w:rsid w:val="00A12A69"/>
    <w:rsid w:val="00A12DBB"/>
    <w:rsid w:val="00A14D93"/>
    <w:rsid w:val="00A150A7"/>
    <w:rsid w:val="00A151B8"/>
    <w:rsid w:val="00A15635"/>
    <w:rsid w:val="00A157E7"/>
    <w:rsid w:val="00A1591A"/>
    <w:rsid w:val="00A21080"/>
    <w:rsid w:val="00A210DD"/>
    <w:rsid w:val="00A21443"/>
    <w:rsid w:val="00A22ED0"/>
    <w:rsid w:val="00A23006"/>
    <w:rsid w:val="00A2306E"/>
    <w:rsid w:val="00A24099"/>
    <w:rsid w:val="00A264B0"/>
    <w:rsid w:val="00A26F4E"/>
    <w:rsid w:val="00A2768E"/>
    <w:rsid w:val="00A31263"/>
    <w:rsid w:val="00A3190C"/>
    <w:rsid w:val="00A329BC"/>
    <w:rsid w:val="00A33E3C"/>
    <w:rsid w:val="00A3426E"/>
    <w:rsid w:val="00A353ED"/>
    <w:rsid w:val="00A36B21"/>
    <w:rsid w:val="00A375D9"/>
    <w:rsid w:val="00A37FBB"/>
    <w:rsid w:val="00A4236C"/>
    <w:rsid w:val="00A42FA9"/>
    <w:rsid w:val="00A43CAC"/>
    <w:rsid w:val="00A447AF"/>
    <w:rsid w:val="00A45E20"/>
    <w:rsid w:val="00A45F3A"/>
    <w:rsid w:val="00A46327"/>
    <w:rsid w:val="00A46DB8"/>
    <w:rsid w:val="00A50C6F"/>
    <w:rsid w:val="00A51D93"/>
    <w:rsid w:val="00A52DF2"/>
    <w:rsid w:val="00A546A6"/>
    <w:rsid w:val="00A54A5E"/>
    <w:rsid w:val="00A55810"/>
    <w:rsid w:val="00A56CDD"/>
    <w:rsid w:val="00A56E3B"/>
    <w:rsid w:val="00A57684"/>
    <w:rsid w:val="00A57C5A"/>
    <w:rsid w:val="00A60470"/>
    <w:rsid w:val="00A64AD2"/>
    <w:rsid w:val="00A66431"/>
    <w:rsid w:val="00A67A22"/>
    <w:rsid w:val="00A72C1F"/>
    <w:rsid w:val="00A72F5E"/>
    <w:rsid w:val="00A75482"/>
    <w:rsid w:val="00A75A3C"/>
    <w:rsid w:val="00A75D40"/>
    <w:rsid w:val="00A761B5"/>
    <w:rsid w:val="00A76896"/>
    <w:rsid w:val="00A77F81"/>
    <w:rsid w:val="00A81E68"/>
    <w:rsid w:val="00A826D3"/>
    <w:rsid w:val="00A83E5E"/>
    <w:rsid w:val="00A845BE"/>
    <w:rsid w:val="00A84C12"/>
    <w:rsid w:val="00A854D3"/>
    <w:rsid w:val="00A85CA4"/>
    <w:rsid w:val="00A85D04"/>
    <w:rsid w:val="00A85DB4"/>
    <w:rsid w:val="00A86044"/>
    <w:rsid w:val="00A863AE"/>
    <w:rsid w:val="00A90002"/>
    <w:rsid w:val="00A900A2"/>
    <w:rsid w:val="00A93109"/>
    <w:rsid w:val="00A94A7B"/>
    <w:rsid w:val="00A9541D"/>
    <w:rsid w:val="00A96709"/>
    <w:rsid w:val="00A97EBD"/>
    <w:rsid w:val="00AA1C02"/>
    <w:rsid w:val="00AA1E33"/>
    <w:rsid w:val="00AA260F"/>
    <w:rsid w:val="00AA3557"/>
    <w:rsid w:val="00AA41E5"/>
    <w:rsid w:val="00AA4522"/>
    <w:rsid w:val="00AA5F19"/>
    <w:rsid w:val="00AA7146"/>
    <w:rsid w:val="00AA74E5"/>
    <w:rsid w:val="00AA74FF"/>
    <w:rsid w:val="00AA750A"/>
    <w:rsid w:val="00AB001C"/>
    <w:rsid w:val="00AB0774"/>
    <w:rsid w:val="00AB1AEC"/>
    <w:rsid w:val="00AB2829"/>
    <w:rsid w:val="00AB30D0"/>
    <w:rsid w:val="00AB37EB"/>
    <w:rsid w:val="00AB39C5"/>
    <w:rsid w:val="00AB4438"/>
    <w:rsid w:val="00AB4466"/>
    <w:rsid w:val="00AB50E6"/>
    <w:rsid w:val="00AB6814"/>
    <w:rsid w:val="00AB6863"/>
    <w:rsid w:val="00AB6BE3"/>
    <w:rsid w:val="00AB71F3"/>
    <w:rsid w:val="00AC0245"/>
    <w:rsid w:val="00AC0555"/>
    <w:rsid w:val="00AC5329"/>
    <w:rsid w:val="00AC5F42"/>
    <w:rsid w:val="00AC625F"/>
    <w:rsid w:val="00AC67C3"/>
    <w:rsid w:val="00AC6CA3"/>
    <w:rsid w:val="00AC6DB5"/>
    <w:rsid w:val="00AC7758"/>
    <w:rsid w:val="00AD2D6C"/>
    <w:rsid w:val="00AD3C14"/>
    <w:rsid w:val="00AD3D04"/>
    <w:rsid w:val="00AD4086"/>
    <w:rsid w:val="00AD4270"/>
    <w:rsid w:val="00AD500D"/>
    <w:rsid w:val="00AD7C27"/>
    <w:rsid w:val="00AE0098"/>
    <w:rsid w:val="00AE0DF0"/>
    <w:rsid w:val="00AE10E9"/>
    <w:rsid w:val="00AE11C7"/>
    <w:rsid w:val="00AE164F"/>
    <w:rsid w:val="00AE2D40"/>
    <w:rsid w:val="00AE4078"/>
    <w:rsid w:val="00AE4557"/>
    <w:rsid w:val="00AE73A1"/>
    <w:rsid w:val="00AE7ED6"/>
    <w:rsid w:val="00AE7F88"/>
    <w:rsid w:val="00AF300F"/>
    <w:rsid w:val="00AF3034"/>
    <w:rsid w:val="00AF3FC5"/>
    <w:rsid w:val="00AF4648"/>
    <w:rsid w:val="00AF4DD3"/>
    <w:rsid w:val="00AF4F8F"/>
    <w:rsid w:val="00AF6762"/>
    <w:rsid w:val="00AF6B78"/>
    <w:rsid w:val="00AF6CDF"/>
    <w:rsid w:val="00B01631"/>
    <w:rsid w:val="00B016E9"/>
    <w:rsid w:val="00B01D80"/>
    <w:rsid w:val="00B02088"/>
    <w:rsid w:val="00B05198"/>
    <w:rsid w:val="00B0544B"/>
    <w:rsid w:val="00B05C2D"/>
    <w:rsid w:val="00B06C4C"/>
    <w:rsid w:val="00B078C6"/>
    <w:rsid w:val="00B10BF5"/>
    <w:rsid w:val="00B120A9"/>
    <w:rsid w:val="00B13D84"/>
    <w:rsid w:val="00B145B5"/>
    <w:rsid w:val="00B152AC"/>
    <w:rsid w:val="00B15310"/>
    <w:rsid w:val="00B16C8B"/>
    <w:rsid w:val="00B20969"/>
    <w:rsid w:val="00B21C46"/>
    <w:rsid w:val="00B22AEF"/>
    <w:rsid w:val="00B22BE8"/>
    <w:rsid w:val="00B2331A"/>
    <w:rsid w:val="00B2356B"/>
    <w:rsid w:val="00B24279"/>
    <w:rsid w:val="00B2471C"/>
    <w:rsid w:val="00B249F3"/>
    <w:rsid w:val="00B25B74"/>
    <w:rsid w:val="00B26B93"/>
    <w:rsid w:val="00B26C0B"/>
    <w:rsid w:val="00B27126"/>
    <w:rsid w:val="00B27CAC"/>
    <w:rsid w:val="00B27D6C"/>
    <w:rsid w:val="00B30EE2"/>
    <w:rsid w:val="00B32CDE"/>
    <w:rsid w:val="00B34479"/>
    <w:rsid w:val="00B34BD7"/>
    <w:rsid w:val="00B34D72"/>
    <w:rsid w:val="00B362BE"/>
    <w:rsid w:val="00B363A2"/>
    <w:rsid w:val="00B37213"/>
    <w:rsid w:val="00B41711"/>
    <w:rsid w:val="00B417BF"/>
    <w:rsid w:val="00B44EB6"/>
    <w:rsid w:val="00B4530F"/>
    <w:rsid w:val="00B4690B"/>
    <w:rsid w:val="00B503F3"/>
    <w:rsid w:val="00B504C9"/>
    <w:rsid w:val="00B5292D"/>
    <w:rsid w:val="00B52A47"/>
    <w:rsid w:val="00B5333A"/>
    <w:rsid w:val="00B53FB4"/>
    <w:rsid w:val="00B541C6"/>
    <w:rsid w:val="00B556DD"/>
    <w:rsid w:val="00B56D61"/>
    <w:rsid w:val="00B56F64"/>
    <w:rsid w:val="00B5798F"/>
    <w:rsid w:val="00B57EB0"/>
    <w:rsid w:val="00B6101C"/>
    <w:rsid w:val="00B61107"/>
    <w:rsid w:val="00B61CB4"/>
    <w:rsid w:val="00B65DB9"/>
    <w:rsid w:val="00B66644"/>
    <w:rsid w:val="00B67333"/>
    <w:rsid w:val="00B67756"/>
    <w:rsid w:val="00B7029C"/>
    <w:rsid w:val="00B7050F"/>
    <w:rsid w:val="00B70882"/>
    <w:rsid w:val="00B70DA9"/>
    <w:rsid w:val="00B712B0"/>
    <w:rsid w:val="00B71478"/>
    <w:rsid w:val="00B71802"/>
    <w:rsid w:val="00B7200B"/>
    <w:rsid w:val="00B73968"/>
    <w:rsid w:val="00B74E83"/>
    <w:rsid w:val="00B76414"/>
    <w:rsid w:val="00B77EB8"/>
    <w:rsid w:val="00B803B7"/>
    <w:rsid w:val="00B80B07"/>
    <w:rsid w:val="00B81A2A"/>
    <w:rsid w:val="00B82496"/>
    <w:rsid w:val="00B82724"/>
    <w:rsid w:val="00B82E95"/>
    <w:rsid w:val="00B84109"/>
    <w:rsid w:val="00B85290"/>
    <w:rsid w:val="00B85BDA"/>
    <w:rsid w:val="00B870D6"/>
    <w:rsid w:val="00B874A9"/>
    <w:rsid w:val="00B913B0"/>
    <w:rsid w:val="00B93030"/>
    <w:rsid w:val="00B932C8"/>
    <w:rsid w:val="00B93B31"/>
    <w:rsid w:val="00B9457F"/>
    <w:rsid w:val="00B9462F"/>
    <w:rsid w:val="00B95C1D"/>
    <w:rsid w:val="00B9610D"/>
    <w:rsid w:val="00B965BF"/>
    <w:rsid w:val="00B97400"/>
    <w:rsid w:val="00BA06B1"/>
    <w:rsid w:val="00BA3125"/>
    <w:rsid w:val="00BA3654"/>
    <w:rsid w:val="00BA384F"/>
    <w:rsid w:val="00BA49DE"/>
    <w:rsid w:val="00BA5A2E"/>
    <w:rsid w:val="00BA600B"/>
    <w:rsid w:val="00BB1D5F"/>
    <w:rsid w:val="00BB465B"/>
    <w:rsid w:val="00BC05C8"/>
    <w:rsid w:val="00BC0F9A"/>
    <w:rsid w:val="00BC1948"/>
    <w:rsid w:val="00BC1A58"/>
    <w:rsid w:val="00BC3D5F"/>
    <w:rsid w:val="00BC43E2"/>
    <w:rsid w:val="00BC467F"/>
    <w:rsid w:val="00BC5684"/>
    <w:rsid w:val="00BD0917"/>
    <w:rsid w:val="00BD1607"/>
    <w:rsid w:val="00BD1DBD"/>
    <w:rsid w:val="00BD3611"/>
    <w:rsid w:val="00BD45A0"/>
    <w:rsid w:val="00BD45BA"/>
    <w:rsid w:val="00BD6455"/>
    <w:rsid w:val="00BD78F2"/>
    <w:rsid w:val="00BE1D55"/>
    <w:rsid w:val="00BE21EF"/>
    <w:rsid w:val="00BE2A2D"/>
    <w:rsid w:val="00BE2F51"/>
    <w:rsid w:val="00BE3214"/>
    <w:rsid w:val="00BE39A8"/>
    <w:rsid w:val="00BE5325"/>
    <w:rsid w:val="00BE5439"/>
    <w:rsid w:val="00BE62DB"/>
    <w:rsid w:val="00BE7E1A"/>
    <w:rsid w:val="00BF041C"/>
    <w:rsid w:val="00BF055A"/>
    <w:rsid w:val="00BF0B13"/>
    <w:rsid w:val="00BF3624"/>
    <w:rsid w:val="00BF4E69"/>
    <w:rsid w:val="00BF53A3"/>
    <w:rsid w:val="00BF5B6D"/>
    <w:rsid w:val="00BF651C"/>
    <w:rsid w:val="00BF6EAA"/>
    <w:rsid w:val="00BF734B"/>
    <w:rsid w:val="00BF7BD3"/>
    <w:rsid w:val="00C01B04"/>
    <w:rsid w:val="00C01B3A"/>
    <w:rsid w:val="00C03721"/>
    <w:rsid w:val="00C040E3"/>
    <w:rsid w:val="00C05062"/>
    <w:rsid w:val="00C05291"/>
    <w:rsid w:val="00C06025"/>
    <w:rsid w:val="00C067A3"/>
    <w:rsid w:val="00C103B4"/>
    <w:rsid w:val="00C115C1"/>
    <w:rsid w:val="00C118DD"/>
    <w:rsid w:val="00C12649"/>
    <w:rsid w:val="00C13C81"/>
    <w:rsid w:val="00C148E5"/>
    <w:rsid w:val="00C14A5C"/>
    <w:rsid w:val="00C14B0A"/>
    <w:rsid w:val="00C1750B"/>
    <w:rsid w:val="00C207C6"/>
    <w:rsid w:val="00C220ED"/>
    <w:rsid w:val="00C23DE3"/>
    <w:rsid w:val="00C23EFE"/>
    <w:rsid w:val="00C23FFE"/>
    <w:rsid w:val="00C25EBE"/>
    <w:rsid w:val="00C26CD3"/>
    <w:rsid w:val="00C3047B"/>
    <w:rsid w:val="00C30749"/>
    <w:rsid w:val="00C30CDF"/>
    <w:rsid w:val="00C30D75"/>
    <w:rsid w:val="00C3163F"/>
    <w:rsid w:val="00C33DCD"/>
    <w:rsid w:val="00C35E4D"/>
    <w:rsid w:val="00C436F7"/>
    <w:rsid w:val="00C452E4"/>
    <w:rsid w:val="00C45692"/>
    <w:rsid w:val="00C46175"/>
    <w:rsid w:val="00C46589"/>
    <w:rsid w:val="00C472E3"/>
    <w:rsid w:val="00C47A98"/>
    <w:rsid w:val="00C47E57"/>
    <w:rsid w:val="00C5200C"/>
    <w:rsid w:val="00C5220E"/>
    <w:rsid w:val="00C52DD0"/>
    <w:rsid w:val="00C53A73"/>
    <w:rsid w:val="00C541EE"/>
    <w:rsid w:val="00C55B02"/>
    <w:rsid w:val="00C56142"/>
    <w:rsid w:val="00C561FE"/>
    <w:rsid w:val="00C5656E"/>
    <w:rsid w:val="00C56B3A"/>
    <w:rsid w:val="00C56EFE"/>
    <w:rsid w:val="00C57F00"/>
    <w:rsid w:val="00C60518"/>
    <w:rsid w:val="00C60C0B"/>
    <w:rsid w:val="00C6316E"/>
    <w:rsid w:val="00C64440"/>
    <w:rsid w:val="00C65CDA"/>
    <w:rsid w:val="00C66382"/>
    <w:rsid w:val="00C67123"/>
    <w:rsid w:val="00C67F09"/>
    <w:rsid w:val="00C72788"/>
    <w:rsid w:val="00C73E83"/>
    <w:rsid w:val="00C744F2"/>
    <w:rsid w:val="00C74D7A"/>
    <w:rsid w:val="00C75F9C"/>
    <w:rsid w:val="00C7624B"/>
    <w:rsid w:val="00C76A5E"/>
    <w:rsid w:val="00C770FD"/>
    <w:rsid w:val="00C774B6"/>
    <w:rsid w:val="00C8182A"/>
    <w:rsid w:val="00C86487"/>
    <w:rsid w:val="00C86511"/>
    <w:rsid w:val="00C865D9"/>
    <w:rsid w:val="00C87110"/>
    <w:rsid w:val="00C876FE"/>
    <w:rsid w:val="00C904C5"/>
    <w:rsid w:val="00C90813"/>
    <w:rsid w:val="00C90C2B"/>
    <w:rsid w:val="00C91A85"/>
    <w:rsid w:val="00C92D92"/>
    <w:rsid w:val="00C9333B"/>
    <w:rsid w:val="00C9399C"/>
    <w:rsid w:val="00C93CDD"/>
    <w:rsid w:val="00C9582B"/>
    <w:rsid w:val="00C9703B"/>
    <w:rsid w:val="00C978FA"/>
    <w:rsid w:val="00C97E32"/>
    <w:rsid w:val="00CA13F9"/>
    <w:rsid w:val="00CA2B14"/>
    <w:rsid w:val="00CA2D2A"/>
    <w:rsid w:val="00CA40E0"/>
    <w:rsid w:val="00CA4C49"/>
    <w:rsid w:val="00CA67AB"/>
    <w:rsid w:val="00CA6F2F"/>
    <w:rsid w:val="00CA789C"/>
    <w:rsid w:val="00CA79EE"/>
    <w:rsid w:val="00CB016F"/>
    <w:rsid w:val="00CB0CBE"/>
    <w:rsid w:val="00CB1C6D"/>
    <w:rsid w:val="00CB2393"/>
    <w:rsid w:val="00CB4BFD"/>
    <w:rsid w:val="00CB5956"/>
    <w:rsid w:val="00CB60A9"/>
    <w:rsid w:val="00CC0569"/>
    <w:rsid w:val="00CC15C1"/>
    <w:rsid w:val="00CC38CF"/>
    <w:rsid w:val="00CC3EAA"/>
    <w:rsid w:val="00CC55F8"/>
    <w:rsid w:val="00CC63C5"/>
    <w:rsid w:val="00CC76A5"/>
    <w:rsid w:val="00CD29B4"/>
    <w:rsid w:val="00CD4A8B"/>
    <w:rsid w:val="00CD5BBD"/>
    <w:rsid w:val="00CD6594"/>
    <w:rsid w:val="00CE05B0"/>
    <w:rsid w:val="00CE1548"/>
    <w:rsid w:val="00CE23F4"/>
    <w:rsid w:val="00CE3463"/>
    <w:rsid w:val="00CE3799"/>
    <w:rsid w:val="00CE4AA9"/>
    <w:rsid w:val="00CE5477"/>
    <w:rsid w:val="00CE7ADD"/>
    <w:rsid w:val="00CF0789"/>
    <w:rsid w:val="00CF0983"/>
    <w:rsid w:val="00CF0C4E"/>
    <w:rsid w:val="00CF15B7"/>
    <w:rsid w:val="00CF5E7B"/>
    <w:rsid w:val="00CF7A75"/>
    <w:rsid w:val="00D00362"/>
    <w:rsid w:val="00D007A0"/>
    <w:rsid w:val="00D01153"/>
    <w:rsid w:val="00D01685"/>
    <w:rsid w:val="00D01897"/>
    <w:rsid w:val="00D018FF"/>
    <w:rsid w:val="00D01AA4"/>
    <w:rsid w:val="00D02293"/>
    <w:rsid w:val="00D0244F"/>
    <w:rsid w:val="00D026B6"/>
    <w:rsid w:val="00D03953"/>
    <w:rsid w:val="00D03CE8"/>
    <w:rsid w:val="00D03F61"/>
    <w:rsid w:val="00D047D6"/>
    <w:rsid w:val="00D047EE"/>
    <w:rsid w:val="00D051F8"/>
    <w:rsid w:val="00D06AD3"/>
    <w:rsid w:val="00D11FE5"/>
    <w:rsid w:val="00D12150"/>
    <w:rsid w:val="00D1240C"/>
    <w:rsid w:val="00D12CFB"/>
    <w:rsid w:val="00D1326C"/>
    <w:rsid w:val="00D133BC"/>
    <w:rsid w:val="00D13496"/>
    <w:rsid w:val="00D13A25"/>
    <w:rsid w:val="00D1431B"/>
    <w:rsid w:val="00D14690"/>
    <w:rsid w:val="00D1472F"/>
    <w:rsid w:val="00D15BBA"/>
    <w:rsid w:val="00D15DC3"/>
    <w:rsid w:val="00D16823"/>
    <w:rsid w:val="00D1697E"/>
    <w:rsid w:val="00D16F48"/>
    <w:rsid w:val="00D17215"/>
    <w:rsid w:val="00D175C9"/>
    <w:rsid w:val="00D249DF"/>
    <w:rsid w:val="00D250AB"/>
    <w:rsid w:val="00D25482"/>
    <w:rsid w:val="00D265B2"/>
    <w:rsid w:val="00D26BA6"/>
    <w:rsid w:val="00D27D4B"/>
    <w:rsid w:val="00D301BE"/>
    <w:rsid w:val="00D304A5"/>
    <w:rsid w:val="00D3072D"/>
    <w:rsid w:val="00D30BE4"/>
    <w:rsid w:val="00D320C3"/>
    <w:rsid w:val="00D32CEA"/>
    <w:rsid w:val="00D33B40"/>
    <w:rsid w:val="00D33E12"/>
    <w:rsid w:val="00D35146"/>
    <w:rsid w:val="00D3596F"/>
    <w:rsid w:val="00D37558"/>
    <w:rsid w:val="00D3797F"/>
    <w:rsid w:val="00D37E0F"/>
    <w:rsid w:val="00D42F04"/>
    <w:rsid w:val="00D447E5"/>
    <w:rsid w:val="00D457D0"/>
    <w:rsid w:val="00D463A4"/>
    <w:rsid w:val="00D4699C"/>
    <w:rsid w:val="00D47877"/>
    <w:rsid w:val="00D513A1"/>
    <w:rsid w:val="00D56FCD"/>
    <w:rsid w:val="00D57D07"/>
    <w:rsid w:val="00D60C6C"/>
    <w:rsid w:val="00D61213"/>
    <w:rsid w:val="00D617D5"/>
    <w:rsid w:val="00D618E7"/>
    <w:rsid w:val="00D619A2"/>
    <w:rsid w:val="00D6375A"/>
    <w:rsid w:val="00D64693"/>
    <w:rsid w:val="00D64A77"/>
    <w:rsid w:val="00D64C0A"/>
    <w:rsid w:val="00D65B6D"/>
    <w:rsid w:val="00D664AD"/>
    <w:rsid w:val="00D66AB5"/>
    <w:rsid w:val="00D67265"/>
    <w:rsid w:val="00D676A0"/>
    <w:rsid w:val="00D67AB1"/>
    <w:rsid w:val="00D70856"/>
    <w:rsid w:val="00D71271"/>
    <w:rsid w:val="00D72A0F"/>
    <w:rsid w:val="00D73117"/>
    <w:rsid w:val="00D73D86"/>
    <w:rsid w:val="00D75DEB"/>
    <w:rsid w:val="00D777CE"/>
    <w:rsid w:val="00D77F2E"/>
    <w:rsid w:val="00D80F18"/>
    <w:rsid w:val="00D8335C"/>
    <w:rsid w:val="00D84057"/>
    <w:rsid w:val="00D9068D"/>
    <w:rsid w:val="00D92B16"/>
    <w:rsid w:val="00D93165"/>
    <w:rsid w:val="00D933AD"/>
    <w:rsid w:val="00D93862"/>
    <w:rsid w:val="00D93CC2"/>
    <w:rsid w:val="00D95070"/>
    <w:rsid w:val="00D96188"/>
    <w:rsid w:val="00D9629E"/>
    <w:rsid w:val="00D971E8"/>
    <w:rsid w:val="00D97633"/>
    <w:rsid w:val="00D97708"/>
    <w:rsid w:val="00DA2106"/>
    <w:rsid w:val="00DA23EB"/>
    <w:rsid w:val="00DA2932"/>
    <w:rsid w:val="00DA4ECD"/>
    <w:rsid w:val="00DA54FB"/>
    <w:rsid w:val="00DA7AAD"/>
    <w:rsid w:val="00DB02EF"/>
    <w:rsid w:val="00DB0A56"/>
    <w:rsid w:val="00DB1007"/>
    <w:rsid w:val="00DB1699"/>
    <w:rsid w:val="00DB1946"/>
    <w:rsid w:val="00DB385B"/>
    <w:rsid w:val="00DB3DC8"/>
    <w:rsid w:val="00DB48C1"/>
    <w:rsid w:val="00DB5115"/>
    <w:rsid w:val="00DB5177"/>
    <w:rsid w:val="00DB5C75"/>
    <w:rsid w:val="00DB66E6"/>
    <w:rsid w:val="00DC1878"/>
    <w:rsid w:val="00DC23FE"/>
    <w:rsid w:val="00DC38B9"/>
    <w:rsid w:val="00DC5B37"/>
    <w:rsid w:val="00DC5DDD"/>
    <w:rsid w:val="00DC600D"/>
    <w:rsid w:val="00DC6C43"/>
    <w:rsid w:val="00DD146A"/>
    <w:rsid w:val="00DD309E"/>
    <w:rsid w:val="00DD32A5"/>
    <w:rsid w:val="00DD7C73"/>
    <w:rsid w:val="00DE01B6"/>
    <w:rsid w:val="00DE0CBF"/>
    <w:rsid w:val="00DE1304"/>
    <w:rsid w:val="00DE1DD3"/>
    <w:rsid w:val="00DE1FBD"/>
    <w:rsid w:val="00DE2539"/>
    <w:rsid w:val="00DE4677"/>
    <w:rsid w:val="00DE6466"/>
    <w:rsid w:val="00DE64ED"/>
    <w:rsid w:val="00DE73EB"/>
    <w:rsid w:val="00DF064D"/>
    <w:rsid w:val="00DF0CBF"/>
    <w:rsid w:val="00DF0FA8"/>
    <w:rsid w:val="00DF3F5A"/>
    <w:rsid w:val="00DF4C67"/>
    <w:rsid w:val="00DF5407"/>
    <w:rsid w:val="00E00127"/>
    <w:rsid w:val="00E003D9"/>
    <w:rsid w:val="00E00706"/>
    <w:rsid w:val="00E00C20"/>
    <w:rsid w:val="00E01BC1"/>
    <w:rsid w:val="00E0226A"/>
    <w:rsid w:val="00E028F6"/>
    <w:rsid w:val="00E036CD"/>
    <w:rsid w:val="00E0543E"/>
    <w:rsid w:val="00E0753F"/>
    <w:rsid w:val="00E07D0F"/>
    <w:rsid w:val="00E10443"/>
    <w:rsid w:val="00E10982"/>
    <w:rsid w:val="00E10BF1"/>
    <w:rsid w:val="00E11B5C"/>
    <w:rsid w:val="00E12B32"/>
    <w:rsid w:val="00E13132"/>
    <w:rsid w:val="00E13937"/>
    <w:rsid w:val="00E13E2B"/>
    <w:rsid w:val="00E13F20"/>
    <w:rsid w:val="00E16661"/>
    <w:rsid w:val="00E204F1"/>
    <w:rsid w:val="00E20A82"/>
    <w:rsid w:val="00E22DB7"/>
    <w:rsid w:val="00E23C1B"/>
    <w:rsid w:val="00E24D2B"/>
    <w:rsid w:val="00E2561E"/>
    <w:rsid w:val="00E25DDC"/>
    <w:rsid w:val="00E3102F"/>
    <w:rsid w:val="00E32F76"/>
    <w:rsid w:val="00E345BF"/>
    <w:rsid w:val="00E3490F"/>
    <w:rsid w:val="00E34D59"/>
    <w:rsid w:val="00E35C78"/>
    <w:rsid w:val="00E3765D"/>
    <w:rsid w:val="00E4042C"/>
    <w:rsid w:val="00E405EA"/>
    <w:rsid w:val="00E40877"/>
    <w:rsid w:val="00E42838"/>
    <w:rsid w:val="00E44DE4"/>
    <w:rsid w:val="00E44F9E"/>
    <w:rsid w:val="00E4551B"/>
    <w:rsid w:val="00E474F9"/>
    <w:rsid w:val="00E47925"/>
    <w:rsid w:val="00E51F8B"/>
    <w:rsid w:val="00E51FCF"/>
    <w:rsid w:val="00E529D4"/>
    <w:rsid w:val="00E53839"/>
    <w:rsid w:val="00E53C18"/>
    <w:rsid w:val="00E53F41"/>
    <w:rsid w:val="00E54488"/>
    <w:rsid w:val="00E5638A"/>
    <w:rsid w:val="00E56CC8"/>
    <w:rsid w:val="00E56D2F"/>
    <w:rsid w:val="00E574E9"/>
    <w:rsid w:val="00E5785E"/>
    <w:rsid w:val="00E621A3"/>
    <w:rsid w:val="00E635B9"/>
    <w:rsid w:val="00E6363C"/>
    <w:rsid w:val="00E63DB0"/>
    <w:rsid w:val="00E64883"/>
    <w:rsid w:val="00E6655F"/>
    <w:rsid w:val="00E66700"/>
    <w:rsid w:val="00E66AD7"/>
    <w:rsid w:val="00E67B0A"/>
    <w:rsid w:val="00E70858"/>
    <w:rsid w:val="00E7155B"/>
    <w:rsid w:val="00E7196D"/>
    <w:rsid w:val="00E71BAD"/>
    <w:rsid w:val="00E72183"/>
    <w:rsid w:val="00E72744"/>
    <w:rsid w:val="00E733FF"/>
    <w:rsid w:val="00E73E13"/>
    <w:rsid w:val="00E74106"/>
    <w:rsid w:val="00E745F5"/>
    <w:rsid w:val="00E74864"/>
    <w:rsid w:val="00E754E8"/>
    <w:rsid w:val="00E75553"/>
    <w:rsid w:val="00E75EF4"/>
    <w:rsid w:val="00E7769C"/>
    <w:rsid w:val="00E82927"/>
    <w:rsid w:val="00E82FD8"/>
    <w:rsid w:val="00E8338D"/>
    <w:rsid w:val="00E834E7"/>
    <w:rsid w:val="00E83ABA"/>
    <w:rsid w:val="00E83C5F"/>
    <w:rsid w:val="00E83E70"/>
    <w:rsid w:val="00E8566E"/>
    <w:rsid w:val="00E86286"/>
    <w:rsid w:val="00E86865"/>
    <w:rsid w:val="00E878FF"/>
    <w:rsid w:val="00E91E16"/>
    <w:rsid w:val="00E92C7F"/>
    <w:rsid w:val="00E94C40"/>
    <w:rsid w:val="00E952EF"/>
    <w:rsid w:val="00E95F0E"/>
    <w:rsid w:val="00E96437"/>
    <w:rsid w:val="00E968A0"/>
    <w:rsid w:val="00E97145"/>
    <w:rsid w:val="00EA0F3E"/>
    <w:rsid w:val="00EA1894"/>
    <w:rsid w:val="00EA3DB6"/>
    <w:rsid w:val="00EA4196"/>
    <w:rsid w:val="00EB081A"/>
    <w:rsid w:val="00EB0BAE"/>
    <w:rsid w:val="00EB0F20"/>
    <w:rsid w:val="00EB1632"/>
    <w:rsid w:val="00EB229A"/>
    <w:rsid w:val="00EB377B"/>
    <w:rsid w:val="00EB4086"/>
    <w:rsid w:val="00EB4EB6"/>
    <w:rsid w:val="00EB535D"/>
    <w:rsid w:val="00EB5CD2"/>
    <w:rsid w:val="00EC0458"/>
    <w:rsid w:val="00EC28BE"/>
    <w:rsid w:val="00EC2A26"/>
    <w:rsid w:val="00EC34E0"/>
    <w:rsid w:val="00EC34E4"/>
    <w:rsid w:val="00EC4430"/>
    <w:rsid w:val="00EC5385"/>
    <w:rsid w:val="00EC5430"/>
    <w:rsid w:val="00EC60B6"/>
    <w:rsid w:val="00EC6373"/>
    <w:rsid w:val="00EC64EB"/>
    <w:rsid w:val="00EC7853"/>
    <w:rsid w:val="00ED047D"/>
    <w:rsid w:val="00ED0A59"/>
    <w:rsid w:val="00ED1AC2"/>
    <w:rsid w:val="00ED297E"/>
    <w:rsid w:val="00ED29AF"/>
    <w:rsid w:val="00ED4626"/>
    <w:rsid w:val="00ED5B3C"/>
    <w:rsid w:val="00ED732D"/>
    <w:rsid w:val="00ED7BC4"/>
    <w:rsid w:val="00EE104D"/>
    <w:rsid w:val="00EE1983"/>
    <w:rsid w:val="00EE3771"/>
    <w:rsid w:val="00EE4C9C"/>
    <w:rsid w:val="00EE5F6D"/>
    <w:rsid w:val="00EE6B9E"/>
    <w:rsid w:val="00EF00D7"/>
    <w:rsid w:val="00EF0701"/>
    <w:rsid w:val="00EF0E99"/>
    <w:rsid w:val="00EF11F2"/>
    <w:rsid w:val="00EF236F"/>
    <w:rsid w:val="00EF2A11"/>
    <w:rsid w:val="00EF2B27"/>
    <w:rsid w:val="00EF3067"/>
    <w:rsid w:val="00EF3307"/>
    <w:rsid w:val="00EF5614"/>
    <w:rsid w:val="00F00F68"/>
    <w:rsid w:val="00F0259A"/>
    <w:rsid w:val="00F0264F"/>
    <w:rsid w:val="00F03540"/>
    <w:rsid w:val="00F03AFB"/>
    <w:rsid w:val="00F03CB2"/>
    <w:rsid w:val="00F03D2B"/>
    <w:rsid w:val="00F0493D"/>
    <w:rsid w:val="00F10D4B"/>
    <w:rsid w:val="00F114A5"/>
    <w:rsid w:val="00F11F6E"/>
    <w:rsid w:val="00F11FDA"/>
    <w:rsid w:val="00F12262"/>
    <w:rsid w:val="00F123CA"/>
    <w:rsid w:val="00F12A94"/>
    <w:rsid w:val="00F13DC7"/>
    <w:rsid w:val="00F14729"/>
    <w:rsid w:val="00F1476A"/>
    <w:rsid w:val="00F148A3"/>
    <w:rsid w:val="00F14ED7"/>
    <w:rsid w:val="00F150D6"/>
    <w:rsid w:val="00F17670"/>
    <w:rsid w:val="00F17A90"/>
    <w:rsid w:val="00F2031D"/>
    <w:rsid w:val="00F23253"/>
    <w:rsid w:val="00F23937"/>
    <w:rsid w:val="00F2622B"/>
    <w:rsid w:val="00F26369"/>
    <w:rsid w:val="00F26CC5"/>
    <w:rsid w:val="00F30976"/>
    <w:rsid w:val="00F30A65"/>
    <w:rsid w:val="00F31671"/>
    <w:rsid w:val="00F3240D"/>
    <w:rsid w:val="00F328DE"/>
    <w:rsid w:val="00F3330B"/>
    <w:rsid w:val="00F35707"/>
    <w:rsid w:val="00F357CB"/>
    <w:rsid w:val="00F35CA0"/>
    <w:rsid w:val="00F36A57"/>
    <w:rsid w:val="00F4019F"/>
    <w:rsid w:val="00F405BB"/>
    <w:rsid w:val="00F4081D"/>
    <w:rsid w:val="00F4328A"/>
    <w:rsid w:val="00F44706"/>
    <w:rsid w:val="00F44A91"/>
    <w:rsid w:val="00F45420"/>
    <w:rsid w:val="00F474FD"/>
    <w:rsid w:val="00F50C67"/>
    <w:rsid w:val="00F51554"/>
    <w:rsid w:val="00F515E5"/>
    <w:rsid w:val="00F51EF7"/>
    <w:rsid w:val="00F5253C"/>
    <w:rsid w:val="00F52A72"/>
    <w:rsid w:val="00F52EDF"/>
    <w:rsid w:val="00F534AD"/>
    <w:rsid w:val="00F54C59"/>
    <w:rsid w:val="00F57332"/>
    <w:rsid w:val="00F5790B"/>
    <w:rsid w:val="00F6067A"/>
    <w:rsid w:val="00F609CB"/>
    <w:rsid w:val="00F60FB9"/>
    <w:rsid w:val="00F64004"/>
    <w:rsid w:val="00F642D3"/>
    <w:rsid w:val="00F64DDA"/>
    <w:rsid w:val="00F658F3"/>
    <w:rsid w:val="00F65AB3"/>
    <w:rsid w:val="00F65F73"/>
    <w:rsid w:val="00F6631A"/>
    <w:rsid w:val="00F66E3F"/>
    <w:rsid w:val="00F70436"/>
    <w:rsid w:val="00F713DB"/>
    <w:rsid w:val="00F730A9"/>
    <w:rsid w:val="00F735FC"/>
    <w:rsid w:val="00F738D2"/>
    <w:rsid w:val="00F73A7C"/>
    <w:rsid w:val="00F749B2"/>
    <w:rsid w:val="00F75136"/>
    <w:rsid w:val="00F75F3B"/>
    <w:rsid w:val="00F76B68"/>
    <w:rsid w:val="00F77CB4"/>
    <w:rsid w:val="00F8066E"/>
    <w:rsid w:val="00F80697"/>
    <w:rsid w:val="00F83403"/>
    <w:rsid w:val="00F83763"/>
    <w:rsid w:val="00F83C6C"/>
    <w:rsid w:val="00F84EA3"/>
    <w:rsid w:val="00F85453"/>
    <w:rsid w:val="00F85513"/>
    <w:rsid w:val="00F857F0"/>
    <w:rsid w:val="00F86D76"/>
    <w:rsid w:val="00F877CE"/>
    <w:rsid w:val="00F87E22"/>
    <w:rsid w:val="00F90614"/>
    <w:rsid w:val="00F90A2F"/>
    <w:rsid w:val="00F90A5C"/>
    <w:rsid w:val="00F91168"/>
    <w:rsid w:val="00F912BE"/>
    <w:rsid w:val="00F91BD0"/>
    <w:rsid w:val="00F9239B"/>
    <w:rsid w:val="00F92A69"/>
    <w:rsid w:val="00F92E85"/>
    <w:rsid w:val="00F9336C"/>
    <w:rsid w:val="00F93BDC"/>
    <w:rsid w:val="00F94118"/>
    <w:rsid w:val="00F95080"/>
    <w:rsid w:val="00F9544F"/>
    <w:rsid w:val="00F9741A"/>
    <w:rsid w:val="00FA02FB"/>
    <w:rsid w:val="00FA04BE"/>
    <w:rsid w:val="00FA1413"/>
    <w:rsid w:val="00FA2589"/>
    <w:rsid w:val="00FA34DF"/>
    <w:rsid w:val="00FA3F4D"/>
    <w:rsid w:val="00FA3FBD"/>
    <w:rsid w:val="00FA4914"/>
    <w:rsid w:val="00FA62B4"/>
    <w:rsid w:val="00FA70CF"/>
    <w:rsid w:val="00FA71DD"/>
    <w:rsid w:val="00FA7272"/>
    <w:rsid w:val="00FB3AA4"/>
    <w:rsid w:val="00FB3C35"/>
    <w:rsid w:val="00FB448B"/>
    <w:rsid w:val="00FB4627"/>
    <w:rsid w:val="00FB4A8D"/>
    <w:rsid w:val="00FB7302"/>
    <w:rsid w:val="00FB7B70"/>
    <w:rsid w:val="00FC0F57"/>
    <w:rsid w:val="00FC1BC9"/>
    <w:rsid w:val="00FC3BB0"/>
    <w:rsid w:val="00FC4133"/>
    <w:rsid w:val="00FC41DA"/>
    <w:rsid w:val="00FC524F"/>
    <w:rsid w:val="00FC5C65"/>
    <w:rsid w:val="00FC64CD"/>
    <w:rsid w:val="00FC7497"/>
    <w:rsid w:val="00FC75B8"/>
    <w:rsid w:val="00FC75D3"/>
    <w:rsid w:val="00FC7811"/>
    <w:rsid w:val="00FD1706"/>
    <w:rsid w:val="00FD1B9D"/>
    <w:rsid w:val="00FD2831"/>
    <w:rsid w:val="00FD318F"/>
    <w:rsid w:val="00FD54BE"/>
    <w:rsid w:val="00FD7CD4"/>
    <w:rsid w:val="00FE2498"/>
    <w:rsid w:val="00FE2B67"/>
    <w:rsid w:val="00FE3548"/>
    <w:rsid w:val="00FE3F2D"/>
    <w:rsid w:val="00FE4EFD"/>
    <w:rsid w:val="00FE5ADC"/>
    <w:rsid w:val="00FE6556"/>
    <w:rsid w:val="00FE7B90"/>
    <w:rsid w:val="00FF09A4"/>
    <w:rsid w:val="00FF15FE"/>
    <w:rsid w:val="00FF204B"/>
    <w:rsid w:val="00FF2151"/>
    <w:rsid w:val="00FF2899"/>
    <w:rsid w:val="00FF28A0"/>
    <w:rsid w:val="00FF3067"/>
    <w:rsid w:val="00FF30B7"/>
    <w:rsid w:val="00FF4236"/>
    <w:rsid w:val="00FF4EBD"/>
    <w:rsid w:val="00FF5A88"/>
    <w:rsid w:val="00FF6271"/>
    <w:rsid w:val="00FF6C87"/>
    <w:rsid w:val="00FF7A95"/>
    <w:rsid w:val="00FF7D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D03CE8"/>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5_G_6,PP"/>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5_G_6 Char,PP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TitleH1">
    <w:name w:val="Title_H1"/>
    <w:basedOn w:val="H1"/>
    <w:next w:val="SingleTxt"/>
    <w:qFormat/>
    <w:rsid w:val="003B7282"/>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TitleH2">
    <w:name w:val="Agenda_Title_H2"/>
    <w:basedOn w:val="TitleH1"/>
    <w:next w:val="Normal"/>
    <w:qFormat/>
    <w:rsid w:val="003B7282"/>
    <w:pPr>
      <w:keepNext/>
      <w:keepLines/>
      <w:spacing w:line="240" w:lineRule="exact"/>
      <w:ind w:left="0" w:right="0" w:firstLine="0"/>
      <w:outlineLvl w:val="1"/>
    </w:pPr>
    <w:rPr>
      <w:sz w:val="20"/>
    </w:rPr>
  </w:style>
  <w:style w:type="paragraph" w:customStyle="1" w:styleId="TitleHCH">
    <w:name w:val="Title_H_CH"/>
    <w:basedOn w:val="HCH"/>
    <w:next w:val="SingleTxt"/>
    <w:qFormat/>
    <w:rsid w:val="003B7282"/>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1836CE"/>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ItemNormal">
    <w:name w:val="Agenda_Item_Normal"/>
    <w:next w:val="Normal"/>
    <w:autoRedefine/>
    <w:qFormat/>
    <w:rsid w:val="003B7282"/>
    <w:pPr>
      <w:spacing w:line="240" w:lineRule="exact"/>
    </w:pPr>
    <w:rPr>
      <w:rFonts w:ascii="Times New Roman" w:hAnsi="Times New Roman"/>
      <w:spacing w:val="4"/>
      <w:w w:val="103"/>
      <w:kern w:val="14"/>
      <w:szCs w:val="22"/>
      <w:lang w:val="fr-CA"/>
    </w:r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E Fußnotenzeichen,(Footnote Reference),BVI fnr, BVI fnr,Footnote symbol,Footnote,Footnote Reference Superscript,SUPERS"/>
    <w:uiPriority w:val="99"/>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2A4830"/>
    <w:rPr>
      <w:sz w:val="16"/>
      <w:szCs w:val="16"/>
    </w:rPr>
  </w:style>
  <w:style w:type="paragraph" w:styleId="CommentText">
    <w:name w:val="annotation text"/>
    <w:basedOn w:val="Normal"/>
    <w:link w:val="CommentTextChar"/>
    <w:uiPriority w:val="99"/>
    <w:semiHidden/>
    <w:unhideWhenUsed/>
    <w:rsid w:val="002A4830"/>
    <w:pPr>
      <w:spacing w:line="240" w:lineRule="auto"/>
    </w:pPr>
    <w:rPr>
      <w:szCs w:val="20"/>
    </w:rPr>
  </w:style>
  <w:style w:type="character" w:customStyle="1" w:styleId="CommentTextChar">
    <w:name w:val="Comment Text Char"/>
    <w:basedOn w:val="DefaultParagraphFont"/>
    <w:link w:val="CommentText"/>
    <w:uiPriority w:val="99"/>
    <w:semiHidden/>
    <w:rsid w:val="002A4830"/>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2A4830"/>
    <w:rPr>
      <w:b/>
      <w:bCs/>
    </w:rPr>
  </w:style>
  <w:style w:type="character" w:customStyle="1" w:styleId="CommentSubjectChar">
    <w:name w:val="Comment Subject Char"/>
    <w:basedOn w:val="CommentTextChar"/>
    <w:link w:val="CommentSubject"/>
    <w:uiPriority w:val="99"/>
    <w:semiHidden/>
    <w:rsid w:val="002A4830"/>
    <w:rPr>
      <w:rFonts w:ascii="Times New Roman" w:hAnsi="Times New Roman"/>
      <w:b/>
      <w:bCs/>
      <w:spacing w:val="4"/>
      <w:w w:val="103"/>
      <w:kern w:val="14"/>
      <w:lang w:val="fr-CA"/>
    </w:rPr>
  </w:style>
  <w:style w:type="character" w:styleId="PlaceholderText">
    <w:name w:val="Placeholder Text"/>
    <w:basedOn w:val="DefaultParagraphFont"/>
    <w:uiPriority w:val="99"/>
    <w:semiHidden/>
    <w:rsid w:val="00F11FD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D03CE8"/>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5_G_6,PP"/>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5_G_6 Char,PP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TitleH1">
    <w:name w:val="Title_H1"/>
    <w:basedOn w:val="H1"/>
    <w:next w:val="SingleTxt"/>
    <w:qFormat/>
    <w:rsid w:val="003B7282"/>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TitleH2">
    <w:name w:val="Agenda_Title_H2"/>
    <w:basedOn w:val="TitleH1"/>
    <w:next w:val="Normal"/>
    <w:qFormat/>
    <w:rsid w:val="003B7282"/>
    <w:pPr>
      <w:keepNext/>
      <w:keepLines/>
      <w:spacing w:line="240" w:lineRule="exact"/>
      <w:ind w:left="0" w:right="0" w:firstLine="0"/>
      <w:outlineLvl w:val="1"/>
    </w:pPr>
    <w:rPr>
      <w:sz w:val="20"/>
    </w:rPr>
  </w:style>
  <w:style w:type="paragraph" w:customStyle="1" w:styleId="TitleHCH">
    <w:name w:val="Title_H_CH"/>
    <w:basedOn w:val="HCH"/>
    <w:next w:val="SingleTxt"/>
    <w:qFormat/>
    <w:rsid w:val="003B7282"/>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1836CE"/>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ItemNormal">
    <w:name w:val="Agenda_Item_Normal"/>
    <w:next w:val="Normal"/>
    <w:autoRedefine/>
    <w:qFormat/>
    <w:rsid w:val="003B7282"/>
    <w:pPr>
      <w:spacing w:line="240" w:lineRule="exact"/>
    </w:pPr>
    <w:rPr>
      <w:rFonts w:ascii="Times New Roman" w:hAnsi="Times New Roman"/>
      <w:spacing w:val="4"/>
      <w:w w:val="103"/>
      <w:kern w:val="14"/>
      <w:szCs w:val="22"/>
      <w:lang w:val="fr-CA"/>
    </w:r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E Fußnotenzeichen,(Footnote Reference),BVI fnr, BVI fnr,Footnote symbol,Footnote,Footnote Reference Superscript,SUPERS"/>
    <w:uiPriority w:val="99"/>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2A4830"/>
    <w:rPr>
      <w:sz w:val="16"/>
      <w:szCs w:val="16"/>
    </w:rPr>
  </w:style>
  <w:style w:type="paragraph" w:styleId="CommentText">
    <w:name w:val="annotation text"/>
    <w:basedOn w:val="Normal"/>
    <w:link w:val="CommentTextChar"/>
    <w:uiPriority w:val="99"/>
    <w:semiHidden/>
    <w:unhideWhenUsed/>
    <w:rsid w:val="002A4830"/>
    <w:pPr>
      <w:spacing w:line="240" w:lineRule="auto"/>
    </w:pPr>
    <w:rPr>
      <w:szCs w:val="20"/>
    </w:rPr>
  </w:style>
  <w:style w:type="character" w:customStyle="1" w:styleId="CommentTextChar">
    <w:name w:val="Comment Text Char"/>
    <w:basedOn w:val="DefaultParagraphFont"/>
    <w:link w:val="CommentText"/>
    <w:uiPriority w:val="99"/>
    <w:semiHidden/>
    <w:rsid w:val="002A4830"/>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2A4830"/>
    <w:rPr>
      <w:b/>
      <w:bCs/>
    </w:rPr>
  </w:style>
  <w:style w:type="character" w:customStyle="1" w:styleId="CommentSubjectChar">
    <w:name w:val="Comment Subject Char"/>
    <w:basedOn w:val="CommentTextChar"/>
    <w:link w:val="CommentSubject"/>
    <w:uiPriority w:val="99"/>
    <w:semiHidden/>
    <w:rsid w:val="002A4830"/>
    <w:rPr>
      <w:rFonts w:ascii="Times New Roman" w:hAnsi="Times New Roman"/>
      <w:b/>
      <w:bCs/>
      <w:spacing w:val="4"/>
      <w:w w:val="103"/>
      <w:kern w:val="14"/>
      <w:lang w:val="fr-CA"/>
    </w:rPr>
  </w:style>
  <w:style w:type="character" w:styleId="PlaceholderText">
    <w:name w:val="Placeholder Text"/>
    <w:basedOn w:val="DefaultParagraphFont"/>
    <w:uiPriority w:val="99"/>
    <w:semiHidden/>
    <w:rsid w:val="00F11F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237939">
      <w:bodyDiv w:val="1"/>
      <w:marLeft w:val="0"/>
      <w:marRight w:val="0"/>
      <w:marTop w:val="0"/>
      <w:marBottom w:val="0"/>
      <w:divBdr>
        <w:top w:val="none" w:sz="0" w:space="0" w:color="auto"/>
        <w:left w:val="none" w:sz="0" w:space="0" w:color="auto"/>
        <w:bottom w:val="none" w:sz="0" w:space="0" w:color="auto"/>
        <w:right w:val="none" w:sz="0" w:space="0" w:color="auto"/>
      </w:divBdr>
    </w:div>
    <w:div w:id="1696617258">
      <w:bodyDiv w:val="1"/>
      <w:marLeft w:val="0"/>
      <w:marRight w:val="0"/>
      <w:marTop w:val="0"/>
      <w:marBottom w:val="0"/>
      <w:divBdr>
        <w:top w:val="none" w:sz="0" w:space="0" w:color="auto"/>
        <w:left w:val="none" w:sz="0" w:space="0" w:color="auto"/>
        <w:bottom w:val="none" w:sz="0" w:space="0" w:color="auto"/>
        <w:right w:val="none" w:sz="0" w:space="0" w:color="auto"/>
      </w:divBdr>
    </w:div>
    <w:div w:id="1764838498">
      <w:bodyDiv w:val="1"/>
      <w:marLeft w:val="0"/>
      <w:marRight w:val="0"/>
      <w:marTop w:val="0"/>
      <w:marBottom w:val="0"/>
      <w:divBdr>
        <w:top w:val="none" w:sz="0" w:space="0" w:color="auto"/>
        <w:left w:val="none" w:sz="0" w:space="0" w:color="auto"/>
        <w:bottom w:val="none" w:sz="0" w:space="0" w:color="auto"/>
        <w:right w:val="none" w:sz="0" w:space="0" w:color="auto"/>
      </w:divBdr>
    </w:div>
    <w:div w:id="1909725274">
      <w:bodyDiv w:val="1"/>
      <w:marLeft w:val="0"/>
      <w:marRight w:val="0"/>
      <w:marTop w:val="0"/>
      <w:marBottom w:val="0"/>
      <w:divBdr>
        <w:top w:val="none" w:sz="0" w:space="0" w:color="auto"/>
        <w:left w:val="none" w:sz="0" w:space="0" w:color="auto"/>
        <w:bottom w:val="none" w:sz="0" w:space="0" w:color="auto"/>
        <w:right w:val="none" w:sz="0" w:space="0" w:color="auto"/>
      </w:divBdr>
    </w:div>
    <w:div w:id="1993176157">
      <w:bodyDiv w:val="1"/>
      <w:marLeft w:val="0"/>
      <w:marRight w:val="0"/>
      <w:marTop w:val="0"/>
      <w:marBottom w:val="0"/>
      <w:divBdr>
        <w:top w:val="none" w:sz="0" w:space="0" w:color="auto"/>
        <w:left w:val="none" w:sz="0" w:space="0" w:color="auto"/>
        <w:bottom w:val="none" w:sz="0" w:space="0" w:color="auto"/>
        <w:right w:val="none" w:sz="0" w:space="0" w:color="auto"/>
      </w:divBdr>
    </w:div>
    <w:div w:id="206702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header" Target="header10.xml"/><Relationship Id="rId47" Type="http://schemas.openxmlformats.org/officeDocument/2006/relationships/header" Target="header15.xml"/><Relationship Id="rId63" Type="http://schemas.openxmlformats.org/officeDocument/2006/relationships/header" Target="header30.xml"/><Relationship Id="rId68" Type="http://schemas.openxmlformats.org/officeDocument/2006/relationships/header" Target="header3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eader" Target="header13.xml"/><Relationship Id="rId53" Type="http://schemas.openxmlformats.org/officeDocument/2006/relationships/header" Target="header20.xml"/><Relationship Id="rId58" Type="http://schemas.openxmlformats.org/officeDocument/2006/relationships/header" Target="header25.xml"/><Relationship Id="rId66" Type="http://schemas.openxmlformats.org/officeDocument/2006/relationships/header" Target="header32.xml"/><Relationship Id="rId5" Type="http://schemas.openxmlformats.org/officeDocument/2006/relationships/settings" Target="settings.xml"/><Relationship Id="rId61" Type="http://schemas.openxmlformats.org/officeDocument/2006/relationships/header" Target="header28.xml"/><Relationship Id="rId1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6.xml"/><Relationship Id="rId43" Type="http://schemas.openxmlformats.org/officeDocument/2006/relationships/header" Target="header11.xml"/><Relationship Id="rId48" Type="http://schemas.openxmlformats.org/officeDocument/2006/relationships/header" Target="header16.xml"/><Relationship Id="rId56" Type="http://schemas.openxmlformats.org/officeDocument/2006/relationships/header" Target="header23.xml"/><Relationship Id="rId64" Type="http://schemas.openxmlformats.org/officeDocument/2006/relationships/image" Target="media/image26.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header" Target="header4.xml"/><Relationship Id="rId38" Type="http://schemas.openxmlformats.org/officeDocument/2006/relationships/header" Target="header8.xml"/><Relationship Id="rId46" Type="http://schemas.openxmlformats.org/officeDocument/2006/relationships/header" Target="header14.xml"/><Relationship Id="rId59" Type="http://schemas.openxmlformats.org/officeDocument/2006/relationships/header" Target="header26.xml"/><Relationship Id="rId67" Type="http://schemas.openxmlformats.org/officeDocument/2006/relationships/image" Target="media/image27.png"/><Relationship Id="rId20" Type="http://schemas.openxmlformats.org/officeDocument/2006/relationships/image" Target="media/image9.jpeg"/><Relationship Id="rId41" Type="http://schemas.openxmlformats.org/officeDocument/2006/relationships/header" Target="header9.xml"/><Relationship Id="rId54" Type="http://schemas.openxmlformats.org/officeDocument/2006/relationships/header" Target="header21.xml"/><Relationship Id="rId62" Type="http://schemas.openxmlformats.org/officeDocument/2006/relationships/header" Target="header29.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eader" Target="header7.xml"/><Relationship Id="rId49" Type="http://schemas.openxmlformats.org/officeDocument/2006/relationships/image" Target="media/image25.png"/><Relationship Id="rId5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header" Target="header12.xml"/><Relationship Id="rId52"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3.png"/><Relationship Id="rId34" Type="http://schemas.openxmlformats.org/officeDocument/2006/relationships/header" Target="header5.xml"/><Relationship Id="rId50" Type="http://schemas.openxmlformats.org/officeDocument/2006/relationships/header" Target="header17.xml"/><Relationship Id="rId55" Type="http://schemas.openxmlformats.org/officeDocument/2006/relationships/header" Target="header22.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91BA4-C907-4D47-A1F1-B23DD1579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35041</Words>
  <Characters>199737</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234310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Temporaire</dc:creator>
  <cp:lastModifiedBy>Caillot</cp:lastModifiedBy>
  <cp:revision>3</cp:revision>
  <cp:lastPrinted>2016-03-01T13:12:00Z</cp:lastPrinted>
  <dcterms:created xsi:type="dcterms:W3CDTF">2016-03-01T13:12:00Z</dcterms:created>
  <dcterms:modified xsi:type="dcterms:W3CDTF">2016-03-01T13:13:00Z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1601039F</vt:lpwstr>
  </property>
  <property fmtid="{D5CDD505-2E9C-101B-9397-08002B2CF9AE}" pid="3" name="ODSRefJobNo">
    <vt:lpwstr>1601230F</vt:lpwstr>
  </property>
  <property fmtid="{D5CDD505-2E9C-101B-9397-08002B2CF9AE}" pid="4" name="Symbol1">
    <vt:lpwstr>ECE/TRANS/WP.29/78/Rev.4</vt:lpwstr>
  </property>
  <property fmtid="{D5CDD505-2E9C-101B-9397-08002B2CF9AE}" pid="5" name="Symbol2">
    <vt:lpwstr/>
  </property>
  <property fmtid="{D5CDD505-2E9C-101B-9397-08002B2CF9AE}" pid="6" name="Translator">
    <vt:lpwstr/>
  </property>
  <property fmtid="{D5CDD505-2E9C-101B-9397-08002B2CF9AE}" pid="7" name="Operator">
    <vt:lpwstr>M. Deschamps</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27 janvier 2016</vt:lpwstr>
  </property>
  <property fmtid="{D5CDD505-2E9C-101B-9397-08002B2CF9AE}" pid="12" name="Original">
    <vt:lpwstr>anglais</vt:lpwstr>
  </property>
  <property fmtid="{D5CDD505-2E9C-101B-9397-08002B2CF9AE}" pid="13" name="Release Date">
    <vt:lpwstr>240216</vt:lpwstr>
  </property>
</Properties>
</file>