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CA141F" w14:paraId="10D7498A" w14:textId="77777777" w:rsidTr="00A27C92">
        <w:trPr>
          <w:trHeight w:hRule="exact" w:val="851"/>
        </w:trPr>
        <w:tc>
          <w:tcPr>
            <w:tcW w:w="9639" w:type="dxa"/>
            <w:gridSpan w:val="2"/>
            <w:tcBorders>
              <w:bottom w:val="single" w:sz="4" w:space="0" w:color="auto"/>
            </w:tcBorders>
            <w:shd w:val="clear" w:color="auto" w:fill="auto"/>
            <w:vAlign w:val="bottom"/>
          </w:tcPr>
          <w:p w14:paraId="24D8162C" w14:textId="77777777" w:rsidR="00CA141F" w:rsidRPr="00CA141F" w:rsidRDefault="00CA141F" w:rsidP="00CA141F">
            <w:pPr>
              <w:jc w:val="right"/>
              <w:rPr>
                <w:lang w:val="en-US"/>
              </w:rPr>
            </w:pPr>
            <w:bookmarkStart w:id="0" w:name="_GoBack"/>
            <w:bookmarkEnd w:id="0"/>
            <w:r w:rsidRPr="00CA141F">
              <w:rPr>
                <w:sz w:val="40"/>
                <w:lang w:val="en-US"/>
              </w:rPr>
              <w:t>E</w:t>
            </w:r>
            <w:r w:rsidRPr="00CA141F">
              <w:rPr>
                <w:lang w:val="en-US"/>
              </w:rPr>
              <w:t>/ECE/324/Rev.2/Add.120/Rev.2/Amend.2−</w:t>
            </w:r>
            <w:r w:rsidRPr="00CA141F">
              <w:rPr>
                <w:sz w:val="40"/>
                <w:lang w:val="en-US"/>
              </w:rPr>
              <w:t>E</w:t>
            </w:r>
            <w:r w:rsidRPr="00CA141F">
              <w:rPr>
                <w:lang w:val="en-US"/>
              </w:rPr>
              <w:t>/ECE/TRANS/505/Rev.2/Add.120/Rev.2/Amend.2</w:t>
            </w:r>
          </w:p>
        </w:tc>
      </w:tr>
      <w:tr w:rsidR="00421A10" w:rsidRPr="00DB58B5" w14:paraId="73542B1B" w14:textId="77777777" w:rsidTr="00A27C92">
        <w:trPr>
          <w:trHeight w:hRule="exact" w:val="2835"/>
        </w:trPr>
        <w:tc>
          <w:tcPr>
            <w:tcW w:w="6804" w:type="dxa"/>
            <w:tcBorders>
              <w:top w:val="single" w:sz="4" w:space="0" w:color="auto"/>
              <w:bottom w:val="single" w:sz="12" w:space="0" w:color="auto"/>
            </w:tcBorders>
            <w:shd w:val="clear" w:color="auto" w:fill="auto"/>
          </w:tcPr>
          <w:p w14:paraId="2E2CE569" w14:textId="77777777" w:rsidR="00421A10" w:rsidRPr="00CA141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B69C26B" w14:textId="77777777" w:rsidR="00421A10" w:rsidRPr="00DB58B5" w:rsidRDefault="00CA141F" w:rsidP="00A27C92">
            <w:pPr>
              <w:spacing w:before="480" w:line="240" w:lineRule="exact"/>
            </w:pPr>
            <w:r>
              <w:t>10 août 2018</w:t>
            </w:r>
          </w:p>
        </w:tc>
      </w:tr>
    </w:tbl>
    <w:p w14:paraId="7F069966" w14:textId="77777777" w:rsidR="00421A10" w:rsidRPr="006549FF" w:rsidRDefault="0029791D" w:rsidP="0029791D">
      <w:pPr>
        <w:pStyle w:val="HChG"/>
      </w:pPr>
      <w:r>
        <w:tab/>
      </w:r>
      <w:r>
        <w:tab/>
      </w:r>
      <w:r w:rsidR="00421A10" w:rsidRPr="006549FF">
        <w:t>Accord</w:t>
      </w:r>
    </w:p>
    <w:p w14:paraId="3B37E227" w14:textId="77777777" w:rsidR="00C261E9" w:rsidRPr="00AA7EDB" w:rsidRDefault="00C261E9" w:rsidP="00C261E9">
      <w:pPr>
        <w:pStyle w:val="H1G"/>
      </w:pPr>
      <w:bookmarkStart w:id="1" w:name="_Hlk28003691"/>
      <w:r w:rsidRPr="00AA7EDB">
        <w:tab/>
      </w:r>
      <w:r w:rsidRPr="00AA7EDB">
        <w:tab/>
        <w:t>Concernant l</w:t>
      </w:r>
      <w:r>
        <w:t>’</w:t>
      </w:r>
      <w:r w:rsidRPr="00AA7EDB">
        <w:t>adoption de Règlements techniques harmonisés de l</w:t>
      </w:r>
      <w:r>
        <w:t>’</w:t>
      </w:r>
      <w:r w:rsidRPr="00AA7EDB">
        <w:t>ONU applicables aux véhicules à roues et aux équipements et pièces susceptibles d</w:t>
      </w:r>
      <w:r>
        <w:t>’</w:t>
      </w:r>
      <w:r w:rsidRPr="00AA7EDB">
        <w:t xml:space="preserve">être montés ou utilisés sur les véhicules à roues </w:t>
      </w:r>
      <w:r>
        <w:br/>
      </w:r>
      <w:r w:rsidRPr="00AA7EDB">
        <w:t>et les conditions de reconnaissance réciproque des homologations délivrées conformément à ces Règlements</w:t>
      </w:r>
      <w:r w:rsidR="00915C07">
        <w:t xml:space="preserve"> ONU</w:t>
      </w:r>
      <w:r w:rsidRPr="00AA7EDB">
        <w:rPr>
          <w:rStyle w:val="FootnoteReference"/>
          <w:b w:val="0"/>
          <w:sz w:val="20"/>
          <w:vertAlign w:val="baseline"/>
        </w:rPr>
        <w:footnoteReference w:customMarkFollows="1" w:id="2"/>
        <w:t>*</w:t>
      </w:r>
    </w:p>
    <w:p w14:paraId="69EBD4FF" w14:textId="77777777" w:rsidR="00421A10" w:rsidRPr="00A12483" w:rsidRDefault="00C261E9" w:rsidP="00C261E9">
      <w:pPr>
        <w:pStyle w:val="SingleTxtG"/>
        <w:jc w:val="left"/>
        <w:rPr>
          <w:b/>
          <w:sz w:val="24"/>
          <w:szCs w:val="24"/>
        </w:rPr>
      </w:pPr>
      <w:r w:rsidRPr="00AA7EDB">
        <w:t>(Révision 3, comprenant les amendements entrés en vigueur le 14 septembre 2017)</w:t>
      </w:r>
      <w:bookmarkEnd w:id="1"/>
    </w:p>
    <w:p w14:paraId="17572AE2" w14:textId="77777777" w:rsidR="00421A10" w:rsidRPr="006549FF" w:rsidRDefault="0029791D" w:rsidP="0029791D">
      <w:pPr>
        <w:jc w:val="center"/>
      </w:pPr>
      <w:r>
        <w:t>_______________</w:t>
      </w:r>
    </w:p>
    <w:p w14:paraId="0614D754" w14:textId="77777777" w:rsidR="00421A10" w:rsidRPr="006549FF" w:rsidRDefault="0029791D" w:rsidP="0029791D">
      <w:pPr>
        <w:pStyle w:val="HChG"/>
      </w:pPr>
      <w:r>
        <w:tab/>
      </w:r>
      <w:r>
        <w:tab/>
      </w:r>
      <w:r w:rsidR="00C261E9" w:rsidRPr="00AA7EDB">
        <w:t>Additif 120 − Règlement ONU n</w:t>
      </w:r>
      <w:r w:rsidR="00C261E9" w:rsidRPr="00AA7EDB">
        <w:rPr>
          <w:vertAlign w:val="superscript"/>
        </w:rPr>
        <w:t>o</w:t>
      </w:r>
      <w:r w:rsidR="00C261E9" w:rsidRPr="00AA7EDB">
        <w:t> 121</w:t>
      </w:r>
    </w:p>
    <w:p w14:paraId="68955FF8" w14:textId="77777777" w:rsidR="00421A10" w:rsidRPr="006549FF" w:rsidRDefault="0029791D" w:rsidP="0029791D">
      <w:pPr>
        <w:pStyle w:val="H1G"/>
      </w:pPr>
      <w:r>
        <w:tab/>
      </w:r>
      <w:r>
        <w:tab/>
      </w:r>
      <w:r w:rsidR="00C261E9" w:rsidRPr="00AA7EDB">
        <w:t>Révision 2 − Amendement 2</w:t>
      </w:r>
    </w:p>
    <w:p w14:paraId="458F9E9C" w14:textId="77777777" w:rsidR="00421A10" w:rsidRPr="0029791D" w:rsidRDefault="00C261E9" w:rsidP="0029791D">
      <w:pPr>
        <w:pStyle w:val="SingleTxtG"/>
      </w:pPr>
      <w:r w:rsidRPr="00AA7EDB">
        <w:rPr>
          <w:spacing w:val="-2"/>
        </w:rPr>
        <w:t>Complément 2 à la série 01 d</w:t>
      </w:r>
      <w:r>
        <w:rPr>
          <w:spacing w:val="-2"/>
        </w:rPr>
        <w:t>’</w:t>
      </w:r>
      <w:r w:rsidRPr="00AA7EDB">
        <w:rPr>
          <w:spacing w:val="-2"/>
        </w:rPr>
        <w:t>amendements − Date d</w:t>
      </w:r>
      <w:r>
        <w:rPr>
          <w:spacing w:val="-2"/>
        </w:rPr>
        <w:t>’</w:t>
      </w:r>
      <w:r w:rsidRPr="00AA7EDB">
        <w:rPr>
          <w:spacing w:val="-2"/>
        </w:rPr>
        <w:t>entrée en vigueur : 19 juillet 2018</w:t>
      </w:r>
    </w:p>
    <w:p w14:paraId="31C4A7A1" w14:textId="77777777" w:rsidR="00421A10" w:rsidRDefault="0029791D" w:rsidP="0029791D">
      <w:pPr>
        <w:pStyle w:val="H1G"/>
      </w:pPr>
      <w:r>
        <w:tab/>
      </w:r>
      <w:r>
        <w:tab/>
      </w:r>
      <w:r w:rsidR="00C261E9" w:rsidRPr="00AA7EDB">
        <w:t xml:space="preserve">Prescriptions uniformes relatives </w:t>
      </w:r>
      <w:r w:rsidR="00C261E9" w:rsidRPr="00AA7EDB">
        <w:rPr>
          <w:bCs/>
          <w:szCs w:val="24"/>
        </w:rPr>
        <w:t>à l</w:t>
      </w:r>
      <w:r w:rsidR="00C261E9">
        <w:rPr>
          <w:bCs/>
          <w:szCs w:val="24"/>
        </w:rPr>
        <w:t>’</w:t>
      </w:r>
      <w:r w:rsidR="00C261E9" w:rsidRPr="00AA7EDB">
        <w:rPr>
          <w:bCs/>
          <w:szCs w:val="24"/>
        </w:rPr>
        <w:t xml:space="preserve">homologation des véhicules </w:t>
      </w:r>
      <w:r w:rsidR="00C261E9">
        <w:rPr>
          <w:bCs/>
          <w:szCs w:val="24"/>
        </w:rPr>
        <w:br/>
      </w:r>
      <w:r w:rsidR="00C261E9" w:rsidRPr="00AA7EDB">
        <w:rPr>
          <w:bCs/>
          <w:szCs w:val="24"/>
        </w:rPr>
        <w:t>en ce qui concerne l</w:t>
      </w:r>
      <w:r w:rsidR="00C261E9">
        <w:rPr>
          <w:bCs/>
          <w:szCs w:val="24"/>
        </w:rPr>
        <w:t>’</w:t>
      </w:r>
      <w:r w:rsidR="00C261E9" w:rsidRPr="00AA7EDB">
        <w:rPr>
          <w:bCs/>
          <w:szCs w:val="24"/>
        </w:rPr>
        <w:t>emplacement et les moyens d</w:t>
      </w:r>
      <w:r w:rsidR="00C261E9">
        <w:rPr>
          <w:bCs/>
          <w:szCs w:val="24"/>
        </w:rPr>
        <w:t>’</w:t>
      </w:r>
      <w:r w:rsidR="00C261E9" w:rsidRPr="00AA7EDB">
        <w:rPr>
          <w:bCs/>
          <w:szCs w:val="24"/>
        </w:rPr>
        <w:t xml:space="preserve">identification </w:t>
      </w:r>
      <w:r w:rsidR="00C261E9">
        <w:rPr>
          <w:bCs/>
          <w:szCs w:val="24"/>
        </w:rPr>
        <w:br/>
      </w:r>
      <w:r w:rsidR="00C261E9" w:rsidRPr="00AA7EDB">
        <w:rPr>
          <w:bCs/>
          <w:szCs w:val="24"/>
        </w:rPr>
        <w:t>des commandes manuelles, des témoins et des indicateurs</w:t>
      </w:r>
    </w:p>
    <w:p w14:paraId="50959657" w14:textId="140C9BE9" w:rsidR="00687104" w:rsidRDefault="00E4559B" w:rsidP="002A5804">
      <w:pPr>
        <w:pStyle w:val="SingleTxtG"/>
        <w:ind w:firstLine="567"/>
        <w:rPr>
          <w:lang w:eastAsia="en-GB"/>
        </w:rPr>
      </w:pPr>
      <w:r w:rsidRPr="00AA7EDB">
        <w:rPr>
          <w:lang w:eastAsia="en-GB"/>
        </w:rPr>
        <w:t>Le présent document est communiqué uniquement à titre d</w:t>
      </w:r>
      <w:r>
        <w:rPr>
          <w:lang w:eastAsia="en-GB"/>
        </w:rPr>
        <w:t>’</w:t>
      </w:r>
      <w:r w:rsidRPr="00AA7EDB">
        <w:rPr>
          <w:lang w:eastAsia="en-GB"/>
        </w:rPr>
        <w:t xml:space="preserve">information. Les textes authentiques, juridiquement contraignants, sont ceux des documents </w:t>
      </w:r>
      <w:r w:rsidRPr="00AA7EDB">
        <w:rPr>
          <w:spacing w:val="-6"/>
          <w:lang w:eastAsia="en-GB"/>
        </w:rPr>
        <w:t>ECE/TRANS/WP.29/</w:t>
      </w:r>
      <w:r>
        <w:rPr>
          <w:spacing w:val="-6"/>
          <w:lang w:eastAsia="en-GB"/>
        </w:rPr>
        <w:t xml:space="preserve"> </w:t>
      </w:r>
      <w:r w:rsidRPr="00AA7EDB">
        <w:rPr>
          <w:spacing w:val="-6"/>
          <w:lang w:eastAsia="en-GB"/>
        </w:rPr>
        <w:t>2017/116 et ECE/TRANS/WP.29/201</w:t>
      </w:r>
      <w:r w:rsidR="00BC5B23">
        <w:rPr>
          <w:spacing w:val="-6"/>
          <w:lang w:eastAsia="en-GB"/>
        </w:rPr>
        <w:t>7</w:t>
      </w:r>
      <w:r w:rsidRPr="00AA7EDB">
        <w:rPr>
          <w:spacing w:val="-6"/>
          <w:lang w:eastAsia="en-GB"/>
        </w:rPr>
        <w:t>/116/Corr.1</w:t>
      </w:r>
      <w:r w:rsidRPr="00AA7EDB">
        <w:rPr>
          <w:lang w:eastAsia="en-GB"/>
        </w:rPr>
        <w:t>.</w:t>
      </w:r>
    </w:p>
    <w:p w14:paraId="15B5796D" w14:textId="42C60685" w:rsidR="00687104" w:rsidRPr="00AA7EDB" w:rsidRDefault="00674F93" w:rsidP="003C10F7">
      <w:pPr>
        <w:pStyle w:val="SingleTxtG"/>
      </w:pPr>
      <w:r>
        <w:rPr>
          <w:noProof/>
          <w:lang w:eastAsia="fr-CH"/>
        </w:rPr>
        <mc:AlternateContent>
          <mc:Choice Requires="wps">
            <w:drawing>
              <wp:anchor distT="0" distB="0" distL="114300" distR="114300" simplePos="0" relativeHeight="251657728" behindDoc="0" locked="0" layoutInCell="1" allowOverlap="1" wp14:anchorId="4267392C" wp14:editId="542CF5EC">
                <wp:simplePos x="0" y="0"/>
                <wp:positionH relativeFrom="margin">
                  <wp:posOffset>12065</wp:posOffset>
                </wp:positionH>
                <wp:positionV relativeFrom="margin">
                  <wp:posOffset>6390259</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438F8B35" w14:textId="77777777" w:rsidR="00442E31" w:rsidRPr="0029791D" w:rsidRDefault="00442E31" w:rsidP="00D65316">
                            <w:pPr>
                              <w:spacing w:after="60"/>
                              <w:ind w:left="1134" w:right="1134"/>
                              <w:jc w:val="center"/>
                            </w:pPr>
                            <w:r>
                              <w:t>_______________</w:t>
                            </w:r>
                          </w:p>
                          <w:p w14:paraId="74DC534E" w14:textId="77777777" w:rsidR="00442E31" w:rsidRDefault="00442E31" w:rsidP="00C9521D">
                            <w:pPr>
                              <w:jc w:val="center"/>
                              <w:rPr>
                                <w:b/>
                                <w:bCs/>
                                <w:sz w:val="22"/>
                              </w:rPr>
                            </w:pPr>
                            <w:r>
                              <w:rPr>
                                <w:noProof/>
                                <w:lang w:eastAsia="fr-CH"/>
                              </w:rPr>
                              <w:drawing>
                                <wp:inline distT="0" distB="0" distL="0" distR="0" wp14:anchorId="2A272A6A" wp14:editId="3B92E8D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374DC7C"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7392C" id="_x0000_t202" coordsize="21600,21600" o:spt="202" path="m,l,21600r21600,l21600,xe">
                <v:stroke joinstyle="miter"/>
                <v:path gradientshapeok="t" o:connecttype="rect"/>
              </v:shapetype>
              <v:shape id="Zone de texte 4" o:spid="_x0000_s1026" type="#_x0000_t202" style="position:absolute;left:0;text-align:left;margin-left:.95pt;margin-top:503.15pt;width:481.85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" stroked="f">
                <v:textbox inset="0,0,0,0">
                  <w:txbxContent>
                    <w:p w14:paraId="438F8B35" w14:textId="77777777" w:rsidR="00442E31" w:rsidRPr="0029791D" w:rsidRDefault="00442E31" w:rsidP="00D65316">
                      <w:pPr>
                        <w:spacing w:after="60"/>
                        <w:ind w:left="1134" w:right="1134"/>
                        <w:jc w:val="center"/>
                      </w:pPr>
                      <w:r>
                        <w:t>_______________</w:t>
                      </w:r>
                    </w:p>
                    <w:p w14:paraId="74DC534E" w14:textId="77777777" w:rsidR="00442E31" w:rsidRDefault="00442E31" w:rsidP="00C9521D">
                      <w:pPr>
                        <w:jc w:val="center"/>
                        <w:rPr>
                          <w:b/>
                          <w:bCs/>
                          <w:sz w:val="22"/>
                        </w:rPr>
                      </w:pPr>
                      <w:r>
                        <w:rPr>
                          <w:noProof/>
                          <w:lang w:eastAsia="fr-CH"/>
                        </w:rPr>
                        <w:drawing>
                          <wp:inline distT="0" distB="0" distL="0" distR="0" wp14:anchorId="2A272A6A" wp14:editId="3B92E8D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374DC7C"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687104">
        <w:br w:type="page"/>
      </w:r>
      <w:r w:rsidR="00687104" w:rsidRPr="003C10F7">
        <w:rPr>
          <w:i/>
          <w:iCs/>
        </w:rPr>
        <w:lastRenderedPageBreak/>
        <w:t>Paragraphes 5.5.1.3 à 5.5.1.5</w:t>
      </w:r>
      <w:r w:rsidR="00687104" w:rsidRPr="00AA7EDB">
        <w:t>, lire :</w:t>
      </w:r>
    </w:p>
    <w:p w14:paraId="6DFFFAB3" w14:textId="77777777" w:rsidR="00687104" w:rsidRPr="00AA7EDB" w:rsidRDefault="00687104" w:rsidP="00687104">
      <w:pPr>
        <w:pStyle w:val="SingleTxtG"/>
        <w:ind w:left="2268" w:hanging="1134"/>
        <w:rPr>
          <w:b/>
        </w:rPr>
      </w:pPr>
      <w:r w:rsidRPr="00AA7EDB">
        <w:t>« 5.5.1.3</w:t>
      </w:r>
      <w:r w:rsidRPr="00AA7EDB">
        <w:tab/>
        <w:t>Les témoins de mauvais fonctionnement du système de freinage, de feu de route, de feu indicateur de direction et de ceinture de sécurité des places avant ne doivent pas apparaître sur le même emplacement commun.</w:t>
      </w:r>
    </w:p>
    <w:p w14:paraId="10419666" w14:textId="77777777" w:rsidR="00687104" w:rsidRPr="00AA7EDB" w:rsidRDefault="00687104" w:rsidP="00687104">
      <w:pPr>
        <w:pStyle w:val="SingleTxtG"/>
        <w:ind w:left="2268" w:hanging="1134"/>
        <w:rPr>
          <w:szCs w:val="24"/>
          <w:lang w:eastAsia="ja-JP"/>
        </w:rPr>
      </w:pPr>
      <w:r w:rsidRPr="00AA7EDB">
        <w:rPr>
          <w:szCs w:val="24"/>
        </w:rPr>
        <w:t>5.5.1.4</w:t>
      </w:r>
      <w:r w:rsidRPr="00AA7EDB">
        <w:rPr>
          <w:szCs w:val="24"/>
        </w:rPr>
        <w:tab/>
        <w:t>Si un témoin de mauvais fonctionnement du système de freinage, de feu de route, de feu indicateur de direction ou de ceinture de sécurité des places avant apparaît sur un emplacement commun, il doit y remplacer tous les autres symboles s</w:t>
      </w:r>
      <w:r>
        <w:rPr>
          <w:szCs w:val="24"/>
        </w:rPr>
        <w:t>’</w:t>
      </w:r>
      <w:r w:rsidRPr="00AA7EDB">
        <w:rPr>
          <w:szCs w:val="24"/>
        </w:rPr>
        <w:t>il se produit une situation qui doit entraîner son déclenchement.</w:t>
      </w:r>
    </w:p>
    <w:p w14:paraId="3F3373CA" w14:textId="77777777" w:rsidR="00687104" w:rsidRPr="00AA7EDB" w:rsidRDefault="00687104" w:rsidP="00687104">
      <w:pPr>
        <w:pStyle w:val="SingleTxtG"/>
        <w:ind w:left="2268" w:hanging="1134"/>
        <w:rPr>
          <w:szCs w:val="24"/>
          <w:lang w:eastAsia="fr-FR"/>
        </w:rPr>
      </w:pPr>
      <w:r w:rsidRPr="00AA7EDB">
        <w:rPr>
          <w:szCs w:val="24"/>
        </w:rPr>
        <w:t>5.5.1.5</w:t>
      </w:r>
      <w:r w:rsidRPr="00AA7EDB">
        <w:rPr>
          <w:szCs w:val="24"/>
        </w:rPr>
        <w:tab/>
        <w:t>À l</w:t>
      </w:r>
      <w:r>
        <w:rPr>
          <w:szCs w:val="24"/>
        </w:rPr>
        <w:t>’</w:t>
      </w:r>
      <w:r w:rsidRPr="00AA7EDB">
        <w:rPr>
          <w:szCs w:val="24"/>
        </w:rPr>
        <w:t xml:space="preserve">exception des témoins de mauvais fonctionnement du système de freinage, de feu de route, de feu indicateur de direction </w:t>
      </w:r>
      <w:r w:rsidRPr="00AA7EDB">
        <w:rPr>
          <w:color w:val="000000"/>
          <w:szCs w:val="24"/>
        </w:rPr>
        <w:t>ou de ceinture de sécurité</w:t>
      </w:r>
      <w:r w:rsidRPr="00AA7EDB">
        <w:rPr>
          <w:szCs w:val="24"/>
        </w:rPr>
        <w:t>, l</w:t>
      </w:r>
      <w:r>
        <w:rPr>
          <w:szCs w:val="24"/>
        </w:rPr>
        <w:t>’</w:t>
      </w:r>
      <w:r w:rsidRPr="00AA7EDB">
        <w:rPr>
          <w:szCs w:val="24"/>
        </w:rPr>
        <w:t xml:space="preserve">information peut être supprimée automatiquement ou par le conducteur. </w:t>
      </w:r>
      <w:r w:rsidRPr="00AA7EDB">
        <w:rPr>
          <w:bCs/>
          <w:szCs w:val="24"/>
        </w:rPr>
        <w:t xml:space="preserve">Les indicateurs de témoin de port de ceinture peuvent être supprimés dans les conditions définies dans le Règlement ONU </w:t>
      </w:r>
      <w:r w:rsidRPr="00AA7EDB">
        <w:rPr>
          <w:rFonts w:eastAsia="MS Mincho"/>
          <w:bCs/>
          <w:szCs w:val="24"/>
        </w:rPr>
        <w:t>n</w:t>
      </w:r>
      <w:r w:rsidRPr="00AA7EDB">
        <w:rPr>
          <w:rFonts w:eastAsia="MS Mincho"/>
          <w:bCs/>
          <w:szCs w:val="24"/>
          <w:vertAlign w:val="superscript"/>
        </w:rPr>
        <w:t>o</w:t>
      </w:r>
      <w:r w:rsidRPr="00AA7EDB">
        <w:rPr>
          <w:bCs/>
          <w:szCs w:val="24"/>
        </w:rPr>
        <w:t> 16. ».</w:t>
      </w:r>
    </w:p>
    <w:p w14:paraId="33EDD0B8" w14:textId="77777777" w:rsidR="00687104" w:rsidRPr="00AA7EDB" w:rsidRDefault="00687104" w:rsidP="00687104">
      <w:pPr>
        <w:pStyle w:val="SingleTxtG"/>
      </w:pPr>
      <w:r w:rsidRPr="00AA7EDB">
        <w:rPr>
          <w:i/>
        </w:rPr>
        <w:t xml:space="preserve">Tableau 1, </w:t>
      </w:r>
      <w:r w:rsidRPr="00AA7EDB">
        <w:t>lire (y compris l</w:t>
      </w:r>
      <w:r>
        <w:t>’</w:t>
      </w:r>
      <w:r w:rsidRPr="00AA7EDB">
        <w:t>ajout d</w:t>
      </w:r>
      <w:r>
        <w:t>’</w:t>
      </w:r>
      <w:r w:rsidRPr="00AA7EDB">
        <w:t>une nouvelle note de bas de page 22 et d</w:t>
      </w:r>
      <w:r>
        <w:t>’</w:t>
      </w:r>
      <w:r w:rsidRPr="00AA7EDB">
        <w:t>une nouvelle entrée 45 avec appel de note 21 :</w:t>
      </w:r>
    </w:p>
    <w:p w14:paraId="456CEF7F" w14:textId="77777777" w:rsidR="00687104" w:rsidRPr="00AA7EDB" w:rsidRDefault="00687104" w:rsidP="00687104">
      <w:pPr>
        <w:pStyle w:val="SingleTxtG"/>
      </w:pPr>
      <w:r w:rsidRPr="00AA7EDB">
        <w:t>«</w:t>
      </w:r>
    </w:p>
    <w:tbl>
      <w:tblPr>
        <w:tblW w:w="850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667"/>
        <w:gridCol w:w="2376"/>
        <w:gridCol w:w="2273"/>
        <w:gridCol w:w="1062"/>
        <w:gridCol w:w="1062"/>
        <w:gridCol w:w="1063"/>
      </w:tblGrid>
      <w:tr w:rsidR="007A6161" w:rsidRPr="00AA7EDB" w14:paraId="7B812DDE" w14:textId="77777777" w:rsidTr="007A6161">
        <w:trPr>
          <w:tblHeader/>
        </w:trPr>
        <w:tc>
          <w:tcPr>
            <w:tcW w:w="667" w:type="dxa"/>
            <w:tcBorders>
              <w:bottom w:val="single" w:sz="4" w:space="0" w:color="auto"/>
            </w:tcBorders>
            <w:shd w:val="clear" w:color="auto" w:fill="auto"/>
          </w:tcPr>
          <w:p w14:paraId="7F2CAE01" w14:textId="77777777" w:rsidR="00687104" w:rsidRPr="00AA7EDB" w:rsidRDefault="00687104" w:rsidP="00D84217">
            <w:pPr>
              <w:spacing w:before="60" w:after="60" w:line="220" w:lineRule="atLeast"/>
              <w:ind w:left="57" w:right="57"/>
              <w:rPr>
                <w:i/>
                <w:sz w:val="16"/>
              </w:rPr>
            </w:pPr>
            <w:r w:rsidRPr="00AA7EDB">
              <w:rPr>
                <w:i/>
                <w:sz w:val="16"/>
              </w:rPr>
              <w:t>N</w:t>
            </w:r>
            <w:r w:rsidRPr="00AA7EDB">
              <w:rPr>
                <w:i/>
                <w:sz w:val="16"/>
                <w:vertAlign w:val="superscript"/>
              </w:rPr>
              <w:t>o</w:t>
            </w:r>
          </w:p>
        </w:tc>
        <w:tc>
          <w:tcPr>
            <w:tcW w:w="2376" w:type="dxa"/>
            <w:tcBorders>
              <w:bottom w:val="single" w:sz="4" w:space="0" w:color="auto"/>
            </w:tcBorders>
            <w:shd w:val="clear" w:color="auto" w:fill="auto"/>
          </w:tcPr>
          <w:p w14:paraId="701C5884" w14:textId="77777777" w:rsidR="00687104" w:rsidRPr="00AA7EDB" w:rsidRDefault="00687104" w:rsidP="00D84217">
            <w:pPr>
              <w:spacing w:before="60" w:after="60" w:line="220" w:lineRule="atLeast"/>
              <w:ind w:left="57" w:right="57"/>
              <w:jc w:val="center"/>
              <w:rPr>
                <w:i/>
                <w:sz w:val="16"/>
              </w:rPr>
            </w:pPr>
            <w:r w:rsidRPr="00AA7EDB">
              <w:rPr>
                <w:i/>
                <w:sz w:val="16"/>
              </w:rPr>
              <w:t>Colonne 1</w:t>
            </w:r>
          </w:p>
        </w:tc>
        <w:tc>
          <w:tcPr>
            <w:tcW w:w="2273" w:type="dxa"/>
            <w:tcBorders>
              <w:bottom w:val="single" w:sz="4" w:space="0" w:color="auto"/>
            </w:tcBorders>
            <w:shd w:val="clear" w:color="auto" w:fill="auto"/>
          </w:tcPr>
          <w:p w14:paraId="0A7CBF69" w14:textId="77777777" w:rsidR="00687104" w:rsidRPr="00AA7EDB" w:rsidRDefault="00687104" w:rsidP="00D84217">
            <w:pPr>
              <w:spacing w:before="60" w:after="60" w:line="220" w:lineRule="atLeast"/>
              <w:ind w:left="57" w:right="57"/>
              <w:jc w:val="center"/>
              <w:rPr>
                <w:i/>
                <w:sz w:val="16"/>
              </w:rPr>
            </w:pPr>
            <w:r w:rsidRPr="00AA7EDB">
              <w:rPr>
                <w:i/>
                <w:sz w:val="16"/>
              </w:rPr>
              <w:t>Colonne 2</w:t>
            </w:r>
          </w:p>
        </w:tc>
        <w:tc>
          <w:tcPr>
            <w:tcW w:w="1062" w:type="dxa"/>
            <w:tcBorders>
              <w:bottom w:val="single" w:sz="4" w:space="0" w:color="auto"/>
            </w:tcBorders>
            <w:shd w:val="clear" w:color="auto" w:fill="auto"/>
          </w:tcPr>
          <w:p w14:paraId="6EC7D192" w14:textId="77777777" w:rsidR="00687104" w:rsidRPr="00AA7EDB" w:rsidRDefault="00687104" w:rsidP="00D84217">
            <w:pPr>
              <w:spacing w:before="60" w:after="60" w:line="220" w:lineRule="atLeast"/>
              <w:ind w:left="57" w:right="57"/>
              <w:jc w:val="center"/>
              <w:rPr>
                <w:i/>
                <w:sz w:val="16"/>
              </w:rPr>
            </w:pPr>
            <w:r w:rsidRPr="00AA7EDB">
              <w:rPr>
                <w:i/>
                <w:sz w:val="16"/>
              </w:rPr>
              <w:t>Colonne 3</w:t>
            </w:r>
          </w:p>
        </w:tc>
        <w:tc>
          <w:tcPr>
            <w:tcW w:w="1062" w:type="dxa"/>
            <w:tcBorders>
              <w:bottom w:val="single" w:sz="4" w:space="0" w:color="auto"/>
            </w:tcBorders>
            <w:shd w:val="clear" w:color="auto" w:fill="auto"/>
          </w:tcPr>
          <w:p w14:paraId="02BFB140" w14:textId="77777777" w:rsidR="00687104" w:rsidRPr="00AA7EDB" w:rsidRDefault="00687104" w:rsidP="00D84217">
            <w:pPr>
              <w:spacing w:before="60" w:after="60" w:line="220" w:lineRule="atLeast"/>
              <w:ind w:left="57" w:right="57"/>
              <w:jc w:val="center"/>
              <w:rPr>
                <w:i/>
                <w:sz w:val="16"/>
              </w:rPr>
            </w:pPr>
            <w:r w:rsidRPr="00AA7EDB">
              <w:rPr>
                <w:i/>
                <w:sz w:val="16"/>
              </w:rPr>
              <w:t>Colonne 4</w:t>
            </w:r>
          </w:p>
        </w:tc>
        <w:tc>
          <w:tcPr>
            <w:tcW w:w="1063" w:type="dxa"/>
            <w:tcBorders>
              <w:bottom w:val="single" w:sz="4" w:space="0" w:color="auto"/>
            </w:tcBorders>
            <w:shd w:val="clear" w:color="auto" w:fill="auto"/>
          </w:tcPr>
          <w:p w14:paraId="0EFF843F" w14:textId="77777777" w:rsidR="00687104" w:rsidRPr="00AA7EDB" w:rsidRDefault="00687104" w:rsidP="00D84217">
            <w:pPr>
              <w:spacing w:before="60" w:after="60" w:line="220" w:lineRule="atLeast"/>
              <w:ind w:left="57" w:right="57"/>
              <w:jc w:val="center"/>
              <w:rPr>
                <w:i/>
                <w:sz w:val="16"/>
              </w:rPr>
            </w:pPr>
            <w:r w:rsidRPr="00AA7EDB">
              <w:rPr>
                <w:i/>
                <w:sz w:val="16"/>
              </w:rPr>
              <w:t>Colonne 5</w:t>
            </w:r>
          </w:p>
        </w:tc>
      </w:tr>
      <w:tr w:rsidR="007A6161" w:rsidRPr="00AA7EDB" w14:paraId="14479647" w14:textId="77777777" w:rsidTr="007A6161">
        <w:trPr>
          <w:tblHeader/>
        </w:trPr>
        <w:tc>
          <w:tcPr>
            <w:tcW w:w="667" w:type="dxa"/>
            <w:tcBorders>
              <w:bottom w:val="single" w:sz="12" w:space="0" w:color="auto"/>
            </w:tcBorders>
            <w:shd w:val="clear" w:color="auto" w:fill="auto"/>
            <w:vAlign w:val="center"/>
          </w:tcPr>
          <w:p w14:paraId="25C98B58" w14:textId="77777777" w:rsidR="00687104" w:rsidRPr="00AA7EDB" w:rsidRDefault="00687104" w:rsidP="00D84217">
            <w:pPr>
              <w:spacing w:before="60" w:after="60" w:line="220" w:lineRule="atLeast"/>
              <w:ind w:left="57" w:right="57"/>
              <w:rPr>
                <w:i/>
                <w:sz w:val="16"/>
              </w:rPr>
            </w:pPr>
          </w:p>
        </w:tc>
        <w:tc>
          <w:tcPr>
            <w:tcW w:w="2376" w:type="dxa"/>
            <w:tcBorders>
              <w:bottom w:val="single" w:sz="12" w:space="0" w:color="auto"/>
            </w:tcBorders>
            <w:shd w:val="clear" w:color="auto" w:fill="auto"/>
            <w:vAlign w:val="center"/>
          </w:tcPr>
          <w:p w14:paraId="3FF385D0" w14:textId="77777777" w:rsidR="00687104" w:rsidRPr="00AA7EDB" w:rsidRDefault="00687104" w:rsidP="00D84217">
            <w:pPr>
              <w:spacing w:before="60" w:after="60" w:line="220" w:lineRule="atLeast"/>
              <w:ind w:left="57" w:right="57"/>
              <w:jc w:val="center"/>
              <w:rPr>
                <w:i/>
                <w:sz w:val="16"/>
              </w:rPr>
            </w:pPr>
            <w:r w:rsidRPr="00AA7EDB">
              <w:rPr>
                <w:i/>
                <w:sz w:val="16"/>
              </w:rPr>
              <w:t>Équipement</w:t>
            </w:r>
          </w:p>
        </w:tc>
        <w:tc>
          <w:tcPr>
            <w:tcW w:w="2273" w:type="dxa"/>
            <w:tcBorders>
              <w:bottom w:val="single" w:sz="12" w:space="0" w:color="auto"/>
            </w:tcBorders>
            <w:shd w:val="clear" w:color="auto" w:fill="auto"/>
            <w:vAlign w:val="center"/>
          </w:tcPr>
          <w:p w14:paraId="7C61440A" w14:textId="77777777" w:rsidR="00687104" w:rsidRPr="00AA7EDB" w:rsidRDefault="00687104" w:rsidP="00D84217">
            <w:pPr>
              <w:spacing w:before="60" w:after="60" w:line="220" w:lineRule="atLeast"/>
              <w:ind w:left="57" w:right="57"/>
              <w:jc w:val="center"/>
              <w:rPr>
                <w:i/>
                <w:sz w:val="16"/>
              </w:rPr>
            </w:pPr>
            <w:r w:rsidRPr="00AA7EDB">
              <w:rPr>
                <w:i/>
                <w:sz w:val="16"/>
              </w:rPr>
              <w:t>Symbole</w:t>
            </w:r>
            <w:r w:rsidRPr="00BC5B23">
              <w:rPr>
                <w:sz w:val="16"/>
                <w:vertAlign w:val="superscript"/>
              </w:rPr>
              <w:t>2</w:t>
            </w:r>
          </w:p>
        </w:tc>
        <w:tc>
          <w:tcPr>
            <w:tcW w:w="1062" w:type="dxa"/>
            <w:tcBorders>
              <w:bottom w:val="single" w:sz="12" w:space="0" w:color="auto"/>
            </w:tcBorders>
            <w:shd w:val="clear" w:color="auto" w:fill="auto"/>
            <w:vAlign w:val="center"/>
          </w:tcPr>
          <w:p w14:paraId="3A7C3EC6" w14:textId="77777777" w:rsidR="00687104" w:rsidRPr="00AA7EDB" w:rsidRDefault="00687104" w:rsidP="00D84217">
            <w:pPr>
              <w:spacing w:before="60" w:after="60" w:line="220" w:lineRule="atLeast"/>
              <w:ind w:left="57" w:right="57"/>
              <w:jc w:val="center"/>
              <w:rPr>
                <w:i/>
                <w:sz w:val="16"/>
              </w:rPr>
            </w:pPr>
            <w:r w:rsidRPr="00AA7EDB">
              <w:rPr>
                <w:i/>
                <w:sz w:val="16"/>
              </w:rPr>
              <w:t>Fonction</w:t>
            </w:r>
          </w:p>
        </w:tc>
        <w:tc>
          <w:tcPr>
            <w:tcW w:w="1062" w:type="dxa"/>
            <w:tcBorders>
              <w:bottom w:val="single" w:sz="12" w:space="0" w:color="auto"/>
            </w:tcBorders>
            <w:shd w:val="clear" w:color="auto" w:fill="auto"/>
            <w:vAlign w:val="center"/>
          </w:tcPr>
          <w:p w14:paraId="4B81179B" w14:textId="77777777" w:rsidR="00687104" w:rsidRPr="00AA7EDB" w:rsidRDefault="00687104" w:rsidP="00D84217">
            <w:pPr>
              <w:spacing w:before="60" w:after="60" w:line="220" w:lineRule="atLeast"/>
              <w:ind w:left="57" w:right="57"/>
              <w:jc w:val="center"/>
              <w:rPr>
                <w:i/>
                <w:sz w:val="16"/>
              </w:rPr>
            </w:pPr>
            <w:r w:rsidRPr="00AA7EDB">
              <w:rPr>
                <w:i/>
                <w:sz w:val="16"/>
              </w:rPr>
              <w:t>Éclairage</w:t>
            </w:r>
          </w:p>
        </w:tc>
        <w:tc>
          <w:tcPr>
            <w:tcW w:w="1063" w:type="dxa"/>
            <w:tcBorders>
              <w:bottom w:val="single" w:sz="12" w:space="0" w:color="auto"/>
            </w:tcBorders>
            <w:shd w:val="clear" w:color="auto" w:fill="auto"/>
            <w:vAlign w:val="center"/>
          </w:tcPr>
          <w:p w14:paraId="327381CE" w14:textId="77777777" w:rsidR="00687104" w:rsidRPr="00AA7EDB" w:rsidRDefault="00687104" w:rsidP="00D84217">
            <w:pPr>
              <w:spacing w:before="60" w:after="60" w:line="220" w:lineRule="atLeast"/>
              <w:ind w:left="57" w:right="57"/>
              <w:jc w:val="center"/>
              <w:rPr>
                <w:i/>
                <w:sz w:val="16"/>
              </w:rPr>
            </w:pPr>
            <w:r w:rsidRPr="00AA7EDB">
              <w:rPr>
                <w:i/>
                <w:sz w:val="16"/>
              </w:rPr>
              <w:t>Couleur</w:t>
            </w:r>
          </w:p>
        </w:tc>
      </w:tr>
      <w:tr w:rsidR="007A6161" w:rsidRPr="00AA7EDB" w14:paraId="7F02FEB8" w14:textId="77777777" w:rsidTr="007A6161">
        <w:tc>
          <w:tcPr>
            <w:tcW w:w="667" w:type="dxa"/>
            <w:tcBorders>
              <w:top w:val="single" w:sz="12" w:space="0" w:color="auto"/>
            </w:tcBorders>
            <w:shd w:val="clear" w:color="auto" w:fill="auto"/>
            <w:vAlign w:val="center"/>
          </w:tcPr>
          <w:p w14:paraId="195CDE7D" w14:textId="77777777" w:rsidR="00687104" w:rsidRPr="00AA7EDB" w:rsidRDefault="00687104" w:rsidP="00D84217">
            <w:pPr>
              <w:spacing w:before="60" w:after="60" w:line="220" w:lineRule="atLeast"/>
              <w:ind w:left="57" w:right="57"/>
              <w:jc w:val="center"/>
            </w:pPr>
            <w:r w:rsidRPr="00AA7EDB">
              <w:t>…</w:t>
            </w:r>
          </w:p>
        </w:tc>
        <w:tc>
          <w:tcPr>
            <w:tcW w:w="2376" w:type="dxa"/>
            <w:tcBorders>
              <w:top w:val="single" w:sz="12" w:space="0" w:color="auto"/>
            </w:tcBorders>
            <w:shd w:val="clear" w:color="auto" w:fill="auto"/>
            <w:vAlign w:val="center"/>
          </w:tcPr>
          <w:p w14:paraId="1AD019D5" w14:textId="77777777" w:rsidR="00687104" w:rsidRPr="00AA7EDB" w:rsidRDefault="00687104" w:rsidP="00D84217">
            <w:pPr>
              <w:spacing w:before="60" w:after="60" w:line="220" w:lineRule="atLeast"/>
              <w:ind w:left="57" w:right="57"/>
              <w:jc w:val="center"/>
            </w:pPr>
            <w:r w:rsidRPr="00AA7EDB">
              <w:t>…</w:t>
            </w:r>
          </w:p>
        </w:tc>
        <w:tc>
          <w:tcPr>
            <w:tcW w:w="2273" w:type="dxa"/>
            <w:tcBorders>
              <w:top w:val="single" w:sz="12" w:space="0" w:color="auto"/>
            </w:tcBorders>
            <w:shd w:val="clear" w:color="auto" w:fill="auto"/>
            <w:vAlign w:val="center"/>
          </w:tcPr>
          <w:p w14:paraId="3C7BD19A" w14:textId="77777777" w:rsidR="00687104" w:rsidRPr="00AA7EDB" w:rsidRDefault="00687104" w:rsidP="00D84217">
            <w:pPr>
              <w:spacing w:before="60" w:after="60" w:line="220" w:lineRule="atLeast"/>
              <w:ind w:left="57" w:right="57"/>
              <w:jc w:val="center"/>
            </w:pPr>
            <w:r w:rsidRPr="00AA7EDB">
              <w:t>…</w:t>
            </w:r>
          </w:p>
        </w:tc>
        <w:tc>
          <w:tcPr>
            <w:tcW w:w="1062" w:type="dxa"/>
            <w:tcBorders>
              <w:top w:val="single" w:sz="12" w:space="0" w:color="auto"/>
            </w:tcBorders>
            <w:shd w:val="clear" w:color="auto" w:fill="auto"/>
            <w:vAlign w:val="center"/>
          </w:tcPr>
          <w:p w14:paraId="7524D6E3" w14:textId="77777777" w:rsidR="00687104" w:rsidRPr="00AA7EDB" w:rsidRDefault="00687104" w:rsidP="00D84217">
            <w:pPr>
              <w:spacing w:before="60" w:after="60" w:line="220" w:lineRule="atLeast"/>
              <w:ind w:left="57" w:right="57"/>
              <w:jc w:val="center"/>
            </w:pPr>
            <w:r w:rsidRPr="00AA7EDB">
              <w:t>…</w:t>
            </w:r>
          </w:p>
        </w:tc>
        <w:tc>
          <w:tcPr>
            <w:tcW w:w="1062" w:type="dxa"/>
            <w:tcBorders>
              <w:top w:val="single" w:sz="12" w:space="0" w:color="auto"/>
            </w:tcBorders>
            <w:shd w:val="clear" w:color="auto" w:fill="auto"/>
            <w:vAlign w:val="center"/>
          </w:tcPr>
          <w:p w14:paraId="2154A96B" w14:textId="77777777" w:rsidR="00687104" w:rsidRPr="00AA7EDB" w:rsidRDefault="00687104" w:rsidP="00D84217">
            <w:pPr>
              <w:spacing w:before="60" w:after="60" w:line="220" w:lineRule="atLeast"/>
              <w:ind w:left="57" w:right="57"/>
              <w:jc w:val="center"/>
            </w:pPr>
            <w:r w:rsidRPr="00AA7EDB">
              <w:t>…</w:t>
            </w:r>
          </w:p>
        </w:tc>
        <w:tc>
          <w:tcPr>
            <w:tcW w:w="1063" w:type="dxa"/>
            <w:tcBorders>
              <w:top w:val="single" w:sz="12" w:space="0" w:color="auto"/>
            </w:tcBorders>
            <w:shd w:val="clear" w:color="auto" w:fill="auto"/>
            <w:vAlign w:val="center"/>
          </w:tcPr>
          <w:p w14:paraId="47F43787" w14:textId="77777777" w:rsidR="00687104" w:rsidRPr="00AA7EDB" w:rsidRDefault="00687104" w:rsidP="00D84217">
            <w:pPr>
              <w:spacing w:before="60" w:after="60" w:line="220" w:lineRule="atLeast"/>
              <w:ind w:left="57" w:right="57"/>
              <w:jc w:val="center"/>
            </w:pPr>
            <w:r w:rsidRPr="00AA7EDB">
              <w:t>…</w:t>
            </w:r>
          </w:p>
        </w:tc>
      </w:tr>
      <w:tr w:rsidR="007A6161" w:rsidRPr="00AA7EDB" w14:paraId="6BBE3659" w14:textId="77777777" w:rsidTr="007A6161">
        <w:tc>
          <w:tcPr>
            <w:tcW w:w="667" w:type="dxa"/>
            <w:shd w:val="clear" w:color="auto" w:fill="auto"/>
            <w:vAlign w:val="center"/>
          </w:tcPr>
          <w:p w14:paraId="30F2E064" w14:textId="77777777" w:rsidR="00687104" w:rsidRPr="00AA7EDB" w:rsidRDefault="00687104" w:rsidP="00D84217">
            <w:pPr>
              <w:spacing w:before="60" w:after="60" w:line="220" w:lineRule="atLeast"/>
              <w:ind w:left="57" w:right="57"/>
              <w:jc w:val="center"/>
              <w:rPr>
                <w:sz w:val="18"/>
                <w:szCs w:val="18"/>
              </w:rPr>
            </w:pPr>
            <w:r w:rsidRPr="00AA7EDB">
              <w:rPr>
                <w:sz w:val="18"/>
                <w:szCs w:val="18"/>
              </w:rPr>
              <w:t>21</w:t>
            </w:r>
          </w:p>
        </w:tc>
        <w:tc>
          <w:tcPr>
            <w:tcW w:w="2376" w:type="dxa"/>
            <w:shd w:val="clear" w:color="auto" w:fill="auto"/>
            <w:vAlign w:val="center"/>
          </w:tcPr>
          <w:p w14:paraId="7097266E" w14:textId="77777777" w:rsidR="00687104" w:rsidRPr="00AA7EDB" w:rsidRDefault="00687104" w:rsidP="00D84217">
            <w:pPr>
              <w:spacing w:before="60" w:after="60" w:line="220" w:lineRule="atLeast"/>
              <w:ind w:left="57" w:right="57"/>
              <w:rPr>
                <w:b/>
                <w:sz w:val="18"/>
                <w:szCs w:val="18"/>
              </w:rPr>
            </w:pPr>
            <w:r w:rsidRPr="00AA7EDB">
              <w:rPr>
                <w:sz w:val="18"/>
                <w:szCs w:val="18"/>
              </w:rPr>
              <w:t>Ceinture de sécurité</w:t>
            </w:r>
          </w:p>
        </w:tc>
        <w:tc>
          <w:tcPr>
            <w:tcW w:w="2273" w:type="dxa"/>
            <w:shd w:val="clear" w:color="auto" w:fill="auto"/>
            <w:vAlign w:val="center"/>
          </w:tcPr>
          <w:p w14:paraId="71AA3C73" w14:textId="77777777" w:rsidR="00687104" w:rsidRPr="00AA7EDB" w:rsidRDefault="00687104" w:rsidP="00D84217">
            <w:pPr>
              <w:spacing w:before="60" w:after="60" w:line="220" w:lineRule="atLeast"/>
              <w:ind w:left="57" w:right="57"/>
              <w:jc w:val="center"/>
              <w:rPr>
                <w:b/>
                <w:sz w:val="18"/>
                <w:szCs w:val="18"/>
                <w:vertAlign w:val="superscript"/>
              </w:rPr>
            </w:pPr>
            <w:r w:rsidRPr="00AA7EDB">
              <w:rPr>
                <w:sz w:val="18"/>
                <w:szCs w:val="18"/>
              </w:rPr>
              <w:object w:dxaOrig="1335" w:dyaOrig="735" w14:anchorId="5FCD9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36pt" o:ole="">
                  <v:imagedata r:id="rId8" o:title=""/>
                </v:shape>
                <o:OLEObject Type="Embed" ProgID="PBrush" ShapeID="_x0000_i1025" DrawAspect="Content" ObjectID="_1640071336" r:id="rId9"/>
              </w:object>
            </w:r>
            <w:r w:rsidRPr="00AA7EDB">
              <w:rPr>
                <w:sz w:val="18"/>
                <w:szCs w:val="18"/>
              </w:rPr>
              <w:br/>
            </w:r>
            <w:r w:rsidRPr="00AA7EDB">
              <w:rPr>
                <w:bCs/>
                <w:sz w:val="18"/>
                <w:szCs w:val="18"/>
                <w:vertAlign w:val="superscript"/>
              </w:rPr>
              <w:t>18,</w:t>
            </w:r>
            <w:r w:rsidRPr="00AA7EDB">
              <w:rPr>
                <w:sz w:val="18"/>
                <w:szCs w:val="18"/>
                <w:vertAlign w:val="superscript"/>
              </w:rPr>
              <w:t xml:space="preserve"> 22</w:t>
            </w:r>
          </w:p>
        </w:tc>
        <w:tc>
          <w:tcPr>
            <w:tcW w:w="1062" w:type="dxa"/>
            <w:shd w:val="clear" w:color="auto" w:fill="auto"/>
            <w:vAlign w:val="center"/>
          </w:tcPr>
          <w:p w14:paraId="2ADDF699" w14:textId="77777777" w:rsidR="00687104" w:rsidRPr="00AA7EDB" w:rsidRDefault="00687104" w:rsidP="00D84217">
            <w:pPr>
              <w:spacing w:before="60" w:after="60" w:line="220" w:lineRule="atLeast"/>
              <w:ind w:left="57" w:right="57"/>
              <w:rPr>
                <w:sz w:val="18"/>
                <w:szCs w:val="18"/>
              </w:rPr>
            </w:pPr>
            <w:r w:rsidRPr="00AA7EDB">
              <w:rPr>
                <w:sz w:val="18"/>
                <w:szCs w:val="18"/>
              </w:rPr>
              <w:t>Témoin</w:t>
            </w:r>
          </w:p>
        </w:tc>
        <w:tc>
          <w:tcPr>
            <w:tcW w:w="1062" w:type="dxa"/>
            <w:shd w:val="clear" w:color="auto" w:fill="auto"/>
            <w:vAlign w:val="center"/>
          </w:tcPr>
          <w:p w14:paraId="204A17F0" w14:textId="77777777" w:rsidR="00687104" w:rsidRPr="00AA7EDB" w:rsidRDefault="00687104" w:rsidP="00D84217">
            <w:pPr>
              <w:spacing w:before="60" w:after="60" w:line="220" w:lineRule="atLeast"/>
              <w:ind w:left="57" w:right="57"/>
              <w:rPr>
                <w:sz w:val="18"/>
                <w:szCs w:val="18"/>
              </w:rPr>
            </w:pPr>
            <w:r w:rsidRPr="00AA7EDB">
              <w:rPr>
                <w:sz w:val="18"/>
                <w:szCs w:val="18"/>
              </w:rPr>
              <w:t>Oui</w:t>
            </w:r>
          </w:p>
        </w:tc>
        <w:tc>
          <w:tcPr>
            <w:tcW w:w="1063" w:type="dxa"/>
            <w:shd w:val="clear" w:color="auto" w:fill="auto"/>
            <w:vAlign w:val="center"/>
          </w:tcPr>
          <w:p w14:paraId="5585092F" w14:textId="77777777" w:rsidR="00687104" w:rsidRPr="00AA7EDB" w:rsidRDefault="00687104" w:rsidP="00D84217">
            <w:pPr>
              <w:spacing w:before="60" w:after="60" w:line="220" w:lineRule="atLeast"/>
              <w:ind w:left="57" w:right="57"/>
              <w:jc w:val="center"/>
              <w:rPr>
                <w:sz w:val="18"/>
                <w:szCs w:val="18"/>
                <w:vertAlign w:val="superscript"/>
              </w:rPr>
            </w:pPr>
            <w:r w:rsidRPr="00AA7EDB">
              <w:rPr>
                <w:sz w:val="18"/>
                <w:szCs w:val="18"/>
              </w:rPr>
              <w:t>Rouge</w:t>
            </w:r>
            <w:r w:rsidR="00D84217">
              <w:rPr>
                <w:sz w:val="18"/>
                <w:szCs w:val="18"/>
              </w:rPr>
              <w:br/>
            </w:r>
            <w:r w:rsidRPr="00AA7EDB">
              <w:rPr>
                <w:sz w:val="18"/>
                <w:szCs w:val="18"/>
                <w:vertAlign w:val="superscript"/>
              </w:rPr>
              <w:t>22</w:t>
            </w:r>
          </w:p>
        </w:tc>
      </w:tr>
      <w:tr w:rsidR="007A6161" w:rsidRPr="00AA7EDB" w14:paraId="0143CC36" w14:textId="77777777" w:rsidTr="007A6161">
        <w:tc>
          <w:tcPr>
            <w:tcW w:w="667" w:type="dxa"/>
            <w:shd w:val="clear" w:color="auto" w:fill="auto"/>
            <w:vAlign w:val="center"/>
          </w:tcPr>
          <w:p w14:paraId="7B37F235"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2376" w:type="dxa"/>
            <w:shd w:val="clear" w:color="auto" w:fill="auto"/>
            <w:vAlign w:val="center"/>
          </w:tcPr>
          <w:p w14:paraId="2C53E174"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2273" w:type="dxa"/>
            <w:shd w:val="clear" w:color="auto" w:fill="auto"/>
            <w:vAlign w:val="center"/>
          </w:tcPr>
          <w:p w14:paraId="28FCDEE8"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1062" w:type="dxa"/>
            <w:shd w:val="clear" w:color="auto" w:fill="auto"/>
            <w:vAlign w:val="center"/>
          </w:tcPr>
          <w:p w14:paraId="080033DD"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1062" w:type="dxa"/>
            <w:shd w:val="clear" w:color="auto" w:fill="auto"/>
            <w:vAlign w:val="center"/>
          </w:tcPr>
          <w:p w14:paraId="0AD26700"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1063" w:type="dxa"/>
            <w:shd w:val="clear" w:color="auto" w:fill="auto"/>
            <w:vAlign w:val="center"/>
          </w:tcPr>
          <w:p w14:paraId="44C629F1"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r>
      <w:tr w:rsidR="007A6161" w:rsidRPr="00AA7EDB" w14:paraId="5AA4E4E9" w14:textId="77777777" w:rsidTr="007A6161">
        <w:tc>
          <w:tcPr>
            <w:tcW w:w="667" w:type="dxa"/>
            <w:shd w:val="clear" w:color="auto" w:fill="auto"/>
            <w:vAlign w:val="center"/>
          </w:tcPr>
          <w:p w14:paraId="20FDD5F0" w14:textId="77777777" w:rsidR="00687104" w:rsidRPr="00AA7EDB" w:rsidRDefault="00687104" w:rsidP="00D84217">
            <w:pPr>
              <w:spacing w:before="60" w:after="60" w:line="220" w:lineRule="atLeast"/>
              <w:ind w:left="57" w:right="57"/>
              <w:jc w:val="center"/>
              <w:rPr>
                <w:sz w:val="18"/>
                <w:szCs w:val="18"/>
              </w:rPr>
            </w:pPr>
            <w:r w:rsidRPr="00AA7EDB">
              <w:rPr>
                <w:sz w:val="18"/>
                <w:szCs w:val="18"/>
              </w:rPr>
              <w:t>31</w:t>
            </w:r>
          </w:p>
        </w:tc>
        <w:tc>
          <w:tcPr>
            <w:tcW w:w="2376" w:type="dxa"/>
            <w:shd w:val="clear" w:color="auto" w:fill="auto"/>
            <w:vAlign w:val="center"/>
          </w:tcPr>
          <w:p w14:paraId="45051302" w14:textId="77777777" w:rsidR="00687104" w:rsidRPr="00AA7EDB" w:rsidRDefault="00687104" w:rsidP="007A6161">
            <w:pPr>
              <w:spacing w:before="60" w:after="60" w:line="220" w:lineRule="atLeast"/>
              <w:ind w:left="57" w:right="57"/>
              <w:rPr>
                <w:sz w:val="18"/>
                <w:szCs w:val="18"/>
              </w:rPr>
            </w:pPr>
            <w:r w:rsidRPr="00AA7EDB">
              <w:rPr>
                <w:sz w:val="18"/>
                <w:szCs w:val="18"/>
              </w:rPr>
              <w:t>Préchauffage</w:t>
            </w:r>
            <w:r w:rsidR="007A6161">
              <w:rPr>
                <w:sz w:val="18"/>
                <w:szCs w:val="18"/>
              </w:rPr>
              <w:t> </w:t>
            </w:r>
            <w:r w:rsidRPr="00AA7EDB">
              <w:rPr>
                <w:sz w:val="18"/>
                <w:szCs w:val="18"/>
              </w:rPr>
              <w:t>;</w:t>
            </w:r>
            <w:r w:rsidR="007A6161">
              <w:rPr>
                <w:sz w:val="18"/>
                <w:szCs w:val="18"/>
              </w:rPr>
              <w:t xml:space="preserve"> </w:t>
            </w:r>
            <w:r w:rsidRPr="00AA7EDB">
              <w:rPr>
                <w:sz w:val="18"/>
                <w:szCs w:val="18"/>
              </w:rPr>
              <w:t>dispositif auxiliaire</w:t>
            </w:r>
            <w:r w:rsidR="007A6161">
              <w:rPr>
                <w:sz w:val="18"/>
                <w:szCs w:val="18"/>
              </w:rPr>
              <w:t xml:space="preserve"> </w:t>
            </w:r>
            <w:r w:rsidRPr="00AA7EDB">
              <w:rPr>
                <w:sz w:val="18"/>
                <w:szCs w:val="18"/>
              </w:rPr>
              <w:t>de démarrage</w:t>
            </w:r>
            <w:r w:rsidRPr="00AA7EDB">
              <w:rPr>
                <w:sz w:val="18"/>
                <w:szCs w:val="18"/>
              </w:rPr>
              <w:br/>
              <w:t>du moteur</w:t>
            </w:r>
          </w:p>
        </w:tc>
        <w:tc>
          <w:tcPr>
            <w:tcW w:w="2273" w:type="dxa"/>
            <w:shd w:val="clear" w:color="auto" w:fill="auto"/>
            <w:vAlign w:val="center"/>
          </w:tcPr>
          <w:p w14:paraId="6EB70941" w14:textId="77777777" w:rsidR="00687104" w:rsidRPr="00AA7EDB" w:rsidRDefault="00687104" w:rsidP="00D84217">
            <w:pPr>
              <w:spacing w:before="60" w:after="60" w:line="220" w:lineRule="atLeast"/>
              <w:ind w:left="57" w:right="57"/>
              <w:jc w:val="center"/>
              <w:rPr>
                <w:sz w:val="18"/>
                <w:szCs w:val="18"/>
              </w:rPr>
            </w:pPr>
            <w:r w:rsidRPr="00AA7EDB">
              <w:rPr>
                <w:sz w:val="18"/>
                <w:szCs w:val="18"/>
              </w:rPr>
              <w:object w:dxaOrig="3480" w:dyaOrig="2220" w14:anchorId="6D4007B5">
                <v:shape id="_x0000_i1026" type="#_x0000_t75" style="width:42.45pt;height:26.85pt" o:ole="">
                  <v:imagedata r:id="rId10" o:title=""/>
                </v:shape>
                <o:OLEObject Type="Embed" ProgID="PBrush" ShapeID="_x0000_i1026" DrawAspect="Content" ObjectID="_1640071337" r:id="rId11"/>
              </w:object>
            </w:r>
          </w:p>
        </w:tc>
        <w:tc>
          <w:tcPr>
            <w:tcW w:w="1062" w:type="dxa"/>
            <w:shd w:val="clear" w:color="auto" w:fill="auto"/>
            <w:vAlign w:val="center"/>
          </w:tcPr>
          <w:p w14:paraId="7EEAFCBE" w14:textId="77777777" w:rsidR="00687104" w:rsidRPr="00AA7EDB" w:rsidRDefault="00687104" w:rsidP="00D84217">
            <w:pPr>
              <w:spacing w:before="60" w:after="60" w:line="220" w:lineRule="atLeast"/>
              <w:ind w:left="57" w:right="57"/>
              <w:rPr>
                <w:sz w:val="18"/>
                <w:szCs w:val="18"/>
              </w:rPr>
            </w:pPr>
            <w:r w:rsidRPr="00AA7EDB">
              <w:rPr>
                <w:sz w:val="18"/>
                <w:szCs w:val="18"/>
              </w:rPr>
              <w:t>Témoin</w:t>
            </w:r>
          </w:p>
        </w:tc>
        <w:tc>
          <w:tcPr>
            <w:tcW w:w="1062" w:type="dxa"/>
            <w:shd w:val="clear" w:color="auto" w:fill="auto"/>
            <w:vAlign w:val="center"/>
          </w:tcPr>
          <w:p w14:paraId="17EF083A" w14:textId="77777777" w:rsidR="00687104" w:rsidRPr="00AA7EDB" w:rsidRDefault="00687104" w:rsidP="00D84217">
            <w:pPr>
              <w:spacing w:before="60" w:after="60" w:line="220" w:lineRule="atLeast"/>
              <w:ind w:left="57" w:right="57"/>
              <w:rPr>
                <w:sz w:val="18"/>
                <w:szCs w:val="18"/>
              </w:rPr>
            </w:pPr>
            <w:r w:rsidRPr="00AA7EDB">
              <w:rPr>
                <w:sz w:val="18"/>
                <w:szCs w:val="18"/>
              </w:rPr>
              <w:t>Oui</w:t>
            </w:r>
          </w:p>
        </w:tc>
        <w:tc>
          <w:tcPr>
            <w:tcW w:w="1063" w:type="dxa"/>
            <w:shd w:val="clear" w:color="auto" w:fill="auto"/>
            <w:vAlign w:val="center"/>
          </w:tcPr>
          <w:p w14:paraId="481B4EA5" w14:textId="77777777" w:rsidR="00687104" w:rsidRPr="00AA7EDB" w:rsidRDefault="00687104" w:rsidP="00D84217">
            <w:pPr>
              <w:spacing w:before="60" w:after="60" w:line="220" w:lineRule="atLeast"/>
              <w:ind w:left="57" w:right="57"/>
              <w:rPr>
                <w:sz w:val="18"/>
                <w:szCs w:val="18"/>
              </w:rPr>
            </w:pPr>
            <w:r w:rsidRPr="00AA7EDB">
              <w:rPr>
                <w:sz w:val="18"/>
                <w:szCs w:val="18"/>
              </w:rPr>
              <w:t>Jaune</w:t>
            </w:r>
          </w:p>
        </w:tc>
      </w:tr>
      <w:tr w:rsidR="007A6161" w:rsidRPr="00AA7EDB" w14:paraId="7F25590E" w14:textId="77777777" w:rsidTr="007A6161">
        <w:tc>
          <w:tcPr>
            <w:tcW w:w="667" w:type="dxa"/>
            <w:tcBorders>
              <w:bottom w:val="single" w:sz="4" w:space="0" w:color="auto"/>
            </w:tcBorders>
            <w:shd w:val="clear" w:color="auto" w:fill="auto"/>
            <w:vAlign w:val="center"/>
          </w:tcPr>
          <w:p w14:paraId="02EE97BD" w14:textId="77777777" w:rsidR="00687104" w:rsidRPr="00AA7EDB" w:rsidRDefault="00687104" w:rsidP="00D84217">
            <w:pPr>
              <w:spacing w:before="60" w:after="60" w:line="220" w:lineRule="atLeast"/>
              <w:ind w:left="57" w:right="57"/>
              <w:jc w:val="center"/>
              <w:rPr>
                <w:sz w:val="18"/>
                <w:szCs w:val="18"/>
              </w:rPr>
            </w:pPr>
            <w:r w:rsidRPr="00AA7EDB">
              <w:rPr>
                <w:sz w:val="18"/>
                <w:szCs w:val="18"/>
              </w:rPr>
              <w:t>32</w:t>
            </w:r>
          </w:p>
        </w:tc>
        <w:tc>
          <w:tcPr>
            <w:tcW w:w="2376" w:type="dxa"/>
            <w:tcBorders>
              <w:bottom w:val="single" w:sz="4" w:space="0" w:color="auto"/>
            </w:tcBorders>
            <w:shd w:val="clear" w:color="auto" w:fill="auto"/>
            <w:vAlign w:val="center"/>
          </w:tcPr>
          <w:p w14:paraId="163FE004" w14:textId="77777777" w:rsidR="00687104" w:rsidRPr="00AA7EDB" w:rsidRDefault="00687104" w:rsidP="00D84217">
            <w:pPr>
              <w:spacing w:before="60" w:after="60" w:line="220" w:lineRule="atLeast"/>
              <w:ind w:left="57" w:right="57"/>
              <w:rPr>
                <w:sz w:val="18"/>
                <w:szCs w:val="18"/>
              </w:rPr>
            </w:pPr>
            <w:r w:rsidRPr="00AA7EDB">
              <w:rPr>
                <w:sz w:val="18"/>
                <w:szCs w:val="18"/>
              </w:rPr>
              <w:t>Starter (dispositif</w:t>
            </w:r>
            <w:r w:rsidR="007A6161">
              <w:rPr>
                <w:sz w:val="18"/>
                <w:szCs w:val="18"/>
              </w:rPr>
              <w:t xml:space="preserve"> </w:t>
            </w:r>
            <w:r w:rsidRPr="00AA7EDB">
              <w:rPr>
                <w:sz w:val="18"/>
                <w:szCs w:val="18"/>
              </w:rPr>
              <w:t>de démarrage</w:t>
            </w:r>
            <w:r w:rsidR="007A6161">
              <w:rPr>
                <w:sz w:val="18"/>
                <w:szCs w:val="18"/>
              </w:rPr>
              <w:t xml:space="preserve"> </w:t>
            </w:r>
            <w:r w:rsidRPr="00AA7EDB">
              <w:rPr>
                <w:sz w:val="18"/>
                <w:szCs w:val="18"/>
              </w:rPr>
              <w:t>à froid)</w:t>
            </w:r>
          </w:p>
        </w:tc>
        <w:tc>
          <w:tcPr>
            <w:tcW w:w="2273" w:type="dxa"/>
            <w:tcBorders>
              <w:bottom w:val="single" w:sz="4" w:space="0" w:color="auto"/>
            </w:tcBorders>
            <w:shd w:val="clear" w:color="auto" w:fill="auto"/>
            <w:vAlign w:val="center"/>
          </w:tcPr>
          <w:p w14:paraId="2B81AF55" w14:textId="77777777" w:rsidR="00687104" w:rsidRPr="00AA7EDB" w:rsidRDefault="00687104" w:rsidP="00D84217">
            <w:pPr>
              <w:spacing w:before="60" w:after="60" w:line="220" w:lineRule="atLeast"/>
              <w:ind w:left="57" w:right="57"/>
              <w:jc w:val="center"/>
              <w:rPr>
                <w:sz w:val="18"/>
                <w:szCs w:val="18"/>
              </w:rPr>
            </w:pPr>
            <w:r w:rsidRPr="00AA7EDB">
              <w:rPr>
                <w:sz w:val="18"/>
                <w:szCs w:val="18"/>
              </w:rPr>
              <w:object w:dxaOrig="2430" w:dyaOrig="2505" w14:anchorId="4C749860">
                <v:shape id="_x0000_i1027" type="#_x0000_t75" style="width:28.5pt;height:29.55pt" o:ole="">
                  <v:imagedata r:id="rId12" o:title=""/>
                </v:shape>
                <o:OLEObject Type="Embed" ProgID="PBrush" ShapeID="_x0000_i1027" DrawAspect="Content" ObjectID="_1640071338" r:id="rId13"/>
              </w:object>
            </w:r>
          </w:p>
        </w:tc>
        <w:tc>
          <w:tcPr>
            <w:tcW w:w="1062" w:type="dxa"/>
            <w:tcBorders>
              <w:bottom w:val="single" w:sz="4" w:space="0" w:color="auto"/>
            </w:tcBorders>
            <w:shd w:val="clear" w:color="auto" w:fill="auto"/>
            <w:vAlign w:val="center"/>
          </w:tcPr>
          <w:p w14:paraId="29300B00" w14:textId="77777777" w:rsidR="00687104" w:rsidRPr="00AA7EDB" w:rsidRDefault="00687104" w:rsidP="00D84217">
            <w:pPr>
              <w:spacing w:before="60" w:after="60" w:line="220" w:lineRule="atLeast"/>
              <w:ind w:left="57" w:right="57"/>
              <w:rPr>
                <w:sz w:val="18"/>
                <w:szCs w:val="18"/>
              </w:rPr>
            </w:pPr>
            <w:r w:rsidRPr="00AA7EDB">
              <w:rPr>
                <w:sz w:val="18"/>
                <w:szCs w:val="18"/>
              </w:rPr>
              <w:t>Commande</w:t>
            </w:r>
          </w:p>
        </w:tc>
        <w:tc>
          <w:tcPr>
            <w:tcW w:w="1062" w:type="dxa"/>
            <w:tcBorders>
              <w:bottom w:val="single" w:sz="4" w:space="0" w:color="auto"/>
            </w:tcBorders>
            <w:shd w:val="clear" w:color="auto" w:fill="auto"/>
            <w:vAlign w:val="center"/>
          </w:tcPr>
          <w:p w14:paraId="3322BE8A" w14:textId="77777777" w:rsidR="00687104" w:rsidRPr="00AA7EDB" w:rsidRDefault="00687104" w:rsidP="00D84217">
            <w:pPr>
              <w:spacing w:before="60" w:after="60" w:line="220" w:lineRule="atLeast"/>
              <w:ind w:left="57" w:right="57"/>
              <w:rPr>
                <w:sz w:val="18"/>
                <w:szCs w:val="18"/>
              </w:rPr>
            </w:pPr>
            <w:r w:rsidRPr="00AA7EDB">
              <w:rPr>
                <w:sz w:val="18"/>
                <w:szCs w:val="18"/>
              </w:rPr>
              <w:t>Non</w:t>
            </w:r>
          </w:p>
        </w:tc>
        <w:tc>
          <w:tcPr>
            <w:tcW w:w="1063" w:type="dxa"/>
            <w:tcBorders>
              <w:bottom w:val="single" w:sz="4" w:space="0" w:color="auto"/>
            </w:tcBorders>
            <w:shd w:val="clear" w:color="auto" w:fill="auto"/>
            <w:vAlign w:val="center"/>
          </w:tcPr>
          <w:p w14:paraId="56F48F2B" w14:textId="77777777" w:rsidR="00687104" w:rsidRPr="00AA7EDB" w:rsidRDefault="00687104" w:rsidP="00D84217">
            <w:pPr>
              <w:spacing w:before="60" w:after="60" w:line="220" w:lineRule="atLeast"/>
              <w:ind w:left="57" w:right="57"/>
              <w:rPr>
                <w:sz w:val="18"/>
                <w:szCs w:val="18"/>
              </w:rPr>
            </w:pPr>
          </w:p>
        </w:tc>
      </w:tr>
      <w:tr w:rsidR="007A6161" w:rsidRPr="00AA7EDB" w14:paraId="482101E1" w14:textId="77777777" w:rsidTr="007A6161">
        <w:tc>
          <w:tcPr>
            <w:tcW w:w="667" w:type="dxa"/>
            <w:shd w:val="clear" w:color="auto" w:fill="auto"/>
            <w:vAlign w:val="center"/>
          </w:tcPr>
          <w:p w14:paraId="56D678A1"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2376" w:type="dxa"/>
            <w:shd w:val="clear" w:color="auto" w:fill="auto"/>
            <w:vAlign w:val="center"/>
          </w:tcPr>
          <w:p w14:paraId="7CDE8CC7"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2273" w:type="dxa"/>
            <w:shd w:val="clear" w:color="auto" w:fill="auto"/>
            <w:vAlign w:val="center"/>
          </w:tcPr>
          <w:p w14:paraId="00CBBBC3"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1062" w:type="dxa"/>
            <w:shd w:val="clear" w:color="auto" w:fill="auto"/>
            <w:vAlign w:val="center"/>
          </w:tcPr>
          <w:p w14:paraId="22EED8EC"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1062" w:type="dxa"/>
            <w:shd w:val="clear" w:color="auto" w:fill="auto"/>
            <w:vAlign w:val="center"/>
          </w:tcPr>
          <w:p w14:paraId="4004883D"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c>
          <w:tcPr>
            <w:tcW w:w="1063" w:type="dxa"/>
            <w:shd w:val="clear" w:color="auto" w:fill="auto"/>
            <w:vAlign w:val="center"/>
          </w:tcPr>
          <w:p w14:paraId="08EB5B7A" w14:textId="77777777" w:rsidR="00687104" w:rsidRPr="00AA7EDB" w:rsidRDefault="00687104" w:rsidP="00D84217">
            <w:pPr>
              <w:spacing w:before="60" w:after="60" w:line="220" w:lineRule="atLeast"/>
              <w:ind w:left="57" w:right="57"/>
              <w:jc w:val="center"/>
              <w:rPr>
                <w:sz w:val="18"/>
                <w:szCs w:val="18"/>
              </w:rPr>
            </w:pPr>
            <w:r w:rsidRPr="00AA7EDB">
              <w:rPr>
                <w:sz w:val="18"/>
                <w:szCs w:val="18"/>
              </w:rPr>
              <w:t>…</w:t>
            </w:r>
          </w:p>
        </w:tc>
      </w:tr>
      <w:tr w:rsidR="007A6161" w:rsidRPr="00AA7EDB" w14:paraId="53B1FCC7" w14:textId="77777777" w:rsidTr="007A6161">
        <w:trPr>
          <w:trHeight w:val="740"/>
        </w:trPr>
        <w:tc>
          <w:tcPr>
            <w:tcW w:w="667" w:type="dxa"/>
            <w:vMerge w:val="restart"/>
            <w:shd w:val="clear" w:color="auto" w:fill="auto"/>
            <w:vAlign w:val="center"/>
          </w:tcPr>
          <w:p w14:paraId="3551F52C" w14:textId="77777777" w:rsidR="00687104" w:rsidRPr="00AA7EDB" w:rsidRDefault="00687104" w:rsidP="00D84217">
            <w:pPr>
              <w:spacing w:before="60" w:after="60" w:line="220" w:lineRule="atLeast"/>
              <w:ind w:left="57" w:right="57"/>
              <w:jc w:val="center"/>
              <w:rPr>
                <w:sz w:val="18"/>
                <w:szCs w:val="18"/>
                <w:lang w:eastAsia="ja-JP"/>
              </w:rPr>
            </w:pPr>
            <w:r w:rsidRPr="00AA7EDB">
              <w:rPr>
                <w:color w:val="000000"/>
                <w:sz w:val="18"/>
                <w:szCs w:val="18"/>
                <w:lang w:eastAsia="ja-JP"/>
              </w:rPr>
              <w:t>45</w:t>
            </w:r>
          </w:p>
        </w:tc>
        <w:tc>
          <w:tcPr>
            <w:tcW w:w="2376" w:type="dxa"/>
            <w:vMerge w:val="restart"/>
            <w:shd w:val="clear" w:color="auto" w:fill="auto"/>
            <w:vAlign w:val="center"/>
          </w:tcPr>
          <w:p w14:paraId="24376A0F" w14:textId="77777777" w:rsidR="00687104" w:rsidRPr="00AA7EDB" w:rsidRDefault="00687104" w:rsidP="00D84217">
            <w:pPr>
              <w:spacing w:before="60" w:after="60" w:line="220" w:lineRule="atLeast"/>
              <w:ind w:left="57" w:right="57"/>
              <w:rPr>
                <w:color w:val="000000"/>
                <w:sz w:val="18"/>
                <w:szCs w:val="18"/>
                <w:lang w:eastAsia="ja-JP"/>
              </w:rPr>
            </w:pPr>
            <w:r w:rsidRPr="00AA7EDB">
              <w:rPr>
                <w:color w:val="000000"/>
                <w:sz w:val="18"/>
                <w:szCs w:val="18"/>
                <w:lang w:eastAsia="ja-JP"/>
              </w:rPr>
              <w:t>Système d</w:t>
            </w:r>
            <w:r>
              <w:rPr>
                <w:color w:val="000000"/>
                <w:sz w:val="18"/>
                <w:szCs w:val="18"/>
                <w:lang w:eastAsia="ja-JP"/>
              </w:rPr>
              <w:t>’</w:t>
            </w:r>
            <w:r w:rsidRPr="00AA7EDB">
              <w:rPr>
                <w:color w:val="000000"/>
                <w:sz w:val="18"/>
                <w:szCs w:val="18"/>
                <w:lang w:eastAsia="ja-JP"/>
              </w:rPr>
              <w:t>appel d</w:t>
            </w:r>
            <w:r>
              <w:rPr>
                <w:color w:val="000000"/>
                <w:sz w:val="18"/>
                <w:szCs w:val="18"/>
                <w:lang w:eastAsia="ja-JP"/>
              </w:rPr>
              <w:t>’</w:t>
            </w:r>
            <w:r w:rsidRPr="00AA7EDB">
              <w:rPr>
                <w:color w:val="000000"/>
                <w:sz w:val="18"/>
                <w:szCs w:val="18"/>
                <w:lang w:eastAsia="ja-JP"/>
              </w:rPr>
              <w:t xml:space="preserve">urgence </w:t>
            </w:r>
            <w:r w:rsidR="007A6161">
              <w:rPr>
                <w:color w:val="000000"/>
                <w:sz w:val="18"/>
                <w:szCs w:val="18"/>
                <w:lang w:eastAsia="ja-JP"/>
              </w:rPr>
              <w:br/>
            </w:r>
            <w:r w:rsidRPr="00AA7EDB">
              <w:rPr>
                <w:color w:val="000000"/>
                <w:sz w:val="18"/>
                <w:szCs w:val="18"/>
                <w:lang w:eastAsia="ja-JP"/>
              </w:rPr>
              <w:t>en cas d</w:t>
            </w:r>
            <w:r>
              <w:rPr>
                <w:color w:val="000000"/>
                <w:sz w:val="18"/>
                <w:szCs w:val="18"/>
                <w:lang w:eastAsia="ja-JP"/>
              </w:rPr>
              <w:t>’</w:t>
            </w:r>
            <w:r w:rsidRPr="00AA7EDB">
              <w:rPr>
                <w:color w:val="000000"/>
                <w:sz w:val="18"/>
                <w:szCs w:val="18"/>
                <w:lang w:eastAsia="ja-JP"/>
              </w:rPr>
              <w:t>accident</w:t>
            </w:r>
          </w:p>
        </w:tc>
        <w:tc>
          <w:tcPr>
            <w:tcW w:w="2273" w:type="dxa"/>
            <w:vMerge w:val="restart"/>
            <w:shd w:val="clear" w:color="auto" w:fill="auto"/>
            <w:vAlign w:val="center"/>
          </w:tcPr>
          <w:p w14:paraId="7CEC8974" w14:textId="77777777" w:rsidR="00687104" w:rsidRPr="00AA7EDB" w:rsidRDefault="00687104" w:rsidP="00D84217">
            <w:pPr>
              <w:spacing w:before="60" w:after="60" w:line="220" w:lineRule="atLeast"/>
              <w:ind w:left="57" w:right="57"/>
              <w:jc w:val="center"/>
              <w:rPr>
                <w:b/>
                <w:noProof/>
                <w:sz w:val="18"/>
                <w:szCs w:val="18"/>
                <w:lang w:eastAsia="fr-FR"/>
              </w:rPr>
            </w:pPr>
            <w:r w:rsidRPr="00AA7EDB">
              <w:rPr>
                <w:b/>
                <w:noProof/>
                <w:sz w:val="18"/>
                <w:szCs w:val="18"/>
                <w:lang w:eastAsia="fr-CH"/>
              </w:rPr>
              <w:drawing>
                <wp:inline distT="0" distB="0" distL="0" distR="0" wp14:anchorId="307F529F" wp14:editId="1F917475">
                  <wp:extent cx="516890" cy="278130"/>
                  <wp:effectExtent l="0" t="0" r="0" b="762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t="54108" r="26137"/>
                          <a:stretch>
                            <a:fillRect/>
                          </a:stretch>
                        </pic:blipFill>
                        <pic:spPr bwMode="auto">
                          <a:xfrm>
                            <a:off x="0" y="0"/>
                            <a:ext cx="516890" cy="278130"/>
                          </a:xfrm>
                          <a:prstGeom prst="rect">
                            <a:avLst/>
                          </a:prstGeom>
                          <a:noFill/>
                          <a:ln>
                            <a:noFill/>
                          </a:ln>
                        </pic:spPr>
                      </pic:pic>
                    </a:graphicData>
                  </a:graphic>
                </wp:inline>
              </w:drawing>
            </w:r>
          </w:p>
          <w:p w14:paraId="19621656" w14:textId="77777777" w:rsidR="00687104" w:rsidRPr="00AA7EDB" w:rsidRDefault="00687104" w:rsidP="00D84217">
            <w:pPr>
              <w:spacing w:before="60" w:after="60" w:line="220" w:lineRule="atLeast"/>
              <w:ind w:left="57" w:right="57"/>
              <w:jc w:val="center"/>
              <w:rPr>
                <w:noProof/>
                <w:color w:val="000000"/>
                <w:sz w:val="18"/>
                <w:szCs w:val="18"/>
                <w:lang w:eastAsia="fr-FR"/>
              </w:rPr>
            </w:pPr>
            <w:r w:rsidRPr="00AA7EDB">
              <w:rPr>
                <w:noProof/>
                <w:color w:val="000000"/>
                <w:sz w:val="18"/>
                <w:szCs w:val="18"/>
                <w:lang w:eastAsia="fr-FR"/>
              </w:rPr>
              <w:t>ou</w:t>
            </w:r>
          </w:p>
          <w:p w14:paraId="62FFA9FF" w14:textId="77777777" w:rsidR="00687104" w:rsidRPr="00AA7EDB" w:rsidRDefault="00687104" w:rsidP="00D84217">
            <w:pPr>
              <w:spacing w:before="60" w:after="60" w:line="220" w:lineRule="atLeast"/>
              <w:ind w:left="57" w:right="57"/>
              <w:jc w:val="center"/>
              <w:rPr>
                <w:b/>
                <w:noProof/>
                <w:sz w:val="18"/>
                <w:szCs w:val="18"/>
                <w:lang w:eastAsia="fr-FR"/>
              </w:rPr>
            </w:pPr>
            <w:r w:rsidRPr="00AA7EDB">
              <w:rPr>
                <w:b/>
                <w:noProof/>
                <w:sz w:val="18"/>
                <w:szCs w:val="18"/>
                <w:lang w:eastAsia="fr-CH"/>
              </w:rPr>
              <w:drawing>
                <wp:inline distT="0" distB="0" distL="0" distR="0" wp14:anchorId="2A2D660D" wp14:editId="2AB0C762">
                  <wp:extent cx="715645" cy="622935"/>
                  <wp:effectExtent l="0" t="0" r="8255"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45" cy="622935"/>
                          </a:xfrm>
                          <a:prstGeom prst="rect">
                            <a:avLst/>
                          </a:prstGeom>
                          <a:noFill/>
                          <a:ln>
                            <a:noFill/>
                          </a:ln>
                        </pic:spPr>
                      </pic:pic>
                    </a:graphicData>
                  </a:graphic>
                </wp:inline>
              </w:drawing>
            </w:r>
          </w:p>
          <w:p w14:paraId="052983CA" w14:textId="77777777" w:rsidR="00687104" w:rsidRPr="00AA7EDB" w:rsidRDefault="00687104" w:rsidP="00D84217">
            <w:pPr>
              <w:spacing w:before="60" w:after="60" w:line="220" w:lineRule="atLeast"/>
              <w:ind w:left="57" w:right="57"/>
              <w:jc w:val="center"/>
              <w:rPr>
                <w:bCs/>
                <w:sz w:val="18"/>
                <w:szCs w:val="18"/>
                <w:lang w:eastAsia="ja-JP"/>
              </w:rPr>
            </w:pPr>
            <w:r w:rsidRPr="00AA7EDB">
              <w:rPr>
                <w:sz w:val="18"/>
                <w:szCs w:val="18"/>
                <w:vertAlign w:val="superscript"/>
                <w:lang w:eastAsia="ja-JP"/>
              </w:rPr>
              <w:t>21</w:t>
            </w:r>
          </w:p>
        </w:tc>
        <w:tc>
          <w:tcPr>
            <w:tcW w:w="1062" w:type="dxa"/>
            <w:shd w:val="clear" w:color="auto" w:fill="auto"/>
            <w:vAlign w:val="center"/>
          </w:tcPr>
          <w:p w14:paraId="24B1A24B" w14:textId="77777777" w:rsidR="00687104" w:rsidRPr="00AA7EDB" w:rsidRDefault="00687104" w:rsidP="00D84217">
            <w:pPr>
              <w:spacing w:before="60" w:after="60" w:line="220" w:lineRule="atLeast"/>
              <w:ind w:left="57" w:right="57"/>
              <w:rPr>
                <w:sz w:val="18"/>
                <w:szCs w:val="18"/>
                <w:lang w:eastAsia="ja-JP"/>
              </w:rPr>
            </w:pPr>
            <w:r w:rsidRPr="00AA7EDB">
              <w:rPr>
                <w:sz w:val="18"/>
                <w:szCs w:val="18"/>
                <w:lang w:eastAsia="ja-JP"/>
              </w:rPr>
              <w:t>Commande</w:t>
            </w:r>
          </w:p>
        </w:tc>
        <w:tc>
          <w:tcPr>
            <w:tcW w:w="1062" w:type="dxa"/>
            <w:shd w:val="clear" w:color="auto" w:fill="auto"/>
            <w:vAlign w:val="center"/>
          </w:tcPr>
          <w:p w14:paraId="4DABDCC7" w14:textId="77777777" w:rsidR="00687104" w:rsidRPr="00AA7EDB" w:rsidRDefault="00687104" w:rsidP="00D84217">
            <w:pPr>
              <w:spacing w:before="60" w:after="60" w:line="220" w:lineRule="atLeast"/>
              <w:ind w:left="57" w:right="57"/>
              <w:rPr>
                <w:b/>
                <w:sz w:val="18"/>
                <w:szCs w:val="18"/>
                <w:lang w:eastAsia="ja-JP"/>
              </w:rPr>
            </w:pPr>
            <w:r w:rsidRPr="00AA7EDB">
              <w:rPr>
                <w:sz w:val="18"/>
                <w:szCs w:val="18"/>
                <w:lang w:eastAsia="ja-JP"/>
              </w:rPr>
              <w:t>Oui</w:t>
            </w:r>
          </w:p>
        </w:tc>
        <w:tc>
          <w:tcPr>
            <w:tcW w:w="1063" w:type="dxa"/>
            <w:shd w:val="clear" w:color="auto" w:fill="auto"/>
            <w:vAlign w:val="center"/>
          </w:tcPr>
          <w:p w14:paraId="5541ADB6" w14:textId="77777777" w:rsidR="00687104" w:rsidRPr="00AA7EDB" w:rsidRDefault="00687104" w:rsidP="00D84217">
            <w:pPr>
              <w:spacing w:before="60" w:after="60" w:line="220" w:lineRule="atLeast"/>
              <w:ind w:left="57" w:right="57"/>
              <w:rPr>
                <w:b/>
                <w:sz w:val="18"/>
                <w:szCs w:val="18"/>
                <w:lang w:eastAsia="ja-JP"/>
              </w:rPr>
            </w:pPr>
          </w:p>
        </w:tc>
      </w:tr>
      <w:tr w:rsidR="007A6161" w:rsidRPr="00AA7EDB" w14:paraId="524EB786" w14:textId="77777777" w:rsidTr="007A6161">
        <w:trPr>
          <w:trHeight w:val="740"/>
        </w:trPr>
        <w:tc>
          <w:tcPr>
            <w:tcW w:w="667" w:type="dxa"/>
            <w:vMerge/>
            <w:shd w:val="clear" w:color="auto" w:fill="auto"/>
            <w:vAlign w:val="center"/>
          </w:tcPr>
          <w:p w14:paraId="6E3B3A14" w14:textId="77777777" w:rsidR="00687104" w:rsidRPr="00AA7EDB" w:rsidRDefault="00687104" w:rsidP="00D84217">
            <w:pPr>
              <w:spacing w:before="60" w:after="60" w:line="220" w:lineRule="atLeast"/>
              <w:ind w:left="57" w:right="57"/>
              <w:rPr>
                <w:color w:val="000000"/>
                <w:sz w:val="18"/>
                <w:szCs w:val="18"/>
                <w:lang w:eastAsia="ja-JP"/>
              </w:rPr>
            </w:pPr>
          </w:p>
        </w:tc>
        <w:tc>
          <w:tcPr>
            <w:tcW w:w="2376" w:type="dxa"/>
            <w:vMerge/>
            <w:shd w:val="clear" w:color="auto" w:fill="auto"/>
            <w:vAlign w:val="center"/>
          </w:tcPr>
          <w:p w14:paraId="712FFEA9" w14:textId="77777777" w:rsidR="00687104" w:rsidRPr="00AA7EDB" w:rsidRDefault="00687104" w:rsidP="00D84217">
            <w:pPr>
              <w:spacing w:before="60" w:after="60" w:line="220" w:lineRule="atLeast"/>
              <w:ind w:left="57" w:right="57"/>
              <w:rPr>
                <w:color w:val="000000"/>
                <w:sz w:val="18"/>
                <w:szCs w:val="18"/>
                <w:lang w:eastAsia="ja-JP"/>
              </w:rPr>
            </w:pPr>
          </w:p>
        </w:tc>
        <w:tc>
          <w:tcPr>
            <w:tcW w:w="2273" w:type="dxa"/>
            <w:vMerge/>
            <w:shd w:val="clear" w:color="auto" w:fill="auto"/>
            <w:vAlign w:val="center"/>
          </w:tcPr>
          <w:p w14:paraId="59497ABA" w14:textId="77777777" w:rsidR="00687104" w:rsidRPr="00AA7EDB" w:rsidRDefault="00687104" w:rsidP="00D84217">
            <w:pPr>
              <w:spacing w:before="60" w:after="60" w:line="220" w:lineRule="atLeast"/>
              <w:ind w:left="57" w:right="57"/>
              <w:rPr>
                <w:b/>
                <w:noProof/>
                <w:sz w:val="18"/>
                <w:szCs w:val="18"/>
                <w:lang w:eastAsia="fr-CH"/>
              </w:rPr>
            </w:pPr>
          </w:p>
        </w:tc>
        <w:tc>
          <w:tcPr>
            <w:tcW w:w="1062" w:type="dxa"/>
            <w:shd w:val="clear" w:color="auto" w:fill="auto"/>
            <w:vAlign w:val="center"/>
          </w:tcPr>
          <w:p w14:paraId="72F6099C" w14:textId="77777777" w:rsidR="00687104" w:rsidRPr="00AA7EDB" w:rsidRDefault="00687104" w:rsidP="00D84217">
            <w:pPr>
              <w:spacing w:line="220" w:lineRule="atLeast"/>
              <w:ind w:left="57" w:right="57"/>
              <w:rPr>
                <w:b/>
                <w:bCs/>
                <w:sz w:val="18"/>
                <w:szCs w:val="18"/>
                <w:lang w:eastAsia="ja-JP"/>
              </w:rPr>
            </w:pPr>
            <w:r w:rsidRPr="00AA7EDB">
              <w:rPr>
                <w:sz w:val="18"/>
                <w:szCs w:val="18"/>
                <w:lang w:eastAsia="ja-JP"/>
              </w:rPr>
              <w:t>Témoin</w:t>
            </w:r>
          </w:p>
        </w:tc>
        <w:tc>
          <w:tcPr>
            <w:tcW w:w="1062" w:type="dxa"/>
            <w:shd w:val="clear" w:color="auto" w:fill="auto"/>
            <w:vAlign w:val="center"/>
          </w:tcPr>
          <w:p w14:paraId="63DB8FEB" w14:textId="77777777" w:rsidR="00687104" w:rsidRPr="00AA7EDB" w:rsidRDefault="00687104" w:rsidP="00D84217">
            <w:pPr>
              <w:spacing w:line="220" w:lineRule="atLeast"/>
              <w:ind w:left="57" w:right="57"/>
              <w:rPr>
                <w:sz w:val="18"/>
                <w:szCs w:val="18"/>
                <w:lang w:eastAsia="ja-JP"/>
              </w:rPr>
            </w:pPr>
          </w:p>
        </w:tc>
        <w:tc>
          <w:tcPr>
            <w:tcW w:w="1063" w:type="dxa"/>
            <w:shd w:val="clear" w:color="auto" w:fill="auto"/>
            <w:vAlign w:val="center"/>
          </w:tcPr>
          <w:p w14:paraId="792D1A16" w14:textId="77777777" w:rsidR="00687104" w:rsidRPr="00AA7EDB" w:rsidRDefault="00687104" w:rsidP="00D84217">
            <w:pPr>
              <w:spacing w:before="60" w:after="60" w:line="220" w:lineRule="atLeast"/>
              <w:ind w:left="57" w:right="57"/>
              <w:rPr>
                <w:sz w:val="18"/>
                <w:szCs w:val="18"/>
                <w:lang w:eastAsia="ja-JP"/>
              </w:rPr>
            </w:pPr>
          </w:p>
        </w:tc>
      </w:tr>
    </w:tbl>
    <w:p w14:paraId="30E3817F" w14:textId="77777777" w:rsidR="00687104" w:rsidRPr="00AA7EDB" w:rsidRDefault="00687104" w:rsidP="00687104">
      <w:pPr>
        <w:pStyle w:val="SingleTxtG"/>
        <w:spacing w:before="120"/>
        <w:ind w:left="1304" w:hanging="170"/>
        <w:jc w:val="left"/>
        <w:rPr>
          <w:sz w:val="18"/>
          <w:szCs w:val="18"/>
        </w:rPr>
      </w:pPr>
      <w:r w:rsidRPr="00AA7EDB">
        <w:rPr>
          <w:i/>
          <w:sz w:val="18"/>
          <w:szCs w:val="18"/>
        </w:rPr>
        <w:t>Notes </w:t>
      </w:r>
      <w:r w:rsidRPr="000C6C16">
        <w:rPr>
          <w:iCs/>
          <w:sz w:val="18"/>
          <w:szCs w:val="18"/>
        </w:rPr>
        <w:t>:</w:t>
      </w:r>
      <w:r w:rsidRPr="00AA7EDB">
        <w:rPr>
          <w:i/>
          <w:sz w:val="18"/>
          <w:szCs w:val="18"/>
        </w:rPr>
        <w:tab/>
        <w:t>…</w:t>
      </w:r>
    </w:p>
    <w:p w14:paraId="22EBBB9B" w14:textId="77777777" w:rsidR="000C6C16" w:rsidRDefault="00687104" w:rsidP="00BC5B23">
      <w:pPr>
        <w:pStyle w:val="SingleTxtG"/>
        <w:spacing w:after="0" w:line="220" w:lineRule="atLeast"/>
        <w:ind w:left="1304" w:hanging="170"/>
        <w:jc w:val="left"/>
        <w:rPr>
          <w:rFonts w:eastAsia="Times New Roman"/>
          <w:sz w:val="18"/>
          <w:szCs w:val="18"/>
          <w:lang w:eastAsia="ja-JP"/>
        </w:rPr>
      </w:pPr>
      <w:proofErr w:type="gramStart"/>
      <w:r w:rsidRPr="00AA7EDB">
        <w:rPr>
          <w:rFonts w:eastAsia="Times New Roman"/>
          <w:sz w:val="18"/>
          <w:szCs w:val="18"/>
          <w:vertAlign w:val="superscript"/>
          <w:lang w:eastAsia="ja-JP"/>
        </w:rPr>
        <w:t>21</w:t>
      </w:r>
      <w:r w:rsidRPr="00AA7EDB">
        <w:rPr>
          <w:rFonts w:eastAsia="Times New Roman"/>
          <w:sz w:val="18"/>
          <w:szCs w:val="18"/>
          <w:lang w:eastAsia="ja-JP"/>
        </w:rPr>
        <w:t xml:space="preserve">  Si</w:t>
      </w:r>
      <w:proofErr w:type="gramEnd"/>
      <w:r w:rsidRPr="00AA7EDB">
        <w:rPr>
          <w:rFonts w:eastAsia="Times New Roman"/>
          <w:sz w:val="18"/>
          <w:szCs w:val="18"/>
          <w:lang w:eastAsia="ja-JP"/>
        </w:rPr>
        <w:t xml:space="preserve"> la commande est équipée d</w:t>
      </w:r>
      <w:r>
        <w:rPr>
          <w:rFonts w:eastAsia="Times New Roman"/>
          <w:sz w:val="18"/>
          <w:szCs w:val="18"/>
          <w:lang w:eastAsia="ja-JP"/>
        </w:rPr>
        <w:t>’</w:t>
      </w:r>
      <w:r w:rsidRPr="00AA7EDB">
        <w:rPr>
          <w:rFonts w:eastAsia="Times New Roman"/>
          <w:sz w:val="18"/>
          <w:szCs w:val="18"/>
          <w:lang w:eastAsia="ja-JP"/>
        </w:rPr>
        <w:t>un couvercle, le moyen d</w:t>
      </w:r>
      <w:r>
        <w:rPr>
          <w:rFonts w:eastAsia="Times New Roman"/>
          <w:sz w:val="18"/>
          <w:szCs w:val="18"/>
          <w:lang w:eastAsia="ja-JP"/>
        </w:rPr>
        <w:t>’</w:t>
      </w:r>
      <w:r w:rsidRPr="00AA7EDB">
        <w:rPr>
          <w:rFonts w:eastAsia="Times New Roman"/>
          <w:sz w:val="18"/>
          <w:szCs w:val="18"/>
          <w:lang w:eastAsia="ja-JP"/>
        </w:rPr>
        <w:t>identification (mention “SOS”) doit être reproduit sur ce dernier, sauf s</w:t>
      </w:r>
      <w:r>
        <w:rPr>
          <w:rFonts w:eastAsia="Times New Roman"/>
          <w:sz w:val="18"/>
          <w:szCs w:val="18"/>
          <w:lang w:eastAsia="ja-JP"/>
        </w:rPr>
        <w:t>’</w:t>
      </w:r>
      <w:r w:rsidRPr="00AA7EDB">
        <w:rPr>
          <w:rFonts w:eastAsia="Times New Roman"/>
          <w:sz w:val="18"/>
          <w:szCs w:val="18"/>
          <w:lang w:eastAsia="ja-JP"/>
        </w:rPr>
        <w:t>il est transparent. Le pictogramme du téléphone peut être réorienté. </w:t>
      </w:r>
    </w:p>
    <w:p w14:paraId="4888F450" w14:textId="77777777" w:rsidR="005F0207" w:rsidRDefault="00687104" w:rsidP="00BC5B23">
      <w:pPr>
        <w:pStyle w:val="SingleTxtG"/>
        <w:spacing w:after="0" w:line="220" w:lineRule="atLeast"/>
        <w:ind w:left="1304" w:hanging="170"/>
        <w:jc w:val="left"/>
        <w:rPr>
          <w:sz w:val="18"/>
          <w:szCs w:val="18"/>
        </w:rPr>
      </w:pPr>
      <w:proofErr w:type="gramStart"/>
      <w:r w:rsidRPr="00AA7EDB">
        <w:rPr>
          <w:bCs/>
          <w:sz w:val="18"/>
          <w:szCs w:val="18"/>
          <w:vertAlign w:val="superscript"/>
        </w:rPr>
        <w:t>22</w:t>
      </w:r>
      <w:r w:rsidRPr="00AA7EDB">
        <w:rPr>
          <w:bCs/>
          <w:sz w:val="18"/>
          <w:szCs w:val="18"/>
        </w:rPr>
        <w:t xml:space="preserve">  Un</w:t>
      </w:r>
      <w:proofErr w:type="gramEnd"/>
      <w:r w:rsidRPr="00AA7EDB">
        <w:rPr>
          <w:bCs/>
          <w:sz w:val="18"/>
          <w:szCs w:val="18"/>
        </w:rPr>
        <w:t xml:space="preserve"> symbole différent peut être utilisé pour les sièges autre(s) que les sièges avant.</w:t>
      </w:r>
      <w:r w:rsidRPr="00AA7EDB">
        <w:rPr>
          <w:sz w:val="18"/>
          <w:szCs w:val="18"/>
        </w:rPr>
        <w:t> ».</w:t>
      </w:r>
    </w:p>
    <w:p w14:paraId="49117415" w14:textId="77777777" w:rsidR="000C6C16" w:rsidRPr="000C6C16" w:rsidRDefault="000C6C16" w:rsidP="000C6C16">
      <w:pPr>
        <w:pStyle w:val="SingleTxtG"/>
        <w:spacing w:before="240" w:after="0"/>
        <w:jc w:val="center"/>
        <w:rPr>
          <w:u w:val="single"/>
          <w:lang w:eastAsia="ja-JP"/>
        </w:rPr>
      </w:pPr>
      <w:r>
        <w:rPr>
          <w:u w:val="single"/>
          <w:lang w:eastAsia="ja-JP"/>
        </w:rPr>
        <w:tab/>
      </w:r>
      <w:r>
        <w:rPr>
          <w:u w:val="single"/>
          <w:lang w:eastAsia="ja-JP"/>
        </w:rPr>
        <w:tab/>
      </w:r>
      <w:r>
        <w:rPr>
          <w:u w:val="single"/>
          <w:lang w:eastAsia="ja-JP"/>
        </w:rPr>
        <w:tab/>
      </w:r>
    </w:p>
    <w:sectPr w:rsidR="000C6C16" w:rsidRPr="000C6C16" w:rsidSect="00CA141F">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08F2" w14:textId="77777777" w:rsidR="00DB11C9" w:rsidRDefault="00DB11C9"/>
  </w:endnote>
  <w:endnote w:type="continuationSeparator" w:id="0">
    <w:p w14:paraId="6FCFBE6E" w14:textId="77777777" w:rsidR="00DB11C9" w:rsidRDefault="00DB11C9">
      <w:pPr>
        <w:pStyle w:val="Footer"/>
      </w:pPr>
    </w:p>
  </w:endnote>
  <w:endnote w:type="continuationNotice" w:id="1">
    <w:p w14:paraId="407F37D6" w14:textId="77777777" w:rsidR="00DB11C9" w:rsidRPr="00C451B9" w:rsidRDefault="00DB11C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6698" w14:textId="77777777" w:rsidR="00CA141F" w:rsidRPr="00CA141F" w:rsidRDefault="00CA141F" w:rsidP="00CA141F">
    <w:pPr>
      <w:pStyle w:val="Footer"/>
      <w:tabs>
        <w:tab w:val="right" w:pos="9638"/>
      </w:tabs>
    </w:pPr>
    <w:r w:rsidRPr="00CA141F">
      <w:rPr>
        <w:b/>
        <w:sz w:val="18"/>
      </w:rPr>
      <w:fldChar w:fldCharType="begin"/>
    </w:r>
    <w:r w:rsidRPr="00CA141F">
      <w:rPr>
        <w:b/>
        <w:sz w:val="18"/>
      </w:rPr>
      <w:instrText xml:space="preserve"> PAGE  \* MERGEFORMAT </w:instrText>
    </w:r>
    <w:r w:rsidRPr="00CA141F">
      <w:rPr>
        <w:b/>
        <w:sz w:val="18"/>
      </w:rPr>
      <w:fldChar w:fldCharType="separate"/>
    </w:r>
    <w:r w:rsidRPr="00CA141F">
      <w:rPr>
        <w:b/>
        <w:noProof/>
        <w:sz w:val="18"/>
      </w:rPr>
      <w:t>2</w:t>
    </w:r>
    <w:r w:rsidRPr="00CA141F">
      <w:rPr>
        <w:b/>
        <w:sz w:val="18"/>
      </w:rPr>
      <w:fldChar w:fldCharType="end"/>
    </w:r>
    <w:r>
      <w:rPr>
        <w:b/>
        <w:sz w:val="18"/>
      </w:rPr>
      <w:tab/>
    </w:r>
    <w:r>
      <w:t>GE.18-13192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7EC3" w14:textId="77777777" w:rsidR="00CA141F" w:rsidRPr="00CA141F" w:rsidRDefault="00CA141F" w:rsidP="00CA141F">
    <w:pPr>
      <w:pStyle w:val="Footer"/>
      <w:tabs>
        <w:tab w:val="right" w:pos="9638"/>
      </w:tabs>
      <w:rPr>
        <w:b/>
        <w:sz w:val="18"/>
      </w:rPr>
    </w:pPr>
    <w:r>
      <w:t>GE.18-13192</w:t>
    </w:r>
    <w:r>
      <w:tab/>
    </w:r>
    <w:r w:rsidRPr="00CA141F">
      <w:rPr>
        <w:b/>
        <w:sz w:val="18"/>
      </w:rPr>
      <w:fldChar w:fldCharType="begin"/>
    </w:r>
    <w:r w:rsidRPr="00CA141F">
      <w:rPr>
        <w:b/>
        <w:sz w:val="18"/>
      </w:rPr>
      <w:instrText xml:space="preserve"> PAGE  \* MERGEFORMAT </w:instrText>
    </w:r>
    <w:r w:rsidRPr="00CA141F">
      <w:rPr>
        <w:b/>
        <w:sz w:val="18"/>
      </w:rPr>
      <w:fldChar w:fldCharType="separate"/>
    </w:r>
    <w:r w:rsidRPr="00CA141F">
      <w:rPr>
        <w:b/>
        <w:noProof/>
        <w:sz w:val="18"/>
      </w:rPr>
      <w:t>3</w:t>
    </w:r>
    <w:r w:rsidRPr="00CA14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D520" w14:textId="77777777" w:rsidR="00467F2C" w:rsidRPr="00CA141F" w:rsidRDefault="00CA141F" w:rsidP="00CA141F">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B3FFF36" wp14:editId="112EAD3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13192  (</w:t>
    </w:r>
    <w:proofErr w:type="gramEnd"/>
    <w:r>
      <w:rPr>
        <w:sz w:val="20"/>
      </w:rPr>
      <w:t>F)    201219    231219</w:t>
    </w:r>
    <w:r>
      <w:rPr>
        <w:sz w:val="20"/>
      </w:rPr>
      <w:br/>
    </w:r>
    <w:r w:rsidRPr="00CA141F">
      <w:rPr>
        <w:rFonts w:ascii="C39T30Lfz" w:hAnsi="C39T30Lfz"/>
        <w:sz w:val="56"/>
      </w:rPr>
      <w:t></w:t>
    </w:r>
    <w:r w:rsidRPr="00CA141F">
      <w:rPr>
        <w:rFonts w:ascii="C39T30Lfz" w:hAnsi="C39T30Lfz"/>
        <w:sz w:val="56"/>
      </w:rPr>
      <w:t></w:t>
    </w:r>
    <w:r w:rsidRPr="00CA141F">
      <w:rPr>
        <w:rFonts w:ascii="C39T30Lfz" w:hAnsi="C39T30Lfz"/>
        <w:sz w:val="56"/>
      </w:rPr>
      <w:t></w:t>
    </w:r>
    <w:r w:rsidRPr="00CA141F">
      <w:rPr>
        <w:rFonts w:ascii="C39T30Lfz" w:hAnsi="C39T30Lfz"/>
        <w:sz w:val="56"/>
      </w:rPr>
      <w:t></w:t>
    </w:r>
    <w:r w:rsidRPr="00CA141F">
      <w:rPr>
        <w:rFonts w:ascii="C39T30Lfz" w:hAnsi="C39T30Lfz"/>
        <w:sz w:val="56"/>
      </w:rPr>
      <w:t></w:t>
    </w:r>
    <w:r w:rsidRPr="00CA141F">
      <w:rPr>
        <w:rFonts w:ascii="C39T30Lfz" w:hAnsi="C39T30Lfz"/>
        <w:sz w:val="56"/>
      </w:rPr>
      <w:t></w:t>
    </w:r>
    <w:r w:rsidRPr="00CA141F">
      <w:rPr>
        <w:rFonts w:ascii="C39T30Lfz" w:hAnsi="C39T30Lfz"/>
        <w:sz w:val="56"/>
      </w:rPr>
      <w:t></w:t>
    </w:r>
    <w:r w:rsidRPr="00CA141F">
      <w:rPr>
        <w:rFonts w:ascii="C39T30Lfz" w:hAnsi="C39T30Lfz"/>
        <w:sz w:val="56"/>
      </w:rPr>
      <w:t></w:t>
    </w:r>
    <w:r w:rsidRPr="00CA141F">
      <w:rPr>
        <w:rFonts w:ascii="C39T30Lfz" w:hAnsi="C39T30Lfz"/>
        <w:sz w:val="56"/>
      </w:rPr>
      <w:t></w:t>
    </w:r>
    <w:r>
      <w:rPr>
        <w:noProof/>
        <w:sz w:val="20"/>
      </w:rPr>
      <w:drawing>
        <wp:anchor distT="0" distB="0" distL="114300" distR="114300" simplePos="0" relativeHeight="251658240" behindDoc="0" locked="0" layoutInCell="1" allowOverlap="1" wp14:anchorId="6E8C9A81" wp14:editId="23102D1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0/Rev.2/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0/Rev.2/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B917" w14:textId="77777777" w:rsidR="00DB11C9" w:rsidRPr="00D27D5E" w:rsidRDefault="00DB11C9" w:rsidP="00D27D5E">
      <w:pPr>
        <w:tabs>
          <w:tab w:val="right" w:pos="2155"/>
        </w:tabs>
        <w:spacing w:after="80"/>
        <w:ind w:left="680"/>
        <w:rPr>
          <w:u w:val="single"/>
        </w:rPr>
      </w:pPr>
      <w:r>
        <w:rPr>
          <w:u w:val="single"/>
        </w:rPr>
        <w:tab/>
      </w:r>
    </w:p>
  </w:footnote>
  <w:footnote w:type="continuationSeparator" w:id="0">
    <w:p w14:paraId="6EC1CC80" w14:textId="77777777" w:rsidR="00DB11C9" w:rsidRPr="00D171D4" w:rsidRDefault="00DB11C9" w:rsidP="00D171D4">
      <w:pPr>
        <w:tabs>
          <w:tab w:val="right" w:pos="2155"/>
        </w:tabs>
        <w:spacing w:after="80"/>
        <w:ind w:left="680"/>
        <w:rPr>
          <w:u w:val="single"/>
        </w:rPr>
      </w:pPr>
      <w:r w:rsidRPr="00D171D4">
        <w:rPr>
          <w:u w:val="single"/>
        </w:rPr>
        <w:tab/>
      </w:r>
    </w:p>
  </w:footnote>
  <w:footnote w:type="continuationNotice" w:id="1">
    <w:p w14:paraId="7B352457" w14:textId="77777777" w:rsidR="00DB11C9" w:rsidRPr="00C451B9" w:rsidRDefault="00DB11C9" w:rsidP="00C451B9">
      <w:pPr>
        <w:spacing w:line="240" w:lineRule="auto"/>
        <w:rPr>
          <w:sz w:val="2"/>
          <w:szCs w:val="2"/>
        </w:rPr>
      </w:pPr>
    </w:p>
  </w:footnote>
  <w:footnote w:id="2">
    <w:p w14:paraId="3E9DB5B9" w14:textId="77777777" w:rsidR="00C261E9" w:rsidRDefault="00C261E9" w:rsidP="00C261E9">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w:t>
      </w:r>
      <w:r>
        <w:t>s</w:t>
      </w:r>
      <w:r w:rsidRPr="007817A7">
        <w:t xml:space="preserve"> titre</w:t>
      </w:r>
      <w:r>
        <w:t>s</w:t>
      </w:r>
      <w:r w:rsidRPr="007817A7">
        <w:t xml:space="preserve"> de l</w:t>
      </w:r>
      <w:r>
        <w:t>’</w:t>
      </w:r>
      <w:r w:rsidRPr="007817A7">
        <w:t>Accor</w:t>
      </w:r>
      <w:r>
        <w:t xml:space="preserve">d : </w:t>
      </w:r>
    </w:p>
    <w:p w14:paraId="43515E29" w14:textId="77777777" w:rsidR="00C261E9" w:rsidRDefault="00C261E9" w:rsidP="00C261E9">
      <w:pPr>
        <w:pStyle w:val="FootnoteText"/>
      </w:pPr>
      <w:r>
        <w:tab/>
      </w:r>
      <w:r>
        <w:tab/>
        <w:t>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w:t>
      </w:r>
      <w:r w:rsidR="00E4559B">
        <w:t> </w:t>
      </w:r>
      <w:r>
        <w:t xml:space="preserve">20 </w:t>
      </w:r>
      <w:r w:rsidRPr="007817A7">
        <w:t>mars 1958</w:t>
      </w:r>
      <w:r>
        <w:t xml:space="preserve"> (version originale) ;</w:t>
      </w:r>
    </w:p>
    <w:p w14:paraId="23963093" w14:textId="77777777" w:rsidR="00C261E9" w:rsidRPr="00442E31" w:rsidRDefault="00C261E9" w:rsidP="00E4559B">
      <w:pPr>
        <w:pStyle w:val="FootnoteText"/>
      </w:pPr>
      <w:r>
        <w:tab/>
      </w:r>
      <w:r>
        <w:tab/>
      </w:r>
      <w:r w:rsidRPr="00D81DAB">
        <w:t>Accord concernant l’adoption de prescriptions techniques uniformes applicables aux véhicules à roues, aux équipements et aux pièces susceptibles d’être montés ou utilisés sur un véhicule à roues et</w:t>
      </w:r>
      <w:r w:rsidR="00E4559B">
        <w:t> </w:t>
      </w:r>
      <w:r w:rsidRPr="00D81DAB">
        <w:t>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6500" w14:textId="6644307C" w:rsidR="00CA141F" w:rsidRPr="00CA141F" w:rsidRDefault="00CA141F">
    <w:pPr>
      <w:pStyle w:val="Header"/>
      <w:rPr>
        <w:lang w:val="en-US"/>
      </w:rPr>
    </w:pPr>
    <w:r>
      <w:fldChar w:fldCharType="begin"/>
    </w:r>
    <w:r w:rsidRPr="00CA141F">
      <w:rPr>
        <w:lang w:val="en-US"/>
      </w:rPr>
      <w:instrText xml:space="preserve"> TITLE  \* MERGEFORMAT </w:instrText>
    </w:r>
    <w:r>
      <w:fldChar w:fldCharType="separate"/>
    </w:r>
    <w:r w:rsidR="00D65316">
      <w:rPr>
        <w:lang w:val="en-US"/>
      </w:rPr>
      <w:t>E/ECE/324/Rev.2/Add.120/Rev.2/Amend.2</w:t>
    </w:r>
    <w:r>
      <w:fldChar w:fldCharType="end"/>
    </w:r>
    <w:r w:rsidRPr="00CA141F">
      <w:rPr>
        <w:lang w:val="en-US"/>
      </w:rPr>
      <w:br/>
    </w:r>
    <w:r>
      <w:fldChar w:fldCharType="begin"/>
    </w:r>
    <w:r w:rsidRPr="00CA141F">
      <w:rPr>
        <w:lang w:val="en-US"/>
      </w:rPr>
      <w:instrText xml:space="preserve"> KEYWORDS  \* MERGEFORMAT </w:instrText>
    </w:r>
    <w:r>
      <w:fldChar w:fldCharType="separate"/>
    </w:r>
    <w:r w:rsidR="00D65316">
      <w:rPr>
        <w:lang w:val="en-US"/>
      </w:rPr>
      <w:t>E/ECE/TRANS/505/Rev.2/Add.120/Rev.2/Amend.2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596A" w14:textId="3C0162C1" w:rsidR="00CA141F" w:rsidRPr="00CA141F" w:rsidRDefault="00CA141F" w:rsidP="00CA141F">
    <w:pPr>
      <w:pStyle w:val="Header"/>
      <w:jc w:val="right"/>
      <w:rPr>
        <w:lang w:val="en-US"/>
      </w:rPr>
    </w:pPr>
    <w:r>
      <w:fldChar w:fldCharType="begin"/>
    </w:r>
    <w:r w:rsidRPr="00CA141F">
      <w:rPr>
        <w:lang w:val="en-US"/>
      </w:rPr>
      <w:instrText xml:space="preserve"> TITLE  \* MERGEFORMAT </w:instrText>
    </w:r>
    <w:r>
      <w:fldChar w:fldCharType="separate"/>
    </w:r>
    <w:r w:rsidR="00D65316">
      <w:rPr>
        <w:lang w:val="en-US"/>
      </w:rPr>
      <w:t>E/ECE/324/Rev.2/Add.120/Rev.2/Amend.2</w:t>
    </w:r>
    <w:r>
      <w:fldChar w:fldCharType="end"/>
    </w:r>
    <w:r w:rsidRPr="00CA141F">
      <w:rPr>
        <w:lang w:val="en-US"/>
      </w:rPr>
      <w:br/>
    </w:r>
    <w:r>
      <w:fldChar w:fldCharType="begin"/>
    </w:r>
    <w:r w:rsidRPr="00CA141F">
      <w:rPr>
        <w:lang w:val="en-US"/>
      </w:rPr>
      <w:instrText xml:space="preserve"> KEYWORDS  \* MERGEFORMAT </w:instrText>
    </w:r>
    <w:r>
      <w:fldChar w:fldCharType="separate"/>
    </w:r>
    <w:r w:rsidR="00D65316">
      <w:rPr>
        <w:lang w:val="en-US"/>
      </w:rPr>
      <w:t>E/ECE/TRANS/505/Rev.2/Add.120/Rev.2/Amend.2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9"/>
    <w:rsid w:val="0001470D"/>
    <w:rsid w:val="00016165"/>
    <w:rsid w:val="00016AC5"/>
    <w:rsid w:val="00021126"/>
    <w:rsid w:val="000217D3"/>
    <w:rsid w:val="00021907"/>
    <w:rsid w:val="000233A5"/>
    <w:rsid w:val="0002445D"/>
    <w:rsid w:val="00024C50"/>
    <w:rsid w:val="00025E92"/>
    <w:rsid w:val="000276A3"/>
    <w:rsid w:val="00030E6F"/>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1556"/>
    <w:rsid w:val="000A2494"/>
    <w:rsid w:val="000A6B7E"/>
    <w:rsid w:val="000B20D3"/>
    <w:rsid w:val="000C6C16"/>
    <w:rsid w:val="000C6CDB"/>
    <w:rsid w:val="000D5C25"/>
    <w:rsid w:val="000E4F06"/>
    <w:rsid w:val="000E5601"/>
    <w:rsid w:val="000E5602"/>
    <w:rsid w:val="000F41F2"/>
    <w:rsid w:val="0010373B"/>
    <w:rsid w:val="00113725"/>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804"/>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C10F7"/>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5AF"/>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36687"/>
    <w:rsid w:val="006434FD"/>
    <w:rsid w:val="00643814"/>
    <w:rsid w:val="006439EC"/>
    <w:rsid w:val="00645090"/>
    <w:rsid w:val="00647059"/>
    <w:rsid w:val="00647162"/>
    <w:rsid w:val="0065029A"/>
    <w:rsid w:val="006553F9"/>
    <w:rsid w:val="00661E96"/>
    <w:rsid w:val="00665786"/>
    <w:rsid w:val="00671C93"/>
    <w:rsid w:val="00671F00"/>
    <w:rsid w:val="006729C8"/>
    <w:rsid w:val="00674F93"/>
    <w:rsid w:val="00675501"/>
    <w:rsid w:val="0068562A"/>
    <w:rsid w:val="00687104"/>
    <w:rsid w:val="006A6B31"/>
    <w:rsid w:val="006A6C95"/>
    <w:rsid w:val="006A7B29"/>
    <w:rsid w:val="006B0EB2"/>
    <w:rsid w:val="006B0FF8"/>
    <w:rsid w:val="006B4590"/>
    <w:rsid w:val="006C340C"/>
    <w:rsid w:val="006D395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6161"/>
    <w:rsid w:val="007A79CD"/>
    <w:rsid w:val="007C16EA"/>
    <w:rsid w:val="007C738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15C07"/>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C0B68"/>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B1919"/>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5B23"/>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E9"/>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141F"/>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316"/>
    <w:rsid w:val="00D65777"/>
    <w:rsid w:val="00D66E0D"/>
    <w:rsid w:val="00D7425A"/>
    <w:rsid w:val="00D74F7E"/>
    <w:rsid w:val="00D7695F"/>
    <w:rsid w:val="00D84217"/>
    <w:rsid w:val="00D9039B"/>
    <w:rsid w:val="00D93582"/>
    <w:rsid w:val="00DA41A2"/>
    <w:rsid w:val="00DA43A1"/>
    <w:rsid w:val="00DA5E1D"/>
    <w:rsid w:val="00DB01CD"/>
    <w:rsid w:val="00DB11C9"/>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559B"/>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DFB7320"/>
  <w15:docId w15:val="{B5298A01-2EEC-40BF-AEDC-A16EA98B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E/ECE/324/Rev.2/Add.120/Rev.2/Amend.2</vt:lpstr>
      <vt:lpstr>E/ECE/324/Rev.2/Add.120/Rev.2/Amend.2</vt:lpstr>
    </vt:vector>
  </TitlesOfParts>
  <Company>CSD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E/ECE/324/Rev.2/Add.120/Rev.2/Amend.2</dc:title>
  <dc:creator>Nathalie VITTOZ</dc:creator>
  <cp:keywords>E/ECE/TRANS/505/Rev.2/Add.120/Rev.2/Amend.2</cp:keywords>
  <cp:lastModifiedBy>Lucille Caillot</cp:lastModifiedBy>
  <cp:revision>2</cp:revision>
  <cp:lastPrinted>2019-12-23T13:57:00Z</cp:lastPrinted>
  <dcterms:created xsi:type="dcterms:W3CDTF">2020-01-09T09:36:00Z</dcterms:created>
  <dcterms:modified xsi:type="dcterms:W3CDTF">2020-01-09T09:36:00Z</dcterms:modified>
</cp:coreProperties>
</file>