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454C76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6666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666675" w:rsidRPr="00631154" w:rsidRDefault="00666675" w:rsidP="00666675">
            <w:pPr>
              <w:jc w:val="right"/>
              <w:rPr>
                <w:spacing w:val="0"/>
                <w:w w:val="100"/>
                <w:lang w:val="en-US"/>
              </w:rPr>
            </w:pPr>
            <w:r w:rsidRPr="00631154">
              <w:rPr>
                <w:spacing w:val="0"/>
                <w:w w:val="100"/>
                <w:sz w:val="40"/>
                <w:lang w:val="en-US"/>
              </w:rPr>
              <w:t>E</w:t>
            </w:r>
            <w:r w:rsidRPr="00631154">
              <w:rPr>
                <w:spacing w:val="0"/>
                <w:w w:val="100"/>
                <w:lang w:val="en-US"/>
              </w:rPr>
              <w:t>/ECE/324/Rev.2/Add.111/Rev.3/Amend.4</w:t>
            </w:r>
            <w:r w:rsidRPr="00631154">
              <w:rPr>
                <w:rFonts w:cs="Times New Roman"/>
                <w:spacing w:val="0"/>
                <w:w w:val="100"/>
                <w:lang w:val="en-US"/>
              </w:rPr>
              <w:t>−</w:t>
            </w:r>
            <w:r w:rsidRPr="00631154">
              <w:rPr>
                <w:spacing w:val="0"/>
                <w:w w:val="100"/>
                <w:sz w:val="40"/>
                <w:lang w:val="en-US"/>
              </w:rPr>
              <w:t>E</w:t>
            </w:r>
            <w:r w:rsidRPr="00631154">
              <w:rPr>
                <w:spacing w:val="0"/>
                <w:w w:val="100"/>
                <w:lang w:val="en-US"/>
              </w:rPr>
              <w:t>/ECE/TRANS/505/Rev.2/Add.111/Rev.3/Amend.4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666675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66675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666675" w:rsidRDefault="00666675" w:rsidP="00666675">
            <w:pPr>
              <w:spacing w:line="240" w:lineRule="exact"/>
              <w:rPr>
                <w:szCs w:val="20"/>
                <w:lang w:val="en-US"/>
              </w:rPr>
            </w:pPr>
          </w:p>
          <w:p w:rsidR="00666675" w:rsidRDefault="00666675" w:rsidP="00666675">
            <w:pPr>
              <w:spacing w:line="240" w:lineRule="exact"/>
              <w:rPr>
                <w:szCs w:val="20"/>
                <w:lang w:val="en-US"/>
              </w:rPr>
            </w:pPr>
          </w:p>
          <w:p w:rsidR="007F50DF" w:rsidRDefault="007F50DF" w:rsidP="00666675">
            <w:pPr>
              <w:spacing w:line="240" w:lineRule="exact"/>
              <w:rPr>
                <w:szCs w:val="20"/>
                <w:lang w:val="en-US"/>
              </w:rPr>
            </w:pPr>
          </w:p>
          <w:p w:rsidR="00666675" w:rsidRPr="007F50DF" w:rsidRDefault="00666675" w:rsidP="00666675">
            <w:pPr>
              <w:spacing w:line="240" w:lineRule="exact"/>
              <w:rPr>
                <w:spacing w:val="0"/>
                <w:w w:val="100"/>
                <w:szCs w:val="20"/>
                <w:lang w:val="en-US"/>
              </w:rPr>
            </w:pPr>
            <w:r w:rsidRPr="00631154">
              <w:rPr>
                <w:spacing w:val="0"/>
                <w:w w:val="100"/>
                <w:szCs w:val="20"/>
                <w:lang w:val="en-US"/>
              </w:rPr>
              <w:t>7 December 2017</w:t>
            </w:r>
          </w:p>
        </w:tc>
      </w:tr>
    </w:tbl>
    <w:p w:rsidR="00666675" w:rsidRPr="00631154" w:rsidRDefault="00666675" w:rsidP="00F34DF0">
      <w:pPr>
        <w:pStyle w:val="HChGR"/>
        <w:spacing w:before="120"/>
        <w:rPr>
          <w:spacing w:val="0"/>
          <w:w w:val="100"/>
        </w:rPr>
      </w:pPr>
      <w:r>
        <w:rPr>
          <w:w w:val="100"/>
        </w:rPr>
        <w:tab/>
      </w:r>
      <w:r w:rsidRPr="00631154">
        <w:rPr>
          <w:spacing w:val="0"/>
          <w:w w:val="100"/>
        </w:rPr>
        <w:tab/>
        <w:t>Соглашение</w:t>
      </w:r>
      <w:bookmarkStart w:id="0" w:name="_Toc340666199"/>
      <w:bookmarkStart w:id="1" w:name="_Toc340745062"/>
      <w:bookmarkEnd w:id="0"/>
      <w:bookmarkEnd w:id="1"/>
    </w:p>
    <w:p w:rsidR="00666675" w:rsidRPr="00666675" w:rsidRDefault="00A82FF0" w:rsidP="00A82FF0">
      <w:pPr>
        <w:pStyle w:val="H1GR"/>
        <w:spacing w:before="240"/>
        <w:rPr>
          <w:w w:val="100"/>
        </w:rPr>
      </w:pPr>
      <w:bookmarkStart w:id="2" w:name="bookmark_8"/>
      <w:r>
        <w:rPr>
          <w:w w:val="100"/>
        </w:rPr>
        <w:tab/>
      </w:r>
      <w:r>
        <w:rPr>
          <w:w w:val="100"/>
        </w:rPr>
        <w:tab/>
      </w:r>
      <w:r w:rsidR="00666675" w:rsidRPr="00F34DF0">
        <w:rPr>
          <w:w w:val="100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</w:t>
      </w:r>
      <w:r w:rsidR="008A52CC">
        <w:rPr>
          <w:w w:val="100"/>
        </w:rPr>
        <w:t>есных транспортных средствах, и </w:t>
      </w:r>
      <w:r w:rsidR="00666675" w:rsidRPr="00F34DF0">
        <w:rPr>
          <w:w w:val="100"/>
        </w:rPr>
        <w:t>об</w:t>
      </w:r>
      <w:r w:rsidR="008A52CC">
        <w:rPr>
          <w:w w:val="100"/>
        </w:rPr>
        <w:t> </w:t>
      </w:r>
      <w:r w:rsidR="00666675" w:rsidRPr="00F34DF0">
        <w:rPr>
          <w:w w:val="100"/>
        </w:rPr>
        <w:t>условиях взаимного признания официальных утверждений, выдаваемых на основе этих правил Организации Объединенных Наций</w:t>
      </w:r>
      <w:r w:rsidR="00F34DF0" w:rsidRPr="00A82FF0">
        <w:rPr>
          <w:rStyle w:val="aa"/>
          <w:b w:val="0"/>
          <w:spacing w:val="0"/>
          <w:w w:val="100"/>
          <w:sz w:val="20"/>
          <w:szCs w:val="24"/>
          <w:vertAlign w:val="baseline"/>
        </w:rPr>
        <w:footnoteReference w:customMarkFollows="1" w:id="1"/>
        <w:t>*</w:t>
      </w:r>
      <w:bookmarkEnd w:id="2"/>
    </w:p>
    <w:p w:rsidR="00666675" w:rsidRPr="00666675" w:rsidRDefault="00666675" w:rsidP="00666675">
      <w:pPr>
        <w:pStyle w:val="SingleTxtGR"/>
        <w:suppressAutoHyphens/>
        <w:rPr>
          <w:spacing w:val="0"/>
          <w:w w:val="100"/>
        </w:rPr>
      </w:pPr>
      <w:bookmarkStart w:id="4" w:name="bookmark_12"/>
      <w:r w:rsidRPr="00666675">
        <w:rPr>
          <w:spacing w:val="0"/>
          <w:w w:val="100"/>
        </w:rPr>
        <w:t>(Пересмотр 3, включающий поправки, вступившие в силу 14 сентября 2017 года)</w:t>
      </w:r>
      <w:bookmarkEnd w:id="4"/>
    </w:p>
    <w:p w:rsidR="00666675" w:rsidRPr="00666675" w:rsidRDefault="00631154" w:rsidP="00F34DF0">
      <w:pPr>
        <w:pStyle w:val="SingleTxtGR"/>
        <w:suppressAutoHyphens/>
        <w:spacing w:after="0"/>
        <w:jc w:val="center"/>
        <w:rPr>
          <w:b/>
          <w:spacing w:val="0"/>
          <w:w w:val="100"/>
        </w:rPr>
      </w:pPr>
      <w:r>
        <w:t>_________</w:t>
      </w:r>
    </w:p>
    <w:p w:rsidR="00666675" w:rsidRPr="00F34DF0" w:rsidRDefault="00F34DF0" w:rsidP="00F34DF0">
      <w:pPr>
        <w:pStyle w:val="H1GR"/>
        <w:spacing w:before="240"/>
        <w:rPr>
          <w:spacing w:val="0"/>
          <w:w w:val="100"/>
        </w:rPr>
      </w:pPr>
      <w:bookmarkStart w:id="5" w:name="bookmark_14"/>
      <w:r>
        <w:rPr>
          <w:w w:val="100"/>
        </w:rPr>
        <w:tab/>
      </w:r>
      <w:r>
        <w:rPr>
          <w:w w:val="100"/>
        </w:rPr>
        <w:tab/>
      </w:r>
      <w:r w:rsidR="00666675" w:rsidRPr="00F34DF0">
        <w:rPr>
          <w:spacing w:val="0"/>
          <w:w w:val="100"/>
        </w:rPr>
        <w:t xml:space="preserve">Добавление 111 – Правила № </w:t>
      </w:r>
      <w:bookmarkEnd w:id="5"/>
      <w:r w:rsidR="00666675" w:rsidRPr="00F34DF0">
        <w:rPr>
          <w:spacing w:val="0"/>
          <w:w w:val="100"/>
        </w:rPr>
        <w:t>112 ООН</w:t>
      </w:r>
    </w:p>
    <w:p w:rsidR="00666675" w:rsidRPr="00F34DF0" w:rsidRDefault="00F34DF0" w:rsidP="00F34DF0">
      <w:pPr>
        <w:pStyle w:val="H1GR"/>
        <w:spacing w:before="120" w:after="120"/>
        <w:rPr>
          <w:spacing w:val="0"/>
          <w:w w:val="100"/>
        </w:rPr>
      </w:pPr>
      <w:bookmarkStart w:id="6" w:name="bookmark_15"/>
      <w:r w:rsidRPr="00F34DF0">
        <w:rPr>
          <w:spacing w:val="0"/>
          <w:w w:val="100"/>
        </w:rPr>
        <w:tab/>
      </w:r>
      <w:r w:rsidRPr="00F34DF0">
        <w:rPr>
          <w:spacing w:val="0"/>
          <w:w w:val="100"/>
        </w:rPr>
        <w:tab/>
      </w:r>
      <w:r w:rsidR="00666675" w:rsidRPr="00F34DF0">
        <w:rPr>
          <w:spacing w:val="0"/>
          <w:w w:val="100"/>
        </w:rPr>
        <w:t xml:space="preserve">Пересмотр 3 – Поправка </w:t>
      </w:r>
      <w:bookmarkEnd w:id="6"/>
      <w:r w:rsidR="00666675" w:rsidRPr="00F34DF0">
        <w:rPr>
          <w:spacing w:val="0"/>
          <w:w w:val="100"/>
        </w:rPr>
        <w:t>4</w:t>
      </w:r>
    </w:p>
    <w:p w:rsidR="00666675" w:rsidRPr="00666675" w:rsidRDefault="00666675" w:rsidP="00666675">
      <w:pPr>
        <w:pStyle w:val="SingleTxtGR"/>
        <w:suppressAutoHyphens/>
        <w:rPr>
          <w:spacing w:val="0"/>
          <w:w w:val="100"/>
        </w:rPr>
      </w:pPr>
      <w:bookmarkStart w:id="7" w:name="bookmark_16"/>
      <w:r w:rsidRPr="00666675">
        <w:rPr>
          <w:spacing w:val="0"/>
          <w:w w:val="100"/>
        </w:rPr>
        <w:t>Дополнение 7 к поправкам серии 01 − Дата вступления в силу: 10 октября 2017 года</w:t>
      </w:r>
      <w:bookmarkEnd w:id="7"/>
      <w:r w:rsidRPr="00666675">
        <w:rPr>
          <w:spacing w:val="0"/>
          <w:w w:val="100"/>
        </w:rPr>
        <w:t xml:space="preserve"> </w:t>
      </w:r>
    </w:p>
    <w:p w:rsidR="00F34DF0" w:rsidRPr="00A82FF0" w:rsidRDefault="00A82FF0" w:rsidP="00A82FF0">
      <w:pPr>
        <w:pStyle w:val="H1GR"/>
        <w:spacing w:before="240"/>
        <w:rPr>
          <w:spacing w:val="0"/>
          <w:w w:val="100"/>
        </w:rPr>
      </w:pPr>
      <w:bookmarkStart w:id="8" w:name="bookmark_17"/>
      <w:r>
        <w:rPr>
          <w:w w:val="100"/>
        </w:rPr>
        <w:tab/>
      </w:r>
      <w:r>
        <w:rPr>
          <w:w w:val="100"/>
        </w:rPr>
        <w:tab/>
      </w:r>
      <w:r w:rsidR="00666675" w:rsidRPr="00A82FF0">
        <w:rPr>
          <w:spacing w:val="0"/>
          <w:w w:val="100"/>
        </w:rPr>
        <w:t xml:space="preserve">Единообразные предписания, касающиеся официального утверждения </w:t>
      </w:r>
      <w:bookmarkEnd w:id="8"/>
      <w:r w:rsidR="00666675" w:rsidRPr="00A82FF0">
        <w:rPr>
          <w:spacing w:val="0"/>
          <w:w w:val="100"/>
        </w:rPr>
        <w:t>автомобильных фар, испускающих асимметричный луч ближнего или дальнего св</w:t>
      </w:r>
      <w:bookmarkStart w:id="9" w:name="_GoBack"/>
      <w:bookmarkEnd w:id="9"/>
      <w:r w:rsidR="00666675" w:rsidRPr="00A82FF0">
        <w:rPr>
          <w:spacing w:val="0"/>
          <w:w w:val="100"/>
        </w:rPr>
        <w:t>ета либо оба луча и оснащенных лампами накаливания и/или светодиодными модулями (СИД)</w:t>
      </w:r>
      <w:bookmarkStart w:id="10" w:name="bookmark_18"/>
    </w:p>
    <w:p w:rsidR="00F34DF0" w:rsidRDefault="00666675" w:rsidP="00452B71">
      <w:pPr>
        <w:pStyle w:val="SingleTxtGR"/>
        <w:suppressAutoHyphens/>
        <w:spacing w:before="120" w:after="0"/>
        <w:rPr>
          <w:spacing w:val="0"/>
          <w:w w:val="100"/>
        </w:rPr>
      </w:pPr>
      <w:r w:rsidRPr="00666675">
        <w:rPr>
          <w:spacing w:val="0"/>
          <w:w w:val="100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 ECE/TRANS/</w:t>
      </w:r>
      <w:r w:rsidR="00F34DF0">
        <w:rPr>
          <w:spacing w:val="0"/>
          <w:w w:val="100"/>
        </w:rPr>
        <w:br/>
      </w:r>
      <w:r w:rsidRPr="00666675">
        <w:rPr>
          <w:spacing w:val="0"/>
          <w:w w:val="100"/>
        </w:rPr>
        <w:t>WP.29/2017/38 (1622502).</w:t>
      </w:r>
      <w:bookmarkEnd w:id="10"/>
      <w:r w:rsidRPr="00666675">
        <w:rPr>
          <w:spacing w:val="0"/>
          <w:w w:val="100"/>
        </w:rPr>
        <w:t xml:space="preserve"> </w:t>
      </w:r>
      <w:bookmarkStart w:id="11" w:name="bookmark_19"/>
    </w:p>
    <w:bookmarkEnd w:id="11"/>
    <w:p w:rsidR="00666675" w:rsidRDefault="00631154" w:rsidP="008A52CC">
      <w:pPr>
        <w:pStyle w:val="SingleTxtGR"/>
        <w:suppressAutoHyphens/>
        <w:jc w:val="center"/>
        <w:rPr>
          <w:spacing w:val="0"/>
          <w:w w:val="100"/>
        </w:rPr>
      </w:pPr>
      <w:r>
        <w:t>_________</w:t>
      </w:r>
    </w:p>
    <w:p w:rsidR="00F34DF0" w:rsidRDefault="00F34DF0" w:rsidP="00A82FF0">
      <w:pPr>
        <w:pStyle w:val="SingleTxtGR"/>
        <w:suppressAutoHyphens/>
        <w:spacing w:after="0"/>
        <w:jc w:val="center"/>
        <w:rPr>
          <w:b/>
          <w:bCs/>
          <w:spacing w:val="0"/>
          <w:w w:val="100"/>
        </w:rPr>
      </w:pPr>
      <w:r>
        <w:rPr>
          <w:b/>
          <w:noProof/>
          <w:spacing w:val="0"/>
          <w:w w:val="100"/>
          <w:lang w:eastAsia="ru-RU"/>
        </w:rPr>
        <w:drawing>
          <wp:inline distT="0" distB="0" distL="0" distR="0" wp14:anchorId="4006FD73" wp14:editId="6735E9B6">
            <wp:extent cx="957384" cy="76073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54" cy="76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2" w:name="bookmark_20"/>
    </w:p>
    <w:p w:rsidR="00F34DF0" w:rsidRPr="00F34DF0" w:rsidRDefault="00F34DF0" w:rsidP="00F34DF0">
      <w:pPr>
        <w:pStyle w:val="SingleTxtGR"/>
        <w:suppressAutoHyphens/>
        <w:jc w:val="center"/>
        <w:rPr>
          <w:b/>
          <w:bCs/>
          <w:spacing w:val="0"/>
          <w:w w:val="100"/>
        </w:rPr>
      </w:pPr>
      <w:r w:rsidRPr="00666675">
        <w:rPr>
          <w:b/>
          <w:bCs/>
          <w:spacing w:val="0"/>
          <w:w w:val="100"/>
        </w:rPr>
        <w:t>ОРГАНИЗАЦИЯ ОБЪЕДИНЕННЫХ НАЦИЙ</w:t>
      </w:r>
      <w:bookmarkEnd w:id="12"/>
    </w:p>
    <w:p w:rsidR="00666675" w:rsidRPr="00666675" w:rsidRDefault="00666675" w:rsidP="00FF350A">
      <w:pPr>
        <w:pStyle w:val="SingleTxtGR"/>
        <w:pageBreakBefore/>
        <w:suppressAutoHyphens/>
        <w:rPr>
          <w:i/>
          <w:iCs/>
          <w:spacing w:val="0"/>
          <w:w w:val="100"/>
        </w:rPr>
      </w:pPr>
      <w:r w:rsidRPr="00666675">
        <w:rPr>
          <w:i/>
          <w:spacing w:val="0"/>
          <w:w w:val="100"/>
        </w:rPr>
        <w:lastRenderedPageBreak/>
        <w:t>Пункт 1.3.1</w:t>
      </w:r>
      <w:r w:rsidRPr="00666675">
        <w:rPr>
          <w:spacing w:val="0"/>
          <w:w w:val="100"/>
        </w:rPr>
        <w:t xml:space="preserve"> изменить следующим образом:</w:t>
      </w:r>
    </w:p>
    <w:p w:rsidR="00666675" w:rsidRPr="00666675" w:rsidRDefault="00666675" w:rsidP="00666675">
      <w:pPr>
        <w:pStyle w:val="SingleTxtGR"/>
        <w:suppressAutoHyphens/>
        <w:rPr>
          <w:iCs/>
          <w:spacing w:val="0"/>
          <w:w w:val="100"/>
        </w:rPr>
      </w:pPr>
      <w:r w:rsidRPr="00666675">
        <w:rPr>
          <w:spacing w:val="0"/>
          <w:w w:val="100"/>
        </w:rPr>
        <w:t>«1.3.1</w:t>
      </w:r>
      <w:r w:rsidR="00FF350A">
        <w:rPr>
          <w:spacing w:val="0"/>
          <w:w w:val="100"/>
        </w:rPr>
        <w:tab/>
      </w:r>
      <w:r w:rsidRPr="00666675">
        <w:rPr>
          <w:spacing w:val="0"/>
          <w:w w:val="100"/>
        </w:rPr>
        <w:tab/>
        <w:t>торговое наименование или товарный знак:</w:t>
      </w:r>
    </w:p>
    <w:p w:rsidR="00666675" w:rsidRPr="00666675" w:rsidRDefault="00666675" w:rsidP="00FF350A">
      <w:pPr>
        <w:pStyle w:val="SingleTxtGR"/>
        <w:suppressAutoHyphens/>
        <w:ind w:left="2835" w:hanging="1701"/>
        <w:rPr>
          <w:bCs/>
          <w:iCs/>
          <w:spacing w:val="0"/>
          <w:w w:val="100"/>
        </w:rPr>
      </w:pPr>
      <w:r w:rsidRPr="00666675">
        <w:rPr>
          <w:b/>
          <w:spacing w:val="0"/>
          <w:w w:val="100"/>
        </w:rPr>
        <w:tab/>
      </w:r>
      <w:r w:rsidR="00FF350A">
        <w:rPr>
          <w:b/>
          <w:spacing w:val="0"/>
          <w:w w:val="100"/>
        </w:rPr>
        <w:tab/>
      </w:r>
      <w:r w:rsidRPr="00666675">
        <w:rPr>
          <w:bCs/>
          <w:spacing w:val="0"/>
          <w:w w:val="100"/>
          <w:lang w:val="en-US"/>
        </w:rPr>
        <w:t>a</w:t>
      </w:r>
      <w:r w:rsidRPr="00666675">
        <w:rPr>
          <w:bCs/>
          <w:spacing w:val="0"/>
          <w:w w:val="100"/>
        </w:rPr>
        <w:t>)</w:t>
      </w:r>
      <w:r w:rsidRPr="00666675">
        <w:rPr>
          <w:bCs/>
          <w:spacing w:val="0"/>
          <w:w w:val="100"/>
        </w:rPr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666675" w:rsidRPr="00666675" w:rsidRDefault="00FF350A" w:rsidP="00FF350A">
      <w:pPr>
        <w:pStyle w:val="SingleTxtGR"/>
        <w:suppressAutoHyphens/>
        <w:ind w:left="2835" w:hanging="1701"/>
        <w:rPr>
          <w:iCs/>
          <w:spacing w:val="0"/>
          <w:w w:val="100"/>
        </w:rPr>
      </w:pPr>
      <w:r>
        <w:rPr>
          <w:bCs/>
          <w:spacing w:val="0"/>
          <w:w w:val="100"/>
        </w:rPr>
        <w:tab/>
      </w:r>
      <w:r w:rsidR="00666675" w:rsidRPr="00666675">
        <w:rPr>
          <w:bCs/>
          <w:spacing w:val="0"/>
          <w:w w:val="100"/>
        </w:rPr>
        <w:tab/>
      </w:r>
      <w:r w:rsidR="00666675" w:rsidRPr="00666675">
        <w:rPr>
          <w:bCs/>
          <w:spacing w:val="0"/>
          <w:w w:val="100"/>
          <w:lang w:val="en-US"/>
        </w:rPr>
        <w:t>b</w:t>
      </w:r>
      <w:r w:rsidR="00666675" w:rsidRPr="00666675">
        <w:rPr>
          <w:bCs/>
          <w:spacing w:val="0"/>
          <w:w w:val="100"/>
        </w:rPr>
        <w:t>)</w:t>
      </w:r>
      <w:r w:rsidR="00666675" w:rsidRPr="00666675">
        <w:rPr>
          <w:bCs/>
          <w:spacing w:val="0"/>
          <w:w w:val="100"/>
        </w:rPr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типа».</w:t>
      </w:r>
    </w:p>
    <w:p w:rsidR="00666675" w:rsidRPr="00666675" w:rsidRDefault="00666675" w:rsidP="00666675">
      <w:pPr>
        <w:pStyle w:val="SingleTxtGR"/>
        <w:suppressAutoHyphens/>
        <w:rPr>
          <w:spacing w:val="0"/>
          <w:w w:val="100"/>
        </w:rPr>
      </w:pPr>
      <w:r w:rsidRPr="00666675">
        <w:rPr>
          <w:i/>
          <w:iCs/>
          <w:spacing w:val="0"/>
          <w:w w:val="100"/>
        </w:rPr>
        <w:t>Включить новый пункт 2.4</w:t>
      </w:r>
      <w:r w:rsidRPr="00666675">
        <w:rPr>
          <w:spacing w:val="0"/>
          <w:w w:val="100"/>
        </w:rPr>
        <w:t xml:space="preserve"> следующего содержания: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«2.4</w:t>
      </w:r>
      <w:r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2.4.1</w:t>
      </w:r>
      <w:r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2.4.2</w:t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ab/>
        <w:t>два образца с новым торговым наименованием или товарным знаком либо соответствующие документы».</w:t>
      </w:r>
    </w:p>
    <w:p w:rsidR="00666675" w:rsidRPr="000E7482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8A52CC">
        <w:rPr>
          <w:i/>
          <w:spacing w:val="0"/>
          <w:w w:val="100"/>
        </w:rPr>
        <w:t>Пункт 5</w:t>
      </w:r>
      <w:r w:rsidRPr="000E7482">
        <w:rPr>
          <w:spacing w:val="0"/>
          <w:w w:val="100"/>
        </w:rPr>
        <w:t xml:space="preserve"> </w:t>
      </w:r>
      <w:r w:rsidRPr="00666675">
        <w:rPr>
          <w:spacing w:val="0"/>
          <w:w w:val="100"/>
        </w:rPr>
        <w:t>изменить следующим образом:</w:t>
      </w:r>
    </w:p>
    <w:p w:rsidR="00666675" w:rsidRPr="00BF17FF" w:rsidRDefault="008A52CC" w:rsidP="008A52CC">
      <w:pPr>
        <w:pStyle w:val="HChGR"/>
        <w:rPr>
          <w:spacing w:val="0"/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="00666675" w:rsidRPr="00BF17FF">
        <w:rPr>
          <w:b w:val="0"/>
          <w:spacing w:val="0"/>
          <w:w w:val="100"/>
          <w:sz w:val="20"/>
        </w:rPr>
        <w:t>«</w:t>
      </w:r>
      <w:r w:rsidR="00666675" w:rsidRPr="00BF17FF">
        <w:rPr>
          <w:spacing w:val="0"/>
          <w:w w:val="100"/>
        </w:rPr>
        <w:t>5.</w:t>
      </w:r>
      <w:r w:rsidR="00666675" w:rsidRPr="00BF17FF">
        <w:rPr>
          <w:spacing w:val="0"/>
          <w:w w:val="100"/>
        </w:rPr>
        <w:tab/>
      </w:r>
      <w:r w:rsidR="000E7482" w:rsidRPr="00BF17FF">
        <w:rPr>
          <w:spacing w:val="0"/>
          <w:w w:val="100"/>
        </w:rPr>
        <w:tab/>
      </w:r>
      <w:r w:rsidR="00666675" w:rsidRPr="00BF17FF">
        <w:rPr>
          <w:spacing w:val="0"/>
          <w:w w:val="100"/>
        </w:rPr>
        <w:t>Общие технические требования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 правил № 48, 53, 74 или 86 и серий поправок к ним, действующих на момент подачи заявки на официальное утверждение типа огня.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Если возможно проведение проверки огня в момент официального утверждения его типа, то применяют требования, касающиеся каждого огня и категории/й транспортных средств, для использования на которых предназначен данный огонь.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5.1</w:t>
      </w:r>
      <w:r w:rsidRPr="00666675">
        <w:rPr>
          <w:spacing w:val="0"/>
          <w:w w:val="100"/>
        </w:rPr>
        <w:tab/>
      </w:r>
      <w:r w:rsidR="008A52CC">
        <w:rPr>
          <w:spacing w:val="0"/>
          <w:w w:val="100"/>
        </w:rPr>
        <w:tab/>
      </w:r>
      <w:r w:rsidRPr="00666675">
        <w:rPr>
          <w:spacing w:val="0"/>
          <w:w w:val="100"/>
        </w:rPr>
        <w:t>…»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8A52CC">
        <w:rPr>
          <w:i/>
          <w:spacing w:val="0"/>
          <w:w w:val="100"/>
        </w:rPr>
        <w:t>Пункт 6.4.3</w:t>
      </w:r>
      <w:r w:rsidRPr="00666675">
        <w:rPr>
          <w:spacing w:val="0"/>
          <w:w w:val="100"/>
        </w:rPr>
        <w:t xml:space="preserve"> изменить следующим образом: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«6.4.3</w:t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ab/>
        <w:t>Дополнительные испытания проводятся после поворота отражателя по вертикали на ±2º по отношению к его первоначальному положению с помощью устройства регулировки фар или минимум до упора в том случае, если его нельзя повернуть на 2º. После переориентации всей фары в сборе (например, с помощью гониометра) в соответствующем противоположном направлении значения светового потока в указываемых ниже направлениях должны находиться в следующих пределах: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луч ближнего света: точки B50L и 75 R (B50R и 75 L соответственно);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 xml:space="preserve">луч дальнего света: </w:t>
      </w:r>
      <w:r w:rsidRPr="000E7482">
        <w:rPr>
          <w:spacing w:val="0"/>
          <w:w w:val="100"/>
        </w:rPr>
        <w:t>I</w:t>
      </w:r>
      <w:r w:rsidRPr="00454C76">
        <w:rPr>
          <w:spacing w:val="0"/>
          <w:w w:val="100"/>
          <w:vertAlign w:val="subscript"/>
        </w:rPr>
        <w:t>M</w:t>
      </w:r>
      <w:r w:rsidRPr="00666675">
        <w:rPr>
          <w:spacing w:val="0"/>
          <w:w w:val="100"/>
        </w:rPr>
        <w:t xml:space="preserve"> и точка </w:t>
      </w:r>
      <w:r w:rsidRPr="000E7482">
        <w:rPr>
          <w:spacing w:val="0"/>
          <w:w w:val="100"/>
        </w:rPr>
        <w:t>HV</w:t>
      </w:r>
      <w:r w:rsidRPr="00666675">
        <w:rPr>
          <w:spacing w:val="0"/>
          <w:w w:val="100"/>
        </w:rPr>
        <w:t xml:space="preserve"> (в процентах от </w:t>
      </w:r>
      <w:r w:rsidRPr="000E7482">
        <w:rPr>
          <w:spacing w:val="0"/>
          <w:w w:val="100"/>
        </w:rPr>
        <w:t>I</w:t>
      </w:r>
      <w:r w:rsidRPr="00454C76">
        <w:rPr>
          <w:spacing w:val="0"/>
          <w:w w:val="100"/>
          <w:vertAlign w:val="subscript"/>
        </w:rPr>
        <w:t>M</w:t>
      </w:r>
      <w:r w:rsidRPr="00666675">
        <w:rPr>
          <w:spacing w:val="0"/>
          <w:w w:val="100"/>
        </w:rPr>
        <w:t>)».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8A52CC">
        <w:rPr>
          <w:i/>
          <w:spacing w:val="0"/>
          <w:w w:val="100"/>
        </w:rPr>
        <w:t>Пункты 10.1−10.5</w:t>
      </w:r>
      <w:r w:rsidRPr="000E7482">
        <w:rPr>
          <w:spacing w:val="0"/>
          <w:w w:val="100"/>
        </w:rPr>
        <w:t xml:space="preserve"> </w:t>
      </w:r>
      <w:r w:rsidRPr="00666675">
        <w:rPr>
          <w:spacing w:val="0"/>
          <w:w w:val="100"/>
        </w:rPr>
        <w:t>изменить следующим образом: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«10.1</w:t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ab/>
        <w:t>Фары изготавливают таким образом, чтобы они соответствовали типу, официально утвержденному на основании настоящих Правил.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Проверку соответствия требованиям, изложенным в пунктах 6 и 7 выше, проводят следующим образом: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lastRenderedPageBreak/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Должны соблюдаться минимальные требования в отношении процедур контроля за обеспечением соответствия производства (СП), изложенные в приложении 5 к настоящим Правилам.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Должны соблюдаться минимальные требования в отношении отбора образцов, производимого инспектором, изложенные в приложении 7 к настоящим Правилам.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10.2</w:t>
      </w:r>
      <w:r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Орган, предоставивший официальное утверждение типа, может в любое время проверить методы контроля за обеспечением соответствия, применяемые на каждом производственном объекте. Обычно эти проверки проводят один раз в два года.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10.3</w:t>
      </w:r>
      <w:r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Фары с явными неисправностями не учитываются.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10.4</w:t>
      </w:r>
      <w:r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Установочная отметка не учитывается.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10.5</w:t>
      </w:r>
      <w:r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Точки измерения 1−8, указанные в пункте 6.2.4 настоящих Правил, не учитываются».</w:t>
      </w:r>
    </w:p>
    <w:p w:rsidR="00666675" w:rsidRPr="000E7482" w:rsidRDefault="00666675" w:rsidP="000E7482">
      <w:pPr>
        <w:pStyle w:val="SingleTxtGR"/>
        <w:suppressAutoHyphens/>
        <w:ind w:left="2268" w:hanging="1134"/>
        <w:rPr>
          <w:i/>
          <w:spacing w:val="0"/>
          <w:w w:val="100"/>
        </w:rPr>
      </w:pPr>
      <w:r w:rsidRPr="000E7482">
        <w:rPr>
          <w:i/>
          <w:spacing w:val="0"/>
          <w:w w:val="100"/>
        </w:rPr>
        <w:t xml:space="preserve">Пункт 10.6 </w:t>
      </w:r>
      <w:r w:rsidRPr="00454C76">
        <w:rPr>
          <w:spacing w:val="0"/>
          <w:w w:val="100"/>
        </w:rPr>
        <w:t>исключить.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0E7482">
        <w:rPr>
          <w:i/>
          <w:spacing w:val="0"/>
          <w:w w:val="100"/>
        </w:rPr>
        <w:t>Приложение 2, рис. 5–10</w:t>
      </w:r>
      <w:r w:rsidRPr="00666675">
        <w:rPr>
          <w:spacing w:val="0"/>
          <w:w w:val="100"/>
        </w:rPr>
        <w:t xml:space="preserve"> изменить следующим образом: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«</w:t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...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noProof/>
          <w:spacing w:val="0"/>
          <w:w w:val="100"/>
          <w:lang w:eastAsia="ru-RU"/>
        </w:rPr>
        <mc:AlternateContent>
          <mc:Choice Requires="wps">
            <w:drawing>
              <wp:inline distT="0" distB="0" distL="0" distR="0" wp14:anchorId="06951BD4" wp14:editId="215941E0">
                <wp:extent cx="4302442" cy="2067560"/>
                <wp:effectExtent l="0" t="0" r="3175" b="8890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442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2CC" w:rsidRPr="00402855" w:rsidRDefault="00DE28B6" w:rsidP="00DE28B6">
                            <w:pPr>
                              <w:tabs>
                                <w:tab w:val="left" w:pos="426"/>
                              </w:tabs>
                              <w:rPr>
                                <w:spacing w:val="0"/>
                                <w:w w:val="100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</w:rPr>
                              <w:tab/>
                            </w:r>
                            <w:r w:rsidR="00666675" w:rsidRPr="00402855">
                              <w:rPr>
                                <w:spacing w:val="0"/>
                                <w:w w:val="100"/>
                              </w:rPr>
                              <w:t>Рис. 5</w:t>
                            </w:r>
                            <w:r w:rsidR="00666675" w:rsidRPr="00402855">
                              <w:rPr>
                                <w:spacing w:val="0"/>
                                <w:w w:val="100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  <w:r w:rsidR="00666675" w:rsidRPr="00402855">
                              <w:rPr>
                                <w:spacing w:val="0"/>
                                <w:w w:val="100"/>
                              </w:rPr>
                              <w:t>Рис. 6</w:t>
                            </w:r>
                          </w:p>
                          <w:p w:rsidR="008A52CC" w:rsidRPr="00402855" w:rsidRDefault="008A52CC" w:rsidP="000E7482">
                            <w:pPr>
                              <w:rPr>
                                <w:spacing w:val="0"/>
                                <w:w w:val="100"/>
                              </w:rPr>
                            </w:pPr>
                          </w:p>
                          <w:p w:rsidR="00666675" w:rsidRDefault="00666675" w:rsidP="00DE28B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F54AB6" wp14:editId="513FE5A2">
                                  <wp:extent cx="3281045" cy="1617980"/>
                                  <wp:effectExtent l="0" t="0" r="5080" b="127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1045" cy="161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951BD4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width:338.75pt;height:1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T8kAIAABA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" stroked="f">
                <v:textbox>
                  <w:txbxContent>
                    <w:p w:rsidR="008A52CC" w:rsidRPr="00402855" w:rsidRDefault="00DE28B6" w:rsidP="00DE28B6">
                      <w:pPr>
                        <w:tabs>
                          <w:tab w:val="left" w:pos="426"/>
                        </w:tabs>
                        <w:rPr>
                          <w:spacing w:val="0"/>
                          <w:w w:val="100"/>
                        </w:rPr>
                      </w:pPr>
                      <w:r>
                        <w:rPr>
                          <w:spacing w:val="0"/>
                          <w:w w:val="100"/>
                        </w:rPr>
                        <w:tab/>
                      </w:r>
                      <w:r w:rsidR="00666675" w:rsidRPr="00402855">
                        <w:rPr>
                          <w:spacing w:val="0"/>
                          <w:w w:val="100"/>
                        </w:rPr>
                        <w:t>Рис. 5</w:t>
                      </w:r>
                      <w:r w:rsidR="00666675" w:rsidRPr="00402855">
                        <w:rPr>
                          <w:spacing w:val="0"/>
                          <w:w w:val="100"/>
                          <w:szCs w:val="24"/>
                        </w:rPr>
                        <w:t xml:space="preserve">                                                              </w:t>
                      </w:r>
                      <w:r w:rsidR="00666675" w:rsidRPr="00402855">
                        <w:rPr>
                          <w:spacing w:val="0"/>
                          <w:w w:val="100"/>
                        </w:rPr>
                        <w:t>Рис. 6</w:t>
                      </w:r>
                    </w:p>
                    <w:p w:rsidR="008A52CC" w:rsidRPr="00402855" w:rsidRDefault="008A52CC" w:rsidP="000E7482">
                      <w:pPr>
                        <w:rPr>
                          <w:spacing w:val="0"/>
                          <w:w w:val="100"/>
                        </w:rPr>
                      </w:pPr>
                    </w:p>
                    <w:p w:rsidR="00666675" w:rsidRDefault="00666675" w:rsidP="00DE28B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F54AB6" wp14:editId="513FE5A2">
                            <wp:extent cx="3281045" cy="1617980"/>
                            <wp:effectExtent l="0" t="0" r="5080" b="127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1045" cy="161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6675" w:rsidRPr="000E7482" w:rsidRDefault="00666675" w:rsidP="000E7482">
      <w:pPr>
        <w:pStyle w:val="SingleTxtGR"/>
        <w:rPr>
          <w:spacing w:val="0"/>
          <w:w w:val="100"/>
        </w:rPr>
      </w:pPr>
      <w:r w:rsidRPr="000E7482">
        <w:rPr>
          <w:spacing w:val="0"/>
          <w:w w:val="100"/>
        </w:rPr>
        <w:tab/>
        <w:t>Фара, на которую нанесен изображенный выше знак официального утверждения, представляет собой фару с рассеивателем из пластического материала, отвечающую требованиям настоящих Правил только в отношении огней ближнего света, и предназначена:</w:t>
      </w:r>
    </w:p>
    <w:p w:rsidR="00666675" w:rsidRPr="000E7482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 xml:space="preserve">Рис. 5: Класс А − </w:t>
      </w:r>
      <w:r w:rsidRPr="000E7482">
        <w:rPr>
          <w:spacing w:val="0"/>
          <w:w w:val="100"/>
        </w:rPr>
        <w:t>только для левостороннего движения.</w:t>
      </w:r>
    </w:p>
    <w:p w:rsidR="00666675" w:rsidRPr="000E7482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0E7482">
        <w:rPr>
          <w:spacing w:val="0"/>
          <w:w w:val="100"/>
        </w:rPr>
        <w:t>Рис. 6: Класс В − для правостороннего и левостороннего движения.</w:t>
      </w:r>
    </w:p>
    <w:p w:rsidR="00666675" w:rsidRPr="00666675" w:rsidRDefault="00DE28B6" w:rsidP="00DE28B6">
      <w:pPr>
        <w:pStyle w:val="SingleTxtGR"/>
        <w:tabs>
          <w:tab w:val="clear" w:pos="1701"/>
          <w:tab w:val="left" w:pos="1582"/>
        </w:tabs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ab/>
      </w:r>
      <w:r w:rsidR="00666675" w:rsidRPr="00666675">
        <w:rPr>
          <w:spacing w:val="0"/>
          <w:w w:val="100"/>
        </w:rPr>
        <w:t>Рис. 7</w:t>
      </w:r>
      <w:r w:rsidR="00666675"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="00666675" w:rsidRPr="00666675">
        <w:rPr>
          <w:spacing w:val="0"/>
          <w:w w:val="100"/>
        </w:rPr>
        <w:t>Рис. 8</w:t>
      </w:r>
    </w:p>
    <w:p w:rsidR="00666675" w:rsidRPr="00666675" w:rsidRDefault="000E7482" w:rsidP="000E7482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noProof/>
          <w:lang w:eastAsia="ru-RU"/>
        </w:rPr>
        <w:drawing>
          <wp:inline distT="0" distB="0" distL="0" distR="0" wp14:anchorId="4E75FA7C" wp14:editId="1F174037">
            <wp:extent cx="3598545" cy="1880006"/>
            <wp:effectExtent l="0" t="0" r="1905" b="635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532" cy="189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</w:p>
    <w:p w:rsidR="00666675" w:rsidRPr="00666675" w:rsidRDefault="00666675" w:rsidP="000E7482">
      <w:pPr>
        <w:pStyle w:val="SingleTxtGR"/>
        <w:rPr>
          <w:spacing w:val="0"/>
          <w:w w:val="100"/>
        </w:rPr>
      </w:pPr>
      <w:r w:rsidRPr="00666675">
        <w:rPr>
          <w:spacing w:val="0"/>
          <w:w w:val="100"/>
        </w:rPr>
        <w:lastRenderedPageBreak/>
        <w:tab/>
        <w:t>Фара, на которую нанесен изображенный выше знак официального утверждения, представляет собой фару, отвечающую требованиям настоящих Правил:</w:t>
      </w:r>
    </w:p>
    <w:p w:rsidR="00666675" w:rsidRPr="00666675" w:rsidRDefault="00666675" w:rsidP="000E7482">
      <w:pPr>
        <w:pStyle w:val="SingleTxtGR"/>
        <w:rPr>
          <w:spacing w:val="0"/>
          <w:w w:val="100"/>
        </w:rPr>
      </w:pPr>
      <w:r w:rsidRPr="00666675">
        <w:rPr>
          <w:spacing w:val="0"/>
          <w:w w:val="100"/>
        </w:rPr>
        <w:t>Рис. 7: Класс В − только в отношении огней ближнего света и предназначен только для левостороннего движения.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Рис. 8: Класс А − только в отношении огней дальнего света.</w:t>
      </w:r>
    </w:p>
    <w:p w:rsidR="00666675" w:rsidRPr="00666675" w:rsidRDefault="00DE28B6" w:rsidP="00DE28B6">
      <w:pPr>
        <w:pStyle w:val="SingleTxtGR"/>
        <w:tabs>
          <w:tab w:val="clear" w:pos="1701"/>
          <w:tab w:val="left" w:pos="1568"/>
        </w:tabs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ab/>
      </w:r>
      <w:r w:rsidR="00666675" w:rsidRPr="00666675">
        <w:rPr>
          <w:spacing w:val="0"/>
          <w:w w:val="100"/>
        </w:rPr>
        <w:t>Рис. 9</w:t>
      </w:r>
      <w:r w:rsidR="00666675"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="00666675" w:rsidRPr="00666675">
        <w:rPr>
          <w:spacing w:val="0"/>
          <w:w w:val="100"/>
        </w:rPr>
        <w:t>Рис. 10</w:t>
      </w:r>
    </w:p>
    <w:p w:rsidR="00666675" w:rsidRPr="000E7482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noProof/>
          <w:spacing w:val="0"/>
          <w:w w:val="100"/>
          <w:lang w:eastAsia="ru-RU"/>
        </w:rPr>
        <w:drawing>
          <wp:inline distT="0" distB="0" distL="0" distR="0" wp14:anchorId="1A449202" wp14:editId="53A205B5">
            <wp:extent cx="3489351" cy="1846279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171" cy="184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75" w:rsidRPr="00666675" w:rsidRDefault="00666675" w:rsidP="000E7482">
      <w:pPr>
        <w:pStyle w:val="SingleTxtGR"/>
        <w:rPr>
          <w:spacing w:val="0"/>
          <w:w w:val="100"/>
        </w:rPr>
      </w:pPr>
      <w:r w:rsidRPr="00666675">
        <w:rPr>
          <w:spacing w:val="0"/>
          <w:w w:val="100"/>
        </w:rPr>
        <w:t>Идентификация фары с рассеивателем из пластического материала, отвечающей требованиям настоящих Правил:</w:t>
      </w:r>
    </w:p>
    <w:p w:rsidR="00666675" w:rsidRPr="00666675" w:rsidRDefault="00666675" w:rsidP="000E7482">
      <w:pPr>
        <w:pStyle w:val="SingleTxtGR"/>
        <w:rPr>
          <w:spacing w:val="0"/>
          <w:w w:val="100"/>
        </w:rPr>
      </w:pPr>
      <w:r w:rsidRPr="00666675">
        <w:rPr>
          <w:spacing w:val="0"/>
          <w:w w:val="100"/>
        </w:rPr>
        <w:t xml:space="preserve">Рис. 9: Класс В − в отношении огней ближнего и дальнего света и предназначен только для </w:t>
      </w:r>
      <w:r w:rsidRPr="000E7482">
        <w:rPr>
          <w:spacing w:val="0"/>
          <w:w w:val="100"/>
        </w:rPr>
        <w:t>левостороннего</w:t>
      </w:r>
      <w:r w:rsidRPr="00666675">
        <w:rPr>
          <w:spacing w:val="0"/>
          <w:w w:val="100"/>
        </w:rPr>
        <w:t xml:space="preserve"> движения.</w:t>
      </w:r>
    </w:p>
    <w:p w:rsidR="00666675" w:rsidRPr="00666675" w:rsidRDefault="00666675" w:rsidP="000E7482">
      <w:pPr>
        <w:pStyle w:val="SingleTxtGR"/>
        <w:rPr>
          <w:spacing w:val="0"/>
          <w:w w:val="100"/>
        </w:rPr>
      </w:pPr>
      <w:r w:rsidRPr="00666675">
        <w:rPr>
          <w:spacing w:val="0"/>
          <w:w w:val="100"/>
        </w:rPr>
        <w:t>Рис. 10: Класс В − только в отношении огней ближнего света и предназначен только для правостороннего движения.</w:t>
      </w:r>
    </w:p>
    <w:p w:rsidR="00666675" w:rsidRPr="00666675" w:rsidRDefault="00666675" w:rsidP="000E7482">
      <w:pPr>
        <w:pStyle w:val="SingleTxtGR"/>
        <w:rPr>
          <w:spacing w:val="0"/>
          <w:w w:val="100"/>
        </w:rPr>
      </w:pPr>
      <w:r w:rsidRPr="00666675">
        <w:rPr>
          <w:spacing w:val="0"/>
          <w:w w:val="100"/>
        </w:rPr>
        <w:t>Огни ближнего света не должны включаться одновременно с огнями дальнего света и/или с другой совмещенной фарой…»</w:t>
      </w:r>
    </w:p>
    <w:p w:rsidR="00666675" w:rsidRPr="000E7482" w:rsidRDefault="00666675" w:rsidP="000E7482">
      <w:pPr>
        <w:pStyle w:val="SingleTxtGR"/>
        <w:suppressAutoHyphens/>
        <w:ind w:left="2268" w:hanging="1134"/>
        <w:rPr>
          <w:i/>
          <w:spacing w:val="0"/>
          <w:w w:val="100"/>
        </w:rPr>
      </w:pPr>
      <w:r w:rsidRPr="000E7482">
        <w:rPr>
          <w:i/>
          <w:spacing w:val="0"/>
          <w:w w:val="100"/>
        </w:rPr>
        <w:t>Приложение 3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0E7482">
        <w:rPr>
          <w:i/>
          <w:spacing w:val="0"/>
          <w:w w:val="100"/>
        </w:rPr>
        <w:t>Рис. B</w:t>
      </w:r>
      <w:r w:rsidRPr="000E7482">
        <w:rPr>
          <w:spacing w:val="0"/>
          <w:w w:val="100"/>
        </w:rPr>
        <w:t xml:space="preserve"> </w:t>
      </w:r>
      <w:r w:rsidRPr="00666675">
        <w:rPr>
          <w:spacing w:val="0"/>
          <w:w w:val="100"/>
        </w:rPr>
        <w:t>исправить следующим образом:</w:t>
      </w:r>
    </w:p>
    <w:p w:rsidR="00666675" w:rsidRPr="00DE28B6" w:rsidRDefault="000E7482" w:rsidP="000E7482">
      <w:pPr>
        <w:pStyle w:val="H23GR"/>
        <w:rPr>
          <w:spacing w:val="0"/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="00666675" w:rsidRPr="00DE28B6">
        <w:rPr>
          <w:b w:val="0"/>
          <w:spacing w:val="0"/>
          <w:w w:val="100"/>
        </w:rPr>
        <w:t>«Рис. В</w:t>
      </w:r>
      <w:r w:rsidR="00666675" w:rsidRPr="00DE28B6">
        <w:rPr>
          <w:b w:val="0"/>
          <w:spacing w:val="0"/>
          <w:w w:val="100"/>
        </w:rPr>
        <w:br/>
      </w:r>
      <w:r w:rsidR="00666675" w:rsidRPr="00DE28B6">
        <w:rPr>
          <w:spacing w:val="0"/>
          <w:w w:val="100"/>
        </w:rPr>
        <w:t>Луч ближнего света для правостороннего движения</w:t>
      </w:r>
    </w:p>
    <w:p w:rsidR="000E7482" w:rsidRDefault="000638B5" w:rsidP="000E7482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object w:dxaOrig="1440" w:dyaOrig="1440">
          <v:group id="_x0000_s1100" style="position:absolute;left:0;text-align:left;margin-left:9.9pt;margin-top:8.75pt;width:467.7pt;height:306.1pt;z-index:251660288" coordorigin="2306,4746" coordsize="11852,79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ject 3" o:spid="_x0000_s1101" type="#_x0000_t75" style="position:absolute;left:2306;top:5381;width:11852;height:6428" strokecolor="#0c9" strokeweight="1pt">
              <v:stroke endcap="square" imagealignshape="f"/>
              <v:imagedata r:id="rId11" o:title=""/>
            </v:shape>
            <v:rect id="Rectangle 5" o:spid="_x0000_s1102" alt="Dark downward diagonal" style="position:absolute;left:3401;top:9282;width:9666;height:1580;visibility:visible;v-text-anchor:middle" filled="f" stroked="f" strokeweight="1pt">
              <v:stroke endcap="square"/>
              <v:textbox style="mso-next-textbox:#Rectangle 5;mso-rotate-with-shape:t" inset="4.32pt,2.16pt,4.32pt,2.16pt">
                <w:txbxContent>
                  <w:p w:rsidR="00666675" w:rsidRDefault="00666675" w:rsidP="00666675"/>
                </w:txbxContent>
              </v:textbox>
            </v:rect>
            <v:rect id="Rectangle 6" o:spid="_x0000_s1103" alt="Light upward diagonal" style="position:absolute;left:5498;top:8725;width:5472;height:557;visibility:visible;v-text-anchor:middle" filled="f" strokeweight="1.5pt">
              <v:stroke endcap="square"/>
              <v:textbox style="mso-next-textbox:#Rectangle 6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rect>
            <v:line id="Line 11" o:spid="_x0000_s1104" style="position:absolute;visibility:visible" from="8233,5273" to="8233,11497" strokeweight="1pt">
              <v:stroke endcap="square"/>
            </v:line>
            <v:rect id="Rectangle 14" o:spid="_x0000_s1105" style="position:absolute;left:3401;top:9267;width:9666;height:1580;visibility:visible;v-text-anchor:middle" filled="f" strokeweight="1.5pt">
              <v:stroke endcap="square"/>
              <v:textbox style="mso-next-textbox:#Rectangle 14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rect>
            <v:oval id="Oval 17" o:spid="_x0000_s1106" style="position:absolute;left:6228;top:8060;width:197;height:186;visibility:visible;v-text-anchor:middle" fillcolor="black" stroked="f">
              <v:textbox style="mso-next-textbox:#Oval 17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8" o:spid="_x0000_s1107" style="position:absolute;left:8720;top:8494;width:197;height:186;visibility:visible;v-text-anchor:middle" fillcolor="black">
              <v:textbox style="mso-next-textbox:#Oval 18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9" o:spid="_x0000_s1108" style="position:absolute;left:9054;top:8618;width:198;height:184;visibility:visible;v-text-anchor:middle" fillcolor="black">
              <v:textbox style="mso-next-textbox:#Oval 19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20" o:spid="_x0000_s1109" style="position:absolute;left:3310;top:9174;width:197;height:186;visibility:visible;v-text-anchor:middle" fillcolor="black">
              <v:textbox style="mso-next-textbox:#Oval 20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21" o:spid="_x0000_s1110" style="position:absolute;left:12976;top:9174;width:198;height:186;visibility:visible;v-text-anchor:middle" fillcolor="black">
              <v:textbox style="mso-next-textbox:#Oval 21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22" o:spid="_x0000_s1111" style="position:absolute;left:6228;top:8432;width:197;height:186;visibility:visible;v-text-anchor:middle" fillcolor="black" stroked="f">
              <v:textbox style="mso-next-textbox:#Oval 22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23" o:spid="_x0000_s1112" style="position:absolute;left:6228;top:8618;width:197;height:184;visibility:visible;v-text-anchor:middle" fillcolor="black" stroked="f">
              <v:textbox style="mso-next-textbox:#Oval 23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24" o:spid="_x0000_s1113" style="position:absolute;left:8136;top:8618;width:196;height:184;visibility:visible;v-text-anchor:middle" fillcolor="black">
              <v:textbox style="mso-next-textbox:#Oval 24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line id="Line 29" o:spid="_x0000_s1114" style="position:absolute;visibility:visible" from="12520,6388" to="12520,7410" stroked="f" strokeweight="1pt">
              <v:stroke endcap="square"/>
            </v:line>
            <v:shape id="Text Box 31" o:spid="_x0000_s1115" type="#_x0000_t202" style="position:absolute;left:3748;top:5877;width:432;height:371;visibility:visible" stroked="f">
              <v:textbox style="mso-next-textbox:#Text Box 31;mso-rotate-with-shape:t" inset="4.32pt,0,4.32pt,0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Text Box 32" o:spid="_x0000_s1116" type="#_x0000_t202" style="position:absolute;left:5802;top:7797;width:365;height:372;visibility:visible" stroked="f">
              <v:textbox style="mso-next-textbox:#Text Box 32;mso-rotate-with-shape:t" inset="4.32pt,0,4.32pt,0">
                <w:txbxContent>
                  <w:p w:rsidR="00666675" w:rsidRPr="00BF17FF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  <v:shape id="Text Box 33" o:spid="_x0000_s1117" type="#_x0000_t202" style="position:absolute;left:9836;top:7069;width:375;height:372;visibility:visible" stroked="f">
              <v:textbox style="mso-next-textbox:#Text Box 33;mso-rotate-with-shape:t" inset="4.32pt,0,4.32pt,0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shape id="Text Box 34" o:spid="_x0000_s1118" type="#_x0000_t202" style="position:absolute;left:7626;top:7105;width:380;height:372;visibility:visible" stroked="f">
              <v:textbox style="mso-next-textbox:#Text Box 34;mso-rotate-with-shape:t" inset="4.32pt,0,4.32pt,0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Text Box 35" o:spid="_x0000_s1119" type="#_x0000_t202" style="position:absolute;left:5474;top:7038;width:429;height:372;visibility:visible" stroked="f">
              <v:textbox style="mso-next-textbox:#Text Box 35;mso-rotate-with-shape:t" inset="4.32pt,0,4.32pt,0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Text Box 36" o:spid="_x0000_s1120" type="#_x0000_t202" style="position:absolute;left:12160;top:5877;width:583;height:371;visibility:visible" stroked="f">
              <v:textbox style="mso-next-textbox:#Text Box 36;mso-rotate-with-shape:t" inset="4.32pt,0,4.32pt,0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3</w:t>
                    </w:r>
                  </w:p>
                </w:txbxContent>
              </v:textbox>
            </v:shape>
            <v:shape id="Text Box 37" o:spid="_x0000_s1121" type="#_x0000_t202" style="position:absolute;left:7972;top:5935;width:520;height:371;visibility:visible" stroked="f">
              <v:textbox style="mso-next-textbox:#Text Box 37;mso-rotate-with-shape:t" inset="4.32pt,0,4.32pt,0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Text Box 38" o:spid="_x0000_s1122" type="#_x0000_t202" style="position:absolute;left:3596;top:7845;width:365;height:371;visibility:visible" stroked="f">
              <v:textbox style="mso-next-textbox:#Text Box 38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7"/>
                        <w:szCs w:val="17"/>
                      </w:rPr>
                      <w:t>7</w:t>
                    </w:r>
                  </w:p>
                </w:txbxContent>
              </v:textbox>
            </v:shape>
            <v:shape id="Text Box 39" o:spid="_x0000_s1123" type="#_x0000_t202" style="position:absolute;left:6419;top:7721;width:775;height:372;visibility:visible" stroked="f">
              <v:textbox style="mso-next-textbox:#Text Box 39;mso-rotate-with-shape:t" inset="4.32pt,0,4.32pt,0">
                <w:txbxContent>
                  <w:p w:rsidR="00666675" w:rsidRPr="00BF17FF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00"/>
                        <w:spacing w:val="0"/>
                        <w:w w:val="100"/>
                        <w:sz w:val="17"/>
                        <w:szCs w:val="17"/>
                      </w:rPr>
                    </w:pPr>
                    <w:r w:rsidRPr="00BF17FF">
                      <w:rPr>
                        <w:b/>
                        <w:bCs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  <w:t>B50L</w:t>
                    </w:r>
                  </w:p>
                </w:txbxContent>
              </v:textbox>
            </v:shape>
            <v:shape id="Text Box 40" o:spid="_x0000_s1124" type="#_x0000_t202" style="position:absolute;left:12797;top:8774;width:779;height:372;visibility:visible" stroked="f">
              <v:textbox style="mso-next-textbox:#Text Box 40;mso-rotate-with-shape:t" inset="4.32pt,0,4.32pt,0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BF17FF">
                      <w:rPr>
                        <w:b/>
                        <w:bCs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  <w:t>25R</w:t>
                    </w:r>
                  </w:p>
                </w:txbxContent>
              </v:textbox>
            </v:shape>
            <v:shape id="Text Box 41" o:spid="_x0000_s1125" type="#_x0000_t202" style="position:absolute;left:5808;top:8805;width:622;height:372;visibility:visible" stroked="f">
              <v:textbox style="mso-next-textbox:#Text Box 41;mso-rotate-with-shape:t" inset="4.32pt,0,4.32pt,0">
                <w:txbxContent>
                  <w:p w:rsidR="00666675" w:rsidRPr="00BF17FF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pPr>
                    <w:r w:rsidRPr="00BF17FF">
                      <w:rPr>
                        <w:b/>
                        <w:bCs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  <w:t>50L</w:t>
                    </w:r>
                  </w:p>
                </w:txbxContent>
              </v:textbox>
            </v:shape>
            <v:shape id="Text Box 42" o:spid="_x0000_s1126" type="#_x0000_t202" style="position:absolute;left:6425;top:8335;width:639;height:371;visibility:visible" stroked="f">
              <v:textbox style="mso-next-textbox:#Text Box 42;mso-rotate-with-shape:t" inset="4.32pt,0,4.32pt,0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75L</w:t>
                    </w:r>
                  </w:p>
                </w:txbxContent>
              </v:textbox>
            </v:shape>
            <v:shape id="Text Box 43" o:spid="_x0000_s1127" type="#_x0000_t202" style="position:absolute;left:7915;top:8833;width:638;height:372;visibility:visible" stroked="f">
              <v:textbox style="mso-next-textbox:#Text Box 43;mso-rotate-with-shape:t" inset="4.32pt,0,4.32pt,0">
                <w:txbxContent>
                  <w:p w:rsidR="00666675" w:rsidRPr="0069299E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BF17FF">
                      <w:rPr>
                        <w:b/>
                        <w:bCs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  <w:t>50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V</w:t>
                    </w:r>
                  </w:p>
                </w:txbxContent>
              </v:textbox>
            </v:shape>
            <v:shape id="Text Box 44" o:spid="_x0000_s1128" type="#_x0000_t202" style="position:absolute;left:9102;top:8814;width:656;height:372;visibility:visible" stroked="f">
              <v:textbox style="mso-next-textbox:#Text Box 44;mso-rotate-with-shape:t" inset="4.32pt,0,4.32pt,0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50R</w:t>
                    </w:r>
                  </w:p>
                </w:txbxContent>
              </v:textbox>
            </v:shape>
            <v:shape id="Text Box 46" o:spid="_x0000_s1129" type="#_x0000_t202" style="position:absolute;left:3127;top:8695;width:639;height:371;visibility:visible" stroked="f">
              <v:textbox style="mso-next-textbox:#Text Box 46;mso-rotate-with-shape:t" inset="4.32pt,0,4.32pt,0">
                <w:txbxContent>
                  <w:p w:rsidR="00666675" w:rsidRPr="00BF17FF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b/>
                        <w:bCs/>
                        <w:color w:val="000000"/>
                        <w:spacing w:val="0"/>
                        <w:w w:val="100"/>
                        <w:sz w:val="17"/>
                        <w:szCs w:val="17"/>
                      </w:rPr>
                    </w:pPr>
                    <w:r w:rsidRPr="00BF17FF">
                      <w:rPr>
                        <w:b/>
                        <w:bCs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  <w:t>25L</w:t>
                    </w:r>
                  </w:p>
                </w:txbxContent>
              </v:textbox>
            </v:shape>
            <v:shape id="Text Box 47" o:spid="_x0000_s1130" type="#_x0000_t202" style="position:absolute;left:7368;top:6678;width:1534;height:447;visibility:visible" stroked="f" strokeweight="2.25pt">
              <v:textbox style="mso-next-textbox:#Text Box 47;mso-rotate-with-shape:t" inset="4.32pt,2.16pt,4.32pt,2.16pt">
                <w:txbxContent>
                  <w:p w:rsidR="00666675" w:rsidRPr="00BF17FF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pacing w:val="0"/>
                        <w:w w:val="100"/>
                        <w:sz w:val="22"/>
                      </w:rPr>
                    </w:pPr>
                    <w:r w:rsidRPr="00BF17FF">
                      <w:rPr>
                        <w:b/>
                        <w:bCs/>
                        <w:color w:val="000000"/>
                        <w:spacing w:val="0"/>
                        <w:w w:val="100"/>
                        <w:sz w:val="22"/>
                      </w:rPr>
                      <w:t>Зона III</w:t>
                    </w:r>
                  </w:p>
                </w:txbxContent>
              </v:textbox>
            </v:shape>
            <v:shape id="Text Box 48" o:spid="_x0000_s1131" type="#_x0000_t202" style="position:absolute;left:7455;top:9925;width:1535;height:448;visibility:visible" stroked="f" strokeweight="2.25pt">
              <v:textbox style="mso-next-textbox:#Text Box 48;mso-rotate-with-shape:t" inset="4.32pt,2.16pt,4.32pt,2.16pt">
                <w:txbxContent>
                  <w:p w:rsidR="00666675" w:rsidRPr="00BF17FF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pacing w:val="0"/>
                        <w:w w:val="100"/>
                        <w:sz w:val="22"/>
                      </w:rPr>
                    </w:pPr>
                    <w:r w:rsidRPr="00BF17FF">
                      <w:rPr>
                        <w:b/>
                        <w:bCs/>
                        <w:color w:val="000000"/>
                        <w:spacing w:val="0"/>
                        <w:w w:val="100"/>
                        <w:sz w:val="22"/>
                      </w:rPr>
                      <w:t>Зона I</w:t>
                    </w:r>
                  </w:p>
                </w:txbxContent>
              </v:textbox>
            </v:shape>
            <v:shape id="Text Box 49" o:spid="_x0000_s1132" type="#_x0000_t202" style="position:absolute;left:6449;top:8758;width:1451;height:447;visibility:visible" stroked="f" strokeweight="2.25pt">
              <v:textbox style="mso-next-textbox:#Text Box 49;mso-rotate-with-shape:t" inset="4.32pt,2.16pt,4.32pt,2.16pt">
                <w:txbxContent>
                  <w:p w:rsidR="00666675" w:rsidRPr="00BF17FF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pacing w:val="0"/>
                        <w:w w:val="100"/>
                        <w:sz w:val="22"/>
                      </w:rPr>
                    </w:pPr>
                    <w:r w:rsidRPr="00BF17FF">
                      <w:rPr>
                        <w:b/>
                        <w:bCs/>
                        <w:color w:val="000000"/>
                        <w:spacing w:val="0"/>
                        <w:w w:val="100"/>
                        <w:sz w:val="22"/>
                      </w:rPr>
                      <w:t>Зона IV</w:t>
                    </w:r>
                  </w:p>
                </w:txbxContent>
              </v:textbox>
            </v:shape>
            <v:shape id="Text Box 50" o:spid="_x0000_s1133" type="#_x0000_t202" style="position:absolute;left:11332;top:8610;width:1536;height:447;visibility:visible" stroked="f" strokeweight="2.25pt">
              <v:textbox style="mso-next-textbox:#Text Box 50;mso-rotate-with-shape:t" inset="4.32pt,2.16pt,4.32pt,2.16pt">
                <w:txbxContent>
                  <w:p w:rsidR="00666675" w:rsidRPr="00BF17FF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pacing w:val="0"/>
                        <w:w w:val="100"/>
                        <w:sz w:val="22"/>
                      </w:rPr>
                    </w:pPr>
                    <w:r w:rsidRPr="00BF17FF">
                      <w:rPr>
                        <w:b/>
                        <w:bCs/>
                        <w:color w:val="000000"/>
                        <w:spacing w:val="0"/>
                        <w:w w:val="100"/>
                        <w:sz w:val="22"/>
                      </w:rPr>
                      <w:t>Зона II</w:t>
                    </w:r>
                  </w:p>
                </w:txbxContent>
              </v:textbox>
            </v:shape>
            <v:line id="Line 53" o:spid="_x0000_s1134" style="position:absolute;visibility:visible" from="3948,6388" to="12520,6388" stroked="f" strokeweight="1pt">
              <v:stroke endcap="square"/>
            </v:line>
            <v:shape id="Text Box 61" o:spid="_x0000_s1135" type="#_x0000_t202" style="position:absolute;left:8052;top:4746;width:364;height:558;visibility:visible" filled="f" stroked="f">
              <v:textbox style="mso-next-textbox:#Text Box 61;mso-rotate-with-shape:t" inset="4.32pt,2.16pt,4.32pt,2.16pt">
                <w:txbxContent>
                  <w:p w:rsidR="00666675" w:rsidRPr="008A52CC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8A52CC">
                      <w:rPr>
                        <w:rFonts w:ascii="Tahoma" w:hAnsi="Tahoma" w:cs="Tahoma"/>
                        <w:b/>
                        <w:bCs/>
                        <w:color w:val="000000"/>
                        <w:sz w:val="32"/>
                        <w:szCs w:val="32"/>
                      </w:rPr>
                      <w:t>v</w:t>
                    </w:r>
                  </w:p>
                </w:txbxContent>
              </v:textbox>
            </v:shape>
            <v:shape id="Text Box 62" o:spid="_x0000_s1136" type="#_x0000_t202" style="position:absolute;left:8057;top:11418;width:365;height:558;visibility:visible" filled="f" stroked="f">
              <v:textbox style="mso-next-textbox:#Text Box 62;mso-rotate-with-shape:t" inset="4.32pt,2.16pt,4.32pt,2.16pt">
                <w:txbxContent>
                  <w:p w:rsidR="00666675" w:rsidRPr="000E7482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0E7482">
                      <w:rPr>
                        <w:rFonts w:ascii="Tahoma" w:hAnsi="Tahoma" w:cs="Tahoma"/>
                        <w:b/>
                        <w:bCs/>
                        <w:color w:val="000000"/>
                        <w:sz w:val="32"/>
                        <w:szCs w:val="32"/>
                      </w:rPr>
                      <w:t>v</w:t>
                    </w:r>
                  </w:p>
                </w:txbxContent>
              </v:textbox>
            </v:shape>
            <v:shape id="Text Box 63" o:spid="_x0000_s1137" type="#_x0000_t202" style="position:absolute;left:2580;top:8153;width:365;height:411;visibility:visible" stroked="f">
              <v:textbox style="mso-next-textbox:#Text Box 63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/>
                        <w:b/>
                        <w:bCs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9"/>
                        <w:szCs w:val="19"/>
                      </w:rPr>
                      <w:t>h</w:t>
                    </w:r>
                  </w:p>
                </w:txbxContent>
              </v:textbox>
            </v:shape>
            <v:shape id="Text Box 64" o:spid="_x0000_s1138" type="#_x0000_t202" style="position:absolute;left:13488;top:8046;width:450;height:558;visibility:visible" stroked="f">
              <v:textbox style="mso-next-textbox:#Text Box 64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/>
                        <w:b/>
                        <w:bCs/>
                        <w:color w:val="000000"/>
                        <w:sz w:val="29"/>
                        <w:szCs w:val="29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29"/>
                        <w:szCs w:val="29"/>
                      </w:rPr>
                      <w:t>h</w:t>
                    </w:r>
                  </w:p>
                </w:txbxContent>
              </v:textbox>
            </v:shape>
            <v:shape id="Text Box 65" o:spid="_x0000_s1139" type="#_x0000_t202" style="position:absolute;left:2494;top:8029;width:451;height:558;visibility:visible" stroked="f">
              <v:textbox style="mso-next-textbox:#Text Box 65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/>
                        <w:b/>
                        <w:bCs/>
                        <w:color w:val="000000"/>
                        <w:sz w:val="29"/>
                        <w:szCs w:val="29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29"/>
                        <w:szCs w:val="29"/>
                      </w:rPr>
                      <w:t>h</w:t>
                    </w:r>
                  </w:p>
                </w:txbxContent>
              </v:textbox>
            </v:shape>
            <v:group id="Group 77" o:spid="_x0000_s1140" style="position:absolute;left:3921;top:10973;width:2242;height:1674" coordorigin="852,3336" coordsize="1180,865">
              <v:rect id="Rectangle 78" o:spid="_x0000_s1141" style="position:absolute;left:1170;top:3706;width:318;height:241;visibility:visible;v-text-anchor:middle" filled="f" strokeweight="1pt">
                <v:stroke endcap="square"/>
                <v:textbox style="mso-next-textbox:#Rectangle 78;mso-rotate-with-shape:t" inset="4.32pt,2.16pt,4.32pt,2.16pt">
                  <w:txbxContent>
                    <w:p w:rsidR="00666675" w:rsidRDefault="00666675" w:rsidP="0066667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9"/>
                          <w:szCs w:val="29"/>
                        </w:rPr>
                      </w:pPr>
                    </w:p>
                  </w:txbxContent>
                </v:textbox>
              </v:rect>
              <v:line id="Line 79" o:spid="_x0000_s1142" style="position:absolute;flip:y;visibility:visible" from="1532,3702" to="1941,3702" strokeweight="1pt">
                <v:stroke endcap="square"/>
              </v:line>
              <v:line id="Line 80" o:spid="_x0000_s1143" style="position:absolute;flip:y;visibility:visible" from="1532,3950" to="1941,3950" strokeweight="1pt">
                <v:stroke endcap="square"/>
              </v:line>
              <v:line id="Line 81" o:spid="_x0000_s1144" style="position:absolute;visibility:visible" from="1487,3339" to="1487,3661" strokeweight="1pt">
                <v:stroke endcap="square"/>
              </v:line>
              <v:line id="Line 82" o:spid="_x0000_s1145" style="position:absolute;visibility:visible" from="1487,3423" to="1759,3423" strokeweight="1pt">
                <v:stroke startarrow="block" endcap="square"/>
              </v:line>
              <v:line id="Line 83" o:spid="_x0000_s1146" style="position:absolute;visibility:visible" from="1892,3475" to="1892,3702" strokeweight="1pt">
                <v:stroke endarrow="block" endcap="square"/>
              </v:line>
              <v:line id="Line 84" o:spid="_x0000_s1147" style="position:absolute;flip:y;visibility:visible" from="1892,3929" to="1892,4201" strokeweight="1pt">
                <v:stroke endarrow="block" endcap="square"/>
              </v:line>
              <v:shape id="Text Box 85" o:spid="_x0000_s1148" type="#_x0000_t202" style="position:absolute;left:1124;top:3336;width:363;height:173;visibility:visible" stroked="f">
                <v:textbox style="mso-next-textbox:#Text Box 85;mso-rotate-with-shape:t" inset="4.32pt,0,4.32pt,0">
                  <w:txbxContent>
                    <w:p w:rsidR="00666675" w:rsidRDefault="00666675" w:rsidP="0066667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1°</w:t>
                      </w:r>
                    </w:p>
                  </w:txbxContent>
                </v:textbox>
              </v:shape>
              <v:line id="Line 86" o:spid="_x0000_s1149" style="position:absolute;visibility:visible" from="852,3423" to="1170,3423" strokeweight="1pt">
                <v:stroke endarrow="block" endcap="square"/>
              </v:line>
              <v:line id="Line 87" o:spid="_x0000_s1150" style="position:absolute;visibility:visible" from="1170,3339" to="1170,3661" strokeweight="1pt">
                <v:stroke endcap="square"/>
              </v:line>
              <v:shape id="Text Box 88" o:spid="_x0000_s1151" type="#_x0000_t202" style="position:absolute;left:1669;top:3748;width:363;height:173;visibility:visible" stroked="f">
                <v:textbox style="mso-next-textbox:#Text Box 88;mso-rotate-with-shape:t" inset="4.32pt,0,4.32pt,0">
                  <w:txbxContent>
                    <w:p w:rsidR="00666675" w:rsidRDefault="00666675" w:rsidP="0066667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1°</w:t>
                      </w:r>
                    </w:p>
                  </w:txbxContent>
                </v:textbox>
              </v:shape>
            </v:group>
            <v:group id="Group 105" o:spid="_x0000_s1152" style="position:absolute;left:3921;top:6326;width:8618;height:2021" coordorigin="852,935" coordsize="4536,1044">
              <v:group id="Group 99" o:spid="_x0000_s1153" style="position:absolute;left:852;top:1472;width:4520;height:507" coordorigin="852,1472" coordsize="4520,507">
                <v:line id="Line 90" o:spid="_x0000_s1154" style="position:absolute;visibility:visible" from="1970,1971" to="3104,1971" strokeweight="1.5pt">
                  <v:stroke endcap="square"/>
                </v:line>
                <v:line id="Line 93" o:spid="_x0000_s1155" style="position:absolute;flip:y;visibility:visible" from="3104,1608" to="3512,1971" strokeweight="1.5pt">
                  <v:stroke endcap="square"/>
                </v:line>
                <v:line id="Line 95" o:spid="_x0000_s1156" style="position:absolute;flip:y;visibility:visible" from="4782,1472" to="5372,1608" strokeweight="1.5pt">
                  <v:stroke endcap="square"/>
                </v:line>
                <v:line id="Line 96" o:spid="_x0000_s1157" style="position:absolute;visibility:visible" from="3512,1608" to="4782,1608" strokeweight="1.5pt">
                  <v:stroke endcap="square"/>
                </v:line>
                <v:line id="Line 98" o:spid="_x0000_s1158" style="position:absolute;visibility:visible" from="852,1706" to="1986,1979" strokeweight="1.5pt">
                  <v:stroke endcap="square"/>
                </v:line>
              </v:group>
              <v:line id="Line 102" o:spid="_x0000_s1159" style="position:absolute;visibility:visible" from="852,935" to="860,1706" strokeweight="1.5pt">
                <v:stroke endcap="square"/>
              </v:line>
              <v:line id="Line 103" o:spid="_x0000_s1160" style="position:absolute;visibility:visible" from="852,951" to="5388,951" strokeweight="1.5pt">
                <v:stroke endcap="square"/>
              </v:line>
              <v:line id="Line 104" o:spid="_x0000_s1161" style="position:absolute;flip:x;visibility:visible" from="5359,935" to="5359,1480" strokeweight="1.5pt">
                <v:stroke endcap="square"/>
              </v:line>
            </v:group>
            <v:oval id="Oval 106" o:spid="_x0000_s1162" style="position:absolute;left:8136;top:7270;width:196;height:186;visibility:visible;v-text-anchor:middle" strokeweight="2.25pt">
              <v:textbox style="mso-next-textbox:#Oval 106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07" o:spid="_x0000_s1163" style="position:absolute;left:5954;top:7239;width:198;height:186;visibility:visible;v-text-anchor:middle" strokeweight="2.25pt">
              <v:textbox style="mso-next-textbox:#Oval 107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08" o:spid="_x0000_s1164" style="position:absolute;left:10286;top:7239;width:198;height:186;visibility:visible;v-text-anchor:middle" strokeweight="2.25pt">
              <v:textbox style="mso-next-textbox:#Oval 108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11" o:spid="_x0000_s1165" style="position:absolute;left:3857;top:6295;width:198;height:186;visibility:visible;v-text-anchor:middle" strokeweight="2.25pt">
              <v:textbox style="mso-next-textbox:#Oval 111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12" o:spid="_x0000_s1166" style="position:absolute;left:8136;top:6295;width:196;height:186;visibility:visible;v-text-anchor:middle" strokeweight="2.25pt">
              <v:textbox style="mso-next-textbox:#Oval 112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13" o:spid="_x0000_s1167" style="position:absolute;left:12428;top:6295;width:198;height:186;visibility:visible;v-text-anchor:middle" strokeweight="2.25pt">
              <v:textbox style="mso-next-textbox:#Oval 113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line id="Line 114" o:spid="_x0000_s1168" style="position:absolute;visibility:visible" from="2872,8331" to="13557,8331" strokeweight="1pt">
              <v:stroke endcap="square"/>
            </v:line>
            <v:oval id="Oval 116" o:spid="_x0000_s1169" style="position:absolute;left:5984;top:8262;width:198;height:185;visibility:visible;v-text-anchor:middle" strokeweight="2.25pt">
              <v:textbox style="mso-next-textbox:#Oval 116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17" o:spid="_x0000_s1170" style="position:absolute;left:3857;top:8246;width:149;height:187;visibility:visible;v-text-anchor:middle" strokeweight="2.25pt">
              <v:textbox style="mso-next-textbox:#Oval 117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oval id="Oval 120" o:spid="_x0000_s1171" style="position:absolute;left:9437;top:7752;width:149;height:188;visibility:visible;v-text-anchor:middle" fillcolor="black" strokeweight="2.25pt">
              <v:textbox style="mso-next-textbox:#Oval 120;mso-rotate-with-shape:t" inset="4.32pt,2.16pt,4.32pt,2.16pt">
                <w:txbxContent>
                  <w:p w:rsidR="00666675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9"/>
                        <w:szCs w:val="29"/>
                      </w:rPr>
                    </w:pPr>
                  </w:p>
                </w:txbxContent>
              </v:textbox>
            </v:oval>
            <v:shape id="Text Box 121" o:spid="_x0000_s1172" type="#_x0000_t202" style="position:absolute;left:9621;top:7647;width:602;height:372;visibility:visible" stroked="f">
              <v:textbox style="mso-next-textbox:#Text Box 121;mso-rotate-with-shape:t" inset="4.32pt,0,4.32pt,0">
                <w:txbxContent>
                  <w:p w:rsidR="00666675" w:rsidRPr="00BF17FF" w:rsidRDefault="00666675" w:rsidP="0066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pPr>
                    <w:r w:rsidRPr="00BF17FF">
                      <w:rPr>
                        <w:b/>
                        <w:bCs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  <w:t>BR</w:t>
                    </w:r>
                  </w:p>
                </w:txbxContent>
              </v:textbox>
            </v:shape>
            <v:shape id="Text Box 199" o:spid="_x0000_s1173" type="#_x0000_t202" style="position:absolute;left:8574;top:8091;width:689;height:372;visibility:visible" stroked="f">
              <v:textbox style="mso-next-textbox:#Text Box 199;mso-rotate-with-shape:t" inset="4.32pt,0,4.32pt,0">
                <w:txbxContent>
                  <w:p w:rsidR="00666675" w:rsidRPr="00BF17FF" w:rsidRDefault="00666675" w:rsidP="0066667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pPr>
                    <w:r w:rsidRPr="00BF17FF">
                      <w:rPr>
                        <w:b/>
                        <w:bCs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  <w:t>75R</w:t>
                    </w:r>
                  </w:p>
                </w:txbxContent>
              </v:textbox>
            </v:shape>
          </v:group>
          <o:OLEObject Type="Embed" ProgID="Word.Document.8" ShapeID="Object 3" DrawAspect="Content" ObjectID="_1577857308" r:id="rId12">
            <o:FieldCodes>\s</o:FieldCodes>
          </o:OLEObject>
        </w:object>
      </w:r>
      <w:r w:rsidR="00666675" w:rsidRPr="00666675">
        <w:rPr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1C653" wp14:editId="69E22243">
                <wp:simplePos x="0" y="0"/>
                <wp:positionH relativeFrom="column">
                  <wp:posOffset>663575</wp:posOffset>
                </wp:positionH>
                <wp:positionV relativeFrom="paragraph">
                  <wp:posOffset>3103245</wp:posOffset>
                </wp:positionV>
                <wp:extent cx="4846320" cy="6350"/>
                <wp:effectExtent l="0" t="0" r="11430" b="317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6320" cy="6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6B598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244.35pt" to="433.8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" strokecolor="#0070c0" strokeweight="2pt">
                <o:lock v:ext="edit" shapetype="f"/>
              </v:line>
            </w:pict>
          </mc:Fallback>
        </mc:AlternateContent>
      </w:r>
    </w:p>
    <w:p w:rsidR="000E7482" w:rsidRDefault="000E7482" w:rsidP="000E7482">
      <w:pPr>
        <w:pStyle w:val="SingleTxtGR"/>
        <w:suppressAutoHyphens/>
        <w:ind w:left="2268" w:hanging="1134"/>
        <w:rPr>
          <w:spacing w:val="0"/>
          <w:w w:val="100"/>
        </w:rPr>
      </w:pPr>
    </w:p>
    <w:p w:rsidR="000E7482" w:rsidRDefault="000E7482" w:rsidP="000E7482">
      <w:pPr>
        <w:pStyle w:val="SingleTxtGR"/>
        <w:suppressAutoHyphens/>
        <w:ind w:left="2268" w:hanging="1134"/>
        <w:rPr>
          <w:spacing w:val="0"/>
          <w:w w:val="100"/>
        </w:rPr>
      </w:pPr>
    </w:p>
    <w:p w:rsidR="000E7482" w:rsidRDefault="000E7482" w:rsidP="000E7482">
      <w:pPr>
        <w:pStyle w:val="SingleTxtGR"/>
        <w:suppressAutoHyphens/>
        <w:ind w:left="2268" w:hanging="1134"/>
        <w:rPr>
          <w:spacing w:val="0"/>
          <w:w w:val="100"/>
        </w:rPr>
      </w:pPr>
    </w:p>
    <w:p w:rsidR="000E7482" w:rsidRDefault="000E7482" w:rsidP="000E7482">
      <w:pPr>
        <w:pStyle w:val="SingleTxtGR"/>
        <w:suppressAutoHyphens/>
        <w:ind w:left="2268" w:hanging="1134"/>
        <w:rPr>
          <w:spacing w:val="0"/>
          <w:w w:val="100"/>
        </w:rPr>
      </w:pPr>
    </w:p>
    <w:p w:rsidR="000E7482" w:rsidRDefault="000E7482" w:rsidP="000E7482">
      <w:pPr>
        <w:pStyle w:val="SingleTxtGR"/>
        <w:suppressAutoHyphens/>
        <w:ind w:left="2268" w:hanging="1134"/>
        <w:rPr>
          <w:spacing w:val="0"/>
          <w:w w:val="100"/>
        </w:rPr>
      </w:pPr>
    </w:p>
    <w:p w:rsidR="000E7482" w:rsidRDefault="000E7482" w:rsidP="000E7482">
      <w:pPr>
        <w:pStyle w:val="SingleTxtGR"/>
        <w:suppressAutoHyphens/>
        <w:ind w:left="2268" w:hanging="1134"/>
        <w:rPr>
          <w:spacing w:val="0"/>
          <w:w w:val="100"/>
        </w:rPr>
      </w:pPr>
    </w:p>
    <w:p w:rsidR="000E7482" w:rsidRPr="00666675" w:rsidRDefault="000E7482" w:rsidP="000E7482">
      <w:pPr>
        <w:pStyle w:val="SingleTxtGR"/>
        <w:suppressAutoHyphens/>
        <w:ind w:left="2268" w:hanging="1134"/>
        <w:rPr>
          <w:spacing w:val="0"/>
          <w:w w:val="100"/>
        </w:rPr>
      </w:pP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</w:p>
    <w:p w:rsidR="00666675" w:rsidRPr="00666675" w:rsidRDefault="000E7482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BC08C" wp14:editId="22267C93">
                <wp:simplePos x="0" y="0"/>
                <wp:positionH relativeFrom="column">
                  <wp:posOffset>3164281</wp:posOffset>
                </wp:positionH>
                <wp:positionV relativeFrom="paragraph">
                  <wp:posOffset>238760</wp:posOffset>
                </wp:positionV>
                <wp:extent cx="2419274" cy="358445"/>
                <wp:effectExtent l="0" t="0" r="635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274" cy="3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675" w:rsidRPr="007109F1" w:rsidRDefault="00666675" w:rsidP="0066667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</w:rPr>
                            </w:pP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</w:rPr>
                              <w:t xml:space="preserve">Зона </w:t>
                            </w: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  <w:lang w:val="en-US"/>
                              </w:rPr>
                              <w:t>II</w:t>
                            </w: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</w:rPr>
                              <w:t xml:space="preserve"> ограничена линией </w:t>
                            </w: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  <w:lang w:val="en-US"/>
                              </w:rPr>
                              <w:t>h</w:t>
                            </w: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</w:rPr>
                              <w:t>-</w:t>
                            </w: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  <w:lang w:val="en-US"/>
                              </w:rPr>
                              <w:t>h</w:t>
                            </w: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</w:rPr>
                              <w:t xml:space="preserve">, зоной </w:t>
                            </w: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  <w:lang w:val="en-US"/>
                              </w:rPr>
                              <w:t>I</w:t>
                            </w: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</w:rPr>
                              <w:t xml:space="preserve">, зоной </w:t>
                            </w: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  <w:lang w:val="en-US"/>
                              </w:rPr>
                              <w:t>IV</w:t>
                            </w: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</w:rPr>
                              <w:t xml:space="preserve"> и</w:t>
                            </w: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</w:rPr>
                              <w:t>вертикальными линиями, проходящими через точки</w:t>
                            </w:r>
                            <w:r w:rsidR="00BF17FF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</w:rPr>
                              <w:t> </w:t>
                            </w:r>
                            <w:r w:rsidRPr="007109F1"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</w:rPr>
                              <w:t>9°</w:t>
                            </w: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  <w:lang w:val="en-US"/>
                              </w:rPr>
                              <w:t>L</w:t>
                            </w: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</w:rPr>
                              <w:t xml:space="preserve"> и </w:t>
                            </w:r>
                            <w:r w:rsidRPr="007109F1"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</w:rPr>
                              <w:t>9°</w:t>
                            </w: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109F1">
                              <w:rPr>
                                <w:b/>
                                <w:color w:val="000000"/>
                                <w:spacing w:val="0"/>
                                <w:w w:val="100"/>
                                <w:sz w:val="14"/>
                                <w:szCs w:val="14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54864" tIns="27432" rIns="54864" bIns="2743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BC08C" id="Поле 5" o:spid="_x0000_s1027" type="#_x0000_t202" style="position:absolute;left:0;text-align:left;margin-left:249.15pt;margin-top:18.8pt;width:190.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" filled="f" stroked="f" strokeweight="1pt">
                <v:stroke endcap="square"/>
                <v:textbox inset="4.32pt,2.16pt,4.32pt,2.16pt">
                  <w:txbxContent>
                    <w:p w:rsidR="00666675" w:rsidRPr="007109F1" w:rsidRDefault="00666675" w:rsidP="0066667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</w:rPr>
                      </w:pP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</w:rPr>
                        <w:t xml:space="preserve">Зона </w:t>
                      </w: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  <w:lang w:val="en-US"/>
                        </w:rPr>
                        <w:t>II</w:t>
                      </w: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</w:rPr>
                        <w:t xml:space="preserve"> ограничена линией </w:t>
                      </w: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  <w:lang w:val="en-US"/>
                        </w:rPr>
                        <w:t>h</w:t>
                      </w: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</w:rPr>
                        <w:t>-</w:t>
                      </w: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  <w:lang w:val="en-US"/>
                        </w:rPr>
                        <w:t>h</w:t>
                      </w: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</w:rPr>
                        <w:t xml:space="preserve">, зоной </w:t>
                      </w: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  <w:lang w:val="en-US"/>
                        </w:rPr>
                        <w:t>I</w:t>
                      </w: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</w:rPr>
                        <w:t xml:space="preserve">, зоной </w:t>
                      </w: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  <w:lang w:val="en-US"/>
                        </w:rPr>
                        <w:t>IV</w:t>
                      </w: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</w:rPr>
                        <w:t xml:space="preserve"> и</w:t>
                      </w: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  <w:lang w:val="en-US"/>
                        </w:rPr>
                        <w:t> </w:t>
                      </w: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</w:rPr>
                        <w:t>вертикальными линиями, проходящими через точки</w:t>
                      </w:r>
                      <w:r w:rsidR="00BF17FF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</w:rPr>
                        <w:t> </w:t>
                      </w:r>
                      <w:r w:rsidRPr="007109F1">
                        <w:rPr>
                          <w:b/>
                          <w:bCs/>
                          <w:color w:val="000000"/>
                          <w:spacing w:val="0"/>
                          <w:w w:val="100"/>
                          <w:sz w:val="14"/>
                          <w:szCs w:val="14"/>
                        </w:rPr>
                        <w:t>9°</w:t>
                      </w: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</w:rPr>
                        <w:t xml:space="preserve"> </w:t>
                      </w: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  <w:lang w:val="en-US"/>
                        </w:rPr>
                        <w:t>L</w:t>
                      </w: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</w:rPr>
                        <w:t xml:space="preserve"> и </w:t>
                      </w:r>
                      <w:r w:rsidRPr="007109F1">
                        <w:rPr>
                          <w:b/>
                          <w:bCs/>
                          <w:color w:val="000000"/>
                          <w:spacing w:val="0"/>
                          <w:w w:val="100"/>
                          <w:sz w:val="14"/>
                          <w:szCs w:val="14"/>
                        </w:rPr>
                        <w:t>9°</w:t>
                      </w: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</w:rPr>
                        <w:t xml:space="preserve"> </w:t>
                      </w:r>
                      <w:r w:rsidRPr="007109F1">
                        <w:rPr>
                          <w:b/>
                          <w:color w:val="000000"/>
                          <w:spacing w:val="0"/>
                          <w:w w:val="100"/>
                          <w:sz w:val="14"/>
                          <w:szCs w:val="14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666675" w:rsidRPr="00666675" w:rsidRDefault="00666675" w:rsidP="000E7482">
      <w:pPr>
        <w:pStyle w:val="SingleTxtGR"/>
        <w:rPr>
          <w:spacing w:val="0"/>
          <w:w w:val="100"/>
        </w:rPr>
      </w:pPr>
      <w:r w:rsidRPr="00666675">
        <w:rPr>
          <w:spacing w:val="0"/>
          <w:w w:val="100"/>
        </w:rPr>
        <w:lastRenderedPageBreak/>
        <w:t xml:space="preserve">h-h = горизонтальная плоскость, v-v = вертикальная плоскость, проходящая </w:t>
      </w:r>
      <w:r w:rsidRPr="00666675">
        <w:rPr>
          <w:spacing w:val="0"/>
          <w:w w:val="100"/>
        </w:rPr>
        <w:br/>
        <w:t>через оптическую ось фары</w:t>
      </w:r>
    </w:p>
    <w:p w:rsidR="00666675" w:rsidRPr="00666675" w:rsidRDefault="00666675" w:rsidP="000E7482">
      <w:pPr>
        <w:pStyle w:val="SingleTxtGR"/>
        <w:rPr>
          <w:spacing w:val="0"/>
          <w:w w:val="100"/>
        </w:rPr>
      </w:pPr>
      <w:r w:rsidRPr="00666675">
        <w:rPr>
          <w:spacing w:val="0"/>
          <w:w w:val="100"/>
        </w:rPr>
        <w:t xml:space="preserve">Для левостороннего движения испытательные точки располагаются в зеркальном отражении относительно линии </w:t>
      </w:r>
      <w:r w:rsidRPr="000E7482">
        <w:rPr>
          <w:spacing w:val="0"/>
          <w:w w:val="100"/>
        </w:rPr>
        <w:t>V</w:t>
      </w:r>
      <w:r w:rsidRPr="00666675">
        <w:rPr>
          <w:spacing w:val="0"/>
          <w:w w:val="100"/>
        </w:rPr>
        <w:t>-</w:t>
      </w:r>
      <w:r w:rsidRPr="000E7482">
        <w:rPr>
          <w:spacing w:val="0"/>
          <w:w w:val="100"/>
        </w:rPr>
        <w:t>V</w:t>
      </w:r>
      <w:r w:rsidRPr="00666675">
        <w:rPr>
          <w:spacing w:val="0"/>
          <w:w w:val="100"/>
        </w:rPr>
        <w:t>».</w:t>
      </w:r>
    </w:p>
    <w:p w:rsidR="00666675" w:rsidRPr="000E7482" w:rsidRDefault="00666675" w:rsidP="000E7482">
      <w:pPr>
        <w:pStyle w:val="SingleTxtGR"/>
        <w:suppressAutoHyphens/>
        <w:ind w:left="2268" w:hanging="1134"/>
        <w:rPr>
          <w:i/>
          <w:spacing w:val="0"/>
          <w:w w:val="100"/>
        </w:rPr>
      </w:pPr>
      <w:r w:rsidRPr="000E7482">
        <w:rPr>
          <w:i/>
          <w:spacing w:val="0"/>
          <w:w w:val="100"/>
        </w:rPr>
        <w:t>Приложение 4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0E7482">
        <w:rPr>
          <w:i/>
          <w:spacing w:val="0"/>
          <w:w w:val="100"/>
        </w:rPr>
        <w:t>Вводную часть</w:t>
      </w:r>
      <w:r w:rsidRPr="00666675">
        <w:rPr>
          <w:spacing w:val="0"/>
          <w:w w:val="100"/>
        </w:rPr>
        <w:t xml:space="preserve"> изменить следующим образом: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«Испытания фар в сборе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После измерения фотометрических величин в соответствии с предписаниями настоящих Правил в точке I</w:t>
      </w:r>
      <w:r w:rsidRPr="00454C76">
        <w:rPr>
          <w:spacing w:val="0"/>
          <w:w w:val="100"/>
          <w:vertAlign w:val="subscript"/>
        </w:rPr>
        <w:t>max</w:t>
      </w:r>
      <w:r w:rsidRPr="00666675">
        <w:rPr>
          <w:spacing w:val="0"/>
          <w:w w:val="100"/>
        </w:rPr>
        <w:t xml:space="preserve"> для луча дальнего света и в точках 25</w:t>
      </w:r>
      <w:r w:rsidR="00402855">
        <w:rPr>
          <w:spacing w:val="0"/>
          <w:w w:val="100"/>
        </w:rPr>
        <w:t> </w:t>
      </w:r>
      <w:r w:rsidRPr="00666675">
        <w:rPr>
          <w:spacing w:val="0"/>
          <w:w w:val="100"/>
        </w:rPr>
        <w:t>L, 50 R и B 50 L (или 25 R, 50 L, B 50 R для фар, предназначенных для левостороннего движения) для луча ближнего света проводится проверка образца фары в сборе на стабильность фотометрических характеристик в условиях эксплуатации. Под «фарой в сборе» понимается сам комплект фары и все окружающие ее части корпуса и лампы, которые могут оказать воздействие на ее способность теплового рассеивания.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Pr="00666675">
        <w:rPr>
          <w:spacing w:val="0"/>
          <w:w w:val="100"/>
        </w:rPr>
        <w:tab/>
        <w:t>…»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0E7482">
        <w:rPr>
          <w:i/>
          <w:spacing w:val="0"/>
          <w:w w:val="100"/>
        </w:rPr>
        <w:t>Пункт 1.2.1.1.2</w:t>
      </w:r>
      <w:r w:rsidRPr="000E7482">
        <w:rPr>
          <w:spacing w:val="0"/>
          <w:w w:val="100"/>
        </w:rPr>
        <w:t xml:space="preserve"> </w:t>
      </w:r>
      <w:r w:rsidRPr="00666675">
        <w:rPr>
          <w:spacing w:val="0"/>
          <w:w w:val="100"/>
        </w:rPr>
        <w:t>изменить следующим образом: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«1.2.1.1.2</w:t>
      </w:r>
      <w:r w:rsidRPr="00666675">
        <w:rPr>
          <w:spacing w:val="0"/>
          <w:w w:val="100"/>
        </w:rPr>
        <w:tab/>
        <w:t>Для фары с внешним рассеивателем из пластического материала:</w:t>
      </w:r>
    </w:p>
    <w:p w:rsidR="00666675" w:rsidRPr="00666675" w:rsidRDefault="000E7482" w:rsidP="000E7482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spacing w:val="0"/>
          <w:w w:val="100"/>
        </w:rPr>
        <w:tab/>
      </w:r>
      <w:r w:rsidR="00666675" w:rsidRPr="00666675">
        <w:rPr>
          <w:spacing w:val="0"/>
          <w:w w:val="100"/>
        </w:rPr>
        <w:t>смесь воды и загрязняющего вещества, наносимая на фару, состоит из:</w:t>
      </w:r>
    </w:p>
    <w:p w:rsidR="00666675" w:rsidRPr="00666675" w:rsidRDefault="000E7482" w:rsidP="000E7482">
      <w:pPr>
        <w:pStyle w:val="SingleTxtGR"/>
        <w:suppressAutoHyphens/>
        <w:ind w:left="2835" w:hanging="1701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spacing w:val="0"/>
          <w:w w:val="100"/>
        </w:rPr>
        <w:tab/>
      </w:r>
      <w:r w:rsidR="00666675" w:rsidRPr="00666675">
        <w:rPr>
          <w:spacing w:val="0"/>
          <w:w w:val="100"/>
        </w:rPr>
        <w:t>а)</w:t>
      </w:r>
      <w:r w:rsidR="00666675" w:rsidRPr="00666675">
        <w:rPr>
          <w:spacing w:val="0"/>
          <w:w w:val="100"/>
        </w:rPr>
        <w:tab/>
        <w:t xml:space="preserve">9 частей по весу силикатного песка, размер частиц которого составляет 0−100 мкм, </w:t>
      </w:r>
    </w:p>
    <w:p w:rsidR="00666675" w:rsidRPr="00666675" w:rsidRDefault="000E7482" w:rsidP="000E7482">
      <w:pPr>
        <w:pStyle w:val="SingleTxtGR"/>
        <w:suppressAutoHyphens/>
        <w:ind w:left="2835" w:hanging="1701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spacing w:val="0"/>
          <w:w w:val="100"/>
        </w:rPr>
        <w:tab/>
      </w:r>
      <w:r w:rsidR="00666675" w:rsidRPr="00666675">
        <w:rPr>
          <w:spacing w:val="0"/>
          <w:w w:val="100"/>
        </w:rPr>
        <w:t>b)</w:t>
      </w:r>
      <w:r w:rsidR="00666675" w:rsidRPr="00666675">
        <w:rPr>
          <w:spacing w:val="0"/>
          <w:w w:val="100"/>
        </w:rPr>
        <w:tab/>
        <w:t>1 части по весу угольной пыли органического происхождения, полученной из буковой древесины, размер частиц которой составляет 0−100 мкм,</w:t>
      </w:r>
    </w:p>
    <w:p w:rsidR="00666675" w:rsidRPr="00666675" w:rsidRDefault="000E7482" w:rsidP="000E7482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spacing w:val="0"/>
          <w:w w:val="100"/>
        </w:rPr>
        <w:tab/>
      </w:r>
      <w:r w:rsidR="00666675" w:rsidRPr="00666675">
        <w:rPr>
          <w:spacing w:val="0"/>
          <w:w w:val="100"/>
        </w:rPr>
        <w:t>с)</w:t>
      </w:r>
      <w:r w:rsidR="00666675" w:rsidRPr="00666675">
        <w:rPr>
          <w:spacing w:val="0"/>
          <w:w w:val="100"/>
        </w:rPr>
        <w:tab/>
        <w:t>0,2 части по весу NaCMC</w:t>
      </w:r>
      <w:r w:rsidR="00666675" w:rsidRPr="00454C76">
        <w:rPr>
          <w:spacing w:val="0"/>
          <w:w w:val="100"/>
          <w:vertAlign w:val="superscript"/>
        </w:rPr>
        <w:t>3</w:t>
      </w:r>
      <w:r w:rsidR="00666675" w:rsidRPr="00666675">
        <w:rPr>
          <w:spacing w:val="0"/>
          <w:w w:val="100"/>
        </w:rPr>
        <w:t>,</w:t>
      </w:r>
    </w:p>
    <w:p w:rsidR="00666675" w:rsidRPr="00666675" w:rsidRDefault="000E7482" w:rsidP="000E7482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spacing w:val="0"/>
          <w:w w:val="100"/>
        </w:rPr>
        <w:tab/>
      </w:r>
      <w:r w:rsidR="00666675" w:rsidRPr="00666675">
        <w:rPr>
          <w:spacing w:val="0"/>
          <w:w w:val="100"/>
        </w:rPr>
        <w:t>d)</w:t>
      </w:r>
      <w:r w:rsidR="00666675" w:rsidRPr="00666675">
        <w:rPr>
          <w:spacing w:val="0"/>
          <w:w w:val="100"/>
        </w:rPr>
        <w:tab/>
        <w:t>5 частей по весу хлорида натрия (чистотой 99%),</w:t>
      </w:r>
    </w:p>
    <w:p w:rsidR="00666675" w:rsidRPr="00666675" w:rsidRDefault="000E7482" w:rsidP="000E7482">
      <w:pPr>
        <w:pStyle w:val="SingleTxtGR"/>
        <w:suppressAutoHyphens/>
        <w:ind w:left="2835" w:hanging="1701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spacing w:val="0"/>
          <w:w w:val="100"/>
        </w:rPr>
        <w:tab/>
      </w:r>
      <w:r w:rsidR="00666675" w:rsidRPr="00666675">
        <w:rPr>
          <w:spacing w:val="0"/>
          <w:w w:val="100"/>
        </w:rPr>
        <w:t>е)</w:t>
      </w:r>
      <w:r w:rsidR="00666675" w:rsidRPr="00666675">
        <w:rPr>
          <w:spacing w:val="0"/>
          <w:w w:val="100"/>
        </w:rPr>
        <w:tab/>
        <w:t xml:space="preserve">13 частей по весу дистиллированной воды, проводимость которой </w:t>
      </w:r>
      <w:r w:rsidR="00666675" w:rsidRPr="000E7482">
        <w:rPr>
          <w:spacing w:val="0"/>
          <w:w w:val="100"/>
        </w:rPr>
        <w:t>&lt;</w:t>
      </w:r>
      <w:r w:rsidR="00666675" w:rsidRPr="00666675">
        <w:rPr>
          <w:spacing w:val="0"/>
          <w:w w:val="100"/>
        </w:rPr>
        <w:t xml:space="preserve"> 1 мСм/м, </w:t>
      </w:r>
    </w:p>
    <w:p w:rsidR="00666675" w:rsidRPr="00666675" w:rsidRDefault="000E7482" w:rsidP="000E7482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spacing w:val="0"/>
          <w:w w:val="100"/>
        </w:rPr>
        <w:tab/>
      </w:r>
      <w:r w:rsidR="00666675" w:rsidRPr="00666675">
        <w:rPr>
          <w:spacing w:val="0"/>
          <w:w w:val="100"/>
        </w:rPr>
        <w:t>f)</w:t>
      </w:r>
      <w:r w:rsidR="00666675" w:rsidRPr="00666675">
        <w:rPr>
          <w:spacing w:val="0"/>
          <w:w w:val="100"/>
        </w:rPr>
        <w:tab/>
        <w:t>2 ± 1 капли поверхностно-активного вещества</w:t>
      </w:r>
      <w:r w:rsidR="00666675" w:rsidRPr="00454C76">
        <w:rPr>
          <w:spacing w:val="0"/>
          <w:w w:val="100"/>
          <w:vertAlign w:val="superscript"/>
        </w:rPr>
        <w:t>4</w:t>
      </w:r>
      <w:r w:rsidR="00666675" w:rsidRPr="00666675">
        <w:rPr>
          <w:spacing w:val="0"/>
          <w:w w:val="100"/>
        </w:rPr>
        <w:t>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Эта смесь должна быть подготовлена не ранее чем за 14 дней до испытания».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0E7482">
        <w:rPr>
          <w:i/>
          <w:spacing w:val="0"/>
          <w:w w:val="100"/>
        </w:rPr>
        <w:t>Пункты 2.2.1 и 2.2.2</w:t>
      </w:r>
      <w:r w:rsidRPr="00666675">
        <w:rPr>
          <w:spacing w:val="0"/>
          <w:w w:val="100"/>
        </w:rPr>
        <w:t xml:space="preserve"> изменить следующим образом: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«2.2.1</w:t>
      </w:r>
      <w:r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Результат в миллирадианах (мр</w:t>
      </w:r>
      <w:r w:rsidR="00513EF5">
        <w:rPr>
          <w:spacing w:val="0"/>
          <w:w w:val="100"/>
        </w:rPr>
        <w:t>ад) считают приемлемым для фары </w:t>
      </w:r>
      <w:r w:rsidRPr="00666675">
        <w:rPr>
          <w:spacing w:val="0"/>
          <w:w w:val="100"/>
        </w:rPr>
        <w:t>ближнего света, если абсолютное значение ∆</w:t>
      </w:r>
      <w:r w:rsidRPr="000E7482">
        <w:rPr>
          <w:spacing w:val="0"/>
          <w:w w:val="100"/>
        </w:rPr>
        <w:t>r</w:t>
      </w:r>
      <w:r w:rsidR="00454C76" w:rsidRPr="00454C76">
        <w:rPr>
          <w:spacing w:val="0"/>
          <w:w w:val="100"/>
          <w:vertAlign w:val="subscript"/>
        </w:rPr>
        <w:t>1</w:t>
      </w:r>
      <w:r w:rsidRPr="000E7482">
        <w:rPr>
          <w:spacing w:val="0"/>
          <w:w w:val="100"/>
        </w:rPr>
        <w:t> </w:t>
      </w:r>
      <w:r w:rsidRPr="00666675">
        <w:rPr>
          <w:spacing w:val="0"/>
          <w:w w:val="100"/>
        </w:rPr>
        <w:t>=</w:t>
      </w:r>
      <w:r w:rsidRPr="000E7482">
        <w:rPr>
          <w:spacing w:val="0"/>
          <w:w w:val="100"/>
        </w:rPr>
        <w:t> </w:t>
      </w:r>
      <w:r w:rsidRPr="00666675">
        <w:rPr>
          <w:spacing w:val="0"/>
          <w:w w:val="100"/>
        </w:rPr>
        <w:t>|</w:t>
      </w:r>
      <w:r w:rsidRPr="000E7482">
        <w:rPr>
          <w:spacing w:val="0"/>
          <w:w w:val="100"/>
        </w:rPr>
        <w:t> r</w:t>
      </w:r>
      <w:r w:rsidRPr="00454C76">
        <w:rPr>
          <w:spacing w:val="0"/>
          <w:w w:val="100"/>
          <w:vertAlign w:val="subscript"/>
        </w:rPr>
        <w:t>3</w:t>
      </w:r>
      <w:r w:rsidRPr="000E7482">
        <w:rPr>
          <w:spacing w:val="0"/>
          <w:w w:val="100"/>
        </w:rPr>
        <w:t> </w:t>
      </w:r>
      <w:r w:rsidRPr="00666675">
        <w:rPr>
          <w:spacing w:val="0"/>
          <w:w w:val="100"/>
        </w:rPr>
        <w:t>−</w:t>
      </w:r>
      <w:r w:rsidRPr="000E7482">
        <w:rPr>
          <w:spacing w:val="0"/>
          <w:w w:val="100"/>
        </w:rPr>
        <w:t> r</w:t>
      </w:r>
      <w:r w:rsidRPr="00454C76">
        <w:rPr>
          <w:spacing w:val="0"/>
          <w:w w:val="100"/>
          <w:vertAlign w:val="subscript"/>
        </w:rPr>
        <w:t>60</w:t>
      </w:r>
      <w:r w:rsidRPr="000E7482">
        <w:rPr>
          <w:spacing w:val="0"/>
          <w:w w:val="100"/>
        </w:rPr>
        <w:t> </w:t>
      </w:r>
      <w:r w:rsidRPr="00666675">
        <w:rPr>
          <w:spacing w:val="0"/>
          <w:w w:val="100"/>
        </w:rPr>
        <w:t>|, зарегистрированное на этой фаре, не превышает 1,0 мрад (Δ r</w:t>
      </w:r>
      <w:r w:rsidRPr="00454C76">
        <w:rPr>
          <w:spacing w:val="0"/>
          <w:w w:val="100"/>
          <w:vertAlign w:val="subscript"/>
        </w:rPr>
        <w:t>1</w:t>
      </w:r>
      <w:r w:rsidR="00513EF5">
        <w:rPr>
          <w:spacing w:val="0"/>
          <w:w w:val="100"/>
        </w:rPr>
        <w:t> ≤ 1,0 </w:t>
      </w:r>
      <w:r w:rsidRPr="00666675">
        <w:rPr>
          <w:spacing w:val="0"/>
          <w:w w:val="100"/>
        </w:rPr>
        <w:t>мрад) в направлении вверх и 2,0 мрад (Δ r</w:t>
      </w:r>
      <w:r w:rsidRPr="00454C76">
        <w:rPr>
          <w:spacing w:val="0"/>
          <w:w w:val="100"/>
          <w:vertAlign w:val="subscript"/>
        </w:rPr>
        <w:t>1</w:t>
      </w:r>
      <w:r w:rsidRPr="00666675">
        <w:rPr>
          <w:spacing w:val="0"/>
          <w:w w:val="100"/>
        </w:rPr>
        <w:t xml:space="preserve"> ≤ 2,0 мрад) в направлении вниз. </w:t>
      </w:r>
    </w:p>
    <w:p w:rsid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2.2.2</w:t>
      </w:r>
      <w:r w:rsidRPr="00666675">
        <w:rPr>
          <w:spacing w:val="0"/>
          <w:w w:val="100"/>
        </w:rPr>
        <w:tab/>
      </w:r>
      <w:r w:rsidR="000E7482">
        <w:rPr>
          <w:spacing w:val="0"/>
          <w:w w:val="100"/>
        </w:rPr>
        <w:tab/>
      </w:r>
      <w:r w:rsidRPr="00666675">
        <w:rPr>
          <w:spacing w:val="0"/>
          <w:w w:val="100"/>
        </w:rPr>
        <w:t>Однако если это значение составляет:</w:t>
      </w:r>
    </w:p>
    <w:tbl>
      <w:tblPr>
        <w:tblStyle w:val="TabTxt"/>
        <w:tblW w:w="6236" w:type="dxa"/>
        <w:tblInd w:w="2268" w:type="dxa"/>
        <w:tblLayout w:type="fixed"/>
        <w:tblLook w:val="05E0" w:firstRow="1" w:lastRow="1" w:firstColumn="1" w:lastColumn="1" w:noHBand="0" w:noVBand="1"/>
      </w:tblPr>
      <w:tblGrid>
        <w:gridCol w:w="1985"/>
        <w:gridCol w:w="4251"/>
      </w:tblGrid>
      <w:tr w:rsidR="00D64F23" w:rsidRPr="008A52CC" w:rsidTr="003E742B">
        <w:trPr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66675" w:rsidRPr="008A52CC" w:rsidRDefault="00D64F23" w:rsidP="008A52CC">
            <w:pPr>
              <w:spacing w:before="80" w:after="80" w:line="200" w:lineRule="exact"/>
              <w:rPr>
                <w:i/>
                <w:spacing w:val="0"/>
                <w:w w:val="100"/>
                <w:sz w:val="16"/>
              </w:rPr>
            </w:pPr>
            <w:r w:rsidRPr="008A52CC">
              <w:rPr>
                <w:i/>
                <w:spacing w:val="0"/>
                <w:w w:val="100"/>
                <w:sz w:val="16"/>
              </w:rPr>
              <w:t>П</w:t>
            </w:r>
            <w:r w:rsidR="00666675" w:rsidRPr="008A52CC">
              <w:rPr>
                <w:i/>
                <w:spacing w:val="0"/>
                <w:w w:val="100"/>
                <w:sz w:val="16"/>
              </w:rPr>
              <w:t>ри перемещении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bottom w:val="single" w:sz="12" w:space="0" w:color="auto"/>
            </w:tcBorders>
            <w:shd w:val="clear" w:color="auto" w:fill="auto"/>
          </w:tcPr>
          <w:p w:rsidR="00666675" w:rsidRPr="008A52CC" w:rsidRDefault="00666675" w:rsidP="008A52CC">
            <w:pPr>
              <w:spacing w:before="80" w:after="80" w:line="200" w:lineRule="exact"/>
              <w:rPr>
                <w:i/>
                <w:spacing w:val="0"/>
                <w:w w:val="100"/>
                <w:sz w:val="16"/>
              </w:rPr>
            </w:pPr>
          </w:p>
        </w:tc>
      </w:tr>
      <w:tr w:rsidR="008A52CC" w:rsidRPr="000E7482" w:rsidTr="003E742B">
        <w:tc>
          <w:tcPr>
            <w:tcW w:w="1985" w:type="dxa"/>
            <w:tcBorders>
              <w:top w:val="single" w:sz="12" w:space="0" w:color="auto"/>
            </w:tcBorders>
          </w:tcPr>
          <w:p w:rsidR="00666675" w:rsidRPr="000E7482" w:rsidRDefault="00666675" w:rsidP="000E7482">
            <w:pPr>
              <w:rPr>
                <w:spacing w:val="0"/>
                <w:w w:val="100"/>
              </w:rPr>
            </w:pPr>
            <w:r w:rsidRPr="000E7482">
              <w:rPr>
                <w:spacing w:val="0"/>
                <w:w w:val="100"/>
              </w:rPr>
              <w:t>вверх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  <w:tcBorders>
              <w:top w:val="single" w:sz="12" w:space="0" w:color="auto"/>
            </w:tcBorders>
          </w:tcPr>
          <w:p w:rsidR="00666675" w:rsidRPr="000E7482" w:rsidRDefault="00666675" w:rsidP="003E742B">
            <w:pPr>
              <w:rPr>
                <w:spacing w:val="0"/>
                <w:w w:val="100"/>
              </w:rPr>
            </w:pPr>
            <w:r w:rsidRPr="000E7482">
              <w:rPr>
                <w:spacing w:val="0"/>
                <w:w w:val="100"/>
              </w:rPr>
              <w:t xml:space="preserve">более 1,0 мрад, но не более 1,5 мрад </w:t>
            </w:r>
            <w:r w:rsidR="003E742B">
              <w:rPr>
                <w:spacing w:val="0"/>
                <w:w w:val="100"/>
              </w:rPr>
              <w:br/>
            </w:r>
            <w:r w:rsidRPr="000E7482">
              <w:rPr>
                <w:spacing w:val="0"/>
                <w:w w:val="100"/>
              </w:rPr>
              <w:t>(1,0 мрад &lt; Δr</w:t>
            </w:r>
            <w:r w:rsidRPr="00454C76">
              <w:rPr>
                <w:spacing w:val="0"/>
                <w:w w:val="100"/>
                <w:vertAlign w:val="subscript"/>
              </w:rPr>
              <w:t>I</w:t>
            </w:r>
            <w:r w:rsidRPr="000E7482">
              <w:rPr>
                <w:spacing w:val="0"/>
                <w:w w:val="100"/>
              </w:rPr>
              <w:t xml:space="preserve"> ≤ 1,5 мрад)</w:t>
            </w:r>
          </w:p>
        </w:tc>
      </w:tr>
      <w:tr w:rsidR="003E742B" w:rsidRPr="000E7482" w:rsidTr="003E742B">
        <w:tc>
          <w:tcPr>
            <w:tcW w:w="1985" w:type="dxa"/>
          </w:tcPr>
          <w:p w:rsidR="00666675" w:rsidRPr="000E7482" w:rsidRDefault="00666675" w:rsidP="000E7482">
            <w:pPr>
              <w:rPr>
                <w:spacing w:val="0"/>
                <w:w w:val="100"/>
              </w:rPr>
            </w:pPr>
            <w:r w:rsidRPr="000E7482">
              <w:rPr>
                <w:spacing w:val="0"/>
                <w:w w:val="100"/>
              </w:rPr>
              <w:t>вниз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1" w:type="dxa"/>
          </w:tcPr>
          <w:p w:rsidR="00666675" w:rsidRPr="000E7482" w:rsidRDefault="00666675" w:rsidP="003E742B">
            <w:pPr>
              <w:rPr>
                <w:spacing w:val="0"/>
                <w:w w:val="100"/>
              </w:rPr>
            </w:pPr>
            <w:r w:rsidRPr="000E7482">
              <w:rPr>
                <w:spacing w:val="0"/>
                <w:w w:val="100"/>
              </w:rPr>
              <w:t>более 2,0 мрад, но не более 3,0 мрад</w:t>
            </w:r>
            <w:r w:rsidR="00D64F23">
              <w:rPr>
                <w:spacing w:val="0"/>
                <w:w w:val="100"/>
              </w:rPr>
              <w:t xml:space="preserve"> </w:t>
            </w:r>
            <w:r w:rsidR="003E742B">
              <w:rPr>
                <w:spacing w:val="0"/>
                <w:w w:val="100"/>
              </w:rPr>
              <w:br/>
            </w:r>
            <w:r w:rsidRPr="000E7482">
              <w:rPr>
                <w:spacing w:val="0"/>
                <w:w w:val="100"/>
              </w:rPr>
              <w:t>(2,0 мрад &lt; Δr</w:t>
            </w:r>
            <w:r w:rsidRPr="00454C76">
              <w:rPr>
                <w:spacing w:val="0"/>
                <w:w w:val="100"/>
                <w:vertAlign w:val="subscript"/>
              </w:rPr>
              <w:t>I</w:t>
            </w:r>
            <w:r w:rsidRPr="000E7482">
              <w:rPr>
                <w:spacing w:val="0"/>
                <w:w w:val="100"/>
              </w:rPr>
              <w:t xml:space="preserve"> ≤ 3,0 мрад)</w:t>
            </w:r>
          </w:p>
        </w:tc>
      </w:tr>
    </w:tbl>
    <w:p w:rsidR="00666675" w:rsidRPr="00666675" w:rsidRDefault="00666675" w:rsidP="008A52CC">
      <w:pPr>
        <w:pStyle w:val="SingleTxtGR"/>
        <w:suppressAutoHyphens/>
        <w:spacing w:before="120"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 xml:space="preserve">то проводят испытание дополнительного образца фары, установленной на испытательной опоре таким образом, как ее следует устанавливать на транспортном средстве, в соответствии с пунктом 2.1 выше после </w:t>
      </w:r>
      <w:r w:rsidRPr="00666675">
        <w:rPr>
          <w:spacing w:val="0"/>
          <w:w w:val="100"/>
        </w:rPr>
        <w:lastRenderedPageBreak/>
        <w:t xml:space="preserve">трехразового последовательного прохождения цикла, указанного ниже, для стабилизации правильного положения механических частей фары: </w:t>
      </w:r>
    </w:p>
    <w:p w:rsidR="00666675" w:rsidRPr="00666675" w:rsidRDefault="00666675" w:rsidP="00D64F23">
      <w:pPr>
        <w:pStyle w:val="SingleTxtGR"/>
        <w:suppressAutoHyphens/>
        <w:ind w:left="2835" w:hanging="1701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а)</w:t>
      </w:r>
      <w:r w:rsidRPr="00666675">
        <w:rPr>
          <w:spacing w:val="0"/>
          <w:w w:val="100"/>
        </w:rPr>
        <w:tab/>
        <w:t>включение фары ближнего света на 1 час (напряжение устанавливают в соответствии с пунктом 1.1.1.2);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0E7482">
        <w:rPr>
          <w:spacing w:val="0"/>
          <w:w w:val="100"/>
        </w:rPr>
        <w:t>b</w:t>
      </w:r>
      <w:r w:rsidRPr="00666675">
        <w:rPr>
          <w:spacing w:val="0"/>
          <w:w w:val="100"/>
        </w:rPr>
        <w:t>)</w:t>
      </w:r>
      <w:r w:rsidRPr="00666675">
        <w:rPr>
          <w:spacing w:val="0"/>
          <w:w w:val="100"/>
        </w:rPr>
        <w:tab/>
        <w:t>выключение фары на 1 ч.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После этих трех циклов фара данного типа считается приемлемой, если абсолютные значения Δr, измеренные в соответствии с пунктом 2.1 выше на этом дополнительном образце, отвечают требованиям пункта 2.2.1 выше».</w:t>
      </w:r>
    </w:p>
    <w:p w:rsidR="00666675" w:rsidRPr="00D64F23" w:rsidRDefault="00666675" w:rsidP="000E7482">
      <w:pPr>
        <w:pStyle w:val="SingleTxtGR"/>
        <w:suppressAutoHyphens/>
        <w:ind w:left="2268" w:hanging="1134"/>
        <w:rPr>
          <w:i/>
          <w:spacing w:val="0"/>
          <w:w w:val="100"/>
        </w:rPr>
      </w:pPr>
      <w:r w:rsidRPr="00D64F23">
        <w:rPr>
          <w:i/>
          <w:spacing w:val="0"/>
          <w:w w:val="100"/>
        </w:rPr>
        <w:t xml:space="preserve">Приложение 5 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D64F23">
        <w:rPr>
          <w:i/>
          <w:spacing w:val="0"/>
          <w:w w:val="100"/>
        </w:rPr>
        <w:t>Пункт 1.2.2.1</w:t>
      </w:r>
      <w:r w:rsidRPr="00666675">
        <w:rPr>
          <w:spacing w:val="0"/>
          <w:w w:val="100"/>
        </w:rPr>
        <w:t xml:space="preserve"> изменить следующим образом: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«1.2.2.1</w:t>
      </w:r>
      <w:r w:rsidRPr="00666675">
        <w:rPr>
          <w:spacing w:val="0"/>
          <w:w w:val="100"/>
        </w:rPr>
        <w:tab/>
        <w:t>для луча ближнего света значения, предписанные в настоящих Правилах, отвечают требованиям в одной точке</w:t>
      </w:r>
      <w:r w:rsidR="00D2143A">
        <w:rPr>
          <w:spacing w:val="0"/>
          <w:w w:val="100"/>
        </w:rPr>
        <w:t xml:space="preserve"> в пределах окружности размером </w:t>
      </w:r>
      <w:r w:rsidRPr="00666675">
        <w:rPr>
          <w:spacing w:val="0"/>
          <w:w w:val="100"/>
        </w:rPr>
        <w:t>0,35°, проведенной вокруг точек В 50 L (или R) (с допуском 85</w:t>
      </w:r>
      <w:r w:rsidR="00D2143A">
        <w:rPr>
          <w:spacing w:val="0"/>
          <w:w w:val="100"/>
        </w:rPr>
        <w:t> </w:t>
      </w:r>
      <w:r w:rsidRPr="00666675">
        <w:rPr>
          <w:spacing w:val="0"/>
          <w:w w:val="100"/>
        </w:rPr>
        <w:t>кд), 75 R (или L), 50 V, 25 R и 25 L, а также в любой точке зоны IV, находящейся на расстоянии не более 0,52° над линией 25 R и 25 L;»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D64F23">
        <w:rPr>
          <w:i/>
          <w:spacing w:val="0"/>
          <w:w w:val="100"/>
        </w:rPr>
        <w:t>Пункт 2.4</w:t>
      </w:r>
      <w:r w:rsidRPr="00666675">
        <w:rPr>
          <w:spacing w:val="0"/>
          <w:w w:val="100"/>
        </w:rPr>
        <w:t xml:space="preserve"> изменить следующим образом: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«2.4</w:t>
      </w: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Измеряемые и регистрируемые фотометрические характеристики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На отобранных фарах проводятся фотометрические измерения в точках, которые предусматриваются в Правилах, причем при регистрации характеристик дальнего света ограничиваются точками I</w:t>
      </w:r>
      <w:r w:rsidRPr="00454C76">
        <w:rPr>
          <w:spacing w:val="0"/>
          <w:w w:val="100"/>
          <w:vertAlign w:val="subscript"/>
        </w:rPr>
        <w:t>max</w:t>
      </w:r>
      <w:r w:rsidRPr="00666675">
        <w:rPr>
          <w:spacing w:val="0"/>
          <w:w w:val="100"/>
        </w:rPr>
        <w:t>, HV</w:t>
      </w:r>
      <w:r w:rsidRPr="00454C76">
        <w:rPr>
          <w:spacing w:val="0"/>
          <w:w w:val="100"/>
          <w:vertAlign w:val="superscript"/>
        </w:rPr>
        <w:t>1</w:t>
      </w:r>
      <w:r w:rsidRPr="00666675">
        <w:rPr>
          <w:spacing w:val="0"/>
          <w:w w:val="100"/>
        </w:rPr>
        <w:t>, HL, HR</w:t>
      </w:r>
      <w:r w:rsidRPr="00454C76">
        <w:rPr>
          <w:spacing w:val="0"/>
          <w:w w:val="100"/>
          <w:vertAlign w:val="superscript"/>
        </w:rPr>
        <w:t>2</w:t>
      </w:r>
      <w:r w:rsidRPr="00666675">
        <w:rPr>
          <w:spacing w:val="0"/>
          <w:w w:val="100"/>
        </w:rPr>
        <w:t>, а при регистрации характеристик ближнего света (см. рис. в приложении 3) – точками B 50 L (или R), 50 L (или R), 50 V, 75 R (или L) и 25 L (или R) (см. рис. в приложении 3)».</w:t>
      </w:r>
    </w:p>
    <w:p w:rsidR="00454C76" w:rsidRDefault="00666675" w:rsidP="000E7482">
      <w:pPr>
        <w:pStyle w:val="SingleTxtGR"/>
        <w:suppressAutoHyphens/>
        <w:ind w:left="2268" w:hanging="1134"/>
        <w:rPr>
          <w:i/>
          <w:spacing w:val="0"/>
          <w:w w:val="100"/>
        </w:rPr>
      </w:pPr>
      <w:r w:rsidRPr="00D64F23">
        <w:rPr>
          <w:i/>
          <w:spacing w:val="0"/>
          <w:w w:val="100"/>
        </w:rPr>
        <w:t>Приложение 6</w:t>
      </w:r>
    </w:p>
    <w:p w:rsidR="00666675" w:rsidRPr="00666675" w:rsidRDefault="00454C76" w:rsidP="000E7482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i/>
          <w:spacing w:val="0"/>
          <w:w w:val="100"/>
        </w:rPr>
        <w:t>П</w:t>
      </w:r>
      <w:r w:rsidR="00666675" w:rsidRPr="00D64F23">
        <w:rPr>
          <w:i/>
          <w:spacing w:val="0"/>
          <w:w w:val="100"/>
        </w:rPr>
        <w:t>ункт 2.6.1.2</w:t>
      </w:r>
      <w:r w:rsidR="00666675" w:rsidRPr="00666675">
        <w:rPr>
          <w:spacing w:val="0"/>
          <w:w w:val="100"/>
        </w:rPr>
        <w:t xml:space="preserve"> изменить следующим образом: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«2.6.1.2</w:t>
      </w:r>
      <w:r w:rsidRPr="00666675">
        <w:rPr>
          <w:spacing w:val="0"/>
          <w:w w:val="100"/>
        </w:rPr>
        <w:tab/>
        <w:t>Результаты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 xml:space="preserve">После испытания результаты фотометрических измерений, проведенных на фаре в соответствии с настоящими Правилами, не должны: </w:t>
      </w:r>
    </w:p>
    <w:p w:rsidR="00666675" w:rsidRPr="00666675" w:rsidRDefault="00666675" w:rsidP="00D64F23">
      <w:pPr>
        <w:pStyle w:val="SingleTxtGR"/>
        <w:suppressAutoHyphens/>
        <w:ind w:left="2835" w:hanging="1701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a)</w:t>
      </w:r>
      <w:r w:rsidRPr="00666675">
        <w:rPr>
          <w:spacing w:val="0"/>
          <w:w w:val="100"/>
        </w:rPr>
        <w:tab/>
        <w:t>превышать более чем на 30% максимальные значения, предписанные в точках B 50 L, и быть ниже более чем на 10% минимальных значений, предписанных в точке 75 R (на фарах, предназначенных для левостороннего движения, измерение про</w:t>
      </w:r>
      <w:r w:rsidR="00454C76">
        <w:rPr>
          <w:spacing w:val="0"/>
          <w:w w:val="100"/>
        </w:rPr>
        <w:t>водится в точках B 50 R и 75 L);</w:t>
      </w:r>
    </w:p>
    <w:p w:rsidR="00666675" w:rsidRPr="00666675" w:rsidRDefault="00666675" w:rsidP="00D64F23">
      <w:pPr>
        <w:pStyle w:val="SingleTxtGR"/>
        <w:suppressAutoHyphens/>
        <w:ind w:left="2835" w:hanging="1701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или</w:t>
      </w:r>
    </w:p>
    <w:p w:rsidR="00666675" w:rsidRPr="00666675" w:rsidRDefault="00666675" w:rsidP="00D64F23">
      <w:pPr>
        <w:pStyle w:val="SingleTxtGR"/>
        <w:suppressAutoHyphens/>
        <w:ind w:left="2835" w:hanging="1701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b)</w:t>
      </w:r>
      <w:r w:rsidRPr="00666675">
        <w:rPr>
          <w:spacing w:val="0"/>
          <w:w w:val="100"/>
        </w:rPr>
        <w:tab/>
        <w:t>быть ниже более чем на 10% минимальных значений, предписанных в точке HV, в случае фары, испускающей луч только дальнего света».</w:t>
      </w:r>
    </w:p>
    <w:p w:rsidR="00666675" w:rsidRPr="00D64F23" w:rsidRDefault="00666675" w:rsidP="000E7482">
      <w:pPr>
        <w:pStyle w:val="SingleTxtGR"/>
        <w:suppressAutoHyphens/>
        <w:ind w:left="2268" w:hanging="1134"/>
        <w:rPr>
          <w:i/>
          <w:spacing w:val="0"/>
          <w:w w:val="100"/>
        </w:rPr>
      </w:pPr>
      <w:r w:rsidRPr="00D64F23">
        <w:rPr>
          <w:i/>
          <w:spacing w:val="0"/>
          <w:w w:val="100"/>
        </w:rPr>
        <w:t>Приложение 7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D64F23">
        <w:rPr>
          <w:i/>
          <w:spacing w:val="0"/>
          <w:w w:val="100"/>
        </w:rPr>
        <w:t>Пункт 1.2.2.1</w:t>
      </w:r>
      <w:r w:rsidRPr="00666675">
        <w:rPr>
          <w:spacing w:val="0"/>
          <w:w w:val="100"/>
        </w:rPr>
        <w:t xml:space="preserve"> изменить следующим образом:</w:t>
      </w:r>
    </w:p>
    <w:p w:rsidR="00666675" w:rsidRPr="000E7482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«1.2.2.1</w:t>
      </w:r>
      <w:r w:rsidRPr="00666675">
        <w:rPr>
          <w:spacing w:val="0"/>
          <w:w w:val="100"/>
        </w:rPr>
        <w:tab/>
        <w:t>для луча ближнего света значения, предписанные в настоящих Правилах, соблюдены в одной точке каждой зоны измерительного экрана</w:t>
      </w:r>
      <w:r w:rsidR="00513EF5">
        <w:rPr>
          <w:spacing w:val="0"/>
          <w:w w:val="100"/>
        </w:rPr>
        <w:t xml:space="preserve"> (на </w:t>
      </w:r>
      <w:r w:rsidRPr="00666675">
        <w:rPr>
          <w:spacing w:val="0"/>
          <w:w w:val="100"/>
        </w:rPr>
        <w:t>расстоянии 25 м), ограниченной окружностью радиусом 15 см, проведенной вокруг точек B 50 L (или R)</w:t>
      </w:r>
      <w:r w:rsidRPr="00454C76">
        <w:rPr>
          <w:spacing w:val="0"/>
          <w:w w:val="100"/>
          <w:vertAlign w:val="superscript"/>
        </w:rPr>
        <w:t>1</w:t>
      </w:r>
      <w:r w:rsidRPr="00666675">
        <w:rPr>
          <w:spacing w:val="0"/>
          <w:w w:val="100"/>
        </w:rPr>
        <w:t xml:space="preserve"> (с допуском 85 </w:t>
      </w:r>
      <w:r w:rsidR="00513EF5">
        <w:rPr>
          <w:spacing w:val="0"/>
          <w:w w:val="100"/>
        </w:rPr>
        <w:t>кд), 75 R (или </w:t>
      </w:r>
      <w:r w:rsidRPr="00666675">
        <w:rPr>
          <w:spacing w:val="0"/>
          <w:w w:val="100"/>
        </w:rPr>
        <w:t>L), 50 V, 25 R, 25 L, а также в любой точке зоны IV, находящейся на расстоянии не более 22,5 см над линией 25 R и 25 L;»</w:t>
      </w:r>
    </w:p>
    <w:p w:rsidR="00666675" w:rsidRPr="00666675" w:rsidRDefault="00666675" w:rsidP="00454C76">
      <w:pPr>
        <w:pStyle w:val="SingleTxtGR"/>
        <w:pageBreakBefore/>
        <w:suppressAutoHyphens/>
        <w:ind w:left="2268" w:hanging="1134"/>
        <w:rPr>
          <w:spacing w:val="0"/>
          <w:w w:val="100"/>
        </w:rPr>
      </w:pPr>
      <w:r w:rsidRPr="00D64F23">
        <w:rPr>
          <w:i/>
          <w:spacing w:val="0"/>
          <w:w w:val="100"/>
        </w:rPr>
        <w:lastRenderedPageBreak/>
        <w:t>Пункты 2–4</w:t>
      </w:r>
      <w:r w:rsidRPr="00666675">
        <w:rPr>
          <w:spacing w:val="0"/>
          <w:w w:val="100"/>
        </w:rPr>
        <w:t xml:space="preserve"> изменить следующим образом:</w:t>
      </w:r>
    </w:p>
    <w:p w:rsidR="00666675" w:rsidRPr="00666675" w:rsidRDefault="00666675" w:rsidP="00DE28B6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«2.</w:t>
      </w: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Первый отбор образцов</w:t>
      </w:r>
    </w:p>
    <w:p w:rsidR="00666675" w:rsidRPr="00666675" w:rsidRDefault="00D64F23" w:rsidP="000E7482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ab/>
      </w:r>
      <w:r w:rsidR="00666675" w:rsidRPr="00666675">
        <w:rPr>
          <w:spacing w:val="0"/>
          <w:w w:val="100"/>
        </w:rPr>
        <w:tab/>
        <w:t>В ходе первого отбора образцов произвольно выбирают четыре фары. Первую выборку из двух образцов обозначают буквой A, а вторую выборку из двух образцов − буквой B.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2.1</w:t>
      </w: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Соответствие производства серийных фар считается доказанным, если отклонение любого образца из выборок A и B (всех четырех огней) не превышает 20%.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 xml:space="preserve">В том случае, если отклонение обоих </w:t>
      </w:r>
      <w:r w:rsidR="00D2143A">
        <w:rPr>
          <w:spacing w:val="0"/>
          <w:w w:val="100"/>
        </w:rPr>
        <w:t>огней из выборки А не превышает </w:t>
      </w:r>
      <w:r w:rsidRPr="00666675">
        <w:rPr>
          <w:spacing w:val="0"/>
          <w:w w:val="100"/>
        </w:rPr>
        <w:t>0%, измерения могут быть прекращены.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2.2</w:t>
      </w: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Соответствие производства серийных фар не считается доказанным, если отклонение по крайней мере одного образца из выборки А или В превышает 20%.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 A и B хранятся в технической службе до завершения всего процесса СП.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3.</w:t>
      </w: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Первый повторный отбор образцов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 xml:space="preserve">Первую выборку из двух образцов обозначают буквой </w:t>
      </w:r>
      <w:r w:rsidRPr="000E7482">
        <w:rPr>
          <w:spacing w:val="0"/>
          <w:w w:val="100"/>
        </w:rPr>
        <w:t>C</w:t>
      </w:r>
      <w:r w:rsidRPr="00666675">
        <w:rPr>
          <w:spacing w:val="0"/>
          <w:w w:val="100"/>
        </w:rPr>
        <w:t>, а вторую выборку из двух образцов − буквой </w:t>
      </w:r>
      <w:r w:rsidRPr="000E7482">
        <w:rPr>
          <w:spacing w:val="0"/>
          <w:w w:val="100"/>
        </w:rPr>
        <w:t>D</w:t>
      </w:r>
      <w:r w:rsidRPr="00666675">
        <w:rPr>
          <w:spacing w:val="0"/>
          <w:w w:val="100"/>
        </w:rPr>
        <w:t>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3.1</w:t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ab/>
        <w:t xml:space="preserve">Соответствие серийных фар считается доказанным, если отклонение любого образца из выборок </w:t>
      </w:r>
      <w:r w:rsidRPr="000E7482">
        <w:rPr>
          <w:spacing w:val="0"/>
          <w:w w:val="100"/>
        </w:rPr>
        <w:t>C</w:t>
      </w:r>
      <w:r w:rsidRPr="00666675">
        <w:rPr>
          <w:spacing w:val="0"/>
          <w:w w:val="100"/>
        </w:rPr>
        <w:t xml:space="preserve"> и </w:t>
      </w:r>
      <w:r w:rsidRPr="000E7482">
        <w:rPr>
          <w:spacing w:val="0"/>
          <w:w w:val="100"/>
        </w:rPr>
        <w:t>D</w:t>
      </w:r>
      <w:r w:rsidRPr="00666675">
        <w:rPr>
          <w:spacing w:val="0"/>
          <w:w w:val="100"/>
        </w:rPr>
        <w:t xml:space="preserve"> (в</w:t>
      </w:r>
      <w:r w:rsidR="00D2143A">
        <w:rPr>
          <w:spacing w:val="0"/>
          <w:w w:val="100"/>
        </w:rPr>
        <w:t>сех четырех огней) не превышает </w:t>
      </w:r>
      <w:r w:rsidRPr="00666675">
        <w:rPr>
          <w:spacing w:val="0"/>
          <w:w w:val="100"/>
        </w:rPr>
        <w:t>20%.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 xml:space="preserve">В том случае, если отклонение обоих </w:t>
      </w:r>
      <w:r w:rsidR="00D2143A">
        <w:rPr>
          <w:spacing w:val="0"/>
          <w:w w:val="100"/>
        </w:rPr>
        <w:t>огней из выборки С не превышает </w:t>
      </w:r>
      <w:r w:rsidRPr="00666675">
        <w:rPr>
          <w:spacing w:val="0"/>
          <w:w w:val="100"/>
        </w:rPr>
        <w:t>0%, измерения могут быть прекращены.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3.2</w:t>
      </w: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Соответствие производства серийных фар не считается доказанным, если отклонение по крайней мере: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3.2.1</w:t>
      </w: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 xml:space="preserve">одного образца из выборки </w:t>
      </w:r>
      <w:r w:rsidRPr="000E7482">
        <w:rPr>
          <w:spacing w:val="0"/>
          <w:w w:val="100"/>
        </w:rPr>
        <w:t>C</w:t>
      </w:r>
      <w:r w:rsidRPr="00666675">
        <w:rPr>
          <w:spacing w:val="0"/>
          <w:w w:val="100"/>
        </w:rPr>
        <w:t xml:space="preserve"> или </w:t>
      </w:r>
      <w:r w:rsidRPr="000E7482">
        <w:rPr>
          <w:spacing w:val="0"/>
          <w:w w:val="100"/>
        </w:rPr>
        <w:t>D</w:t>
      </w:r>
      <w:r w:rsidRPr="00666675">
        <w:rPr>
          <w:spacing w:val="0"/>
          <w:w w:val="100"/>
        </w:rPr>
        <w:t xml:space="preserve"> превышает 20%, но отклонение всех образцов из этих выборок не превышает 30%;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требованиями);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 xml:space="preserve">проводят второй повторный отбор образцов согласно пункту 4 ниже в течение двух месяцев после уведомления. Выборки </w:t>
      </w:r>
      <w:r w:rsidRPr="000E7482">
        <w:rPr>
          <w:spacing w:val="0"/>
          <w:w w:val="100"/>
        </w:rPr>
        <w:t>C</w:t>
      </w:r>
      <w:r w:rsidRPr="00666675">
        <w:rPr>
          <w:spacing w:val="0"/>
          <w:w w:val="100"/>
        </w:rPr>
        <w:t xml:space="preserve"> и </w:t>
      </w:r>
      <w:r w:rsidRPr="000E7482">
        <w:rPr>
          <w:spacing w:val="0"/>
          <w:w w:val="100"/>
        </w:rPr>
        <w:t>D</w:t>
      </w:r>
      <w:r w:rsidRPr="00666675">
        <w:rPr>
          <w:spacing w:val="0"/>
          <w:w w:val="100"/>
        </w:rPr>
        <w:t xml:space="preserve"> хранятся в технической службе до завершения всего процесса СП;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3.2.2</w:t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ab/>
        <w:t xml:space="preserve">одного образца из выборок </w:t>
      </w:r>
      <w:r w:rsidRPr="000E7482">
        <w:rPr>
          <w:spacing w:val="0"/>
          <w:w w:val="100"/>
        </w:rPr>
        <w:t>C</w:t>
      </w:r>
      <w:r w:rsidRPr="00666675">
        <w:rPr>
          <w:spacing w:val="0"/>
          <w:w w:val="100"/>
        </w:rPr>
        <w:t xml:space="preserve"> и </w:t>
      </w:r>
      <w:r w:rsidRPr="000E7482">
        <w:rPr>
          <w:spacing w:val="0"/>
          <w:w w:val="100"/>
        </w:rPr>
        <w:t>D</w:t>
      </w:r>
      <w:r w:rsidRPr="00666675">
        <w:rPr>
          <w:spacing w:val="0"/>
          <w:w w:val="100"/>
        </w:rPr>
        <w:t xml:space="preserve"> превышает 30%;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в таком случае официальное утверждение отменяют и применяют пу</w:t>
      </w:r>
      <w:r w:rsidR="00D2143A">
        <w:rPr>
          <w:spacing w:val="0"/>
          <w:w w:val="100"/>
        </w:rPr>
        <w:t>нкт </w:t>
      </w:r>
      <w:r w:rsidRPr="00666675">
        <w:rPr>
          <w:spacing w:val="0"/>
          <w:w w:val="100"/>
        </w:rPr>
        <w:t>5 ниже.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4.</w:t>
      </w: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Второй повторный отбор образцов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 xml:space="preserve">Первую выборку из двух огней обозначают буквой </w:t>
      </w:r>
      <w:r w:rsidRPr="000E7482">
        <w:rPr>
          <w:spacing w:val="0"/>
          <w:w w:val="100"/>
        </w:rPr>
        <w:t>E</w:t>
      </w:r>
      <w:r w:rsidRPr="00666675">
        <w:rPr>
          <w:spacing w:val="0"/>
          <w:w w:val="100"/>
        </w:rPr>
        <w:t xml:space="preserve">, а вторую выборку из двух огней − буквой </w:t>
      </w:r>
      <w:r w:rsidRPr="000E7482">
        <w:rPr>
          <w:spacing w:val="0"/>
          <w:w w:val="100"/>
        </w:rPr>
        <w:t>F</w:t>
      </w:r>
      <w:r w:rsidRPr="00666675">
        <w:rPr>
          <w:spacing w:val="0"/>
          <w:w w:val="100"/>
        </w:rPr>
        <w:t>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lastRenderedPageBreak/>
        <w:t>4.1</w:t>
      </w: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 xml:space="preserve">Соответствие производства серийных фар считается доказанным, если отклонение любого образца из выборок </w:t>
      </w:r>
      <w:r w:rsidRPr="000E7482">
        <w:rPr>
          <w:spacing w:val="0"/>
          <w:w w:val="100"/>
        </w:rPr>
        <w:t>E</w:t>
      </w:r>
      <w:r w:rsidRPr="00666675">
        <w:rPr>
          <w:spacing w:val="0"/>
          <w:w w:val="100"/>
        </w:rPr>
        <w:t xml:space="preserve"> и </w:t>
      </w:r>
      <w:r w:rsidRPr="000E7482">
        <w:rPr>
          <w:spacing w:val="0"/>
          <w:w w:val="100"/>
        </w:rPr>
        <w:t>F</w:t>
      </w:r>
      <w:r w:rsidRPr="00666675">
        <w:rPr>
          <w:spacing w:val="0"/>
          <w:w w:val="100"/>
        </w:rPr>
        <w:t xml:space="preserve"> (всех четырех огней) не превышает 20%. 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 xml:space="preserve">В том случае, если отклонение обоих огней из выборки </w:t>
      </w:r>
      <w:r w:rsidRPr="000E7482">
        <w:rPr>
          <w:spacing w:val="0"/>
          <w:w w:val="100"/>
        </w:rPr>
        <w:t>E</w:t>
      </w:r>
      <w:r w:rsidRPr="00666675">
        <w:rPr>
          <w:spacing w:val="0"/>
          <w:w w:val="100"/>
        </w:rPr>
        <w:t xml:space="preserve"> не превышает 0%, измерения могут быть прекращены.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4.2</w:t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ab/>
        <w:t>Соответствие производства серийных фар не считается доказанным, если отклонение по крайней мере одного образца из выборки </w:t>
      </w:r>
      <w:r w:rsidRPr="000E7482">
        <w:rPr>
          <w:spacing w:val="0"/>
          <w:w w:val="100"/>
        </w:rPr>
        <w:t>E</w:t>
      </w:r>
      <w:r w:rsidRPr="00666675">
        <w:rPr>
          <w:spacing w:val="0"/>
          <w:w w:val="100"/>
        </w:rPr>
        <w:t xml:space="preserve"> или </w:t>
      </w:r>
      <w:r w:rsidRPr="000E7482">
        <w:rPr>
          <w:spacing w:val="0"/>
          <w:w w:val="100"/>
        </w:rPr>
        <w:t>F</w:t>
      </w:r>
      <w:r w:rsidRPr="00666675">
        <w:rPr>
          <w:spacing w:val="0"/>
          <w:w w:val="100"/>
        </w:rPr>
        <w:t xml:space="preserve"> превышает 20%.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В таком случае официальное утверждение отменяют и применяют</w:t>
      </w:r>
      <w:r w:rsidR="00D2143A">
        <w:rPr>
          <w:spacing w:val="0"/>
          <w:w w:val="100"/>
        </w:rPr>
        <w:t xml:space="preserve"> пункт </w:t>
      </w:r>
      <w:r w:rsidRPr="00666675">
        <w:rPr>
          <w:spacing w:val="0"/>
          <w:w w:val="100"/>
        </w:rPr>
        <w:t>5 ниже.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5.</w:t>
      </w: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Отмена официального утверждения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Официальное утверждение отменяют в соответствии с пунктом 11 настоящих Правил.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>6.</w:t>
      </w: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Вертикальное отклонение светотеневой границы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Для проверки вертикального отклонения светотеневой границы под воздействием тепла применяют следующую процедуру.</w:t>
      </w:r>
    </w:p>
    <w:p w:rsidR="00666675" w:rsidRPr="00666675" w:rsidRDefault="00D64F23" w:rsidP="000E7482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ab/>
      </w:r>
      <w:r w:rsidR="00666675" w:rsidRPr="00666675">
        <w:rPr>
          <w:spacing w:val="0"/>
          <w:w w:val="100"/>
        </w:rPr>
        <w:tab/>
        <w:t>Одну из фар из выборки А подвергают испытанию в соответствии с процедурой, описание которой приведено в пункте 2.1 приложения 4, после трехразового последовательного прохождения цикла, описанного в пункте 2.2.2 приложения 4.</w:t>
      </w:r>
    </w:p>
    <w:p w:rsidR="00666675" w:rsidRPr="00666675" w:rsidRDefault="00D64F23" w:rsidP="000E7482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ab/>
      </w:r>
      <w:r w:rsidR="00666675" w:rsidRPr="00666675">
        <w:rPr>
          <w:spacing w:val="0"/>
          <w:w w:val="100"/>
        </w:rPr>
        <w:tab/>
        <w:t>Фара считается приемлемой, если Δr не превышает 1,5 мрад в направлении вверх и 2,5 мрад в направлении вниз.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>Если это значение превышает 1,5 мрад, но составляет не более 2,0 мрад в направлении вверх или превышает 2,5 мрад, но составляет не более 3,0</w:t>
      </w:r>
      <w:r w:rsidR="00D2143A">
        <w:rPr>
          <w:spacing w:val="0"/>
          <w:w w:val="100"/>
        </w:rPr>
        <w:t> </w:t>
      </w:r>
      <w:r w:rsidRPr="00666675">
        <w:rPr>
          <w:spacing w:val="0"/>
          <w:w w:val="100"/>
        </w:rPr>
        <w:t>мрад в направлении вниз, то испытанию подвергают вторую фару из выборки А, причем среднеарифметическое абсолютных значений, зарегистрированных на обоих образцах, не должно превышать 1,5 мрад в направлении вверх и 2,5 мрад в направлении вниз.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666675">
        <w:rPr>
          <w:spacing w:val="0"/>
          <w:w w:val="100"/>
        </w:rPr>
        <w:tab/>
      </w:r>
      <w:r w:rsidR="00D64F23">
        <w:rPr>
          <w:spacing w:val="0"/>
          <w:w w:val="100"/>
        </w:rPr>
        <w:tab/>
      </w:r>
      <w:r w:rsidRPr="00666675">
        <w:rPr>
          <w:spacing w:val="0"/>
          <w:w w:val="100"/>
        </w:rPr>
        <w:t xml:space="preserve">Однако если на выборке А это значение 1,5 мрад в направлении вверх и 2,5 мрад в направлении вниз не выдерживается, то такой же процедуре подвергают обе фары из выборки В и значение </w:t>
      </w:r>
      <w:r w:rsidRPr="00666675">
        <w:rPr>
          <w:spacing w:val="0"/>
          <w:w w:val="100"/>
        </w:rPr>
        <w:sym w:font="Symbol" w:char="F044"/>
      </w:r>
      <w:r w:rsidRPr="00666675">
        <w:rPr>
          <w:spacing w:val="0"/>
          <w:w w:val="100"/>
        </w:rPr>
        <w:t>r для каждой из них не должно превышать 1,5 мрад в направлении вверх и 2,5 мрад в направлении вниз».</w:t>
      </w:r>
    </w:p>
    <w:p w:rsidR="00666675" w:rsidRPr="00666675" w:rsidRDefault="00666675" w:rsidP="000E7482">
      <w:pPr>
        <w:pStyle w:val="SingleTxtGR"/>
        <w:suppressAutoHyphens/>
        <w:ind w:left="2268" w:hanging="1134"/>
        <w:rPr>
          <w:spacing w:val="0"/>
          <w:w w:val="100"/>
        </w:rPr>
      </w:pPr>
      <w:r w:rsidRPr="00D64F23">
        <w:rPr>
          <w:i/>
          <w:spacing w:val="0"/>
          <w:w w:val="100"/>
        </w:rPr>
        <w:t>Рис. 1</w:t>
      </w:r>
      <w:r w:rsidRPr="00666675">
        <w:rPr>
          <w:spacing w:val="0"/>
          <w:w w:val="100"/>
        </w:rPr>
        <w:t xml:space="preserve"> исключить.</w:t>
      </w:r>
    </w:p>
    <w:p w:rsidR="00666675" w:rsidRPr="00666675" w:rsidRDefault="00666675" w:rsidP="0066667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BC18B2" w:rsidRDefault="00381C24" w:rsidP="002E5067"/>
    <w:sectPr w:rsidR="00381C24" w:rsidRPr="00BC18B2" w:rsidSect="00666675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F0" w:rsidRPr="00A312BC" w:rsidRDefault="00EB41F0" w:rsidP="00A312BC"/>
  </w:endnote>
  <w:endnote w:type="continuationSeparator" w:id="0">
    <w:p w:rsidR="00EB41F0" w:rsidRPr="00A312BC" w:rsidRDefault="00EB41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75" w:rsidRPr="00666675" w:rsidRDefault="00666675">
    <w:pPr>
      <w:pStyle w:val="a8"/>
    </w:pPr>
    <w:r w:rsidRPr="00666675">
      <w:rPr>
        <w:b/>
        <w:sz w:val="18"/>
      </w:rPr>
      <w:fldChar w:fldCharType="begin"/>
    </w:r>
    <w:r w:rsidRPr="00666675">
      <w:rPr>
        <w:b/>
        <w:sz w:val="18"/>
      </w:rPr>
      <w:instrText xml:space="preserve"> PAGE  \* MERGEFORMAT </w:instrText>
    </w:r>
    <w:r w:rsidRPr="00666675">
      <w:rPr>
        <w:b/>
        <w:sz w:val="18"/>
      </w:rPr>
      <w:fldChar w:fldCharType="separate"/>
    </w:r>
    <w:r w:rsidR="000638B5">
      <w:rPr>
        <w:b/>
        <w:noProof/>
        <w:sz w:val="18"/>
      </w:rPr>
      <w:t>8</w:t>
    </w:r>
    <w:r w:rsidRPr="00666675">
      <w:rPr>
        <w:b/>
        <w:sz w:val="18"/>
      </w:rPr>
      <w:fldChar w:fldCharType="end"/>
    </w:r>
    <w:r>
      <w:rPr>
        <w:b/>
        <w:sz w:val="18"/>
      </w:rPr>
      <w:tab/>
    </w:r>
    <w:r>
      <w:t>GE.17-21943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75" w:rsidRPr="00666675" w:rsidRDefault="00666675" w:rsidP="00666675">
    <w:pPr>
      <w:pStyle w:val="a8"/>
      <w:tabs>
        <w:tab w:val="clear" w:pos="9639"/>
        <w:tab w:val="right" w:pos="9638"/>
      </w:tabs>
      <w:rPr>
        <w:b/>
        <w:sz w:val="18"/>
      </w:rPr>
    </w:pPr>
    <w:r>
      <w:t>GE.17-21943</w:t>
    </w:r>
    <w:r>
      <w:tab/>
    </w:r>
    <w:r w:rsidRPr="00666675">
      <w:rPr>
        <w:b/>
        <w:sz w:val="18"/>
      </w:rPr>
      <w:fldChar w:fldCharType="begin"/>
    </w:r>
    <w:r w:rsidRPr="00666675">
      <w:rPr>
        <w:b/>
        <w:sz w:val="18"/>
      </w:rPr>
      <w:instrText xml:space="preserve"> PAGE  \* MERGEFORMAT </w:instrText>
    </w:r>
    <w:r w:rsidRPr="00666675">
      <w:rPr>
        <w:b/>
        <w:sz w:val="18"/>
      </w:rPr>
      <w:fldChar w:fldCharType="separate"/>
    </w:r>
    <w:r w:rsidR="000638B5">
      <w:rPr>
        <w:b/>
        <w:noProof/>
        <w:sz w:val="18"/>
      </w:rPr>
      <w:t>7</w:t>
    </w:r>
    <w:r w:rsidRPr="006666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66675" w:rsidRDefault="00666675" w:rsidP="0066667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17-21943  (R)</w:t>
    </w:r>
    <w:r>
      <w:rPr>
        <w:lang w:val="en-US"/>
      </w:rPr>
      <w:t xml:space="preserve">  170118  1</w:t>
    </w:r>
    <w:r w:rsidR="00454C76">
      <w:rPr>
        <w:lang w:val="en-US"/>
      </w:rPr>
      <w:t>9</w:t>
    </w:r>
    <w:r>
      <w:rPr>
        <w:lang w:val="en-US"/>
      </w:rPr>
      <w:t>0118</w:t>
    </w:r>
    <w:r>
      <w:br/>
    </w:r>
    <w:r w:rsidRPr="00666675">
      <w:rPr>
        <w:rFonts w:ascii="C39T30Lfz" w:hAnsi="C39T30Lfz"/>
        <w:spacing w:val="0"/>
        <w:w w:val="100"/>
        <w:sz w:val="56"/>
      </w:rPr>
      <w:t></w:t>
    </w:r>
    <w:r w:rsidRPr="00666675">
      <w:rPr>
        <w:rFonts w:ascii="C39T30Lfz" w:hAnsi="C39T30Lfz"/>
        <w:spacing w:val="0"/>
        <w:w w:val="100"/>
        <w:sz w:val="56"/>
      </w:rPr>
      <w:t></w:t>
    </w:r>
    <w:r w:rsidRPr="00666675">
      <w:rPr>
        <w:rFonts w:ascii="C39T30Lfz" w:hAnsi="C39T30Lfz"/>
        <w:spacing w:val="0"/>
        <w:w w:val="100"/>
        <w:sz w:val="56"/>
      </w:rPr>
      <w:t></w:t>
    </w:r>
    <w:r w:rsidRPr="00666675">
      <w:rPr>
        <w:rFonts w:ascii="C39T30Lfz" w:hAnsi="C39T30Lfz"/>
        <w:spacing w:val="0"/>
        <w:w w:val="100"/>
        <w:sz w:val="56"/>
      </w:rPr>
      <w:t></w:t>
    </w:r>
    <w:r w:rsidRPr="00666675">
      <w:rPr>
        <w:rFonts w:ascii="C39T30Lfz" w:hAnsi="C39T30Lfz"/>
        <w:spacing w:val="0"/>
        <w:w w:val="100"/>
        <w:sz w:val="56"/>
      </w:rPr>
      <w:t></w:t>
    </w:r>
    <w:r w:rsidRPr="00666675">
      <w:rPr>
        <w:rFonts w:ascii="C39T30Lfz" w:hAnsi="C39T30Lfz"/>
        <w:spacing w:val="0"/>
        <w:w w:val="100"/>
        <w:sz w:val="56"/>
      </w:rPr>
      <w:t></w:t>
    </w:r>
    <w:r w:rsidRPr="00666675">
      <w:rPr>
        <w:rFonts w:ascii="C39T30Lfz" w:hAnsi="C39T30Lfz"/>
        <w:spacing w:val="0"/>
        <w:w w:val="100"/>
        <w:sz w:val="56"/>
      </w:rPr>
      <w:t></w:t>
    </w:r>
    <w:r w:rsidRPr="00666675">
      <w:rPr>
        <w:rFonts w:ascii="C39T30Lfz" w:hAnsi="C39T30Lfz"/>
        <w:spacing w:val="0"/>
        <w:w w:val="100"/>
        <w:sz w:val="56"/>
      </w:rPr>
      <w:t></w:t>
    </w:r>
    <w:r w:rsidRPr="0066667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11/Rev.3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1/Rev.3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F0" w:rsidRPr="001075E9" w:rsidRDefault="00EB41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41F0" w:rsidRDefault="00EB41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34DF0" w:rsidRPr="00FF350A" w:rsidRDefault="00F34DF0" w:rsidP="00F34DF0">
      <w:pPr>
        <w:pStyle w:val="ad"/>
        <w:rPr>
          <w:spacing w:val="0"/>
          <w:w w:val="100"/>
          <w:lang w:val="ru-RU"/>
        </w:rPr>
      </w:pPr>
      <w:bookmarkStart w:id="3" w:name="footnoteBookmark_9"/>
      <w:r>
        <w:tab/>
      </w:r>
      <w:r w:rsidRPr="00F34DF0">
        <w:rPr>
          <w:rStyle w:val="aa"/>
          <w:sz w:val="20"/>
          <w:vertAlign w:val="baseline"/>
          <w:lang w:val="ru-RU"/>
        </w:rPr>
        <w:t>*</w:t>
      </w:r>
      <w:r w:rsidRPr="00F34DF0">
        <w:rPr>
          <w:rStyle w:val="aa"/>
          <w:vertAlign w:val="baseline"/>
          <w:lang w:val="ru-RU"/>
        </w:rPr>
        <w:tab/>
      </w:r>
      <w:r w:rsidRPr="00FF350A">
        <w:rPr>
          <w:spacing w:val="0"/>
          <w:w w:val="100"/>
          <w:lang w:val="ru-RU"/>
        </w:rPr>
        <w:t>Прежние названия Соглашения:</w:t>
      </w:r>
    </w:p>
    <w:p w:rsidR="00F34DF0" w:rsidRPr="00FF350A" w:rsidRDefault="00F34DF0" w:rsidP="00F34DF0">
      <w:pPr>
        <w:pStyle w:val="ad"/>
        <w:rPr>
          <w:spacing w:val="0"/>
          <w:w w:val="100"/>
          <w:lang w:val="ru-RU"/>
        </w:rPr>
      </w:pPr>
      <w:r w:rsidRPr="00FF350A">
        <w:rPr>
          <w:spacing w:val="0"/>
          <w:w w:val="100"/>
          <w:lang w:val="ru-RU"/>
        </w:rPr>
        <w:tab/>
      </w:r>
      <w:r w:rsidRPr="00FF350A">
        <w:rPr>
          <w:spacing w:val="0"/>
          <w:w w:val="10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F34DF0" w:rsidRPr="00FF350A" w:rsidRDefault="00F34DF0" w:rsidP="00F34DF0">
      <w:pPr>
        <w:pStyle w:val="ad"/>
        <w:rPr>
          <w:spacing w:val="0"/>
          <w:w w:val="100"/>
          <w:sz w:val="20"/>
          <w:lang w:val="ru-RU"/>
        </w:rPr>
      </w:pPr>
      <w:r w:rsidRPr="00FF350A">
        <w:rPr>
          <w:spacing w:val="0"/>
          <w:w w:val="100"/>
          <w:lang w:val="ru-RU"/>
        </w:rPr>
        <w:tab/>
      </w:r>
      <w:r w:rsidRPr="00FF350A">
        <w:rPr>
          <w:spacing w:val="0"/>
          <w:w w:val="10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454C76">
        <w:rPr>
          <w:spacing w:val="0"/>
          <w:w w:val="100"/>
          <w:lang w:val="ru-RU"/>
        </w:rPr>
        <w:t>едписаний, совершено в Женеве 5 </w:t>
      </w:r>
      <w:r w:rsidRPr="00FF350A">
        <w:rPr>
          <w:spacing w:val="0"/>
          <w:w w:val="100"/>
          <w:lang w:val="ru-RU"/>
        </w:rPr>
        <w:t>октября 1995 года (Пересмотр 2).</w:t>
      </w:r>
    </w:p>
    <w:bookmarkEnd w:id="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75" w:rsidRDefault="00332A28">
    <w:pPr>
      <w:pStyle w:val="a5"/>
    </w:pPr>
    <w:fldSimple w:instr=" TITLE  \* MERGEFORMAT ">
      <w:r w:rsidR="000638B5">
        <w:t>E/ECE/324/Rev.2/Add.111/Rev.3/Amend.4</w:t>
      </w:r>
    </w:fldSimple>
    <w:r w:rsidR="00666675">
      <w:br/>
    </w:r>
    <w:fldSimple w:instr=" KEYWORDS  \* MERGEFORMAT ">
      <w:r w:rsidR="000638B5">
        <w:t>E/ECE/TRANS/505/Rev.2/Add.111/Rev.3/Amend.4</w:t>
      </w:r>
    </w:fldSimple>
  </w:p>
  <w:p w:rsidR="00825D65" w:rsidRPr="00825D65" w:rsidRDefault="00825D65" w:rsidP="00825D65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75" w:rsidRDefault="00332A28" w:rsidP="00666675">
    <w:pPr>
      <w:pStyle w:val="a5"/>
      <w:jc w:val="right"/>
    </w:pPr>
    <w:fldSimple w:instr=" TITLE  \* MERGEFORMAT ">
      <w:r w:rsidR="000638B5">
        <w:t>E/ECE/324/Rev.2/Add.111/Rev.3/Amend.4</w:t>
      </w:r>
    </w:fldSimple>
    <w:r w:rsidR="00666675">
      <w:br/>
    </w:r>
    <w:fldSimple w:instr=" KEYWORDS  \* MERGEFORMAT ">
      <w:r w:rsidR="000638B5">
        <w:t>E/ECE/TRANS/505/Rev.2/Add.111/Rev.3/Amend.4</w:t>
      </w:r>
    </w:fldSimple>
  </w:p>
  <w:p w:rsidR="00454C76" w:rsidRPr="00454C76" w:rsidRDefault="00454C76" w:rsidP="00454C76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0"/>
    <w:rsid w:val="00032EDA"/>
    <w:rsid w:val="00033EE1"/>
    <w:rsid w:val="00042B72"/>
    <w:rsid w:val="000558BD"/>
    <w:rsid w:val="000638B5"/>
    <w:rsid w:val="000B57E7"/>
    <w:rsid w:val="000B6373"/>
    <w:rsid w:val="000E7482"/>
    <w:rsid w:val="000F09DF"/>
    <w:rsid w:val="000F61B2"/>
    <w:rsid w:val="000F6F41"/>
    <w:rsid w:val="001075E9"/>
    <w:rsid w:val="00180183"/>
    <w:rsid w:val="0018024D"/>
    <w:rsid w:val="00185B5F"/>
    <w:rsid w:val="0018649F"/>
    <w:rsid w:val="00196389"/>
    <w:rsid w:val="001B3EF6"/>
    <w:rsid w:val="001C7A89"/>
    <w:rsid w:val="001E79F8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32A28"/>
    <w:rsid w:val="003402C2"/>
    <w:rsid w:val="00373BCE"/>
    <w:rsid w:val="00381C24"/>
    <w:rsid w:val="003958D0"/>
    <w:rsid w:val="003B00E5"/>
    <w:rsid w:val="003B658E"/>
    <w:rsid w:val="003B65A9"/>
    <w:rsid w:val="003E742B"/>
    <w:rsid w:val="00402855"/>
    <w:rsid w:val="00407B78"/>
    <w:rsid w:val="00424203"/>
    <w:rsid w:val="00452493"/>
    <w:rsid w:val="00452B71"/>
    <w:rsid w:val="00454C76"/>
    <w:rsid w:val="00454E07"/>
    <w:rsid w:val="00471B10"/>
    <w:rsid w:val="00472C5C"/>
    <w:rsid w:val="00491047"/>
    <w:rsid w:val="004C3CC2"/>
    <w:rsid w:val="004D541E"/>
    <w:rsid w:val="0050108D"/>
    <w:rsid w:val="00513081"/>
    <w:rsid w:val="00513EF5"/>
    <w:rsid w:val="00517901"/>
    <w:rsid w:val="00526683"/>
    <w:rsid w:val="005709E0"/>
    <w:rsid w:val="00572E19"/>
    <w:rsid w:val="005961C8"/>
    <w:rsid w:val="005B45AE"/>
    <w:rsid w:val="005D7914"/>
    <w:rsid w:val="005E2B41"/>
    <w:rsid w:val="005F0B42"/>
    <w:rsid w:val="00631154"/>
    <w:rsid w:val="00642333"/>
    <w:rsid w:val="00666675"/>
    <w:rsid w:val="00681A10"/>
    <w:rsid w:val="006A1ED8"/>
    <w:rsid w:val="006C2031"/>
    <w:rsid w:val="006D461A"/>
    <w:rsid w:val="006E5645"/>
    <w:rsid w:val="006F35EE"/>
    <w:rsid w:val="007021FF"/>
    <w:rsid w:val="007109F1"/>
    <w:rsid w:val="00712895"/>
    <w:rsid w:val="00757357"/>
    <w:rsid w:val="007D0D77"/>
    <w:rsid w:val="007E7988"/>
    <w:rsid w:val="007F50DF"/>
    <w:rsid w:val="00825D65"/>
    <w:rsid w:val="00825F8D"/>
    <w:rsid w:val="00834B71"/>
    <w:rsid w:val="0086445C"/>
    <w:rsid w:val="00870BDA"/>
    <w:rsid w:val="00894693"/>
    <w:rsid w:val="008A08D7"/>
    <w:rsid w:val="008A52CC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21CBE"/>
    <w:rsid w:val="00A312BC"/>
    <w:rsid w:val="00A82FF0"/>
    <w:rsid w:val="00A84021"/>
    <w:rsid w:val="00A84D35"/>
    <w:rsid w:val="00A917B3"/>
    <w:rsid w:val="00AB4B51"/>
    <w:rsid w:val="00AC3DF0"/>
    <w:rsid w:val="00B10CC7"/>
    <w:rsid w:val="00B539E7"/>
    <w:rsid w:val="00B62458"/>
    <w:rsid w:val="00BC18B2"/>
    <w:rsid w:val="00BC2907"/>
    <w:rsid w:val="00BD33EE"/>
    <w:rsid w:val="00BF17FF"/>
    <w:rsid w:val="00C106D6"/>
    <w:rsid w:val="00C60F0C"/>
    <w:rsid w:val="00C805C9"/>
    <w:rsid w:val="00C92939"/>
    <w:rsid w:val="00CA1679"/>
    <w:rsid w:val="00CB151C"/>
    <w:rsid w:val="00CE5A1A"/>
    <w:rsid w:val="00CF55F6"/>
    <w:rsid w:val="00D2143A"/>
    <w:rsid w:val="00D33D63"/>
    <w:rsid w:val="00D64F23"/>
    <w:rsid w:val="00D90028"/>
    <w:rsid w:val="00D90138"/>
    <w:rsid w:val="00DE28B6"/>
    <w:rsid w:val="00DF71B9"/>
    <w:rsid w:val="00E16204"/>
    <w:rsid w:val="00E73F76"/>
    <w:rsid w:val="00E74E9E"/>
    <w:rsid w:val="00EA2C9F"/>
    <w:rsid w:val="00EB1EAF"/>
    <w:rsid w:val="00EB41F0"/>
    <w:rsid w:val="00ED0BDA"/>
    <w:rsid w:val="00EF1360"/>
    <w:rsid w:val="00EF3220"/>
    <w:rsid w:val="00F34DF0"/>
    <w:rsid w:val="00F94155"/>
    <w:rsid w:val="00F9783F"/>
    <w:rsid w:val="00FD2EF7"/>
    <w:rsid w:val="00FE447E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43B7FC"/>
  <w15:docId w15:val="{D8B65880-5000-4E7B-AC11-DB314749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74E9E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74E9E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E74E9E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E74E9E"/>
  </w:style>
  <w:style w:type="character" w:customStyle="1" w:styleId="af0">
    <w:name w:val="Текст концевой сноски Знак"/>
    <w:aliases w:val="2_GR Знак"/>
    <w:basedOn w:val="a0"/>
    <w:link w:val="af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FollowedHyperlink"/>
    <w:basedOn w:val="a0"/>
    <w:semiHidden/>
    <w:unhideWhenUsed/>
    <w:rsid w:val="00E74E9E"/>
    <w:rPr>
      <w:color w:val="800080" w:themeColor="followedHyperlink"/>
      <w:u w:val="none"/>
    </w:rPr>
  </w:style>
  <w:style w:type="character" w:styleId="af2">
    <w:name w:val="Hyperlink"/>
    <w:basedOn w:val="a0"/>
    <w:semiHidden/>
    <w:unhideWhenUsed/>
    <w:rsid w:val="00E74E9E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Microsoft_Word_97_-_2003_Document.doc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8</Pages>
  <Words>2084</Words>
  <Characters>12446</Characters>
  <Application>Microsoft Office Word</Application>
  <DocSecurity>0</DocSecurity>
  <Lines>317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E/ECE/324/Rev.2/Add.111/Rev.3/Amend.4</vt:lpstr>
      <vt:lpstr>A/</vt:lpstr>
    </vt:vector>
  </TitlesOfParts>
  <Company>DCM</Company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E/ECE/324/Rev.2/Add.111/Rev.3/Amend.4</dc:title>
  <dc:creator>Elena IZOTOVA</dc:creator>
  <cp:keywords>E/ECE/TRANS/505/Rev.2/Add.111/Rev.3/Amend.4</cp:keywords>
  <cp:lastModifiedBy>Elena Izotova</cp:lastModifiedBy>
  <cp:revision>3</cp:revision>
  <cp:lastPrinted>2018-01-19T07:54:00Z</cp:lastPrinted>
  <dcterms:created xsi:type="dcterms:W3CDTF">2018-01-19T07:54:00Z</dcterms:created>
  <dcterms:modified xsi:type="dcterms:W3CDTF">2018-01-19T07:55:00Z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