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592E30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592E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592E30" w:rsidRPr="00592E30" w:rsidRDefault="00592E30" w:rsidP="00592E30">
            <w:pPr>
              <w:jc w:val="right"/>
              <w:rPr>
                <w:lang w:val="en-US"/>
              </w:rPr>
            </w:pPr>
            <w:r w:rsidRPr="00592E30">
              <w:rPr>
                <w:sz w:val="40"/>
                <w:lang w:val="en-US"/>
              </w:rPr>
              <w:t>E</w:t>
            </w:r>
            <w:r w:rsidRPr="00592E30">
              <w:rPr>
                <w:lang w:val="en-US"/>
              </w:rPr>
              <w:t>/ECE/324/Rev.2/Add.109/Rev.5/Amend.1</w:t>
            </w:r>
            <w:r w:rsidRPr="00592E30">
              <w:rPr>
                <w:rFonts w:cs="Times New Roman"/>
                <w:lang w:val="en-US"/>
              </w:rPr>
              <w:t>−</w:t>
            </w:r>
            <w:r w:rsidRPr="00592E30">
              <w:rPr>
                <w:sz w:val="40"/>
                <w:lang w:val="en-US"/>
              </w:rPr>
              <w:t>E</w:t>
            </w:r>
            <w:r w:rsidRPr="00592E30">
              <w:rPr>
                <w:lang w:val="en-US"/>
              </w:rPr>
              <w:t>/ECE/TRANS/505/Rev.2/Add.109/Rev.5/Amend.1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592E30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592E30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:rsidR="00592E30" w:rsidRDefault="00592E30" w:rsidP="002A7B4A">
            <w:pPr>
              <w:spacing w:before="240"/>
              <w:rPr>
                <w:szCs w:val="20"/>
                <w:lang w:val="en-US"/>
              </w:rPr>
            </w:pPr>
          </w:p>
          <w:p w:rsidR="00592E30" w:rsidRDefault="00592E30" w:rsidP="00592E30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24 June 2019</w:t>
            </w:r>
          </w:p>
          <w:p w:rsidR="00592E30" w:rsidRPr="009D084C" w:rsidRDefault="00592E30" w:rsidP="00592E30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:rsidR="00592E30" w:rsidRPr="005E5FF0" w:rsidRDefault="00592E30" w:rsidP="00592E30">
      <w:pPr>
        <w:pStyle w:val="HChG"/>
        <w:spacing w:before="120" w:after="12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:rsidR="00592E30" w:rsidRPr="002B4FAD" w:rsidRDefault="00592E30" w:rsidP="00592E30">
      <w:pPr>
        <w:pStyle w:val="H1G"/>
        <w:spacing w:before="160" w:after="120" w:line="240" w:lineRule="exact"/>
      </w:pPr>
      <w:r>
        <w:tab/>
      </w: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592E30">
        <w:rPr>
          <w:b w:val="0"/>
          <w:sz w:val="20"/>
        </w:rPr>
        <w:footnoteReference w:customMarkFollows="1" w:id="1"/>
        <w:t>*</w:t>
      </w:r>
    </w:p>
    <w:p w:rsidR="00592E30" w:rsidRPr="00413341" w:rsidRDefault="00592E30" w:rsidP="00592E30">
      <w:pPr>
        <w:pStyle w:val="SingleTxtG"/>
        <w:spacing w:before="120" w:after="0"/>
      </w:pPr>
      <w:r>
        <w:t>(Пересмотр 3, включающий поправки, вступившие в силу 14 сентября 2017 года)</w:t>
      </w:r>
    </w:p>
    <w:p w:rsidR="00592E30" w:rsidRPr="00592E30" w:rsidRDefault="00592E30" w:rsidP="00592E30">
      <w:pPr>
        <w:pStyle w:val="H1G"/>
        <w:spacing w:before="0" w:after="120"/>
        <w:ind w:left="0" w:right="0" w:firstLine="0"/>
        <w:jc w:val="center"/>
        <w:rPr>
          <w:sz w:val="20"/>
        </w:rPr>
      </w:pPr>
      <w:r w:rsidRPr="00592E30">
        <w:rPr>
          <w:bCs/>
          <w:sz w:val="20"/>
        </w:rPr>
        <w:t>_________</w:t>
      </w:r>
    </w:p>
    <w:p w:rsidR="00592E30" w:rsidRPr="00413341" w:rsidRDefault="00592E30" w:rsidP="00592E30">
      <w:pPr>
        <w:pStyle w:val="HChG"/>
        <w:spacing w:before="160" w:after="120"/>
      </w:pPr>
      <w:r>
        <w:tab/>
      </w:r>
      <w:r>
        <w:tab/>
        <w:t xml:space="preserve">Добавление </w:t>
      </w:r>
      <w:r w:rsidRPr="005E5FF0">
        <w:t>109</w:t>
      </w:r>
      <w:r>
        <w:t xml:space="preserve"> – Правила № </w:t>
      </w:r>
      <w:r w:rsidRPr="005E5FF0">
        <w:t>110</w:t>
      </w:r>
      <w:r>
        <w:t xml:space="preserve"> ООН</w:t>
      </w:r>
    </w:p>
    <w:p w:rsidR="00592E30" w:rsidRPr="005E5FF0" w:rsidRDefault="00592E30" w:rsidP="00592E30">
      <w:pPr>
        <w:pStyle w:val="H1G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280"/>
        </w:tabs>
        <w:spacing w:before="120" w:after="120"/>
      </w:pPr>
      <w:r>
        <w:tab/>
      </w:r>
      <w:r>
        <w:tab/>
      </w:r>
      <w:r>
        <w:rPr>
          <w:bCs/>
        </w:rPr>
        <w:t xml:space="preserve">Пересмотр </w:t>
      </w:r>
      <w:r w:rsidRPr="005E5FF0">
        <w:rPr>
          <w:bCs/>
        </w:rPr>
        <w:t>5</w:t>
      </w:r>
      <w:r>
        <w:rPr>
          <w:bCs/>
        </w:rPr>
        <w:t xml:space="preserve"> – Поправка </w:t>
      </w:r>
      <w:r w:rsidRPr="005E5FF0">
        <w:rPr>
          <w:bCs/>
        </w:rPr>
        <w:t>1</w:t>
      </w:r>
    </w:p>
    <w:p w:rsidR="00592E30" w:rsidRPr="00413341" w:rsidRDefault="00592E30" w:rsidP="00592E30">
      <w:pPr>
        <w:pStyle w:val="SingleTxtG"/>
        <w:spacing w:after="200"/>
        <w:rPr>
          <w:spacing w:val="-2"/>
        </w:rPr>
      </w:pPr>
      <w:r>
        <w:t>Дополнение 1 к поправкам серии 0</w:t>
      </w:r>
      <w:r w:rsidRPr="005E5FF0">
        <w:t>3</w:t>
      </w:r>
      <w:r>
        <w:t xml:space="preserve"> − Дата вступления в силу: 28 мая 2019 года</w:t>
      </w:r>
    </w:p>
    <w:p w:rsidR="00592E30" w:rsidRPr="00592E30" w:rsidRDefault="00592E30" w:rsidP="00F11073">
      <w:pPr>
        <w:pStyle w:val="H1G"/>
        <w:spacing w:before="120" w:after="120" w:line="220" w:lineRule="exact"/>
      </w:pPr>
      <w:r>
        <w:tab/>
      </w:r>
      <w:r>
        <w:tab/>
      </w:r>
      <w:r w:rsidRPr="00592E30">
        <w:t>Единообразные предписания, касающиеся официального утверждения:</w:t>
      </w:r>
    </w:p>
    <w:p w:rsidR="00592E30" w:rsidRPr="005E5FF0" w:rsidRDefault="00592E30" w:rsidP="008E77D7">
      <w:pPr>
        <w:pStyle w:val="H1G"/>
        <w:tabs>
          <w:tab w:val="left" w:pos="1134"/>
        </w:tabs>
        <w:spacing w:before="120" w:after="0" w:line="220" w:lineRule="exact"/>
        <w:ind w:left="1701" w:hanging="1701"/>
      </w:pPr>
      <w:r>
        <w:tab/>
      </w:r>
      <w:r w:rsidR="008E77D7">
        <w:tab/>
      </w:r>
      <w:r w:rsidRPr="005E5FF0">
        <w:t>I.</w:t>
      </w:r>
      <w:r w:rsidRPr="005E5FF0">
        <w:tab/>
        <w:t xml:space="preserve">элементов специального оборудования </w:t>
      </w:r>
      <w:r>
        <w:t>авто</w:t>
      </w:r>
      <w:r w:rsidRPr="005E5FF0">
        <w:t xml:space="preserve">транспортных средств, двигатели которых работают на компримированном </w:t>
      </w:r>
      <w:r w:rsidRPr="008E77D7">
        <w:rPr>
          <w:spacing w:val="-4"/>
        </w:rPr>
        <w:t>природном газе (КПГ) и/или сжиженном природном газе (СПГ)</w:t>
      </w:r>
    </w:p>
    <w:p w:rsidR="00592E30" w:rsidRPr="002B4FAD" w:rsidRDefault="00592E30" w:rsidP="00C504B4">
      <w:pPr>
        <w:pStyle w:val="H1G"/>
        <w:tabs>
          <w:tab w:val="left" w:pos="1134"/>
        </w:tabs>
        <w:spacing w:before="120" w:after="120" w:line="220" w:lineRule="exact"/>
        <w:ind w:left="1701" w:hanging="1701"/>
      </w:pPr>
      <w:r>
        <w:tab/>
      </w:r>
      <w:r>
        <w:tab/>
      </w:r>
      <w:r w:rsidRPr="00C64B7E">
        <w:t>II</w:t>
      </w:r>
      <w:r w:rsidRPr="005E5FF0">
        <w:t>.</w:t>
      </w:r>
      <w:r w:rsidRPr="005E5FF0">
        <w:tab/>
        <w:t>транспортных средств в отношении установки элементов специального оборудования офици</w:t>
      </w:r>
      <w:r>
        <w:t>ально утвержденного типа для </w:t>
      </w:r>
      <w:r w:rsidRPr="005E5FF0">
        <w:t xml:space="preserve">использования в их двигателях компримированного </w:t>
      </w:r>
      <w:r w:rsidRPr="008E77D7">
        <w:rPr>
          <w:spacing w:val="-6"/>
        </w:rPr>
        <w:t>природного газа (КПГ) и/или сжиженного природного газа (СПГ)</w:t>
      </w:r>
    </w:p>
    <w:p w:rsidR="00592E30" w:rsidRPr="00413341" w:rsidRDefault="00592E30" w:rsidP="00F11073">
      <w:pPr>
        <w:pStyle w:val="SingleTxtG"/>
        <w:spacing w:after="0" w:line="200" w:lineRule="atLeast"/>
        <w:rPr>
          <w:spacing w:val="-6"/>
        </w:rPr>
      </w:pPr>
      <w:r>
        <w:tab/>
      </w: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</w:t>
      </w:r>
      <w:bookmarkStart w:id="2" w:name="_GoBack"/>
      <w:bookmarkEnd w:id="2"/>
      <w:r>
        <w:t>9/2018/1</w:t>
      </w:r>
      <w:r w:rsidRPr="00DE695D">
        <w:t>2</w:t>
      </w:r>
      <w:r>
        <w:t>5.</w:t>
      </w:r>
    </w:p>
    <w:p w:rsidR="00592E30" w:rsidRPr="00413341" w:rsidRDefault="00592E30" w:rsidP="00592E30">
      <w:pPr>
        <w:suppressAutoHyphens w:val="0"/>
        <w:spacing w:line="240" w:lineRule="auto"/>
        <w:jc w:val="center"/>
        <w:rPr>
          <w:b/>
          <w:sz w:val="24"/>
        </w:rPr>
      </w:pPr>
      <w:r w:rsidRPr="003D36BC"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4754A084" wp14:editId="149EBC8D">
            <wp:simplePos x="0" y="0"/>
            <wp:positionH relativeFrom="column">
              <wp:posOffset>2635250</wp:posOffset>
            </wp:positionH>
            <wp:positionV relativeFrom="paragraph">
              <wp:posOffset>223520</wp:posOffset>
            </wp:positionV>
            <wp:extent cx="897890" cy="70739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:rsidR="00592E30" w:rsidRPr="00413341" w:rsidRDefault="00592E30" w:rsidP="00F11073">
      <w:pPr>
        <w:suppressAutoHyphens w:val="0"/>
        <w:spacing w:line="220" w:lineRule="exact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:rsidR="00592E30" w:rsidRPr="00032DF9" w:rsidRDefault="00592E30" w:rsidP="00592E30">
      <w:pPr>
        <w:pStyle w:val="SingleTxtGR"/>
      </w:pPr>
      <w:r w:rsidRPr="00413341">
        <w:br w:type="page"/>
      </w:r>
      <w:r w:rsidRPr="00032DF9">
        <w:rPr>
          <w:i/>
          <w:iCs/>
        </w:rPr>
        <w:lastRenderedPageBreak/>
        <w:t>Включить новый пункт 18.1.6.1</w:t>
      </w:r>
      <w:r w:rsidRPr="00032DF9">
        <w:t xml:space="preserve"> следующего содержания:</w:t>
      </w:r>
    </w:p>
    <w:p w:rsidR="00592E30" w:rsidRDefault="00592E30" w:rsidP="00F11073">
      <w:pPr>
        <w:pStyle w:val="SingleTxtG"/>
        <w:ind w:left="2268" w:hanging="1134"/>
      </w:pPr>
      <w:r w:rsidRPr="005E5FF0">
        <w:t>«18.1.6.1</w:t>
      </w:r>
      <w:r w:rsidRPr="005E5FF0">
        <w:tab/>
        <w:t xml:space="preserve">Независимо от положений пункта 18.1.6 должна быть обеспечена возможность для проведения внешнего осмотра (например, для периодической технической проверки) баллона КПГ или бака СПГ и их вспомогательного оборудования в соответствии с техническими требованиями изготовителя, причем без инструментов, позволяющих демонтировать какую-либо часть, но при помощи визуальных вспомогательных средств, </w:t>
      </w:r>
      <w:proofErr w:type="gramStart"/>
      <w:r w:rsidRPr="005E5FF0">
        <w:t>например</w:t>
      </w:r>
      <w:proofErr w:type="gramEnd"/>
      <w:r w:rsidRPr="005E5FF0">
        <w:t xml:space="preserve"> фонарей, зеркал или эндоскопов</w:t>
      </w:r>
      <w:r>
        <w:t>».</w:t>
      </w:r>
    </w:p>
    <w:p w:rsidR="00381C24" w:rsidRPr="00F11073" w:rsidRDefault="00F11073" w:rsidP="00F1107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F11073" w:rsidSect="00592E3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256" w:rsidRPr="00A312BC" w:rsidRDefault="00EF6256" w:rsidP="00A312BC"/>
  </w:endnote>
  <w:endnote w:type="continuationSeparator" w:id="0">
    <w:p w:rsidR="00EF6256" w:rsidRPr="00A312BC" w:rsidRDefault="00EF625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30" w:rsidRPr="00592E30" w:rsidRDefault="00592E30">
    <w:pPr>
      <w:pStyle w:val="a8"/>
    </w:pPr>
    <w:r w:rsidRPr="00592E30">
      <w:rPr>
        <w:b/>
        <w:sz w:val="18"/>
      </w:rPr>
      <w:fldChar w:fldCharType="begin"/>
    </w:r>
    <w:r w:rsidRPr="00592E30">
      <w:rPr>
        <w:b/>
        <w:sz w:val="18"/>
      </w:rPr>
      <w:instrText xml:space="preserve"> PAGE  \* MERGEFORMAT </w:instrText>
    </w:r>
    <w:r w:rsidRPr="00592E30">
      <w:rPr>
        <w:b/>
        <w:sz w:val="18"/>
      </w:rPr>
      <w:fldChar w:fldCharType="separate"/>
    </w:r>
    <w:r w:rsidR="00766316">
      <w:rPr>
        <w:b/>
        <w:noProof/>
        <w:sz w:val="18"/>
      </w:rPr>
      <w:t>2</w:t>
    </w:r>
    <w:r w:rsidRPr="00592E30">
      <w:rPr>
        <w:b/>
        <w:sz w:val="18"/>
      </w:rPr>
      <w:fldChar w:fldCharType="end"/>
    </w:r>
    <w:r>
      <w:rPr>
        <w:b/>
        <w:sz w:val="18"/>
      </w:rPr>
      <w:tab/>
    </w:r>
    <w:r>
      <w:t>GE.19-10458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30" w:rsidRPr="00592E30" w:rsidRDefault="00592E30" w:rsidP="00592E30">
    <w:pPr>
      <w:pStyle w:val="a8"/>
      <w:tabs>
        <w:tab w:val="clear" w:pos="9639"/>
        <w:tab w:val="right" w:pos="9638"/>
      </w:tabs>
      <w:rPr>
        <w:b/>
        <w:sz w:val="18"/>
      </w:rPr>
    </w:pPr>
    <w:r>
      <w:t>GE.19-10458</w:t>
    </w:r>
    <w:r>
      <w:tab/>
    </w:r>
    <w:r w:rsidRPr="00592E30">
      <w:rPr>
        <w:b/>
        <w:sz w:val="18"/>
      </w:rPr>
      <w:fldChar w:fldCharType="begin"/>
    </w:r>
    <w:r w:rsidRPr="00592E30">
      <w:rPr>
        <w:b/>
        <w:sz w:val="18"/>
      </w:rPr>
      <w:instrText xml:space="preserve"> PAGE  \* MERGEFORMAT </w:instrText>
    </w:r>
    <w:r w:rsidRPr="00592E30">
      <w:rPr>
        <w:b/>
        <w:sz w:val="18"/>
      </w:rPr>
      <w:fldChar w:fldCharType="separate"/>
    </w:r>
    <w:r w:rsidR="00C504B4">
      <w:rPr>
        <w:b/>
        <w:noProof/>
        <w:sz w:val="18"/>
      </w:rPr>
      <w:t>3</w:t>
    </w:r>
    <w:r w:rsidRPr="00592E3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92E30" w:rsidRDefault="00592E30" w:rsidP="00592E3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10458  (</w:t>
    </w:r>
    <w:proofErr w:type="gramEnd"/>
    <w:r>
      <w:t>R)</w:t>
    </w:r>
    <w:r w:rsidR="00F11073">
      <w:rPr>
        <w:lang w:val="en-US"/>
      </w:rPr>
      <w:t xml:space="preserve">  230719  240719</w:t>
    </w:r>
    <w:r>
      <w:br/>
    </w:r>
    <w:r w:rsidRPr="00592E30">
      <w:rPr>
        <w:rFonts w:ascii="C39T30Lfz" w:hAnsi="C39T30Lfz"/>
        <w:kern w:val="14"/>
        <w:sz w:val="56"/>
      </w:rPr>
      <w:t></w:t>
    </w:r>
    <w:r w:rsidRPr="00592E30">
      <w:rPr>
        <w:rFonts w:ascii="C39T30Lfz" w:hAnsi="C39T30Lfz"/>
        <w:kern w:val="14"/>
        <w:sz w:val="56"/>
      </w:rPr>
      <w:t></w:t>
    </w:r>
    <w:r w:rsidRPr="00592E30">
      <w:rPr>
        <w:rFonts w:ascii="C39T30Lfz" w:hAnsi="C39T30Lfz"/>
        <w:kern w:val="14"/>
        <w:sz w:val="56"/>
      </w:rPr>
      <w:t></w:t>
    </w:r>
    <w:r w:rsidRPr="00592E30">
      <w:rPr>
        <w:rFonts w:ascii="C39T30Lfz" w:hAnsi="C39T30Lfz"/>
        <w:kern w:val="14"/>
        <w:sz w:val="56"/>
      </w:rPr>
      <w:t></w:t>
    </w:r>
    <w:r w:rsidRPr="00592E30">
      <w:rPr>
        <w:rFonts w:ascii="C39T30Lfz" w:hAnsi="C39T30Lfz"/>
        <w:kern w:val="14"/>
        <w:sz w:val="56"/>
      </w:rPr>
      <w:t></w:t>
    </w:r>
    <w:r w:rsidRPr="00592E30">
      <w:rPr>
        <w:rFonts w:ascii="C39T30Lfz" w:hAnsi="C39T30Lfz"/>
        <w:kern w:val="14"/>
        <w:sz w:val="56"/>
      </w:rPr>
      <w:t></w:t>
    </w:r>
    <w:r w:rsidRPr="00592E30">
      <w:rPr>
        <w:rFonts w:ascii="C39T30Lfz" w:hAnsi="C39T30Lfz"/>
        <w:kern w:val="14"/>
        <w:sz w:val="56"/>
      </w:rPr>
      <w:t></w:t>
    </w:r>
    <w:r w:rsidRPr="00592E30">
      <w:rPr>
        <w:rFonts w:ascii="C39T30Lfz" w:hAnsi="C39T30Lfz"/>
        <w:kern w:val="14"/>
        <w:sz w:val="56"/>
      </w:rPr>
      <w:t></w:t>
    </w:r>
    <w:r w:rsidRPr="00592E30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09/Rev.5/Amen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09/Rev.5/Amen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256" w:rsidRPr="001075E9" w:rsidRDefault="00EF625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F6256" w:rsidRDefault="00EF625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92E30" w:rsidRPr="00413341" w:rsidRDefault="00592E30" w:rsidP="00592E30">
      <w:pPr>
        <w:pStyle w:val="ad"/>
        <w:spacing w:line="200" w:lineRule="exact"/>
      </w:pPr>
      <w:r>
        <w:tab/>
      </w:r>
      <w:r w:rsidRPr="00592E30">
        <w:rPr>
          <w:sz w:val="20"/>
        </w:rPr>
        <w:t>*</w:t>
      </w:r>
      <w:r>
        <w:tab/>
        <w:t>Прежние названия Соглашения:</w:t>
      </w:r>
    </w:p>
    <w:p w:rsidR="00592E30" w:rsidRPr="00413341" w:rsidRDefault="00592E30" w:rsidP="00592E30">
      <w:pPr>
        <w:pStyle w:val="ad"/>
        <w:spacing w:line="200" w:lineRule="exac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:rsidR="00592E30" w:rsidRPr="00413341" w:rsidRDefault="00592E30" w:rsidP="00592E30">
      <w:pPr>
        <w:pStyle w:val="ad"/>
        <w:spacing w:line="200" w:lineRule="exac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</w:t>
      </w:r>
      <w:r>
        <w:t>едписаний, совершено в Женеве 5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30" w:rsidRPr="00592E30" w:rsidRDefault="00592E30">
    <w:pPr>
      <w:pStyle w:val="a5"/>
    </w:pPr>
    <w:fldSimple w:instr=" TITLE  \* MERGEFORMAT ">
      <w:r w:rsidR="00766316">
        <w:t>E/ECE/324/Rev.2/Add.109/Rev.5/Amend.1</w:t>
      </w:r>
    </w:fldSimple>
    <w:r>
      <w:br/>
    </w:r>
    <w:fldSimple w:instr=" KEYWORDS  \* MERGEFORMAT ">
      <w:r w:rsidR="00766316">
        <w:t>E/ECE/TRANS/505/Rev.2/Add.109/Rev.5/Amend.1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30" w:rsidRPr="00592E30" w:rsidRDefault="00592E30" w:rsidP="00592E30">
    <w:pPr>
      <w:pStyle w:val="a5"/>
      <w:jc w:val="right"/>
    </w:pPr>
    <w:fldSimple w:instr=" TITLE  \* MERGEFORMAT ">
      <w:r w:rsidR="00766316">
        <w:t>E/ECE/324/Rev.2/Add.109/Rev.5/Amend.1</w:t>
      </w:r>
    </w:fldSimple>
    <w:r>
      <w:br/>
    </w:r>
    <w:fldSimple w:instr=" KEYWORDS  \* MERGEFORMAT ">
      <w:r w:rsidR="00766316">
        <w:t>E/ECE/TRANS/505/Rev.2/Add.109/Rev.5/Amend.1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56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2E30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66316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8E77D7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504B4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EF6256"/>
    <w:rsid w:val="00F1107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17F386"/>
  <w15:docId w15:val="{1F615509-E5C7-4399-8E40-70742AA8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592E30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592E30"/>
    <w:rPr>
      <w:lang w:val="ru-RU" w:eastAsia="en-US"/>
    </w:rPr>
  </w:style>
  <w:style w:type="character" w:customStyle="1" w:styleId="HChGChar">
    <w:name w:val="_ H _Ch_G Char"/>
    <w:link w:val="HChG"/>
    <w:rsid w:val="00592E30"/>
    <w:rPr>
      <w:b/>
      <w:sz w:val="28"/>
      <w:lang w:val="ru-RU" w:eastAsia="ru-RU"/>
    </w:rPr>
  </w:style>
  <w:style w:type="paragraph" w:styleId="af3">
    <w:name w:val="annotation text"/>
    <w:basedOn w:val="a"/>
    <w:link w:val="af4"/>
    <w:uiPriority w:val="99"/>
    <w:qFormat/>
    <w:rsid w:val="00592E30"/>
    <w:rPr>
      <w:rFonts w:eastAsia="Times New Roman" w:cs="Times New Roman"/>
      <w:szCs w:val="20"/>
      <w:lang w:val="en-GB"/>
    </w:rPr>
  </w:style>
  <w:style w:type="character" w:customStyle="1" w:styleId="af4">
    <w:name w:val="Текст примечания Знак"/>
    <w:basedOn w:val="a0"/>
    <w:link w:val="af3"/>
    <w:uiPriority w:val="99"/>
    <w:rsid w:val="00592E30"/>
    <w:rPr>
      <w:lang w:val="en-GB" w:eastAsia="en-US"/>
    </w:rPr>
  </w:style>
  <w:style w:type="paragraph" w:customStyle="1" w:styleId="SingleTxtGR">
    <w:name w:val="_ Single Txt_GR"/>
    <w:basedOn w:val="a"/>
    <w:qFormat/>
    <w:rsid w:val="00592E3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2</TotalTime>
  <Pages>2</Pages>
  <Words>213</Words>
  <Characters>1659</Characters>
  <Application>Microsoft Office Word</Application>
  <DocSecurity>0</DocSecurity>
  <Lines>47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E/ECE/324/Rev.2/Add.109/Rev.5/Amend.1</vt:lpstr>
      <vt:lpstr>A/</vt:lpstr>
      <vt:lpstr>A/</vt:lpstr>
    </vt:vector>
  </TitlesOfParts>
  <Company>DCM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E/ECE/324/Rev.2/Add.109/Rev.5/Amend.1</dc:title>
  <dc:creator>Marina KOROTKOVA</dc:creator>
  <cp:keywords>E/ECE/TRANS/505/Rev.2/Add.109/Rev.5/Amend.1</cp:keywords>
  <cp:lastModifiedBy>Marina Korotkova</cp:lastModifiedBy>
  <cp:revision>3</cp:revision>
  <cp:lastPrinted>2019-07-24T05:42:00Z</cp:lastPrinted>
  <dcterms:created xsi:type="dcterms:W3CDTF">2019-07-24T05:42:00Z</dcterms:created>
  <dcterms:modified xsi:type="dcterms:W3CDTF">2019-07-24T05:44:00Z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