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36321" w14:paraId="5DEEDD54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DD3B1" w14:textId="77777777" w:rsidR="00636321" w:rsidRPr="00636321" w:rsidRDefault="00636321" w:rsidP="00636321">
            <w:pPr>
              <w:jc w:val="right"/>
              <w:rPr>
                <w:lang w:val="en-US"/>
              </w:rPr>
            </w:pPr>
            <w:r w:rsidRPr="00636321">
              <w:rPr>
                <w:sz w:val="40"/>
                <w:lang w:val="en-US"/>
              </w:rPr>
              <w:t>E</w:t>
            </w:r>
            <w:r w:rsidRPr="00636321">
              <w:rPr>
                <w:lang w:val="en-US"/>
              </w:rPr>
              <w:t>/ECE/324/Rev.1/Add.72/Rev.1/Amend.2−</w:t>
            </w:r>
            <w:r w:rsidRPr="00636321">
              <w:rPr>
                <w:sz w:val="40"/>
                <w:lang w:val="en-US"/>
              </w:rPr>
              <w:t>E</w:t>
            </w:r>
            <w:r w:rsidRPr="00636321">
              <w:rPr>
                <w:lang w:val="en-US"/>
              </w:rPr>
              <w:t>/ECE/TRANS/505/Rev.1/Add.72/Rev.1/Amend.2</w:t>
            </w:r>
          </w:p>
        </w:tc>
      </w:tr>
      <w:tr w:rsidR="00421A10" w:rsidRPr="00DB58B5" w14:paraId="4BC1AE29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ADC9EA" w14:textId="77777777" w:rsidR="00421A10" w:rsidRPr="0063632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27ED26" w14:textId="77777777" w:rsidR="00421A10" w:rsidRPr="00DB58B5" w:rsidRDefault="00636321" w:rsidP="00A27C92">
            <w:pPr>
              <w:spacing w:before="480" w:line="240" w:lineRule="exact"/>
            </w:pPr>
            <w:r>
              <w:t>18 novembre 2019</w:t>
            </w:r>
          </w:p>
        </w:tc>
      </w:tr>
    </w:tbl>
    <w:p w14:paraId="60432F3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C762B8B" w14:textId="77777777" w:rsidR="00421A10" w:rsidRPr="00583D68" w:rsidRDefault="0029791D" w:rsidP="000E4E1A">
      <w:pPr>
        <w:pStyle w:val="H1G"/>
        <w:spacing w:before="240"/>
      </w:pPr>
      <w:r>
        <w:tab/>
      </w:r>
      <w:r>
        <w:tab/>
      </w:r>
      <w:r w:rsidR="00421A10" w:rsidRPr="00583D68">
        <w:t xml:space="preserve">Concernant l’adoption </w:t>
      </w:r>
      <w:r w:rsidR="00AD4962" w:rsidRPr="003C2832">
        <w:t>de Règlements techniques harmonisés de l</w:t>
      </w:r>
      <w:r w:rsidR="00AD4962">
        <w:t>’</w:t>
      </w:r>
      <w:r w:rsidR="00AD4962" w:rsidRPr="003C2832">
        <w:t>ONU applicables aux véhicules à roues et aux équipements et pièces susceptibles d</w:t>
      </w:r>
      <w:r w:rsidR="00AD4962">
        <w:t>’</w:t>
      </w:r>
      <w:r w:rsidR="00AD4962" w:rsidRPr="003C2832">
        <w:t xml:space="preserve">être montés ou utilisés sur les véhicules à roues </w:t>
      </w:r>
      <w:r w:rsidR="00BE6FC8">
        <w:br/>
      </w:r>
      <w:r w:rsidR="00AD4962" w:rsidRPr="003C2832">
        <w:t>et les conditions de reconnaissance réciproque des homologations délivrées conformément à ces Règlements</w:t>
      </w:r>
      <w:r w:rsidR="00442E31" w:rsidRPr="00BE6FC8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2C712493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BE6FC8" w:rsidRPr="003C2832">
        <w:t>3, comprenant les amendements entrés en vigueur le 14</w:t>
      </w:r>
      <w:r w:rsidR="00BE6FC8">
        <w:t> </w:t>
      </w:r>
      <w:r w:rsidR="00BE6FC8" w:rsidRPr="003C2832">
        <w:t>septembre 2017</w:t>
      </w:r>
      <w:r w:rsidRPr="006549FF">
        <w:t>)</w:t>
      </w:r>
    </w:p>
    <w:p w14:paraId="0B94F445" w14:textId="77777777" w:rsidR="00421A10" w:rsidRPr="006549FF" w:rsidRDefault="0029791D" w:rsidP="0029791D">
      <w:pPr>
        <w:jc w:val="center"/>
      </w:pPr>
      <w:r>
        <w:t>_______________</w:t>
      </w:r>
    </w:p>
    <w:p w14:paraId="6C6BBEE0" w14:textId="77777777" w:rsidR="00421A10" w:rsidRPr="006549FF" w:rsidRDefault="0029791D" w:rsidP="000E4E1A">
      <w:pPr>
        <w:pStyle w:val="HChG"/>
        <w:spacing w:before="240"/>
      </w:pPr>
      <w:r>
        <w:tab/>
      </w:r>
      <w:r>
        <w:tab/>
      </w:r>
      <w:r w:rsidR="00421A10" w:rsidRPr="006549FF">
        <w:t xml:space="preserve">Additif </w:t>
      </w:r>
      <w:r w:rsidR="00BE6FC8">
        <w:t>72 −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E6FC8">
        <w:t>73</w:t>
      </w:r>
    </w:p>
    <w:p w14:paraId="7C867FF9" w14:textId="5C9BD721" w:rsidR="00421A10" w:rsidRPr="006549FF" w:rsidRDefault="0029791D" w:rsidP="000E4E1A">
      <w:pPr>
        <w:pStyle w:val="H1G"/>
        <w:spacing w:before="240"/>
      </w:pPr>
      <w:r>
        <w:tab/>
      </w:r>
      <w:r>
        <w:tab/>
      </w:r>
      <w:r w:rsidR="00421A10" w:rsidRPr="006549FF">
        <w:t xml:space="preserve">Révision </w:t>
      </w:r>
      <w:r w:rsidR="00BE6FC8" w:rsidRPr="003C2832">
        <w:t xml:space="preserve">1 </w:t>
      </w:r>
      <w:r w:rsidR="00BE6FC8">
        <w:t>−</w:t>
      </w:r>
      <w:r w:rsidR="00BE6FC8" w:rsidRPr="003C2832">
        <w:t xml:space="preserve"> Amendement 2</w:t>
      </w:r>
    </w:p>
    <w:p w14:paraId="4EE8632D" w14:textId="1E241C36" w:rsidR="00421A10" w:rsidRPr="0029791D" w:rsidRDefault="00BE6FC8" w:rsidP="0029791D">
      <w:pPr>
        <w:pStyle w:val="SingleTxtG"/>
      </w:pPr>
      <w:r w:rsidRPr="00BE6FC8">
        <w:t>Complément 2 à la série 01 d’amendements − Date d’entrée en vigueur</w:t>
      </w:r>
      <w:r>
        <w:t> </w:t>
      </w:r>
      <w:r w:rsidRPr="00BE6FC8">
        <w:t>: 15</w:t>
      </w:r>
      <w:r>
        <w:t> </w:t>
      </w:r>
      <w:r w:rsidRPr="00BE6FC8">
        <w:t xml:space="preserve">octobre 2019 </w:t>
      </w:r>
    </w:p>
    <w:p w14:paraId="44318898" w14:textId="019B6736" w:rsidR="00636321" w:rsidRDefault="0029791D" w:rsidP="000E4E1A">
      <w:pPr>
        <w:pStyle w:val="H1G"/>
        <w:spacing w:before="240"/>
        <w:rPr>
          <w:lang w:val="fr-FR"/>
        </w:rPr>
      </w:pPr>
      <w:r>
        <w:tab/>
      </w:r>
      <w:r>
        <w:tab/>
      </w:r>
      <w:r w:rsidR="00421A10" w:rsidRPr="007619D3">
        <w:t xml:space="preserve">Prescriptions uniformes relatives </w:t>
      </w:r>
      <w:r w:rsidR="00636321" w:rsidRPr="00636321">
        <w:rPr>
          <w:lang w:val="fr-FR"/>
        </w:rPr>
        <w:t>à l’homologation</w:t>
      </w:r>
      <w:r w:rsidR="00636321">
        <w:rPr>
          <w:lang w:val="fr-FR"/>
        </w:rPr>
        <w:t> </w:t>
      </w:r>
      <w:r w:rsidR="00636321" w:rsidRPr="00636321">
        <w:rPr>
          <w:lang w:val="fr-FR"/>
        </w:rPr>
        <w:t>:</w:t>
      </w:r>
      <w:r w:rsidR="00636321">
        <w:rPr>
          <w:lang w:val="fr-FR"/>
        </w:rPr>
        <w:br/>
      </w:r>
      <w:r w:rsidR="00636321" w:rsidRPr="00636321">
        <w:rPr>
          <w:lang w:val="fr-FR"/>
        </w:rPr>
        <w:t>I. Des véhicules en ce qui concerne leurs dispositifs de protection latérale (DPL)</w:t>
      </w:r>
      <w:r w:rsidR="00636321">
        <w:rPr>
          <w:lang w:val="fr-FR"/>
        </w:rPr>
        <w:t xml:space="preserve"> </w:t>
      </w:r>
      <w:r w:rsidR="00636321">
        <w:rPr>
          <w:lang w:val="fr-FR"/>
        </w:rPr>
        <w:br/>
      </w:r>
      <w:r w:rsidR="00636321" w:rsidRPr="00636321">
        <w:rPr>
          <w:lang w:val="fr-FR"/>
        </w:rPr>
        <w:t>II. Des dispositifs de protection latérale (DPL)</w:t>
      </w:r>
      <w:r w:rsidR="00636321">
        <w:rPr>
          <w:lang w:val="fr-FR"/>
        </w:rPr>
        <w:t xml:space="preserve"> </w:t>
      </w:r>
      <w:r w:rsidR="00636321">
        <w:rPr>
          <w:lang w:val="fr-FR"/>
        </w:rPr>
        <w:br/>
      </w:r>
      <w:r w:rsidR="00636321" w:rsidRPr="00636321">
        <w:rPr>
          <w:lang w:val="fr-FR"/>
        </w:rPr>
        <w:t>III. Des véhicules en ce qui concerne l’installation des dispositifs de</w:t>
      </w:r>
      <w:r w:rsidR="00C74F76">
        <w:rPr>
          <w:lang w:val="fr-FR"/>
        </w:rPr>
        <w:t> </w:t>
      </w:r>
      <w:r w:rsidR="00636321" w:rsidRPr="00636321">
        <w:rPr>
          <w:lang w:val="fr-FR"/>
        </w:rPr>
        <w:t xml:space="preserve">protection latérale (DPL) d’un type homologué conformément </w:t>
      </w:r>
      <w:r w:rsidR="0028264C">
        <w:rPr>
          <w:lang w:val="fr-FR"/>
        </w:rPr>
        <w:br/>
      </w:r>
      <w:r w:rsidR="00636321" w:rsidRPr="00636321">
        <w:rPr>
          <w:lang w:val="fr-FR"/>
        </w:rPr>
        <w:t>à la Partie II du présent Règlement</w:t>
      </w:r>
      <w:bookmarkStart w:id="0" w:name="_GoBack"/>
      <w:bookmarkEnd w:id="0"/>
    </w:p>
    <w:p w14:paraId="4B4C6910" w14:textId="2118BA7C" w:rsidR="000E4E1A" w:rsidRPr="000E4E1A" w:rsidRDefault="000E4E1A" w:rsidP="000E4E1A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A88893" wp14:editId="190E5C25">
                <wp:simplePos x="0" y="0"/>
                <wp:positionH relativeFrom="margin">
                  <wp:posOffset>199811</wp:posOffset>
                </wp:positionH>
                <wp:positionV relativeFrom="margin">
                  <wp:posOffset>6403671</wp:posOffset>
                </wp:positionV>
                <wp:extent cx="5783720" cy="1099524"/>
                <wp:effectExtent l="0" t="0" r="7620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720" cy="1099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F62E8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3D243F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3570A5B5" wp14:editId="3D91D21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85FA9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8889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5.75pt;margin-top:504.25pt;width:455.4pt;height:86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" stroked="f">
                <v:textbox inset="0,0,0,0">
                  <w:txbxContent>
                    <w:p w14:paraId="6C8F62E8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3D243F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3570A5B5" wp14:editId="3D91D21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85FA9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C2832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3C2832">
        <w:rPr>
          <w:spacing w:val="-4"/>
          <w:lang w:eastAsia="en-GB"/>
        </w:rPr>
        <w:t>information. Le texte authentique, juridiquement contraignant, est celui du document</w:t>
      </w:r>
      <w:r w:rsidRPr="003C2832">
        <w:rPr>
          <w:lang w:eastAsia="en-GB"/>
        </w:rPr>
        <w:t xml:space="preserve"> </w:t>
      </w:r>
      <w:proofErr w:type="spellStart"/>
      <w:r w:rsidRPr="003C2832">
        <w:rPr>
          <w:spacing w:val="-6"/>
          <w:lang w:eastAsia="en-GB"/>
        </w:rPr>
        <w:t>ECE</w:t>
      </w:r>
      <w:proofErr w:type="spellEnd"/>
      <w:r w:rsidRPr="003C2832">
        <w:rPr>
          <w:spacing w:val="-6"/>
          <w:lang w:eastAsia="en-GB"/>
        </w:rPr>
        <w:t>/TRANS/WP.29/2019/11.</w:t>
      </w:r>
    </w:p>
    <w:p w14:paraId="3B52017E" w14:textId="5BAD440E" w:rsidR="00421A10" w:rsidRPr="00636321" w:rsidRDefault="00421A10" w:rsidP="0029791D">
      <w:pPr>
        <w:pStyle w:val="H1G"/>
        <w:rPr>
          <w:lang w:val="fr-FR"/>
        </w:rPr>
      </w:pPr>
    </w:p>
    <w:p w14:paraId="5410032F" w14:textId="7DE3162D" w:rsidR="00636321" w:rsidRDefault="00636321" w:rsidP="005F0207"/>
    <w:p w14:paraId="0556F5B3" w14:textId="6A0588F5" w:rsidR="009562AD" w:rsidRPr="009562AD" w:rsidRDefault="00DB1CBB" w:rsidP="009562AD">
      <w:pPr>
        <w:pStyle w:val="HChG"/>
      </w:pPr>
      <w:r>
        <w:br w:type="page"/>
      </w:r>
      <w:r w:rsidR="009562AD">
        <w:lastRenderedPageBreak/>
        <w:tab/>
      </w:r>
      <w:r w:rsidR="009562AD">
        <w:tab/>
      </w:r>
      <w:r w:rsidR="009562AD" w:rsidRPr="009562AD">
        <w:t>Complément 2 à la série 01 d’amendements au Règlement ONU n</w:t>
      </w:r>
      <w:r w:rsidR="009562AD" w:rsidRPr="009562AD">
        <w:rPr>
          <w:vertAlign w:val="superscript"/>
        </w:rPr>
        <w:t>o</w:t>
      </w:r>
      <w:r w:rsidR="009562AD">
        <w:t> </w:t>
      </w:r>
      <w:r w:rsidR="009562AD" w:rsidRPr="009562AD">
        <w:t>73 (Dispositifs de protection latérale)</w:t>
      </w:r>
    </w:p>
    <w:p w14:paraId="741C7C69" w14:textId="77777777" w:rsidR="009562AD" w:rsidRPr="009562AD" w:rsidRDefault="009562AD" w:rsidP="009562AD">
      <w:pPr>
        <w:pStyle w:val="SingleTxtG"/>
      </w:pPr>
      <w:r w:rsidRPr="009562AD">
        <w:rPr>
          <w:i/>
        </w:rPr>
        <w:t>Ajouter un nouveau paragraphe</w:t>
      </w:r>
      <w:r w:rsidRPr="009562AD">
        <w:t>, 15.2.1.4, libellé comme suit :</w:t>
      </w:r>
    </w:p>
    <w:p w14:paraId="03DDC4AE" w14:textId="77777777" w:rsidR="009562AD" w:rsidRPr="009562AD" w:rsidRDefault="009562AD" w:rsidP="009562AD">
      <w:pPr>
        <w:pStyle w:val="SingleTxtG"/>
        <w:ind w:left="2268" w:hanging="1134"/>
      </w:pPr>
      <w:r w:rsidRPr="009562AD">
        <w:t>« 15.2.1.4</w:t>
      </w:r>
      <w:r w:rsidRPr="009562AD">
        <w:tab/>
        <w:t>Sur une remorque à essieu central : dans la zone à l’avant du plan transversal passant par le centre de l’essieu avant mais sans dépasser l’avant de la caisse, le cas échéant, afin que la remorque puisse être manœuvrée normalement. ».</w:t>
      </w:r>
    </w:p>
    <w:p w14:paraId="6DCEF67D" w14:textId="77777777" w:rsidR="005F0207" w:rsidRPr="005F0207" w:rsidRDefault="005F0207" w:rsidP="009562AD">
      <w:pPr>
        <w:pStyle w:val="SingleTxtG"/>
      </w:pPr>
    </w:p>
    <w:sectPr w:rsidR="005F0207" w:rsidRPr="005F0207" w:rsidSect="006363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C417B" w14:textId="77777777" w:rsidR="006A0757" w:rsidRDefault="006A0757"/>
  </w:endnote>
  <w:endnote w:type="continuationSeparator" w:id="0">
    <w:p w14:paraId="0C116730" w14:textId="77777777" w:rsidR="006A0757" w:rsidRDefault="006A0757">
      <w:pPr>
        <w:pStyle w:val="Pieddepage"/>
      </w:pPr>
    </w:p>
  </w:endnote>
  <w:endnote w:type="continuationNotice" w:id="1">
    <w:p w14:paraId="142F9091" w14:textId="77777777" w:rsidR="006A0757" w:rsidRPr="00C451B9" w:rsidRDefault="006A075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88A0" w14:textId="77777777" w:rsidR="00636321" w:rsidRPr="00636321" w:rsidRDefault="00636321" w:rsidP="00636321">
    <w:pPr>
      <w:pStyle w:val="Pieddepage"/>
      <w:tabs>
        <w:tab w:val="right" w:pos="9638"/>
      </w:tabs>
    </w:pPr>
    <w:r w:rsidRPr="00636321">
      <w:rPr>
        <w:b/>
        <w:sz w:val="18"/>
      </w:rPr>
      <w:fldChar w:fldCharType="begin"/>
    </w:r>
    <w:r w:rsidRPr="00636321">
      <w:rPr>
        <w:b/>
        <w:sz w:val="18"/>
      </w:rPr>
      <w:instrText xml:space="preserve"> PAGE  \* MERGEFORMAT </w:instrText>
    </w:r>
    <w:r w:rsidRPr="00636321">
      <w:rPr>
        <w:b/>
        <w:sz w:val="18"/>
      </w:rPr>
      <w:fldChar w:fldCharType="separate"/>
    </w:r>
    <w:r w:rsidRPr="00636321">
      <w:rPr>
        <w:b/>
        <w:noProof/>
        <w:sz w:val="18"/>
      </w:rPr>
      <w:t>2</w:t>
    </w:r>
    <w:r w:rsidRPr="00636321">
      <w:rPr>
        <w:b/>
        <w:sz w:val="18"/>
      </w:rPr>
      <w:fldChar w:fldCharType="end"/>
    </w:r>
    <w:r>
      <w:rPr>
        <w:b/>
        <w:sz w:val="18"/>
      </w:rPr>
      <w:tab/>
    </w:r>
    <w:r>
      <w:t>GE.19-19870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A0A6" w14:textId="77777777" w:rsidR="00636321" w:rsidRPr="00636321" w:rsidRDefault="00636321" w:rsidP="00636321">
    <w:pPr>
      <w:pStyle w:val="Pieddepage"/>
      <w:tabs>
        <w:tab w:val="right" w:pos="9638"/>
      </w:tabs>
      <w:rPr>
        <w:b/>
        <w:sz w:val="18"/>
      </w:rPr>
    </w:pPr>
    <w:r>
      <w:t>GE.19-19870</w:t>
    </w:r>
    <w:r>
      <w:tab/>
    </w:r>
    <w:r w:rsidRPr="00636321">
      <w:rPr>
        <w:b/>
        <w:sz w:val="18"/>
      </w:rPr>
      <w:fldChar w:fldCharType="begin"/>
    </w:r>
    <w:r w:rsidRPr="00636321">
      <w:rPr>
        <w:b/>
        <w:sz w:val="18"/>
      </w:rPr>
      <w:instrText xml:space="preserve"> PAGE  \* MERGEFORMAT </w:instrText>
    </w:r>
    <w:r w:rsidRPr="00636321">
      <w:rPr>
        <w:b/>
        <w:sz w:val="18"/>
      </w:rPr>
      <w:fldChar w:fldCharType="separate"/>
    </w:r>
    <w:r w:rsidRPr="00636321">
      <w:rPr>
        <w:b/>
        <w:noProof/>
        <w:sz w:val="18"/>
      </w:rPr>
      <w:t>3</w:t>
    </w:r>
    <w:r w:rsidRPr="006363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7553F" w14:textId="77777777" w:rsidR="00467F2C" w:rsidRPr="00636321" w:rsidRDefault="00636321" w:rsidP="0063632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AB9CE16" wp14:editId="75241C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19-19870  (F)    170120    200120</w:t>
    </w:r>
    <w:r>
      <w:rPr>
        <w:sz w:val="20"/>
      </w:rPr>
      <w:br/>
    </w:r>
    <w:r w:rsidRPr="00636321">
      <w:rPr>
        <w:rFonts w:ascii="C39T30Lfz" w:hAnsi="C39T30Lfz"/>
        <w:sz w:val="56"/>
      </w:rPr>
      <w:t></w:t>
    </w:r>
    <w:r w:rsidRPr="00636321">
      <w:rPr>
        <w:rFonts w:ascii="C39T30Lfz" w:hAnsi="C39T30Lfz"/>
        <w:sz w:val="56"/>
      </w:rPr>
      <w:t></w:t>
    </w:r>
    <w:r w:rsidRPr="00636321">
      <w:rPr>
        <w:rFonts w:ascii="C39T30Lfz" w:hAnsi="C39T30Lfz"/>
        <w:sz w:val="56"/>
      </w:rPr>
      <w:t></w:t>
    </w:r>
    <w:r w:rsidRPr="00636321">
      <w:rPr>
        <w:rFonts w:ascii="C39T30Lfz" w:hAnsi="C39T30Lfz"/>
        <w:sz w:val="56"/>
      </w:rPr>
      <w:t></w:t>
    </w:r>
    <w:r w:rsidRPr="00636321">
      <w:rPr>
        <w:rFonts w:ascii="C39T30Lfz" w:hAnsi="C39T30Lfz"/>
        <w:sz w:val="56"/>
      </w:rPr>
      <w:t></w:t>
    </w:r>
    <w:r w:rsidRPr="00636321">
      <w:rPr>
        <w:rFonts w:ascii="C39T30Lfz" w:hAnsi="C39T30Lfz"/>
        <w:sz w:val="56"/>
      </w:rPr>
      <w:t></w:t>
    </w:r>
    <w:r w:rsidRPr="00636321">
      <w:rPr>
        <w:rFonts w:ascii="C39T30Lfz" w:hAnsi="C39T30Lfz"/>
        <w:sz w:val="56"/>
      </w:rPr>
      <w:t></w:t>
    </w:r>
    <w:r w:rsidRPr="00636321">
      <w:rPr>
        <w:rFonts w:ascii="C39T30Lfz" w:hAnsi="C39T30Lfz"/>
        <w:sz w:val="56"/>
      </w:rPr>
      <w:t></w:t>
    </w:r>
    <w:r w:rsidRPr="00636321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E688E70" wp14:editId="0C2D69C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72/Rev.1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2/Rev.1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18754" w14:textId="77777777" w:rsidR="006A0757" w:rsidRPr="00D27D5E" w:rsidRDefault="006A075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DBC271" w14:textId="77777777" w:rsidR="006A0757" w:rsidRPr="00D171D4" w:rsidRDefault="006A075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653FA95" w14:textId="77777777" w:rsidR="006A0757" w:rsidRPr="00C451B9" w:rsidRDefault="006A0757" w:rsidP="00C451B9">
      <w:pPr>
        <w:spacing w:line="240" w:lineRule="auto"/>
        <w:rPr>
          <w:sz w:val="2"/>
          <w:szCs w:val="2"/>
        </w:rPr>
      </w:pPr>
    </w:p>
  </w:footnote>
  <w:footnote w:id="2">
    <w:p w14:paraId="453EEFBF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A805C0A" w14:textId="77777777" w:rsidR="00591072" w:rsidRPr="00591072" w:rsidRDefault="00591072" w:rsidP="00591072">
      <w:pPr>
        <w:pStyle w:val="Notedebasdepage"/>
      </w:pPr>
      <w:r w:rsidRPr="00636321">
        <w:tab/>
      </w:r>
      <w:r w:rsidRPr="0063632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4957A374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42267F58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9855C" w14:textId="31477D86" w:rsidR="00636321" w:rsidRPr="00636321" w:rsidRDefault="00636321">
    <w:pPr>
      <w:pStyle w:val="En-tte"/>
      <w:rPr>
        <w:lang w:val="en-US"/>
      </w:rPr>
    </w:pPr>
    <w:r>
      <w:fldChar w:fldCharType="begin"/>
    </w:r>
    <w:r w:rsidRPr="00636321">
      <w:rPr>
        <w:lang w:val="en-US"/>
      </w:rPr>
      <w:instrText xml:space="preserve"> TITLE  \* MERGEFORMAT </w:instrText>
    </w:r>
    <w:r>
      <w:fldChar w:fldCharType="separate"/>
    </w:r>
    <w:r w:rsidR="000E4E1A">
      <w:rPr>
        <w:lang w:val="en-US"/>
      </w:rPr>
      <w:t>E/</w:t>
    </w:r>
    <w:proofErr w:type="spellStart"/>
    <w:r w:rsidR="000E4E1A">
      <w:rPr>
        <w:lang w:val="en-US"/>
      </w:rPr>
      <w:t>ECE</w:t>
    </w:r>
    <w:proofErr w:type="spellEnd"/>
    <w:r w:rsidR="000E4E1A">
      <w:rPr>
        <w:lang w:val="en-US"/>
      </w:rPr>
      <w:t>/324/Rev.1/Add.72/Rev.1/Amend.2</w:t>
    </w:r>
    <w:r>
      <w:fldChar w:fldCharType="end"/>
    </w:r>
    <w:r w:rsidRPr="00636321">
      <w:rPr>
        <w:lang w:val="en-US"/>
      </w:rPr>
      <w:br/>
    </w:r>
    <w:r>
      <w:fldChar w:fldCharType="begin"/>
    </w:r>
    <w:r w:rsidRPr="00636321">
      <w:rPr>
        <w:lang w:val="en-US"/>
      </w:rPr>
      <w:instrText xml:space="preserve"> KEYWORDS  \* MERGEFORMAT </w:instrText>
    </w:r>
    <w:r>
      <w:fldChar w:fldCharType="separate"/>
    </w:r>
    <w:r w:rsidR="000E4E1A">
      <w:rPr>
        <w:lang w:val="en-US"/>
      </w:rPr>
      <w:t>E/</w:t>
    </w:r>
    <w:proofErr w:type="spellStart"/>
    <w:r w:rsidR="000E4E1A">
      <w:rPr>
        <w:lang w:val="en-US"/>
      </w:rPr>
      <w:t>ECE</w:t>
    </w:r>
    <w:proofErr w:type="spellEnd"/>
    <w:r w:rsidR="000E4E1A">
      <w:rPr>
        <w:lang w:val="en-US"/>
      </w:rPr>
      <w:t>/TRANS/505/Rev.1/Add.72/Rev.1/Amend.2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AABC" w14:textId="236E07B7" w:rsidR="00636321" w:rsidRPr="00636321" w:rsidRDefault="00636321" w:rsidP="00636321">
    <w:pPr>
      <w:pStyle w:val="En-tte"/>
      <w:jc w:val="right"/>
      <w:rPr>
        <w:lang w:val="en-US"/>
      </w:rPr>
    </w:pPr>
    <w:r>
      <w:fldChar w:fldCharType="begin"/>
    </w:r>
    <w:r w:rsidRPr="00636321">
      <w:rPr>
        <w:lang w:val="en-US"/>
      </w:rPr>
      <w:instrText xml:space="preserve"> TITLE  \* MERGEFORMAT </w:instrText>
    </w:r>
    <w:r>
      <w:fldChar w:fldCharType="separate"/>
    </w:r>
    <w:r w:rsidR="000E4E1A">
      <w:rPr>
        <w:lang w:val="en-US"/>
      </w:rPr>
      <w:t>E/</w:t>
    </w:r>
    <w:proofErr w:type="spellStart"/>
    <w:r w:rsidR="000E4E1A">
      <w:rPr>
        <w:lang w:val="en-US"/>
      </w:rPr>
      <w:t>ECE</w:t>
    </w:r>
    <w:proofErr w:type="spellEnd"/>
    <w:r w:rsidR="000E4E1A">
      <w:rPr>
        <w:lang w:val="en-US"/>
      </w:rPr>
      <w:t>/324/Rev.1/Add.72/Rev.1/Amend.2</w:t>
    </w:r>
    <w:r>
      <w:fldChar w:fldCharType="end"/>
    </w:r>
    <w:r w:rsidRPr="00636321">
      <w:rPr>
        <w:lang w:val="en-US"/>
      </w:rPr>
      <w:br/>
    </w:r>
    <w:r>
      <w:fldChar w:fldCharType="begin"/>
    </w:r>
    <w:r w:rsidRPr="00636321">
      <w:rPr>
        <w:lang w:val="en-US"/>
      </w:rPr>
      <w:instrText xml:space="preserve"> KEYWORDS  \* MERGEFORMAT </w:instrText>
    </w:r>
    <w:r>
      <w:fldChar w:fldCharType="separate"/>
    </w:r>
    <w:r w:rsidR="000E4E1A">
      <w:rPr>
        <w:lang w:val="en-US"/>
      </w:rPr>
      <w:t>E/</w:t>
    </w:r>
    <w:proofErr w:type="spellStart"/>
    <w:r w:rsidR="000E4E1A">
      <w:rPr>
        <w:lang w:val="en-US"/>
      </w:rPr>
      <w:t>ECE</w:t>
    </w:r>
    <w:proofErr w:type="spellEnd"/>
    <w:r w:rsidR="000E4E1A">
      <w:rPr>
        <w:lang w:val="en-US"/>
      </w:rPr>
      <w:t>/TRANS/505/Rev.1/Add.72/Rev.1/Amend.2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075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E1A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264C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36321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0757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62AD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D4962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6FC8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4F76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1CBB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C273C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35A52F"/>
  <w15:docId w15:val="{8F5476F1-4719-47DE-9E9A-E663D22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E52E72-6EDD-4D26-8971-11DFCB824160}"/>
</file>

<file path=customXml/itemProps2.xml><?xml version="1.0" encoding="utf-8"?>
<ds:datastoreItem xmlns:ds="http://schemas.openxmlformats.org/officeDocument/2006/customXml" ds:itemID="{E6AF3FB1-49F2-4FB8-81D5-D4ED740B0546}"/>
</file>

<file path=customXml/itemProps3.xml><?xml version="1.0" encoding="utf-8"?>
<ds:datastoreItem xmlns:ds="http://schemas.openxmlformats.org/officeDocument/2006/customXml" ds:itemID="{D7A28C66-BE3C-4D93-948B-322C89351107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5</TotalTime>
  <Pages>2</Pages>
  <Words>213</Words>
  <Characters>1385</Characters>
  <Application>Microsoft Office Word</Application>
  <DocSecurity>0</DocSecurity>
  <Lines>138</Lines>
  <Paragraphs>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E/ECE/324/Rev.1/Add.72/Rev.1/Amend.2</vt:lpstr>
    </vt:vector>
  </TitlesOfParts>
  <Company>CSD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E/ECE/324/Rev.1/Add.72/Rev.1/Amend.2</dc:title>
  <dc:creator>Brianne MAGNAT</dc:creator>
  <cp:keywords>E/ECE/TRANS/505/Rev.1/Add.72/Rev.1/Amend.2</cp:keywords>
  <cp:lastModifiedBy>Brianne Magnat</cp:lastModifiedBy>
  <cp:revision>3</cp:revision>
  <cp:lastPrinted>2020-01-20T15:19:00Z</cp:lastPrinted>
  <dcterms:created xsi:type="dcterms:W3CDTF">2020-01-20T15:19:00Z</dcterms:created>
  <dcterms:modified xsi:type="dcterms:W3CDTF">2020-01-20T15:24:00Z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