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B5DD1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5DD1" w:rsidRPr="001B5DD1" w:rsidRDefault="001B5DD1" w:rsidP="001B5DD1">
            <w:pPr>
              <w:jc w:val="right"/>
              <w:rPr>
                <w:lang w:val="en-US"/>
              </w:rPr>
            </w:pPr>
            <w:r w:rsidRPr="001B5DD1">
              <w:rPr>
                <w:sz w:val="40"/>
                <w:lang w:val="en-US"/>
              </w:rPr>
              <w:t>E</w:t>
            </w:r>
            <w:r w:rsidRPr="001B5DD1">
              <w:rPr>
                <w:lang w:val="en-US"/>
              </w:rPr>
              <w:t>/ECE/324/Rev.1/Add.42/Rev.4/Amend.4−</w:t>
            </w:r>
            <w:r w:rsidRPr="001B5DD1">
              <w:rPr>
                <w:sz w:val="40"/>
                <w:lang w:val="en-US"/>
              </w:rPr>
              <w:t>E</w:t>
            </w:r>
            <w:r w:rsidRPr="001B5DD1">
              <w:rPr>
                <w:lang w:val="en-US"/>
              </w:rPr>
              <w:t>/ECE/TRANS/505/Rev.1/Add.42/Rev.4/Amend.4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B5DD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B5DD1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B84333" w:rsidRPr="0007635C">
        <w:t xml:space="preserve">l’adoption de Règlements techniques harmonisés </w:t>
      </w:r>
      <w:r w:rsidR="00B84333">
        <w:br/>
      </w:r>
      <w:r w:rsidR="00B84333" w:rsidRPr="0007635C">
        <w:t xml:space="preserve">de l’ONU applicables aux véhicules à roues et aux équipements </w:t>
      </w:r>
      <w:r w:rsidR="00B84333">
        <w:br/>
      </w:r>
      <w:r w:rsidR="00B84333" w:rsidRPr="0007635C">
        <w:t xml:space="preserve">et pièces susceptibles d’être montés ou utilisés sur les véhicules </w:t>
      </w:r>
      <w:r w:rsidR="00B84333">
        <w:br/>
      </w:r>
      <w:r w:rsidR="00B84333" w:rsidRPr="0007635C">
        <w:t xml:space="preserve">à roues et les conditions de reconnaissance réciproque </w:t>
      </w:r>
      <w:r w:rsidR="00B84333">
        <w:br/>
      </w:r>
      <w:r w:rsidR="00B84333" w:rsidRPr="0007635C">
        <w:t>des homologations délivrées conformément à ces Règlements</w:t>
      </w:r>
      <w:r w:rsidR="00442E31" w:rsidRPr="00B84333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07124A" w:rsidRPr="0007635C">
        <w:t xml:space="preserve">Révision 3, </w:t>
      </w:r>
      <w:r w:rsidR="0007124A">
        <w:t>c</w:t>
      </w:r>
      <w:r w:rsidR="0007124A" w:rsidRPr="0007635C">
        <w:t>omprenant les amendements entrés en vigueur le 14</w:t>
      </w:r>
      <w:r w:rsidR="0007124A">
        <w:t> </w:t>
      </w:r>
      <w:r w:rsidR="0007124A" w:rsidRPr="0007635C">
        <w:t>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07124A">
        <w:t>42 −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07124A">
        <w:t>43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07124A">
        <w:t>4 − Amendement 4</w:t>
      </w:r>
    </w:p>
    <w:p w:rsidR="00421A10" w:rsidRPr="004A7E44" w:rsidRDefault="0007124A" w:rsidP="0029791D">
      <w:pPr>
        <w:pStyle w:val="SingleTxtG"/>
        <w:spacing w:after="0"/>
      </w:pPr>
      <w:r w:rsidRPr="0021774A">
        <w:rPr>
          <w:spacing w:val="-2"/>
        </w:rPr>
        <w:t xml:space="preserve">Complément 8 à la série 01 d’amendements </w:t>
      </w:r>
      <w:r>
        <w:rPr>
          <w:spacing w:val="-2"/>
        </w:rPr>
        <w:t>−</w:t>
      </w:r>
      <w:r w:rsidRPr="0021774A">
        <w:rPr>
          <w:spacing w:val="-2"/>
        </w:rPr>
        <w:t xml:space="preserve"> Date d</w:t>
      </w:r>
      <w:r>
        <w:rPr>
          <w:spacing w:val="-2"/>
        </w:rPr>
        <w:t>’entrée en vigueur</w:t>
      </w:r>
      <w:r>
        <w:rPr>
          <w:spacing w:val="-2"/>
        </w:rPr>
        <w:t> </w:t>
      </w:r>
      <w:r w:rsidRPr="0021774A">
        <w:rPr>
          <w:spacing w:val="-2"/>
        </w:rPr>
        <w:t xml:space="preserve">: </w:t>
      </w:r>
      <w:r w:rsidRPr="0021774A">
        <w:t>28</w:t>
      </w:r>
      <w:r>
        <w:t> </w:t>
      </w:r>
      <w:r>
        <w:t>mai</w:t>
      </w:r>
      <w:r w:rsidRPr="0021774A">
        <w:t xml:space="preserve"> 2019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FC3ED4" w:rsidRPr="0021774A">
        <w:t>uniformes relatives à l</w:t>
      </w:r>
      <w:r w:rsidR="00925B67">
        <w:t>’</w:t>
      </w:r>
      <w:r w:rsidR="00FC3ED4" w:rsidRPr="0021774A">
        <w:t xml:space="preserve">homologation des vitrages </w:t>
      </w:r>
      <w:r w:rsidR="008B678C">
        <w:br/>
      </w:r>
      <w:r w:rsidR="00FC3ED4" w:rsidRPr="0021774A">
        <w:t>de sécurité et de l</w:t>
      </w:r>
      <w:r w:rsidR="00925B67">
        <w:t>’</w:t>
      </w:r>
      <w:r w:rsidR="00FC3ED4" w:rsidRPr="0021774A">
        <w:t>installation de ces vitrages sur les véhicules</w:t>
      </w:r>
      <w:r w:rsidR="00FC3ED4">
        <w:t xml:space="preserve"> </w:t>
      </w:r>
    </w:p>
    <w:p w:rsidR="00FC3ED4" w:rsidRDefault="00FC3ED4" w:rsidP="00FC3ED4">
      <w:pPr>
        <w:pStyle w:val="SingleTxtG"/>
        <w:spacing w:after="40"/>
        <w:rPr>
          <w:spacing w:val="-6"/>
          <w:lang w:eastAsia="en-GB"/>
        </w:rPr>
      </w:pPr>
      <w:r w:rsidRPr="00F057D3">
        <w:rPr>
          <w:spacing w:val="-4"/>
          <w:lang w:eastAsia="en-GB"/>
        </w:rPr>
        <w:t>Le présent document est communiqué uniquement à titre d’information.</w:t>
      </w:r>
      <w:r>
        <w:rPr>
          <w:spacing w:val="-4"/>
          <w:lang w:eastAsia="en-GB"/>
        </w:rPr>
        <w:t xml:space="preserve"> </w:t>
      </w:r>
      <w:r w:rsidRPr="0007635C">
        <w:rPr>
          <w:spacing w:val="-4"/>
          <w:lang w:eastAsia="en-GB"/>
        </w:rPr>
        <w:t xml:space="preserve">Le texte authentique, juridiquement contraignant, est celui du document </w:t>
      </w:r>
      <w:r w:rsidRPr="0007635C">
        <w:rPr>
          <w:spacing w:val="-6"/>
          <w:lang w:eastAsia="en-GB"/>
        </w:rPr>
        <w:t>ECE/TRANS/WP.29/2018/122.</w:t>
      </w:r>
    </w:p>
    <w:p w:rsidR="00925B67" w:rsidRDefault="00925B67" w:rsidP="00FC3ED4">
      <w:pPr>
        <w:pStyle w:val="SingleTxtG"/>
        <w:spacing w:after="40"/>
        <w:rPr>
          <w:spacing w:val="-6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5F320" wp14:editId="26CCF6CE">
                <wp:simplePos x="0" y="0"/>
                <wp:positionH relativeFrom="margin">
                  <wp:posOffset>-13335</wp:posOffset>
                </wp:positionH>
                <wp:positionV relativeFrom="margin">
                  <wp:posOffset>6028872</wp:posOffset>
                </wp:positionV>
                <wp:extent cx="6119495" cy="120396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4C4194">
                            <w:pPr>
                              <w:spacing w:before="60"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.05pt;margin-top:474.7pt;width:481.85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" stroked="f">
                <v:textbox inset="0,0,0,0">
                  <w:txbxContent>
                    <w:p w:rsidR="00442E31" w:rsidRPr="0029791D" w:rsidRDefault="00442E31" w:rsidP="004C4194">
                      <w:pPr>
                        <w:spacing w:before="60"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25B67" w:rsidRDefault="00925B67" w:rsidP="00FC3ED4">
      <w:pPr>
        <w:pStyle w:val="SingleTxtG"/>
        <w:spacing w:after="40"/>
        <w:rPr>
          <w:spacing w:val="-6"/>
          <w:lang w:eastAsia="en-GB"/>
        </w:rPr>
      </w:pPr>
    </w:p>
    <w:p w:rsidR="00925B67" w:rsidRDefault="00925B67" w:rsidP="00FC3ED4">
      <w:pPr>
        <w:pStyle w:val="SingleTxtG"/>
        <w:spacing w:after="40"/>
        <w:rPr>
          <w:spacing w:val="-6"/>
          <w:lang w:eastAsia="en-GB"/>
        </w:rPr>
      </w:pPr>
    </w:p>
    <w:p w:rsidR="00925B67" w:rsidRDefault="00925B67" w:rsidP="00FC3ED4">
      <w:pPr>
        <w:pStyle w:val="SingleTxtG"/>
        <w:spacing w:after="40"/>
        <w:rPr>
          <w:spacing w:val="-6"/>
          <w:lang w:eastAsia="en-GB"/>
        </w:rPr>
      </w:pPr>
    </w:p>
    <w:p w:rsidR="00925B67" w:rsidRDefault="00925B67" w:rsidP="00FC3ED4">
      <w:pPr>
        <w:pStyle w:val="SingleTxtG"/>
        <w:spacing w:after="40"/>
        <w:rPr>
          <w:spacing w:val="-6"/>
          <w:lang w:eastAsia="en-GB"/>
        </w:rPr>
      </w:pPr>
    </w:p>
    <w:p w:rsidR="00925B67" w:rsidRDefault="00925B67" w:rsidP="00FC3ED4">
      <w:pPr>
        <w:pStyle w:val="SingleTxtG"/>
        <w:spacing w:after="40"/>
        <w:rPr>
          <w:spacing w:val="-6"/>
          <w:lang w:eastAsia="en-GB"/>
        </w:rPr>
      </w:pPr>
    </w:p>
    <w:p w:rsidR="00925B67" w:rsidRDefault="00925B67" w:rsidP="00FC3ED4">
      <w:pPr>
        <w:pStyle w:val="SingleTxtG"/>
        <w:spacing w:after="40"/>
        <w:rPr>
          <w:spacing w:val="-6"/>
          <w:lang w:eastAsia="en-GB"/>
        </w:rPr>
      </w:pPr>
    </w:p>
    <w:p w:rsidR="00925B67" w:rsidRPr="0007635C" w:rsidRDefault="00925B67" w:rsidP="00FC3ED4">
      <w:pPr>
        <w:pStyle w:val="SingleTxtG"/>
        <w:spacing w:after="40"/>
        <w:rPr>
          <w:lang w:eastAsia="en-GB"/>
        </w:rPr>
      </w:pPr>
    </w:p>
    <w:p w:rsidR="00265D49" w:rsidRPr="00F428E3" w:rsidRDefault="00925B67" w:rsidP="00265D49">
      <w:pPr>
        <w:pStyle w:val="SingleTxtG"/>
      </w:pPr>
      <w:r>
        <w:br w:type="page"/>
      </w:r>
      <w:bookmarkStart w:id="0" w:name="bookmark_28"/>
      <w:r w:rsidR="00265D49" w:rsidRPr="00265D49">
        <w:rPr>
          <w:i/>
        </w:rPr>
        <w:lastRenderedPageBreak/>
        <w:t>Paragraphe 5.5.8</w:t>
      </w:r>
      <w:r w:rsidR="00265D49" w:rsidRPr="00F428E3">
        <w:t xml:space="preserve">, </w:t>
      </w:r>
      <w:r w:rsidR="00265D49">
        <w:t>lire</w:t>
      </w:r>
      <w:r w:rsidR="00265D49" w:rsidRPr="00F428E3">
        <w:t> :</w:t>
      </w:r>
      <w:bookmarkEnd w:id="0"/>
    </w:p>
    <w:p w:rsidR="00265D49" w:rsidRPr="00F428E3" w:rsidRDefault="00265D49" w:rsidP="009D7478">
      <w:pPr>
        <w:pStyle w:val="SingleTxtG"/>
        <w:tabs>
          <w:tab w:val="left" w:pos="2268"/>
        </w:tabs>
        <w:ind w:left="2835" w:hanging="1701"/>
        <w:rPr>
          <w:rFonts w:eastAsia="Times New Roman"/>
        </w:rPr>
      </w:pPr>
      <w:bookmarkStart w:id="1" w:name="bookmark_29"/>
      <w:r w:rsidRPr="00F428E3">
        <w:rPr>
          <w:rFonts w:eastAsia="Times New Roman"/>
        </w:rPr>
        <w:t>« 5.5.8</w:t>
      </w:r>
      <w:r w:rsidRPr="00F428E3">
        <w:rPr>
          <w:rFonts w:eastAsia="Times New Roman"/>
        </w:rPr>
        <w:tab/>
        <w:t>XI</w:t>
      </w:r>
      <w:r w:rsidRPr="00F428E3">
        <w:rPr>
          <w:rFonts w:eastAsia="Times New Roman"/>
        </w:rPr>
        <w:tab/>
        <w:t xml:space="preserve">S’il s’agit d’une vitre en verre feuilleté. </w:t>
      </w:r>
      <w:r w:rsidRPr="00F428E3">
        <w:rPr>
          <w:rFonts w:eastAsia="Times New Roman"/>
          <w:bCs/>
        </w:rPr>
        <w:t>L’application est précisée par un des symboles suivants :</w:t>
      </w:r>
      <w:bookmarkEnd w:id="1"/>
    </w:p>
    <w:p w:rsidR="00265D49" w:rsidRPr="00F428E3" w:rsidRDefault="00265D49" w:rsidP="009D7478">
      <w:pPr>
        <w:pStyle w:val="SingleTxtG"/>
        <w:ind w:left="2835" w:hanging="567"/>
      </w:pPr>
      <w:bookmarkStart w:id="2" w:name="bookmark_30"/>
      <w:r w:rsidRPr="00F428E3">
        <w:rPr>
          <w:bCs/>
        </w:rPr>
        <w:t>/D</w:t>
      </w:r>
      <w:r w:rsidRPr="00F428E3">
        <w:tab/>
        <w:t>Pour les vitres en verre feuilleté à propriétés mécaniques amé</w:t>
      </w:r>
      <w:bookmarkStart w:id="3" w:name="_GoBack"/>
      <w:bookmarkEnd w:id="3"/>
      <w:r w:rsidRPr="00F428E3">
        <w:t>liorées.</w:t>
      </w:r>
      <w:bookmarkEnd w:id="2"/>
      <w:r w:rsidRPr="00F428E3">
        <w:t> ».</w:t>
      </w:r>
    </w:p>
    <w:p w:rsidR="00265D49" w:rsidRPr="00F428E3" w:rsidRDefault="00265D49" w:rsidP="00265D49">
      <w:pPr>
        <w:pStyle w:val="SingleTxtG"/>
      </w:pPr>
      <w:bookmarkStart w:id="4" w:name="bookmark_31"/>
      <w:r w:rsidRPr="00F428E3">
        <w:rPr>
          <w:i/>
          <w:iCs/>
        </w:rPr>
        <w:t>Paragraphe 8.2.1.1</w:t>
      </w:r>
      <w:r w:rsidRPr="00F428E3">
        <w:t>, lire :</w:t>
      </w:r>
      <w:bookmarkEnd w:id="4"/>
    </w:p>
    <w:p w:rsidR="00265D49" w:rsidRPr="00F428E3" w:rsidRDefault="00265D49" w:rsidP="00265D49">
      <w:pPr>
        <w:pStyle w:val="SingleTxtG"/>
        <w:tabs>
          <w:tab w:val="left" w:pos="2268"/>
        </w:tabs>
        <w:ind w:left="2268" w:hanging="1134"/>
      </w:pPr>
      <w:bookmarkStart w:id="5" w:name="bookmark_32"/>
      <w:r w:rsidRPr="00F428E3">
        <w:t>« 8.2.1.1</w:t>
      </w:r>
      <w:r w:rsidRPr="00F428E3">
        <w:tab/>
        <w:t>Les vitrages de sécurité doivent être soumis aux essais énumérés dans le tableau ci-après :</w:t>
      </w:r>
      <w:bookmarkEnd w:id="5"/>
    </w:p>
    <w:p w:rsidR="007D7A25" w:rsidRDefault="007D7A25" w:rsidP="005F0207">
      <w:pPr>
        <w:sectPr w:rsidR="007D7A25" w:rsidSect="001B5DD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tbl>
      <w:tblPr>
        <w:tblW w:w="1377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050"/>
        <w:gridCol w:w="1134"/>
        <w:gridCol w:w="1091"/>
        <w:gridCol w:w="1120"/>
        <w:gridCol w:w="1148"/>
        <w:gridCol w:w="1162"/>
        <w:gridCol w:w="1218"/>
        <w:gridCol w:w="1189"/>
        <w:gridCol w:w="1176"/>
        <w:gridCol w:w="1148"/>
      </w:tblGrid>
      <w:tr w:rsidR="007D7A25" w:rsidRPr="0046160D" w:rsidTr="006D3957">
        <w:trPr>
          <w:tblHeader/>
        </w:trPr>
        <w:tc>
          <w:tcPr>
            <w:tcW w:w="2340" w:type="dxa"/>
            <w:vMerge w:val="restart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bookmarkStart w:id="6" w:name="bookmark_33"/>
            <w:r w:rsidRPr="0046160D">
              <w:rPr>
                <w:i/>
                <w:iCs/>
                <w:sz w:val="16"/>
              </w:rPr>
              <w:lastRenderedPageBreak/>
              <w:t>Essais</w:t>
            </w:r>
            <w:bookmarkEnd w:id="6"/>
          </w:p>
        </w:tc>
        <w:tc>
          <w:tcPr>
            <w:tcW w:w="7923" w:type="dxa"/>
            <w:gridSpan w:val="7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bookmarkStart w:id="7" w:name="bookmark_34"/>
            <w:r w:rsidRPr="0046160D">
              <w:rPr>
                <w:i/>
                <w:iCs/>
                <w:sz w:val="16"/>
              </w:rPr>
              <w:t>Pare-brise</w:t>
            </w:r>
            <w:bookmarkEnd w:id="7"/>
          </w:p>
        </w:tc>
        <w:tc>
          <w:tcPr>
            <w:tcW w:w="3513" w:type="dxa"/>
            <w:gridSpan w:val="3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bookmarkStart w:id="8" w:name="bookmark_35"/>
            <w:r w:rsidRPr="0046160D">
              <w:rPr>
                <w:bCs/>
                <w:i/>
                <w:iCs/>
                <w:sz w:val="16"/>
              </w:rPr>
              <w:t>Autres vitrages</w:t>
            </w:r>
            <w:bookmarkEnd w:id="8"/>
          </w:p>
        </w:tc>
      </w:tr>
      <w:tr w:rsidR="007D7A25" w:rsidRPr="0046160D" w:rsidTr="006D3957">
        <w:trPr>
          <w:tblHeader/>
        </w:trPr>
        <w:tc>
          <w:tcPr>
            <w:tcW w:w="2340" w:type="dxa"/>
            <w:vMerge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9" w:name="bookmark_36"/>
            <w:r w:rsidRPr="0046160D">
              <w:rPr>
                <w:i/>
                <w:iCs/>
                <w:sz w:val="16"/>
                <w:szCs w:val="16"/>
              </w:rPr>
              <w:t>Verre trempé</w:t>
            </w:r>
            <w:bookmarkEnd w:id="9"/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0" w:name="bookmark_37"/>
            <w:r w:rsidRPr="0046160D">
              <w:rPr>
                <w:i/>
                <w:iCs/>
                <w:sz w:val="16"/>
                <w:szCs w:val="16"/>
              </w:rPr>
              <w:t>Verre feuilleté ordinaire</w:t>
            </w:r>
            <w:bookmarkEnd w:id="10"/>
          </w:p>
        </w:tc>
        <w:tc>
          <w:tcPr>
            <w:tcW w:w="2310" w:type="dxa"/>
            <w:gridSpan w:val="2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1" w:name="bookmark_38"/>
            <w:r w:rsidRPr="0046160D">
              <w:rPr>
                <w:i/>
                <w:iCs/>
                <w:sz w:val="16"/>
                <w:szCs w:val="16"/>
              </w:rPr>
              <w:t>Verre feuilleté traité</w:t>
            </w:r>
            <w:bookmarkEnd w:id="11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2" w:name="bookmark_39"/>
            <w:r w:rsidRPr="0046160D">
              <w:rPr>
                <w:i/>
                <w:iCs/>
                <w:sz w:val="16"/>
                <w:szCs w:val="16"/>
              </w:rPr>
              <w:t>Verre plastique</w:t>
            </w:r>
            <w:bookmarkEnd w:id="12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3" w:name="bookmark_40"/>
            <w:r w:rsidRPr="0046160D">
              <w:rPr>
                <w:i/>
                <w:iCs/>
                <w:sz w:val="16"/>
                <w:szCs w:val="16"/>
              </w:rPr>
              <w:t>Verre trempé</w:t>
            </w:r>
            <w:bookmarkEnd w:id="13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4" w:name="bookmark_41"/>
            <w:r w:rsidRPr="0046160D">
              <w:rPr>
                <w:i/>
                <w:iCs/>
                <w:sz w:val="16"/>
                <w:szCs w:val="16"/>
              </w:rPr>
              <w:t>Verre feuilleté</w:t>
            </w:r>
            <w:bookmarkEnd w:id="14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5" w:name="bookmark_42"/>
            <w:r w:rsidRPr="0046160D">
              <w:rPr>
                <w:i/>
                <w:iCs/>
                <w:sz w:val="16"/>
                <w:szCs w:val="16"/>
              </w:rPr>
              <w:t>Verre plastique</w:t>
            </w:r>
            <w:bookmarkEnd w:id="15"/>
          </w:p>
        </w:tc>
      </w:tr>
      <w:tr w:rsidR="007D7A25" w:rsidRPr="0046160D" w:rsidTr="006D3957">
        <w:trPr>
          <w:tblHeader/>
        </w:trPr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16" w:name="bookmark_43"/>
            <w:r w:rsidRPr="0046160D">
              <w:rPr>
                <w:i/>
                <w:iCs/>
                <w:sz w:val="18"/>
              </w:rPr>
              <w:t>I</w:t>
            </w:r>
            <w:bookmarkEnd w:id="16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17" w:name="bookmark_44"/>
            <w:r w:rsidRPr="0046160D">
              <w:rPr>
                <w:i/>
                <w:iCs/>
                <w:sz w:val="18"/>
              </w:rPr>
              <w:t>I-P</w:t>
            </w:r>
            <w:bookmarkEnd w:id="17"/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18" w:name="bookmark_45"/>
            <w:r w:rsidRPr="0046160D">
              <w:rPr>
                <w:i/>
                <w:iCs/>
                <w:sz w:val="18"/>
              </w:rPr>
              <w:t>II</w:t>
            </w:r>
            <w:bookmarkEnd w:id="18"/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19" w:name="bookmark_46"/>
            <w:r w:rsidRPr="0046160D">
              <w:rPr>
                <w:i/>
                <w:iCs/>
                <w:sz w:val="18"/>
              </w:rPr>
              <w:t>II-P</w:t>
            </w:r>
            <w:bookmarkEnd w:id="19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0" w:name="bookmark_47"/>
            <w:r w:rsidRPr="0046160D">
              <w:rPr>
                <w:i/>
                <w:iCs/>
                <w:sz w:val="18"/>
              </w:rPr>
              <w:t>III</w:t>
            </w:r>
            <w:bookmarkEnd w:id="20"/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1" w:name="bookmark_48"/>
            <w:r w:rsidRPr="0046160D">
              <w:rPr>
                <w:i/>
                <w:iCs/>
                <w:sz w:val="18"/>
              </w:rPr>
              <w:t>III-P</w:t>
            </w:r>
            <w:bookmarkEnd w:id="21"/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2" w:name="bookmark_49"/>
            <w:r w:rsidRPr="0046160D">
              <w:rPr>
                <w:i/>
                <w:iCs/>
                <w:sz w:val="18"/>
              </w:rPr>
              <w:t>IV</w:t>
            </w:r>
            <w:bookmarkEnd w:id="22"/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sz w:val="18"/>
              </w:rPr>
            </w:pPr>
          </w:p>
        </w:tc>
      </w:tr>
      <w:tr w:rsidR="007D7A25" w:rsidRPr="0046160D" w:rsidTr="006D3957"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23" w:name="bookmark_50"/>
            <w:r w:rsidRPr="0046160D">
              <w:rPr>
                <w:sz w:val="18"/>
              </w:rPr>
              <w:t>Fragmentation :</w:t>
            </w:r>
            <w:bookmarkEnd w:id="23"/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4" w:name="bookmark_51"/>
            <w:r w:rsidRPr="0046160D">
              <w:rPr>
                <w:sz w:val="18"/>
              </w:rPr>
              <w:t>A4/2</w:t>
            </w:r>
            <w:bookmarkEnd w:id="24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5" w:name="bookmark_52"/>
            <w:r w:rsidRPr="0046160D">
              <w:rPr>
                <w:sz w:val="18"/>
              </w:rPr>
              <w:t>A4/2</w:t>
            </w:r>
            <w:bookmarkEnd w:id="25"/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6" w:name="bookmark_53"/>
            <w:r w:rsidRPr="0046160D">
              <w:rPr>
                <w:sz w:val="18"/>
              </w:rPr>
              <w:t>-</w:t>
            </w:r>
            <w:bookmarkEnd w:id="26"/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7" w:name="bookmark_54"/>
            <w:r w:rsidRPr="0046160D">
              <w:rPr>
                <w:sz w:val="18"/>
              </w:rPr>
              <w:t>-</w:t>
            </w:r>
            <w:bookmarkEnd w:id="27"/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8" w:name="bookmark_55"/>
            <w:r w:rsidRPr="0046160D">
              <w:rPr>
                <w:sz w:val="18"/>
              </w:rPr>
              <w:t>A8/4</w:t>
            </w:r>
            <w:bookmarkEnd w:id="28"/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29" w:name="bookmark_56"/>
            <w:r w:rsidRPr="0046160D">
              <w:rPr>
                <w:sz w:val="18"/>
              </w:rPr>
              <w:t>A8/4</w:t>
            </w:r>
            <w:bookmarkEnd w:id="29"/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0" w:name="bookmark_57"/>
            <w:r w:rsidRPr="0046160D">
              <w:rPr>
                <w:sz w:val="18"/>
              </w:rPr>
              <w:t>-</w:t>
            </w:r>
            <w:bookmarkEnd w:id="30"/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1" w:name="bookmark_58"/>
            <w:r w:rsidRPr="0046160D">
              <w:rPr>
                <w:sz w:val="18"/>
              </w:rPr>
              <w:t>A5/2</w:t>
            </w:r>
            <w:bookmarkEnd w:id="31"/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2" w:name="bookmark_59"/>
            <w:r w:rsidRPr="0046160D">
              <w:rPr>
                <w:sz w:val="18"/>
              </w:rPr>
              <w:t>-</w:t>
            </w:r>
            <w:bookmarkEnd w:id="32"/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3" w:name="bookmark_60"/>
            <w:r w:rsidRPr="0046160D">
              <w:rPr>
                <w:sz w:val="18"/>
              </w:rPr>
              <w:t>-</w:t>
            </w:r>
            <w:bookmarkEnd w:id="33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34" w:name="bookmark_61"/>
            <w:r w:rsidRPr="0046160D">
              <w:rPr>
                <w:sz w:val="18"/>
              </w:rPr>
              <w:t>Résistance mécanique</w:t>
            </w:r>
            <w:bookmarkEnd w:id="34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35" w:name="bookmark_62"/>
            <w:r w:rsidRPr="0046160D">
              <w:rPr>
                <w:sz w:val="18"/>
              </w:rPr>
              <w:t>- Bille de 227 g</w:t>
            </w:r>
            <w:bookmarkEnd w:id="35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6" w:name="bookmark_63"/>
            <w:r w:rsidRPr="0046160D">
              <w:rPr>
                <w:sz w:val="18"/>
              </w:rPr>
              <w:t>-</w:t>
            </w:r>
            <w:bookmarkEnd w:id="36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7" w:name="bookmark_64"/>
            <w:r w:rsidRPr="0046160D">
              <w:rPr>
                <w:sz w:val="18"/>
              </w:rPr>
              <w:t>-</w:t>
            </w:r>
            <w:bookmarkEnd w:id="37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D3957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8" w:name="bookmark_65"/>
            <w:r w:rsidRPr="0046160D">
              <w:rPr>
                <w:sz w:val="18"/>
              </w:rPr>
              <w:t>A6/4.3</w:t>
            </w:r>
            <w:bookmarkEnd w:id="38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9" w:name="bookmark_66"/>
            <w:r w:rsidRPr="0046160D">
              <w:rPr>
                <w:sz w:val="18"/>
              </w:rPr>
              <w:t>A6/4.3</w:t>
            </w:r>
            <w:bookmarkEnd w:id="39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0" w:name="bookmark_67"/>
            <w:r w:rsidRPr="0046160D">
              <w:rPr>
                <w:sz w:val="18"/>
              </w:rPr>
              <w:t>A6/4.3</w:t>
            </w:r>
            <w:bookmarkEnd w:id="40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1" w:name="bookmark_68"/>
            <w:r w:rsidRPr="0046160D">
              <w:rPr>
                <w:sz w:val="18"/>
              </w:rPr>
              <w:t>A6/4.3</w:t>
            </w:r>
            <w:bookmarkEnd w:id="41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2" w:name="bookmark_69"/>
            <w:r w:rsidRPr="0046160D">
              <w:rPr>
                <w:sz w:val="18"/>
              </w:rPr>
              <w:t>A6/4.3</w:t>
            </w:r>
            <w:bookmarkEnd w:id="42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3" w:name="bookmark_70"/>
            <w:r w:rsidRPr="0046160D">
              <w:rPr>
                <w:sz w:val="18"/>
              </w:rPr>
              <w:t>A5/3.1</w:t>
            </w:r>
            <w:bookmarkEnd w:id="43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4" w:name="bookmark_71"/>
            <w:r w:rsidRPr="0046160D">
              <w:rPr>
                <w:sz w:val="18"/>
              </w:rPr>
              <w:t>A7/4.3</w:t>
            </w:r>
            <w:bookmarkEnd w:id="44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5" w:name="bookmark_72"/>
            <w:r w:rsidRPr="0046160D">
              <w:rPr>
                <w:sz w:val="18"/>
              </w:rPr>
              <w:t>A11/3</w:t>
            </w:r>
            <w:bookmarkEnd w:id="45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46" w:name="bookmark_73"/>
            <w:r w:rsidRPr="0046160D">
              <w:rPr>
                <w:sz w:val="18"/>
              </w:rPr>
              <w:t>- Bille de 2 260 g</w:t>
            </w:r>
            <w:bookmarkEnd w:id="46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7" w:name="bookmark_74"/>
            <w:r w:rsidRPr="0046160D">
              <w:rPr>
                <w:sz w:val="18"/>
              </w:rPr>
              <w:t>-</w:t>
            </w:r>
            <w:bookmarkEnd w:id="47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8" w:name="bookmark_75"/>
            <w:r w:rsidRPr="0046160D">
              <w:rPr>
                <w:sz w:val="18"/>
              </w:rPr>
              <w:t>-</w:t>
            </w:r>
            <w:bookmarkEnd w:id="48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9" w:name="bookmark_76"/>
            <w:r w:rsidRPr="0046160D">
              <w:rPr>
                <w:sz w:val="18"/>
              </w:rPr>
              <w:t>A6/4.2</w:t>
            </w:r>
            <w:bookmarkEnd w:id="49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0" w:name="bookmark_77"/>
            <w:r w:rsidRPr="0046160D">
              <w:rPr>
                <w:sz w:val="18"/>
              </w:rPr>
              <w:t>A6/4.2</w:t>
            </w:r>
            <w:bookmarkEnd w:id="50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1" w:name="bookmark_78"/>
            <w:r w:rsidRPr="0046160D">
              <w:rPr>
                <w:sz w:val="18"/>
              </w:rPr>
              <w:t>A6/4.2</w:t>
            </w:r>
            <w:bookmarkEnd w:id="51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2" w:name="bookmark_79"/>
            <w:r w:rsidRPr="0046160D">
              <w:rPr>
                <w:sz w:val="18"/>
              </w:rPr>
              <w:t>A6/4.2</w:t>
            </w:r>
            <w:bookmarkEnd w:id="52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3" w:name="bookmark_80"/>
            <w:r w:rsidRPr="0046160D">
              <w:rPr>
                <w:sz w:val="18"/>
              </w:rPr>
              <w:t>A6/4.2</w:t>
            </w:r>
            <w:bookmarkEnd w:id="53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4" w:name="bookmark_81"/>
            <w:r w:rsidRPr="0046160D">
              <w:rPr>
                <w:sz w:val="18"/>
              </w:rPr>
              <w:t>-</w:t>
            </w:r>
            <w:bookmarkEnd w:id="54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5" w:name="bookmark_82"/>
            <w:r w:rsidRPr="0046160D">
              <w:rPr>
                <w:bCs/>
                <w:sz w:val="18"/>
              </w:rPr>
              <w:t>A7/4.2</w:t>
            </w:r>
            <w:r w:rsidRPr="00273C55">
              <w:rPr>
                <w:bCs/>
                <w:i/>
                <w:sz w:val="18"/>
                <w:vertAlign w:val="superscript"/>
              </w:rPr>
              <w:t>4</w:t>
            </w:r>
            <w:bookmarkEnd w:id="55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6" w:name="bookmark_83"/>
            <w:r w:rsidRPr="0046160D">
              <w:rPr>
                <w:sz w:val="18"/>
              </w:rPr>
              <w:t>-</w:t>
            </w:r>
            <w:bookmarkEnd w:id="56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57" w:name="bookmark_84"/>
            <w:r w:rsidRPr="0046160D">
              <w:rPr>
                <w:sz w:val="18"/>
              </w:rPr>
              <w:t xml:space="preserve">Comportement au choc </w:t>
            </w:r>
            <w:r w:rsidRPr="0046160D">
              <w:rPr>
                <w:sz w:val="18"/>
              </w:rPr>
              <w:br/>
              <w:t>de la tête</w:t>
            </w:r>
            <w:r w:rsidRPr="00412750">
              <w:rPr>
                <w:i/>
                <w:sz w:val="18"/>
                <w:vertAlign w:val="superscript"/>
              </w:rPr>
              <w:t>1</w:t>
            </w:r>
            <w:bookmarkEnd w:id="57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8" w:name="bookmark_85"/>
            <w:r w:rsidRPr="0046160D">
              <w:rPr>
                <w:sz w:val="18"/>
              </w:rPr>
              <w:t>A4/3</w:t>
            </w:r>
            <w:bookmarkEnd w:id="58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9" w:name="bookmark_86"/>
            <w:r w:rsidRPr="0046160D">
              <w:rPr>
                <w:sz w:val="18"/>
              </w:rPr>
              <w:t>A4/3</w:t>
            </w:r>
            <w:bookmarkEnd w:id="59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0" w:name="bookmark_87"/>
            <w:r w:rsidRPr="0046160D">
              <w:rPr>
                <w:sz w:val="18"/>
              </w:rPr>
              <w:t>A6/3</w:t>
            </w:r>
            <w:bookmarkEnd w:id="60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1" w:name="bookmark_88"/>
            <w:r w:rsidRPr="0046160D">
              <w:rPr>
                <w:sz w:val="18"/>
              </w:rPr>
              <w:t>A6/3</w:t>
            </w:r>
            <w:bookmarkEnd w:id="61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2" w:name="bookmark_89"/>
            <w:r w:rsidRPr="0046160D">
              <w:rPr>
                <w:sz w:val="18"/>
              </w:rPr>
              <w:t>A6/3</w:t>
            </w:r>
            <w:bookmarkEnd w:id="62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3" w:name="bookmark_90"/>
            <w:r w:rsidRPr="0046160D">
              <w:rPr>
                <w:sz w:val="18"/>
              </w:rPr>
              <w:t>A6/3</w:t>
            </w:r>
            <w:bookmarkEnd w:id="63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4" w:name="bookmark_91"/>
            <w:r w:rsidRPr="0046160D">
              <w:rPr>
                <w:sz w:val="18"/>
              </w:rPr>
              <w:t>A10/3</w:t>
            </w:r>
            <w:bookmarkEnd w:id="64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5" w:name="bookmark_92"/>
            <w:r w:rsidRPr="0046160D">
              <w:rPr>
                <w:sz w:val="18"/>
              </w:rPr>
              <w:t>-</w:t>
            </w:r>
            <w:bookmarkEnd w:id="65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6" w:name="bookmark_93"/>
            <w:r w:rsidRPr="0046160D">
              <w:rPr>
                <w:bCs/>
                <w:sz w:val="18"/>
              </w:rPr>
              <w:t>A7/3</w:t>
            </w:r>
            <w:r w:rsidRPr="00273C55">
              <w:rPr>
                <w:bCs/>
                <w:i/>
                <w:sz w:val="18"/>
                <w:vertAlign w:val="superscript"/>
              </w:rPr>
              <w:t>4</w:t>
            </w:r>
            <w:bookmarkEnd w:id="66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7" w:name="bookmark_94"/>
            <w:r w:rsidRPr="0046160D">
              <w:rPr>
                <w:sz w:val="18"/>
              </w:rPr>
              <w:t>-</w:t>
            </w:r>
            <w:bookmarkEnd w:id="67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68" w:name="bookmark_95"/>
            <w:r w:rsidRPr="0046160D">
              <w:rPr>
                <w:sz w:val="18"/>
              </w:rPr>
              <w:t>Abrasion</w:t>
            </w:r>
            <w:bookmarkEnd w:id="68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69" w:name="bookmark_96"/>
            <w:r w:rsidRPr="0046160D">
              <w:rPr>
                <w:sz w:val="18"/>
              </w:rPr>
              <w:t>Face externe</w:t>
            </w:r>
            <w:bookmarkEnd w:id="69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0" w:name="bookmark_97"/>
            <w:r w:rsidRPr="0046160D">
              <w:rPr>
                <w:sz w:val="18"/>
              </w:rPr>
              <w:t>-</w:t>
            </w:r>
            <w:bookmarkEnd w:id="70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1" w:name="bookmark_98"/>
            <w:r w:rsidRPr="0046160D">
              <w:rPr>
                <w:sz w:val="18"/>
              </w:rPr>
              <w:t>-</w:t>
            </w:r>
            <w:bookmarkEnd w:id="71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2" w:name="bookmark_99"/>
            <w:r w:rsidRPr="0046160D">
              <w:rPr>
                <w:sz w:val="18"/>
              </w:rPr>
              <w:t>A6/5.1</w:t>
            </w:r>
            <w:bookmarkEnd w:id="72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3" w:name="bookmark_100"/>
            <w:r w:rsidRPr="0046160D">
              <w:rPr>
                <w:sz w:val="18"/>
              </w:rPr>
              <w:t>A6/5.1</w:t>
            </w:r>
            <w:bookmarkEnd w:id="73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4" w:name="bookmark_101"/>
            <w:r w:rsidRPr="0046160D">
              <w:rPr>
                <w:sz w:val="18"/>
              </w:rPr>
              <w:t>A6/5.1</w:t>
            </w:r>
            <w:bookmarkEnd w:id="74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5" w:name="bookmark_102"/>
            <w:r w:rsidRPr="0046160D">
              <w:rPr>
                <w:sz w:val="18"/>
              </w:rPr>
              <w:t>A6/5.1</w:t>
            </w:r>
            <w:bookmarkEnd w:id="75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6" w:name="bookmark_103"/>
            <w:r w:rsidRPr="0046160D">
              <w:rPr>
                <w:sz w:val="18"/>
              </w:rPr>
              <w:t>A6/5.1</w:t>
            </w:r>
            <w:bookmarkEnd w:id="76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7" w:name="bookmark_104"/>
            <w:r w:rsidRPr="0046160D">
              <w:rPr>
                <w:sz w:val="18"/>
              </w:rPr>
              <w:t>-</w:t>
            </w:r>
            <w:bookmarkEnd w:id="77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8" w:name="bookmark_105"/>
            <w:r w:rsidRPr="0046160D">
              <w:rPr>
                <w:sz w:val="18"/>
              </w:rPr>
              <w:t>A6/5.1</w:t>
            </w:r>
            <w:bookmarkEnd w:id="78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9" w:name="bookmark_106"/>
            <w:r w:rsidRPr="0046160D">
              <w:rPr>
                <w:sz w:val="18"/>
              </w:rPr>
              <w:t>A6/5.1</w:t>
            </w:r>
            <w:bookmarkEnd w:id="79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80" w:name="bookmark_107"/>
            <w:r w:rsidRPr="0046160D">
              <w:rPr>
                <w:sz w:val="18"/>
              </w:rPr>
              <w:t>Face interne</w:t>
            </w:r>
            <w:bookmarkEnd w:id="80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1" w:name="bookmark_108"/>
            <w:r w:rsidRPr="0046160D">
              <w:rPr>
                <w:sz w:val="18"/>
              </w:rPr>
              <w:t>-</w:t>
            </w:r>
            <w:bookmarkEnd w:id="81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2" w:name="bookmark_109"/>
            <w:r w:rsidRPr="0046160D">
              <w:rPr>
                <w:sz w:val="18"/>
              </w:rPr>
              <w:t>A9/2</w:t>
            </w:r>
            <w:bookmarkEnd w:id="82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3" w:name="bookmark_110"/>
            <w:r w:rsidRPr="0046160D">
              <w:rPr>
                <w:sz w:val="18"/>
              </w:rPr>
              <w:t>-</w:t>
            </w:r>
            <w:bookmarkEnd w:id="83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4" w:name="bookmark_111"/>
            <w:r w:rsidRPr="0046160D">
              <w:rPr>
                <w:sz w:val="18"/>
              </w:rPr>
              <w:t>A9/2</w:t>
            </w:r>
            <w:bookmarkEnd w:id="84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5" w:name="bookmark_112"/>
            <w:r w:rsidRPr="0046160D">
              <w:rPr>
                <w:sz w:val="18"/>
              </w:rPr>
              <w:t>-</w:t>
            </w:r>
            <w:bookmarkEnd w:id="85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6" w:name="bookmark_113"/>
            <w:r w:rsidRPr="0046160D">
              <w:rPr>
                <w:sz w:val="18"/>
              </w:rPr>
              <w:t>A9/2</w:t>
            </w:r>
            <w:bookmarkEnd w:id="86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7" w:name="bookmark_114"/>
            <w:r w:rsidRPr="0046160D">
              <w:rPr>
                <w:sz w:val="18"/>
              </w:rPr>
              <w:t>A9/2</w:t>
            </w:r>
            <w:bookmarkEnd w:id="87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8" w:name="bookmark_115"/>
            <w:r w:rsidRPr="0046160D">
              <w:rPr>
                <w:sz w:val="18"/>
              </w:rPr>
              <w:t>A9/2</w:t>
            </w:r>
            <w:r w:rsidRPr="00F3152A">
              <w:rPr>
                <w:i/>
                <w:sz w:val="18"/>
                <w:vertAlign w:val="superscript"/>
              </w:rPr>
              <w:t>2</w:t>
            </w:r>
            <w:bookmarkEnd w:id="88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9" w:name="bookmark_116"/>
            <w:r w:rsidRPr="0046160D">
              <w:rPr>
                <w:sz w:val="18"/>
              </w:rPr>
              <w:t>A9/2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89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0" w:name="bookmark_117"/>
            <w:r w:rsidRPr="0046160D">
              <w:rPr>
                <w:sz w:val="18"/>
              </w:rPr>
              <w:t>A9/2</w:t>
            </w:r>
            <w:bookmarkEnd w:id="90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91" w:name="bookmark_118"/>
            <w:r w:rsidRPr="0046160D">
              <w:rPr>
                <w:sz w:val="18"/>
              </w:rPr>
              <w:t>Haute température</w:t>
            </w:r>
            <w:bookmarkEnd w:id="91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2" w:name="bookmark_119"/>
            <w:r w:rsidRPr="0046160D">
              <w:rPr>
                <w:sz w:val="18"/>
              </w:rPr>
              <w:t>-</w:t>
            </w:r>
            <w:bookmarkEnd w:id="92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3" w:name="bookmark_120"/>
            <w:r w:rsidRPr="0046160D">
              <w:rPr>
                <w:sz w:val="18"/>
              </w:rPr>
              <w:t>-</w:t>
            </w:r>
            <w:bookmarkEnd w:id="93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4" w:name="bookmark_121"/>
            <w:r w:rsidRPr="0046160D">
              <w:rPr>
                <w:sz w:val="18"/>
              </w:rPr>
              <w:t>A3/5</w:t>
            </w:r>
            <w:bookmarkEnd w:id="94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5" w:name="bookmark_122"/>
            <w:r w:rsidRPr="0046160D">
              <w:rPr>
                <w:sz w:val="18"/>
              </w:rPr>
              <w:t>A3/5</w:t>
            </w:r>
            <w:bookmarkEnd w:id="95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6" w:name="bookmark_123"/>
            <w:r w:rsidRPr="0046160D">
              <w:rPr>
                <w:sz w:val="18"/>
              </w:rPr>
              <w:t>A3/5</w:t>
            </w:r>
            <w:bookmarkEnd w:id="96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7" w:name="bookmark_124"/>
            <w:r w:rsidRPr="0046160D">
              <w:rPr>
                <w:sz w:val="18"/>
              </w:rPr>
              <w:t>A3/5</w:t>
            </w:r>
            <w:bookmarkEnd w:id="97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8" w:name="bookmark_125"/>
            <w:r w:rsidRPr="0046160D">
              <w:rPr>
                <w:sz w:val="18"/>
              </w:rPr>
              <w:t>A3/5</w:t>
            </w:r>
            <w:bookmarkEnd w:id="98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9" w:name="bookmark_126"/>
            <w:r w:rsidRPr="0046160D">
              <w:rPr>
                <w:sz w:val="18"/>
              </w:rPr>
              <w:t>-</w:t>
            </w:r>
            <w:bookmarkEnd w:id="99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0" w:name="bookmark_127"/>
            <w:r w:rsidRPr="0046160D">
              <w:rPr>
                <w:sz w:val="18"/>
              </w:rPr>
              <w:t>A3/5</w:t>
            </w:r>
            <w:bookmarkEnd w:id="100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1" w:name="bookmark_128"/>
            <w:r w:rsidRPr="0046160D">
              <w:rPr>
                <w:sz w:val="18"/>
              </w:rPr>
              <w:t>A3/5</w:t>
            </w:r>
            <w:bookmarkEnd w:id="101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02" w:name="bookmark_129"/>
            <w:r w:rsidRPr="0046160D">
              <w:rPr>
                <w:sz w:val="18"/>
              </w:rPr>
              <w:t>Rayonnement</w:t>
            </w:r>
            <w:bookmarkEnd w:id="102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3" w:name="bookmark_130"/>
            <w:r w:rsidRPr="0046160D">
              <w:rPr>
                <w:sz w:val="18"/>
              </w:rPr>
              <w:t>-</w:t>
            </w:r>
            <w:bookmarkEnd w:id="103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4" w:name="bookmark_131"/>
            <w:r w:rsidRPr="0046160D">
              <w:rPr>
                <w:sz w:val="18"/>
              </w:rPr>
              <w:t>A3/6</w:t>
            </w:r>
            <w:bookmarkEnd w:id="104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5" w:name="bookmark_132"/>
            <w:r w:rsidRPr="0046160D">
              <w:rPr>
                <w:sz w:val="18"/>
              </w:rPr>
              <w:t>A3/6</w:t>
            </w:r>
            <w:bookmarkEnd w:id="105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6" w:name="bookmark_133"/>
            <w:r w:rsidRPr="0046160D">
              <w:rPr>
                <w:sz w:val="18"/>
              </w:rPr>
              <w:t>A3/6</w:t>
            </w:r>
            <w:bookmarkEnd w:id="106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7" w:name="bookmark_134"/>
            <w:r w:rsidRPr="0046160D">
              <w:rPr>
                <w:sz w:val="18"/>
              </w:rPr>
              <w:t>A3/6</w:t>
            </w:r>
            <w:bookmarkEnd w:id="107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8" w:name="bookmark_135"/>
            <w:r w:rsidRPr="0046160D">
              <w:rPr>
                <w:sz w:val="18"/>
              </w:rPr>
              <w:t>A3/6</w:t>
            </w:r>
            <w:bookmarkEnd w:id="108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9" w:name="bookmark_136"/>
            <w:r w:rsidRPr="0046160D">
              <w:rPr>
                <w:sz w:val="18"/>
              </w:rPr>
              <w:t>A3/6</w:t>
            </w:r>
            <w:bookmarkEnd w:id="109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0" w:name="bookmark_137"/>
            <w:r w:rsidRPr="0046160D">
              <w:rPr>
                <w:sz w:val="18"/>
              </w:rPr>
              <w:t>-</w:t>
            </w:r>
            <w:bookmarkEnd w:id="110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1" w:name="bookmark_138"/>
            <w:r w:rsidRPr="0046160D">
              <w:rPr>
                <w:sz w:val="18"/>
              </w:rPr>
              <w:t>A3/6</w:t>
            </w:r>
            <w:bookmarkEnd w:id="111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2" w:name="bookmark_139"/>
            <w:r w:rsidRPr="0046160D">
              <w:rPr>
                <w:sz w:val="18"/>
              </w:rPr>
              <w:t>A3/6</w:t>
            </w:r>
            <w:bookmarkEnd w:id="112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13" w:name="bookmark_140"/>
            <w:r w:rsidRPr="0046160D">
              <w:rPr>
                <w:sz w:val="18"/>
              </w:rPr>
              <w:t>Humidité</w:t>
            </w:r>
            <w:bookmarkEnd w:id="113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4" w:name="bookmark_141"/>
            <w:r w:rsidRPr="0046160D">
              <w:rPr>
                <w:sz w:val="18"/>
              </w:rPr>
              <w:t>-</w:t>
            </w:r>
            <w:bookmarkEnd w:id="114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5" w:name="bookmark_142"/>
            <w:r w:rsidRPr="0046160D">
              <w:rPr>
                <w:sz w:val="18"/>
              </w:rPr>
              <w:t>A3/7</w:t>
            </w:r>
            <w:bookmarkEnd w:id="115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6" w:name="bookmark_143"/>
            <w:r w:rsidRPr="0046160D">
              <w:rPr>
                <w:sz w:val="18"/>
              </w:rPr>
              <w:t>A3/7</w:t>
            </w:r>
            <w:bookmarkEnd w:id="116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7" w:name="bookmark_144"/>
            <w:r w:rsidRPr="0046160D">
              <w:rPr>
                <w:sz w:val="18"/>
              </w:rPr>
              <w:t>A3/7</w:t>
            </w:r>
            <w:bookmarkEnd w:id="117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8" w:name="bookmark_145"/>
            <w:r w:rsidRPr="0046160D">
              <w:rPr>
                <w:sz w:val="18"/>
              </w:rPr>
              <w:t>A3/7</w:t>
            </w:r>
            <w:bookmarkEnd w:id="118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9" w:name="bookmark_146"/>
            <w:r w:rsidRPr="0046160D">
              <w:rPr>
                <w:sz w:val="18"/>
              </w:rPr>
              <w:t>A3/7</w:t>
            </w:r>
            <w:bookmarkEnd w:id="119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0" w:name="bookmark_147"/>
            <w:r w:rsidRPr="0046160D">
              <w:rPr>
                <w:sz w:val="18"/>
              </w:rPr>
              <w:t>A3/7</w:t>
            </w:r>
            <w:bookmarkEnd w:id="120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1" w:name="bookmark_148"/>
            <w:r w:rsidRPr="0046160D">
              <w:rPr>
                <w:sz w:val="18"/>
              </w:rPr>
              <w:t>A3/7</w:t>
            </w:r>
            <w:r w:rsidRPr="00F3152A">
              <w:rPr>
                <w:i/>
                <w:sz w:val="18"/>
                <w:vertAlign w:val="superscript"/>
              </w:rPr>
              <w:t>2</w:t>
            </w:r>
            <w:bookmarkEnd w:id="121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2" w:name="bookmark_149"/>
            <w:r w:rsidRPr="0046160D">
              <w:rPr>
                <w:sz w:val="18"/>
              </w:rPr>
              <w:t>A3/7</w:t>
            </w:r>
            <w:bookmarkEnd w:id="122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3" w:name="bookmark_150"/>
            <w:r w:rsidRPr="0046160D">
              <w:rPr>
                <w:sz w:val="18"/>
              </w:rPr>
              <w:t>A3/7</w:t>
            </w:r>
            <w:bookmarkEnd w:id="123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24" w:name="bookmark_151"/>
            <w:r w:rsidRPr="0046160D">
              <w:rPr>
                <w:sz w:val="18"/>
              </w:rPr>
              <w:t>Transmission de la lumière</w:t>
            </w:r>
            <w:bookmarkEnd w:id="124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5" w:name="bookmark_152"/>
            <w:r w:rsidRPr="0046160D">
              <w:rPr>
                <w:sz w:val="18"/>
              </w:rPr>
              <w:t>A3/9.1</w:t>
            </w:r>
            <w:bookmarkEnd w:id="125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6" w:name="bookmark_153"/>
            <w:r w:rsidRPr="0046160D">
              <w:rPr>
                <w:sz w:val="18"/>
              </w:rPr>
              <w:t>A3/9.1</w:t>
            </w:r>
            <w:bookmarkEnd w:id="126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7" w:name="bookmark_154"/>
            <w:r w:rsidRPr="0046160D">
              <w:rPr>
                <w:sz w:val="18"/>
              </w:rPr>
              <w:t>A3/9.1</w:t>
            </w:r>
            <w:bookmarkEnd w:id="127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8" w:name="bookmark_155"/>
            <w:r w:rsidRPr="0046160D">
              <w:rPr>
                <w:sz w:val="18"/>
              </w:rPr>
              <w:t>A3/9.1</w:t>
            </w:r>
            <w:bookmarkEnd w:id="128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9" w:name="bookmark_156"/>
            <w:r w:rsidRPr="0046160D">
              <w:rPr>
                <w:sz w:val="18"/>
              </w:rPr>
              <w:t>A3/9.1</w:t>
            </w:r>
            <w:bookmarkEnd w:id="129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0" w:name="bookmark_157"/>
            <w:r w:rsidRPr="0046160D">
              <w:rPr>
                <w:sz w:val="18"/>
              </w:rPr>
              <w:t>A3/9.1</w:t>
            </w:r>
            <w:bookmarkEnd w:id="130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1" w:name="bookmark_158"/>
            <w:r w:rsidRPr="0046160D">
              <w:rPr>
                <w:sz w:val="18"/>
              </w:rPr>
              <w:t>A3/9.1</w:t>
            </w:r>
            <w:bookmarkEnd w:id="131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2" w:name="bookmark_159"/>
            <w:r w:rsidRPr="0046160D">
              <w:rPr>
                <w:sz w:val="18"/>
              </w:rPr>
              <w:t>A3/9.1</w:t>
            </w:r>
            <w:bookmarkEnd w:id="132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3" w:name="bookmark_160"/>
            <w:r w:rsidRPr="0046160D">
              <w:rPr>
                <w:sz w:val="18"/>
              </w:rPr>
              <w:t>A3/9.1</w:t>
            </w:r>
            <w:bookmarkEnd w:id="133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4" w:name="bookmark_161"/>
            <w:r w:rsidRPr="0046160D">
              <w:rPr>
                <w:sz w:val="18"/>
              </w:rPr>
              <w:t>A3/9.1</w:t>
            </w:r>
            <w:bookmarkEnd w:id="134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35" w:name="bookmark_162"/>
            <w:r w:rsidRPr="0046160D">
              <w:rPr>
                <w:sz w:val="18"/>
              </w:rPr>
              <w:t>Distorsion optique</w:t>
            </w:r>
            <w:bookmarkEnd w:id="135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6" w:name="bookmark_163"/>
            <w:r w:rsidRPr="0046160D">
              <w:rPr>
                <w:sz w:val="18"/>
              </w:rPr>
              <w:t>A3/9.2</w:t>
            </w:r>
            <w:bookmarkEnd w:id="136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7" w:name="bookmark_164"/>
            <w:r w:rsidRPr="0046160D">
              <w:rPr>
                <w:sz w:val="18"/>
              </w:rPr>
              <w:t>A3/9.2</w:t>
            </w:r>
            <w:bookmarkEnd w:id="137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8" w:name="bookmark_165"/>
            <w:r w:rsidRPr="0046160D">
              <w:rPr>
                <w:sz w:val="18"/>
              </w:rPr>
              <w:t>A3/9.2</w:t>
            </w:r>
            <w:bookmarkEnd w:id="138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9" w:name="bookmark_166"/>
            <w:r w:rsidRPr="0046160D">
              <w:rPr>
                <w:sz w:val="18"/>
              </w:rPr>
              <w:t>A3/9.2</w:t>
            </w:r>
            <w:bookmarkEnd w:id="139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0" w:name="bookmark_167"/>
            <w:r w:rsidRPr="0046160D">
              <w:rPr>
                <w:sz w:val="18"/>
              </w:rPr>
              <w:t>A3/9.2</w:t>
            </w:r>
            <w:bookmarkEnd w:id="140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1" w:name="bookmark_168"/>
            <w:r w:rsidRPr="0046160D">
              <w:rPr>
                <w:sz w:val="18"/>
              </w:rPr>
              <w:t>A3/9.2</w:t>
            </w:r>
            <w:bookmarkEnd w:id="141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2" w:name="bookmark_169"/>
            <w:r w:rsidRPr="0046160D">
              <w:rPr>
                <w:sz w:val="18"/>
              </w:rPr>
              <w:t>A3/9.2</w:t>
            </w:r>
            <w:bookmarkEnd w:id="142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3" w:name="bookmark_170"/>
            <w:r w:rsidRPr="0046160D">
              <w:rPr>
                <w:sz w:val="18"/>
              </w:rPr>
              <w:t>A3/9.2</w:t>
            </w:r>
            <w:r w:rsidRPr="00273C55">
              <w:rPr>
                <w:i/>
                <w:sz w:val="18"/>
                <w:vertAlign w:val="superscript"/>
              </w:rPr>
              <w:t>3</w:t>
            </w:r>
            <w:bookmarkEnd w:id="143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4" w:name="bookmark_171"/>
            <w:r w:rsidRPr="0046160D">
              <w:rPr>
                <w:sz w:val="18"/>
              </w:rPr>
              <w:t>-</w:t>
            </w:r>
            <w:bookmarkEnd w:id="144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5" w:name="bookmark_172"/>
            <w:r w:rsidRPr="0046160D">
              <w:rPr>
                <w:sz w:val="18"/>
              </w:rPr>
              <w:t>-</w:t>
            </w:r>
            <w:bookmarkEnd w:id="145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46" w:name="bookmark_173"/>
            <w:r w:rsidRPr="0046160D">
              <w:rPr>
                <w:sz w:val="18"/>
              </w:rPr>
              <w:t>Image secondaire</w:t>
            </w:r>
            <w:bookmarkEnd w:id="146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7" w:name="bookmark_174"/>
            <w:r w:rsidRPr="0046160D">
              <w:rPr>
                <w:sz w:val="18"/>
              </w:rPr>
              <w:t>A3/9.3</w:t>
            </w:r>
            <w:bookmarkEnd w:id="147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8" w:name="bookmark_175"/>
            <w:r w:rsidRPr="0046160D">
              <w:rPr>
                <w:sz w:val="18"/>
              </w:rPr>
              <w:t>A3/9.3</w:t>
            </w:r>
            <w:bookmarkEnd w:id="148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9" w:name="bookmark_176"/>
            <w:r w:rsidRPr="0046160D">
              <w:rPr>
                <w:sz w:val="18"/>
              </w:rPr>
              <w:t>A3/9.3</w:t>
            </w:r>
            <w:bookmarkEnd w:id="149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0" w:name="bookmark_177"/>
            <w:r w:rsidRPr="0046160D">
              <w:rPr>
                <w:sz w:val="18"/>
              </w:rPr>
              <w:t>A3/9.3</w:t>
            </w:r>
            <w:bookmarkEnd w:id="150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1" w:name="bookmark_178"/>
            <w:r w:rsidRPr="0046160D">
              <w:rPr>
                <w:sz w:val="18"/>
              </w:rPr>
              <w:t>A3/9.3</w:t>
            </w:r>
            <w:bookmarkEnd w:id="151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2" w:name="bookmark_179"/>
            <w:r w:rsidRPr="0046160D">
              <w:rPr>
                <w:sz w:val="18"/>
              </w:rPr>
              <w:t>A3/9.3</w:t>
            </w:r>
            <w:bookmarkEnd w:id="152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3" w:name="bookmark_180"/>
            <w:r w:rsidRPr="0046160D">
              <w:rPr>
                <w:sz w:val="18"/>
              </w:rPr>
              <w:t>A3/9.3</w:t>
            </w:r>
            <w:bookmarkEnd w:id="153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4" w:name="bookmark_181"/>
            <w:r w:rsidRPr="0046160D">
              <w:rPr>
                <w:sz w:val="18"/>
              </w:rPr>
              <w:t>A3/9.3</w:t>
            </w:r>
            <w:r w:rsidRPr="00273C55">
              <w:rPr>
                <w:i/>
                <w:sz w:val="18"/>
                <w:vertAlign w:val="superscript"/>
              </w:rPr>
              <w:t>3</w:t>
            </w:r>
            <w:bookmarkEnd w:id="154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5" w:name="bookmark_182"/>
            <w:r w:rsidRPr="0046160D">
              <w:rPr>
                <w:sz w:val="18"/>
              </w:rPr>
              <w:t>-</w:t>
            </w:r>
            <w:bookmarkEnd w:id="155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6" w:name="bookmark_183"/>
            <w:r w:rsidRPr="0046160D">
              <w:rPr>
                <w:sz w:val="18"/>
              </w:rPr>
              <w:t>-</w:t>
            </w:r>
            <w:bookmarkEnd w:id="156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57" w:name="bookmark_184"/>
            <w:r w:rsidRPr="0046160D">
              <w:rPr>
                <w:sz w:val="18"/>
              </w:rPr>
              <w:t>Résistance aux changements de température</w:t>
            </w:r>
            <w:bookmarkEnd w:id="157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8" w:name="bookmark_185"/>
            <w:r w:rsidRPr="0046160D">
              <w:rPr>
                <w:sz w:val="18"/>
              </w:rPr>
              <w:t>-</w:t>
            </w:r>
            <w:bookmarkEnd w:id="158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9" w:name="bookmark_186"/>
            <w:r w:rsidRPr="0046160D">
              <w:rPr>
                <w:sz w:val="18"/>
              </w:rPr>
              <w:t>A3/8</w:t>
            </w:r>
            <w:bookmarkEnd w:id="159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0" w:name="bookmark_187"/>
            <w:r w:rsidRPr="0046160D">
              <w:rPr>
                <w:sz w:val="18"/>
              </w:rPr>
              <w:t>-</w:t>
            </w:r>
            <w:bookmarkEnd w:id="160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1" w:name="bookmark_188"/>
            <w:r w:rsidRPr="0046160D">
              <w:rPr>
                <w:sz w:val="18"/>
              </w:rPr>
              <w:t>A3/8</w:t>
            </w:r>
            <w:bookmarkEnd w:id="161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2" w:name="bookmark_189"/>
            <w:r w:rsidRPr="0046160D">
              <w:rPr>
                <w:sz w:val="18"/>
              </w:rPr>
              <w:t>-</w:t>
            </w:r>
            <w:bookmarkEnd w:id="162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3" w:name="bookmark_190"/>
            <w:r w:rsidRPr="0046160D">
              <w:rPr>
                <w:sz w:val="18"/>
              </w:rPr>
              <w:t>A3/8</w:t>
            </w:r>
            <w:bookmarkEnd w:id="163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4" w:name="bookmark_191"/>
            <w:r w:rsidRPr="0046160D">
              <w:rPr>
                <w:sz w:val="18"/>
              </w:rPr>
              <w:t>A3/8</w:t>
            </w:r>
            <w:bookmarkEnd w:id="164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5" w:name="bookmark_192"/>
            <w:r w:rsidRPr="0046160D">
              <w:rPr>
                <w:sz w:val="18"/>
              </w:rPr>
              <w:t>A3/8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65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6" w:name="bookmark_193"/>
            <w:r w:rsidRPr="0046160D">
              <w:rPr>
                <w:sz w:val="18"/>
              </w:rPr>
              <w:t>A3/8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66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7" w:name="bookmark_194"/>
            <w:r w:rsidRPr="0046160D">
              <w:rPr>
                <w:sz w:val="18"/>
              </w:rPr>
              <w:t>A3/8</w:t>
            </w:r>
            <w:bookmarkEnd w:id="167"/>
          </w:p>
        </w:tc>
      </w:tr>
      <w:tr w:rsidR="007D7A25" w:rsidRPr="0046160D" w:rsidTr="006D3957">
        <w:tc>
          <w:tcPr>
            <w:tcW w:w="2340" w:type="dxa"/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68" w:name="bookmark_195"/>
            <w:r w:rsidRPr="0046160D">
              <w:rPr>
                <w:sz w:val="18"/>
              </w:rPr>
              <w:t>Résistance au feu</w:t>
            </w:r>
            <w:bookmarkEnd w:id="168"/>
          </w:p>
        </w:tc>
        <w:tc>
          <w:tcPr>
            <w:tcW w:w="105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9" w:name="bookmark_196"/>
            <w:r w:rsidRPr="0046160D">
              <w:rPr>
                <w:sz w:val="18"/>
              </w:rPr>
              <w:t>-</w:t>
            </w:r>
            <w:bookmarkEnd w:id="169"/>
          </w:p>
        </w:tc>
        <w:tc>
          <w:tcPr>
            <w:tcW w:w="1134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0" w:name="bookmark_197"/>
            <w:r w:rsidRPr="0046160D">
              <w:rPr>
                <w:sz w:val="18"/>
              </w:rPr>
              <w:t>A3/10</w:t>
            </w:r>
            <w:bookmarkEnd w:id="170"/>
          </w:p>
        </w:tc>
        <w:tc>
          <w:tcPr>
            <w:tcW w:w="1091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1" w:name="bookmark_198"/>
            <w:r w:rsidRPr="0046160D">
              <w:rPr>
                <w:sz w:val="18"/>
              </w:rPr>
              <w:t>-</w:t>
            </w:r>
            <w:bookmarkEnd w:id="171"/>
          </w:p>
        </w:tc>
        <w:tc>
          <w:tcPr>
            <w:tcW w:w="1120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2" w:name="bookmark_199"/>
            <w:r w:rsidRPr="0046160D">
              <w:rPr>
                <w:sz w:val="18"/>
              </w:rPr>
              <w:t>A3/10</w:t>
            </w:r>
            <w:bookmarkEnd w:id="172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3" w:name="bookmark_200"/>
            <w:r w:rsidRPr="0046160D">
              <w:rPr>
                <w:sz w:val="18"/>
              </w:rPr>
              <w:t>-</w:t>
            </w:r>
            <w:bookmarkEnd w:id="173"/>
          </w:p>
        </w:tc>
        <w:tc>
          <w:tcPr>
            <w:tcW w:w="1162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4" w:name="bookmark_201"/>
            <w:r w:rsidRPr="0046160D">
              <w:rPr>
                <w:sz w:val="18"/>
              </w:rPr>
              <w:t>A3/10</w:t>
            </w:r>
            <w:bookmarkEnd w:id="174"/>
          </w:p>
        </w:tc>
        <w:tc>
          <w:tcPr>
            <w:tcW w:w="121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5" w:name="bookmark_202"/>
            <w:r w:rsidRPr="0046160D">
              <w:rPr>
                <w:sz w:val="18"/>
              </w:rPr>
              <w:t>A3/10</w:t>
            </w:r>
            <w:bookmarkEnd w:id="175"/>
          </w:p>
        </w:tc>
        <w:tc>
          <w:tcPr>
            <w:tcW w:w="1189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6" w:name="bookmark_203"/>
            <w:r w:rsidRPr="0046160D">
              <w:rPr>
                <w:sz w:val="18"/>
              </w:rPr>
              <w:t>A3/10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76"/>
          </w:p>
        </w:tc>
        <w:tc>
          <w:tcPr>
            <w:tcW w:w="1176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7" w:name="bookmark_204"/>
            <w:r w:rsidRPr="0046160D">
              <w:rPr>
                <w:sz w:val="18"/>
              </w:rPr>
              <w:t>A3/10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77"/>
          </w:p>
        </w:tc>
        <w:tc>
          <w:tcPr>
            <w:tcW w:w="1148" w:type="dxa"/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8" w:name="bookmark_205"/>
            <w:r w:rsidRPr="0046160D">
              <w:rPr>
                <w:sz w:val="18"/>
              </w:rPr>
              <w:t>A3/10</w:t>
            </w:r>
            <w:bookmarkEnd w:id="178"/>
          </w:p>
        </w:tc>
      </w:tr>
      <w:tr w:rsidR="007D7A25" w:rsidRPr="0046160D" w:rsidTr="006D3957"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79" w:name="bookmark_206"/>
            <w:r w:rsidRPr="0046160D">
              <w:rPr>
                <w:sz w:val="18"/>
              </w:rPr>
              <w:t>Résistance aux agents chimiques</w:t>
            </w:r>
            <w:bookmarkEnd w:id="179"/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0" w:name="bookmark_207"/>
            <w:r w:rsidRPr="0046160D">
              <w:rPr>
                <w:sz w:val="18"/>
              </w:rPr>
              <w:t>-</w:t>
            </w:r>
            <w:bookmarkEnd w:id="180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1" w:name="bookmark_208"/>
            <w:r w:rsidRPr="0046160D">
              <w:rPr>
                <w:sz w:val="18"/>
              </w:rPr>
              <w:t>A3/11.2.1</w:t>
            </w:r>
            <w:bookmarkEnd w:id="181"/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2" w:name="bookmark_209"/>
            <w:r w:rsidRPr="0046160D">
              <w:rPr>
                <w:sz w:val="18"/>
              </w:rPr>
              <w:t>-</w:t>
            </w:r>
            <w:bookmarkEnd w:id="182"/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3" w:name="bookmark_210"/>
            <w:r w:rsidRPr="0046160D">
              <w:rPr>
                <w:sz w:val="18"/>
              </w:rPr>
              <w:t>A3/11.2.1</w:t>
            </w:r>
            <w:bookmarkEnd w:id="183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4" w:name="bookmark_211"/>
            <w:r w:rsidRPr="0046160D">
              <w:rPr>
                <w:sz w:val="18"/>
              </w:rPr>
              <w:t>-</w:t>
            </w:r>
            <w:bookmarkEnd w:id="184"/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5" w:name="bookmark_212"/>
            <w:r w:rsidRPr="0046160D">
              <w:rPr>
                <w:sz w:val="18"/>
              </w:rPr>
              <w:t>A3/11.2.1</w:t>
            </w:r>
            <w:bookmarkEnd w:id="185"/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6" w:name="bookmark_213"/>
            <w:r w:rsidRPr="0046160D">
              <w:rPr>
                <w:sz w:val="18"/>
              </w:rPr>
              <w:t>A3/11.2.1</w:t>
            </w:r>
            <w:bookmarkEnd w:id="186"/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7" w:name="bookmark_214"/>
            <w:r w:rsidRPr="0046160D">
              <w:rPr>
                <w:sz w:val="18"/>
              </w:rPr>
              <w:t>A3/11.2.1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87"/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8" w:name="bookmark_215"/>
            <w:r w:rsidRPr="0046160D">
              <w:rPr>
                <w:sz w:val="18"/>
              </w:rPr>
              <w:t>A3/11.2.1</w:t>
            </w:r>
            <w:r w:rsidRPr="00273C55">
              <w:rPr>
                <w:i/>
                <w:sz w:val="18"/>
                <w:vertAlign w:val="superscript"/>
              </w:rPr>
              <w:t>2</w:t>
            </w:r>
            <w:bookmarkEnd w:id="188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7A25" w:rsidRPr="0046160D" w:rsidRDefault="007D7A25" w:rsidP="00601A1A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9" w:name="bookmark_216"/>
            <w:r w:rsidRPr="0046160D">
              <w:rPr>
                <w:sz w:val="18"/>
              </w:rPr>
              <w:t>A3/11.2.1</w:t>
            </w:r>
            <w:bookmarkEnd w:id="189"/>
          </w:p>
        </w:tc>
      </w:tr>
    </w:tbl>
    <w:p w:rsidR="007D7A25" w:rsidRPr="0046160D" w:rsidRDefault="007D7A25" w:rsidP="006D3957">
      <w:pPr>
        <w:pStyle w:val="SingleTxtG"/>
        <w:spacing w:before="120" w:after="0"/>
        <w:ind w:left="454"/>
        <w:jc w:val="left"/>
        <w:rPr>
          <w:sz w:val="18"/>
          <w:szCs w:val="18"/>
        </w:rPr>
      </w:pPr>
      <w:bookmarkStart w:id="190" w:name="bookmark_217"/>
      <w:r w:rsidRPr="00F3152A">
        <w:rPr>
          <w:i/>
          <w:sz w:val="18"/>
          <w:szCs w:val="18"/>
          <w:vertAlign w:val="superscript"/>
        </w:rPr>
        <w:t>1</w:t>
      </w:r>
      <w:r w:rsidRPr="0046160D">
        <w:rPr>
          <w:sz w:val="18"/>
          <w:szCs w:val="18"/>
        </w:rPr>
        <w:t xml:space="preserve">  Cet essai doit en outre être effectué sur les vitrages multiples selon l’annexe 12, par. 3 (A12/3).</w:t>
      </w:r>
      <w:bookmarkEnd w:id="190"/>
    </w:p>
    <w:p w:rsidR="007D7A25" w:rsidRPr="0046160D" w:rsidRDefault="007D7A25" w:rsidP="007D7A25">
      <w:pPr>
        <w:pStyle w:val="SingleTxtG"/>
        <w:spacing w:after="0"/>
        <w:ind w:left="284" w:firstLine="170"/>
        <w:jc w:val="left"/>
        <w:rPr>
          <w:sz w:val="18"/>
          <w:szCs w:val="18"/>
        </w:rPr>
      </w:pPr>
      <w:bookmarkStart w:id="191" w:name="bookmark_218"/>
      <w:r w:rsidRPr="00F3152A">
        <w:rPr>
          <w:i/>
          <w:sz w:val="18"/>
          <w:szCs w:val="18"/>
          <w:vertAlign w:val="superscript"/>
        </w:rPr>
        <w:t>2</w:t>
      </w:r>
      <w:r w:rsidRPr="0046160D">
        <w:rPr>
          <w:sz w:val="18"/>
          <w:szCs w:val="18"/>
        </w:rPr>
        <w:t xml:space="preserve">  Si revêtu intérieurement de matière plastique.</w:t>
      </w:r>
      <w:bookmarkEnd w:id="191"/>
    </w:p>
    <w:p w:rsidR="007D7A25" w:rsidRPr="0046160D" w:rsidRDefault="007D7A25" w:rsidP="007D7A25">
      <w:pPr>
        <w:pStyle w:val="SingleTxtG"/>
        <w:spacing w:after="0"/>
        <w:ind w:left="454"/>
        <w:jc w:val="left"/>
        <w:rPr>
          <w:sz w:val="18"/>
          <w:szCs w:val="18"/>
        </w:rPr>
      </w:pPr>
      <w:bookmarkStart w:id="192" w:name="bookmark_219"/>
      <w:r w:rsidRPr="00F3152A">
        <w:rPr>
          <w:i/>
          <w:sz w:val="18"/>
          <w:szCs w:val="18"/>
          <w:vertAlign w:val="superscript"/>
        </w:rPr>
        <w:t>3</w:t>
      </w:r>
      <w:r w:rsidRPr="0046160D">
        <w:rPr>
          <w:sz w:val="18"/>
          <w:szCs w:val="18"/>
        </w:rPr>
        <w:t xml:space="preserve">  Cet essai ne doit être effectué que sur des vitrages à trempe uniforme utilisés comme pare-brise sur les véhicules qui, par construction, ne peuvent pas dépasser 40 km/h.</w:t>
      </w:r>
      <w:bookmarkEnd w:id="192"/>
    </w:p>
    <w:p w:rsidR="007D7A25" w:rsidRPr="0046160D" w:rsidRDefault="007D7A25" w:rsidP="007D7A25">
      <w:pPr>
        <w:pStyle w:val="SingleTxtG"/>
        <w:spacing w:after="0"/>
        <w:ind w:left="284" w:firstLine="170"/>
        <w:jc w:val="left"/>
        <w:rPr>
          <w:sz w:val="18"/>
          <w:szCs w:val="18"/>
        </w:rPr>
      </w:pPr>
      <w:bookmarkStart w:id="193" w:name="bookmark_220"/>
      <w:r w:rsidRPr="00F3152A">
        <w:rPr>
          <w:i/>
          <w:sz w:val="18"/>
          <w:szCs w:val="18"/>
          <w:vertAlign w:val="superscript"/>
        </w:rPr>
        <w:t>4</w:t>
      </w:r>
      <w:r w:rsidRPr="0046160D">
        <w:rPr>
          <w:sz w:val="18"/>
          <w:szCs w:val="18"/>
        </w:rPr>
        <w:t xml:space="preserve">  Cet essai ne doit être effectué que sur des vitrages en verre feuilleté portant le symbole complémentaire /D.</w:t>
      </w:r>
      <w:bookmarkEnd w:id="193"/>
    </w:p>
    <w:p w:rsidR="001801AF" w:rsidRDefault="007D7A25" w:rsidP="008769E3">
      <w:pPr>
        <w:pStyle w:val="SingleTxtG"/>
        <w:spacing w:after="240"/>
        <w:ind w:left="284" w:firstLine="170"/>
        <w:jc w:val="left"/>
        <w:rPr>
          <w:sz w:val="18"/>
          <w:szCs w:val="18"/>
        </w:rPr>
        <w:sectPr w:rsidR="001801AF" w:rsidSect="007D7A25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  <w:r w:rsidRPr="0046160D">
        <w:rPr>
          <w:i/>
          <w:iCs/>
          <w:sz w:val="18"/>
          <w:szCs w:val="18"/>
        </w:rPr>
        <w:t>Note </w:t>
      </w:r>
      <w:r w:rsidRPr="0046160D">
        <w:rPr>
          <w:iCs/>
          <w:sz w:val="18"/>
          <w:szCs w:val="18"/>
        </w:rPr>
        <w:t>:</w:t>
      </w:r>
      <w:r w:rsidRPr="0046160D">
        <w:rPr>
          <w:i/>
          <w:iCs/>
          <w:sz w:val="18"/>
          <w:szCs w:val="18"/>
        </w:rPr>
        <w:t xml:space="preserve"> </w:t>
      </w:r>
      <w:r w:rsidRPr="0046160D">
        <w:rPr>
          <w:sz w:val="18"/>
          <w:szCs w:val="18"/>
        </w:rPr>
        <w:t>La mention « A4/3 », par exemple, renvoie à l’annexe 4 et au paragraphe 3 de cette annexe, où l’on trouvera la description de l’essai pertinent et les prescriptions d’homologation</w:t>
      </w:r>
      <w:r>
        <w:rPr>
          <w:sz w:val="18"/>
          <w:szCs w:val="18"/>
        </w:rPr>
        <w:t>.</w:t>
      </w:r>
    </w:p>
    <w:p w:rsidR="00124A70" w:rsidRPr="00483F93" w:rsidRDefault="00124A70" w:rsidP="00483F93">
      <w:pPr>
        <w:pStyle w:val="SingleTxtG"/>
        <w:rPr>
          <w:i/>
        </w:rPr>
      </w:pPr>
      <w:bookmarkStart w:id="194" w:name="bookmark_222"/>
      <w:r w:rsidRPr="00483F93">
        <w:rPr>
          <w:i/>
        </w:rPr>
        <w:lastRenderedPageBreak/>
        <w:t xml:space="preserve">Annexe </w:t>
      </w:r>
      <w:bookmarkEnd w:id="194"/>
      <w:r w:rsidRPr="00483F93">
        <w:rPr>
          <w:i/>
        </w:rPr>
        <w:t>1</w:t>
      </w:r>
    </w:p>
    <w:p w:rsidR="00124A70" w:rsidRPr="00F057D3" w:rsidRDefault="00124A70" w:rsidP="00483F93">
      <w:pPr>
        <w:pStyle w:val="SingleTxtG"/>
        <w:rPr>
          <w:i/>
        </w:rPr>
      </w:pPr>
      <w:bookmarkStart w:id="195" w:name="bookmark_223"/>
      <w:r w:rsidRPr="00F057D3">
        <w:rPr>
          <w:i/>
          <w:iCs/>
        </w:rPr>
        <w:t>Appendice 4</w:t>
      </w:r>
      <w:r w:rsidRPr="00F057D3">
        <w:rPr>
          <w:iCs/>
        </w:rPr>
        <w:t>,</w:t>
      </w:r>
      <w:r w:rsidRPr="00F057D3">
        <w:rPr>
          <w:i/>
          <w:iCs/>
        </w:rPr>
        <w:t xml:space="preserve"> </w:t>
      </w:r>
      <w:r w:rsidRPr="00F057D3">
        <w:rPr>
          <w:iCs/>
        </w:rPr>
        <w:t>lire (modification incluant une nouvelle note de bas de page</w:t>
      </w:r>
      <w:r w:rsidRPr="00F057D3">
        <w:rPr>
          <w:iCs/>
          <w:vertAlign w:val="superscript"/>
        </w:rPr>
        <w:t>1</w:t>
      </w:r>
      <w:r w:rsidRPr="00F057D3">
        <w:rPr>
          <w:iCs/>
        </w:rPr>
        <w:t>) :</w:t>
      </w:r>
      <w:bookmarkEnd w:id="195"/>
    </w:p>
    <w:p w:rsidR="00124A70" w:rsidRPr="00F057D3" w:rsidRDefault="00124A70" w:rsidP="00483F93">
      <w:pPr>
        <w:pStyle w:val="HChG"/>
      </w:pPr>
      <w:bookmarkStart w:id="196" w:name="bookmark_224"/>
      <w:r w:rsidRPr="00F057D3">
        <w:tab/>
      </w:r>
      <w:r w:rsidRPr="00F057D3">
        <w:tab/>
      </w:r>
      <w:r w:rsidRPr="00483F93">
        <w:rPr>
          <w:b w:val="0"/>
          <w:sz w:val="20"/>
        </w:rPr>
        <w:t>« </w:t>
      </w:r>
      <w:bookmarkEnd w:id="196"/>
      <w:r w:rsidRPr="00F057D3">
        <w:t>Vitres en verre feuilleté</w:t>
      </w:r>
    </w:p>
    <w:p w:rsidR="00124A70" w:rsidRPr="00F057D3" w:rsidRDefault="00124A70" w:rsidP="00483F93">
      <w:pPr>
        <w:pStyle w:val="SingleTxtG"/>
        <w:rPr>
          <w:spacing w:val="-3"/>
        </w:rPr>
      </w:pPr>
      <w:bookmarkStart w:id="197" w:name="bookmark_225"/>
      <w:r w:rsidRPr="00F057D3">
        <w:rPr>
          <w:spacing w:val="-3"/>
        </w:rPr>
        <w:t xml:space="preserve">(Caractéristiques principales et secondaires suivant l’annexe 7 ou 9 du Règlement ONU </w:t>
      </w:r>
      <w:r w:rsidRPr="00F057D3">
        <w:rPr>
          <w:rFonts w:eastAsia="MS Mincho"/>
          <w:spacing w:val="-3"/>
        </w:rPr>
        <w:t>n</w:t>
      </w:r>
      <w:r w:rsidRPr="00F057D3">
        <w:rPr>
          <w:rFonts w:eastAsia="MS Mincho"/>
          <w:spacing w:val="-3"/>
          <w:vertAlign w:val="superscript"/>
        </w:rPr>
        <w:t>o</w:t>
      </w:r>
      <w:r w:rsidRPr="00F057D3">
        <w:rPr>
          <w:spacing w:val="-3"/>
        </w:rPr>
        <w:t> 43)</w:t>
      </w:r>
    </w:p>
    <w:p w:rsidR="00124A70" w:rsidRPr="0046160D" w:rsidRDefault="00124A70" w:rsidP="00483F93">
      <w:pPr>
        <w:pStyle w:val="SingleTxtG"/>
      </w:pPr>
      <w:r w:rsidRPr="0046160D">
        <w:t>N</w:t>
      </w:r>
      <w:r w:rsidRPr="0046160D">
        <w:rPr>
          <w:vertAlign w:val="superscript"/>
        </w:rPr>
        <w:t>o</w:t>
      </w:r>
      <w:r w:rsidRPr="0046160D">
        <w:t xml:space="preserve"> d’homologation........................................</w:t>
      </w:r>
    </w:p>
    <w:p w:rsidR="00124A70" w:rsidRPr="0046160D" w:rsidRDefault="00124A70" w:rsidP="00483F93">
      <w:pPr>
        <w:pStyle w:val="SingleTxtG"/>
      </w:pPr>
      <w:r w:rsidRPr="0046160D">
        <w:t>Caractéristiques principales :</w:t>
      </w:r>
    </w:p>
    <w:p w:rsidR="00124A70" w:rsidRPr="0046160D" w:rsidRDefault="00124A70" w:rsidP="00483F93">
      <w:pPr>
        <w:pStyle w:val="SingleTxtG"/>
        <w:ind w:left="2268"/>
      </w:pPr>
      <w:r w:rsidRPr="0046160D">
        <w:t>…</w:t>
      </w:r>
      <w:r w:rsidR="00AF7889">
        <w:t>…</w:t>
      </w:r>
    </w:p>
    <w:p w:rsidR="00124A70" w:rsidRPr="0046160D" w:rsidRDefault="00124A70" w:rsidP="00AF7889">
      <w:pPr>
        <w:pStyle w:val="SingleTxtG"/>
        <w:ind w:left="1701"/>
      </w:pPr>
      <w:r w:rsidRPr="0046160D">
        <w:t>Remarques :</w:t>
      </w:r>
    </w:p>
    <w:p w:rsidR="00124A70" w:rsidRPr="0046160D" w:rsidRDefault="00124A70" w:rsidP="00AF7889">
      <w:pPr>
        <w:pStyle w:val="SingleTxtG"/>
        <w:ind w:left="1701"/>
      </w:pPr>
      <w:r w:rsidRPr="0046160D">
        <w:t>Pour les vitres en verre feuilleté à propriétés mécaniques améliorées portant le symbole complémentaire /D (oui/non</w:t>
      </w:r>
      <w:r w:rsidRPr="0046160D">
        <w:rPr>
          <w:bCs/>
        </w:rPr>
        <w:t>)</w:t>
      </w:r>
      <w:r w:rsidRPr="0046160D">
        <w:rPr>
          <w:sz w:val="18"/>
          <w:szCs w:val="18"/>
          <w:vertAlign w:val="superscript"/>
        </w:rPr>
        <w:t>1</w:t>
      </w:r>
    </w:p>
    <w:p w:rsidR="00124A70" w:rsidRPr="0046160D" w:rsidRDefault="00124A70" w:rsidP="00AF7889">
      <w:pPr>
        <w:tabs>
          <w:tab w:val="left" w:pos="1701"/>
          <w:tab w:val="left" w:leader="dot" w:pos="8505"/>
        </w:tabs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</w:rPr>
      </w:pPr>
      <w:r w:rsidRPr="0046160D">
        <w:rPr>
          <w:rFonts w:eastAsia="Times New Roman"/>
        </w:rPr>
        <w:tab/>
      </w:r>
      <w:r w:rsidRPr="0046160D">
        <w:rPr>
          <w:rFonts w:eastAsia="Times New Roman"/>
        </w:rPr>
        <w:tab/>
      </w:r>
    </w:p>
    <w:p w:rsidR="00124A70" w:rsidRPr="0046160D" w:rsidRDefault="00124A70" w:rsidP="00124A70">
      <w:r w:rsidRPr="0046160D">
        <w:rPr>
          <w:vertAlign w:val="superscript"/>
        </w:rPr>
        <w:t>_________________________</w:t>
      </w:r>
    </w:p>
    <w:p w:rsidR="00124A70" w:rsidRPr="0046160D" w:rsidRDefault="00124A70" w:rsidP="00CB274F">
      <w:pPr>
        <w:pStyle w:val="SingleTxtG"/>
        <w:spacing w:before="120" w:after="240"/>
      </w:pPr>
      <w:r w:rsidRPr="00CB274F">
        <w:rPr>
          <w:sz w:val="18"/>
          <w:szCs w:val="18"/>
          <w:vertAlign w:val="superscript"/>
        </w:rPr>
        <w:t>1</w:t>
      </w:r>
      <w:r w:rsidR="00CB274F">
        <w:rPr>
          <w:sz w:val="18"/>
          <w:szCs w:val="18"/>
        </w:rPr>
        <w:t xml:space="preserve">  </w:t>
      </w:r>
      <w:r w:rsidRPr="00CB274F">
        <w:rPr>
          <w:sz w:val="18"/>
          <w:szCs w:val="18"/>
        </w:rPr>
        <w:t>Biffer la mention inutile.</w:t>
      </w:r>
      <w:r w:rsidRPr="0046160D">
        <w:t> ».</w:t>
      </w:r>
    </w:p>
    <w:p w:rsidR="00124A70" w:rsidRPr="0046160D" w:rsidRDefault="00124A70" w:rsidP="00CB274F">
      <w:pPr>
        <w:pStyle w:val="SingleTxtG"/>
        <w:rPr>
          <w:i/>
        </w:rPr>
      </w:pPr>
      <w:bookmarkStart w:id="198" w:name="bookmark_226"/>
      <w:bookmarkEnd w:id="197"/>
      <w:r w:rsidRPr="0046160D">
        <w:rPr>
          <w:i/>
        </w:rPr>
        <w:t>Annexe 7</w:t>
      </w:r>
    </w:p>
    <w:p w:rsidR="00124A70" w:rsidRPr="0046160D" w:rsidRDefault="00124A70" w:rsidP="00CB274F">
      <w:pPr>
        <w:pStyle w:val="SingleTxtG"/>
        <w:keepNext/>
      </w:pPr>
      <w:r w:rsidRPr="0046160D">
        <w:rPr>
          <w:i/>
        </w:rPr>
        <w:t>Ajouter les paragraphes 3 à 3.4.2</w:t>
      </w:r>
      <w:r w:rsidRPr="0046160D">
        <w:t>, libellés comme suit :</w:t>
      </w:r>
    </w:p>
    <w:p w:rsidR="00124A70" w:rsidRPr="0046160D" w:rsidRDefault="00124A70" w:rsidP="00647562">
      <w:pPr>
        <w:pStyle w:val="SingleTxtG"/>
        <w:keepNext/>
        <w:tabs>
          <w:tab w:val="left" w:pos="2268"/>
        </w:tabs>
      </w:pPr>
      <w:r w:rsidRPr="0046160D">
        <w:t>« 3.</w:t>
      </w:r>
      <w:r w:rsidRPr="0046160D">
        <w:tab/>
        <w:t>Essai de comportement au choc de la tête</w:t>
      </w:r>
    </w:p>
    <w:p w:rsidR="00124A70" w:rsidRPr="0046160D" w:rsidRDefault="00124A70" w:rsidP="00647562">
      <w:pPr>
        <w:pStyle w:val="SingleTxtG"/>
        <w:ind w:left="2268"/>
      </w:pPr>
      <w:r w:rsidRPr="0046160D">
        <w:tab/>
        <w:t xml:space="preserve">Les dispositions relatives à l’essai de comportement au choc de la tête s’appliqueront </w:t>
      </w:r>
      <w:bookmarkStart w:id="199" w:name="_Hlk523485276"/>
      <w:r w:rsidRPr="0046160D">
        <w:t>aux vitres en verre feuilleté portant le symbole complémentaire /D</w:t>
      </w:r>
      <w:bookmarkEnd w:id="199"/>
    </w:p>
    <w:p w:rsidR="00124A70" w:rsidRPr="0046160D" w:rsidRDefault="00124A70" w:rsidP="00647562">
      <w:pPr>
        <w:pStyle w:val="SingleTxtG"/>
        <w:keepNext/>
        <w:tabs>
          <w:tab w:val="left" w:pos="2268"/>
        </w:tabs>
      </w:pPr>
      <w:r w:rsidRPr="0046160D">
        <w:t>3.1</w:t>
      </w:r>
      <w:r w:rsidRPr="0046160D">
        <w:tab/>
        <w:t>Indices de difficulté des caractéristiques secondaires</w:t>
      </w:r>
    </w:p>
    <w:p w:rsidR="00124A70" w:rsidRPr="0046160D" w:rsidRDefault="00124A70" w:rsidP="00647562">
      <w:pPr>
        <w:pStyle w:val="SingleTxtG"/>
        <w:ind w:left="2268"/>
      </w:pPr>
      <w:r w:rsidRPr="0046160D">
        <w:tab/>
        <w:t>Aucune caractéristique secondaire n’intervient.</w:t>
      </w:r>
    </w:p>
    <w:p w:rsidR="00124A70" w:rsidRPr="0046160D" w:rsidRDefault="00124A70" w:rsidP="00647562">
      <w:pPr>
        <w:pStyle w:val="SingleTxtG"/>
        <w:keepNext/>
        <w:tabs>
          <w:tab w:val="left" w:pos="2268"/>
        </w:tabs>
      </w:pPr>
      <w:r w:rsidRPr="0046160D">
        <w:t>3.2</w:t>
      </w:r>
      <w:r w:rsidRPr="0046160D">
        <w:tab/>
        <w:t>Nombre d’éprouvettes</w:t>
      </w:r>
    </w:p>
    <w:p w:rsidR="00124A70" w:rsidRPr="0046160D" w:rsidRDefault="00124A70" w:rsidP="00647562">
      <w:pPr>
        <w:pStyle w:val="SingleTxtG"/>
        <w:ind w:left="2268"/>
      </w:pPr>
      <w:r w:rsidRPr="0046160D">
        <w:tab/>
        <w:t>Six éprouvettes plates (1 100 mm x 500 mm) +5 mm/-2 mm doivent être à l’essai.</w:t>
      </w:r>
    </w:p>
    <w:p w:rsidR="00124A70" w:rsidRPr="0046160D" w:rsidRDefault="00124A70" w:rsidP="00647562">
      <w:pPr>
        <w:pStyle w:val="SingleTxtG"/>
        <w:keepNext/>
        <w:tabs>
          <w:tab w:val="left" w:pos="2268"/>
        </w:tabs>
      </w:pPr>
      <w:r w:rsidRPr="0046160D">
        <w:t>3.3</w:t>
      </w:r>
      <w:r w:rsidRPr="0046160D">
        <w:tab/>
        <w:t>Méthode d’essai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3.3.1</w:t>
      </w:r>
      <w:r w:rsidRPr="0046160D">
        <w:tab/>
        <w:t>La méthode utilisée est celle décrite au paragraphe 3.1 de l’annexe 3.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3.3.2</w:t>
      </w:r>
      <w:r w:rsidRPr="0046160D">
        <w:tab/>
        <w:t>La hauteur de chute doit être de 1,50 m +0 mm/-5 mm.</w:t>
      </w:r>
    </w:p>
    <w:p w:rsidR="00124A70" w:rsidRPr="0046160D" w:rsidRDefault="00124A70" w:rsidP="00647562">
      <w:pPr>
        <w:pStyle w:val="SingleTxtG"/>
        <w:keepNext/>
        <w:tabs>
          <w:tab w:val="left" w:pos="2268"/>
        </w:tabs>
      </w:pPr>
      <w:r w:rsidRPr="0046160D">
        <w:t>3.4</w:t>
      </w:r>
      <w:r w:rsidRPr="0046160D">
        <w:tab/>
        <w:t>Interprétation des résultats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3.4.1</w:t>
      </w:r>
      <w:r w:rsidRPr="0046160D">
        <w:tab/>
        <w:t>L’essai est considéré comme ayant donné un résultat satisfaisant si les conditions suivantes sont remplies :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3.4.1.1</w:t>
      </w:r>
      <w:r w:rsidRPr="0046160D">
        <w:tab/>
        <w:t>L’éprouvette cède et se brise en présentant de nombreuses fissures circulaires centrées approximativement sur le point d’impact ;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3.4.1.2</w:t>
      </w:r>
      <w:r w:rsidRPr="0046160D">
        <w:tab/>
        <w:t>Des déchirures de l’intercalaire sont admises, mais la tête du mannequin ne doit pas passer au travers de l’éprouvette ;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3.4.1.3</w:t>
      </w:r>
      <w:r w:rsidRPr="0046160D">
        <w:tab/>
        <w:t>Aucun grand fragment de verre ne se détache de l’intercalaire.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3.4.2</w:t>
      </w:r>
      <w:r w:rsidRPr="0046160D">
        <w:tab/>
        <w:t>Une série d’éprouvettes présentée à l’homologation est considérée comme ayant satisfait à l’essai de comportement au choc de la tête si tous les essais ont donné un résultat satisfaisant. »</w:t>
      </w:r>
      <w:r>
        <w:t>.</w:t>
      </w:r>
    </w:p>
    <w:p w:rsidR="00124A70" w:rsidRPr="0046160D" w:rsidRDefault="00124A70" w:rsidP="00647562">
      <w:pPr>
        <w:pStyle w:val="SingleTxtG"/>
        <w:keepNext/>
        <w:rPr>
          <w:i/>
        </w:rPr>
      </w:pPr>
      <w:r w:rsidRPr="0046160D">
        <w:rPr>
          <w:i/>
        </w:rPr>
        <w:t>Le numéro et le libellé des paragraphes 3 à 3.4.2</w:t>
      </w:r>
      <w:r w:rsidRPr="00BE38FC">
        <w:t xml:space="preserve"> </w:t>
      </w:r>
      <w:r w:rsidRPr="0046160D">
        <w:t xml:space="preserve">sont modifiés </w:t>
      </w:r>
      <w:r>
        <w:t xml:space="preserve">et se lisent </w:t>
      </w:r>
      <w:r w:rsidRPr="0046160D">
        <w:t>comme suit :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« 4.</w:t>
      </w:r>
      <w:r w:rsidRPr="0046160D">
        <w:tab/>
        <w:t>Essai de résistance mécanique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4.1</w:t>
      </w:r>
      <w:r w:rsidRPr="0046160D">
        <w:tab/>
        <w:t>Indices de difficulté des caractéristiques secondaires</w:t>
      </w:r>
    </w:p>
    <w:p w:rsidR="00124A70" w:rsidRPr="0046160D" w:rsidRDefault="00124A70" w:rsidP="00647562">
      <w:pPr>
        <w:pStyle w:val="SingleTxtG"/>
        <w:ind w:left="2268"/>
      </w:pPr>
      <w:r w:rsidRPr="0046160D">
        <w:lastRenderedPageBreak/>
        <w:tab/>
        <w:t>Aucune caractéristique secondaire n’intervient.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4.2</w:t>
      </w:r>
      <w:r w:rsidRPr="0046160D">
        <w:tab/>
        <w:t>Essai à la bille de 2 260 g</w:t>
      </w:r>
    </w:p>
    <w:p w:rsidR="00124A70" w:rsidRPr="0046160D" w:rsidRDefault="00124A70" w:rsidP="00647562">
      <w:pPr>
        <w:pStyle w:val="SingleTxtG"/>
        <w:ind w:left="2268"/>
      </w:pPr>
      <w:r w:rsidRPr="0046160D">
        <w:tab/>
        <w:t>Les dispositions relatives à l’essai à la bille de 2 260 g s’appliquent aux vitres en verre feuilleté portant le symbole complémentaire /D</w:t>
      </w:r>
      <w:r>
        <w:t>.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4.2.1</w:t>
      </w:r>
      <w:r w:rsidRPr="0046160D">
        <w:tab/>
        <w:t>Douze éprouvettes carrés de 300 mm +10 mm/-0 mm de côté sont soumis à l’essai.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4.2.2</w:t>
      </w:r>
      <w:r w:rsidRPr="0046160D">
        <w:tab/>
        <w:t>Méthode d’essai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4.2.2.1</w:t>
      </w:r>
      <w:r w:rsidRPr="0046160D">
        <w:tab/>
        <w:t>La méthode utilisée est celle décrite au paragraphe 2.2 de l’annexe 3</w:t>
      </w:r>
      <w:r>
        <w:t>.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4.2.2.2</w:t>
      </w:r>
      <w:r w:rsidRPr="0046160D">
        <w:tab/>
        <w:t>La hauteur de chute (de la partie inférieure de la bille à la face supérieure de l’éprouvette) est de 4 m +25 mm/-0 mm.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4.2.3</w:t>
      </w:r>
      <w:r w:rsidRPr="0046160D">
        <w:tab/>
        <w:t>Interprétation des résultats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4.2.3.1</w:t>
      </w:r>
      <w:r w:rsidRPr="0046160D">
        <w:tab/>
        <w:t>L’essai est considéré comme ayant donné un résultat satisfaisant si la bille ne passe pas au travers du vitrage dans les 5 secondes suivant l’impact.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4.2.3.2</w:t>
      </w:r>
      <w:r w:rsidRPr="0046160D">
        <w:tab/>
        <w:t>Une série d’éprouvettes présentée à l’homologation est considérée comme ayant satisfait à l’essai à la bille de 2 260 g si au moins 11 des 12 essais ont donné un résultat satisfaisant.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4.3</w:t>
      </w:r>
      <w:r w:rsidRPr="0046160D">
        <w:tab/>
        <w:t>Essai à la bille de 227 g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4.3.1</w:t>
      </w:r>
      <w:r w:rsidRPr="0046160D">
        <w:tab/>
        <w:t>Nombre d’éprouvettes</w:t>
      </w:r>
    </w:p>
    <w:p w:rsidR="00124A70" w:rsidRPr="0046160D" w:rsidRDefault="00124A70" w:rsidP="00647562">
      <w:pPr>
        <w:pStyle w:val="SingleTxtG"/>
        <w:ind w:left="2268"/>
      </w:pPr>
      <w:r w:rsidRPr="0046160D">
        <w:tab/>
        <w:t>Huit éprouvettes de section</w:t>
      </w:r>
      <w:r w:rsidRPr="0046160D" w:rsidDel="001F0306">
        <w:t xml:space="preserve"> </w:t>
      </w:r>
      <w:r w:rsidRPr="0046160D">
        <w:t>plane de 300 mm x 300 mm fabriquées expressément ou découpées dans la partie la plus plane d’une vitre sont soumises à l’essai</w:t>
      </w:r>
      <w:r>
        <w:t>.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4.3.1.1</w:t>
      </w:r>
      <w:r w:rsidRPr="0046160D">
        <w:tab/>
        <w:t>Il peut également s’agir de produits finis pouvant être posés sur l’appareillage décrit aux paragraphes 2.1.1 à 2.1.1.3 de l’annexe 3.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4.3.1.2</w:t>
      </w:r>
      <w:r w:rsidRPr="0046160D">
        <w:tab/>
        <w:t>Si les éprouvettes sont bombées, il faut veiller à assurer un contact suffisant avec leur support.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4.3.2</w:t>
      </w:r>
      <w:r w:rsidRPr="0046160D">
        <w:tab/>
        <w:t>Méthode d’essai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4.3.2.1</w:t>
      </w:r>
      <w:r w:rsidRPr="0046160D">
        <w:tab/>
        <w:t>La méthode utilisée est celle décrite au paragraphe 2.1 de l’annexe 3</w:t>
      </w:r>
      <w:r>
        <w:t>.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4.3.2.2</w:t>
      </w:r>
      <w:r w:rsidRPr="0046160D">
        <w:tab/>
        <w:t>La hauteur de chute (mesurée de la partie inférieure de la bille à la face supérieure de l’éprouvette) est de 9 m +25 mm/-0 mm.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t>4.3.4</w:t>
      </w:r>
      <w:r w:rsidRPr="0046160D">
        <w:tab/>
        <w:t>Interprétation des résultats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4.3.4.1</w:t>
      </w:r>
      <w:r w:rsidRPr="0046160D">
        <w:tab/>
        <w:t>L’essai est considéré comme ayant donné un résultat satisfaisant si les conditions suivantes sont réunies :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/>
      </w:pPr>
      <w:r w:rsidRPr="0046160D">
        <w:t>a)</w:t>
      </w:r>
      <w:r w:rsidRPr="0046160D">
        <w:tab/>
        <w:t>La bille ne passe pas au travers de l’éprouvette ;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/>
      </w:pPr>
      <w:r w:rsidRPr="0046160D">
        <w:t>b)</w:t>
      </w:r>
      <w:r w:rsidRPr="0046160D">
        <w:tab/>
        <w:t>Le verre feuilleté ne se rompt pas en plusieurs morceaux ;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835" w:hanging="567"/>
      </w:pPr>
      <w:r w:rsidRPr="0046160D">
        <w:t>c)</w:t>
      </w:r>
      <w:r w:rsidRPr="0046160D">
        <w:tab/>
        <w:t>Exactement au revers du point d’impact, de petits fragments de verre peuvent se détacher de l’éprouvette mais la surface exposée du matériau de renfort doit être inférieure à 645 mm</w:t>
      </w:r>
      <w:r w:rsidRPr="0046160D">
        <w:rPr>
          <w:vertAlign w:val="superscript"/>
        </w:rPr>
        <w:t>2</w:t>
      </w:r>
      <w:r w:rsidRPr="0046160D">
        <w:t xml:space="preserve"> et rester recouverte de petites particules de verre bien adhérentes. La surface totale de la zone où le verre est séparé du matériau de renfort ne doit pas dépasser 1 935 mm</w:t>
      </w:r>
      <w:r w:rsidRPr="0046160D">
        <w:rPr>
          <w:vertAlign w:val="superscript"/>
        </w:rPr>
        <w:t>2</w:t>
      </w:r>
      <w:r w:rsidRPr="0046160D">
        <w:t xml:space="preserve"> de part et d’autre. L’écaillage de la face externe du verre de l’autre côté du point d’impact et à proximité de la zone d’impact n’est pas considéré comme un motif de refus.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4.3.4.2</w:t>
      </w:r>
      <w:r w:rsidRPr="0046160D">
        <w:tab/>
        <w:t>Une série d’éprouvettes présentée à l’homologation est considérée comme ayant passé l’essai mécanique si au moins 6 des 8 essais ont donné un résultat satisfaisant. ».</w:t>
      </w:r>
    </w:p>
    <w:p w:rsidR="00124A70" w:rsidRPr="0046160D" w:rsidRDefault="00124A70" w:rsidP="00647562">
      <w:pPr>
        <w:pStyle w:val="SingleTxtG"/>
        <w:tabs>
          <w:tab w:val="left" w:pos="2268"/>
        </w:tabs>
        <w:rPr>
          <w:i/>
        </w:rPr>
      </w:pPr>
      <w:r w:rsidRPr="0046160D">
        <w:rPr>
          <w:i/>
        </w:rPr>
        <w:t xml:space="preserve">Les paragraphes 4 et 5 </w:t>
      </w:r>
      <w:r w:rsidRPr="0046160D">
        <w:t>deviennent les paragraphes 5 et 6</w:t>
      </w:r>
      <w:r w:rsidR="00647562">
        <w:t>.</w:t>
      </w:r>
    </w:p>
    <w:p w:rsidR="00124A70" w:rsidRPr="0046160D" w:rsidRDefault="00124A70" w:rsidP="00647562">
      <w:pPr>
        <w:pStyle w:val="SingleTxtG"/>
        <w:keepNext/>
        <w:tabs>
          <w:tab w:val="left" w:pos="2268"/>
        </w:tabs>
        <w:rPr>
          <w:i/>
        </w:rPr>
      </w:pPr>
      <w:r w:rsidRPr="0046160D">
        <w:rPr>
          <w:i/>
          <w:iCs/>
        </w:rPr>
        <w:lastRenderedPageBreak/>
        <w:t>Annexe 23</w:t>
      </w:r>
      <w:bookmarkEnd w:id="198"/>
    </w:p>
    <w:p w:rsidR="00124A70" w:rsidRPr="0046160D" w:rsidRDefault="00124A70" w:rsidP="00647562">
      <w:pPr>
        <w:pStyle w:val="SingleTxtG"/>
        <w:keepNext/>
        <w:tabs>
          <w:tab w:val="left" w:pos="2268"/>
        </w:tabs>
        <w:rPr>
          <w:iCs/>
        </w:rPr>
      </w:pPr>
      <w:bookmarkStart w:id="200" w:name="bookmark_227"/>
      <w:r w:rsidRPr="0046160D">
        <w:rPr>
          <w:i/>
          <w:iCs/>
        </w:rPr>
        <w:t>Paragraphe 2.4.1,</w:t>
      </w:r>
      <w:r w:rsidRPr="0046160D">
        <w:rPr>
          <w:iCs/>
        </w:rPr>
        <w:t xml:space="preserve"> lire :</w:t>
      </w:r>
    </w:p>
    <w:p w:rsidR="00124A70" w:rsidRPr="00B9547E" w:rsidRDefault="00124A70" w:rsidP="00647562">
      <w:pPr>
        <w:pStyle w:val="SingleTxtG"/>
        <w:tabs>
          <w:tab w:val="left" w:pos="2268"/>
        </w:tabs>
        <w:ind w:left="2268" w:hanging="1134"/>
        <w:rPr>
          <w:iCs/>
        </w:rPr>
      </w:pPr>
      <w:r w:rsidRPr="0046160D">
        <w:rPr>
          <w:iCs/>
        </w:rPr>
        <w:t>« 2.4.1</w:t>
      </w:r>
      <w:r w:rsidRPr="0046160D">
        <w:rPr>
          <w:iCs/>
        </w:rPr>
        <w:tab/>
      </w:r>
      <w:r w:rsidRPr="00B9547E">
        <w:rPr>
          <w:iCs/>
          <w:spacing w:val="-3"/>
        </w:rPr>
        <w:t>Essai à la bille de 227 g conformément aux prescriptions du paragraphe 4.3</w:t>
      </w:r>
      <w:r w:rsidRPr="00B9547E">
        <w:rPr>
          <w:iCs/>
        </w:rPr>
        <w:t xml:space="preserve"> de l’annexe 7. ».</w:t>
      </w:r>
    </w:p>
    <w:p w:rsidR="00124A70" w:rsidRPr="0046160D" w:rsidRDefault="00124A70" w:rsidP="00647562">
      <w:pPr>
        <w:pStyle w:val="SingleTxtG"/>
        <w:keepNext/>
        <w:tabs>
          <w:tab w:val="left" w:pos="2268"/>
        </w:tabs>
        <w:rPr>
          <w:iCs/>
        </w:rPr>
      </w:pPr>
      <w:r w:rsidRPr="0046160D">
        <w:rPr>
          <w:i/>
          <w:iCs/>
        </w:rPr>
        <w:t>Ajouter les paragraphes 2.4.5 à 2.4.5.2</w:t>
      </w:r>
      <w:r w:rsidRPr="0046160D">
        <w:rPr>
          <w:iCs/>
        </w:rPr>
        <w:t>,</w:t>
      </w:r>
      <w:r w:rsidRPr="0046160D">
        <w:rPr>
          <w:i/>
          <w:iCs/>
        </w:rPr>
        <w:t xml:space="preserve"> </w:t>
      </w:r>
      <w:r w:rsidRPr="0046160D">
        <w:rPr>
          <w:iCs/>
        </w:rPr>
        <w:t>libellés comme suit :</w:t>
      </w:r>
      <w:bookmarkEnd w:id="200"/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bookmarkStart w:id="201" w:name="bookmark_228"/>
      <w:r w:rsidRPr="0046160D">
        <w:rPr>
          <w:bCs/>
        </w:rPr>
        <w:t>« 2.4.5</w:t>
      </w:r>
      <w:r w:rsidRPr="0046160D">
        <w:tab/>
      </w:r>
      <w:r w:rsidRPr="0046160D">
        <w:rPr>
          <w:bCs/>
        </w:rPr>
        <w:t>Pour les vitres en verre feuilleté à propriétés mécaniques améliorées portant le symbole complémentaire /D</w:t>
      </w:r>
      <w:bookmarkEnd w:id="201"/>
      <w:r>
        <w:rPr>
          <w:bCs/>
        </w:rPr>
        <w:t> :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bookmarkStart w:id="202" w:name="bookmark_229"/>
      <w:r w:rsidRPr="0046160D">
        <w:rPr>
          <w:bCs/>
        </w:rPr>
        <w:t>2.4.5.1</w:t>
      </w:r>
      <w:r w:rsidRPr="0046160D">
        <w:tab/>
      </w:r>
      <w:r w:rsidRPr="0046160D">
        <w:rPr>
          <w:bCs/>
        </w:rPr>
        <w:t>Essai à la bille de 2 260 g conformément aux prescriptions du paragraphe 4.2 de l’annexe 7.</w:t>
      </w:r>
      <w:bookmarkEnd w:id="202"/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  <w:rPr>
          <w:bCs/>
        </w:rPr>
      </w:pPr>
      <w:bookmarkStart w:id="203" w:name="bookmark_230"/>
      <w:r w:rsidRPr="0046160D">
        <w:rPr>
          <w:bCs/>
        </w:rPr>
        <w:t>2.4.</w:t>
      </w:r>
      <w:r>
        <w:rPr>
          <w:bCs/>
        </w:rPr>
        <w:t>5</w:t>
      </w:r>
      <w:r w:rsidRPr="0046160D">
        <w:rPr>
          <w:bCs/>
        </w:rPr>
        <w:t>.2</w:t>
      </w:r>
      <w:r w:rsidRPr="0046160D">
        <w:tab/>
      </w:r>
      <w:r w:rsidRPr="0046160D">
        <w:rPr>
          <w:bCs/>
        </w:rPr>
        <w:t>Essai de comportement au choc de la tête conformément aux prescriptions du paragraphe 3 de l’annexe 7.</w:t>
      </w:r>
      <w:bookmarkEnd w:id="203"/>
      <w:r w:rsidRPr="0046160D">
        <w:rPr>
          <w:bCs/>
        </w:rPr>
        <w:t> ».</w:t>
      </w:r>
    </w:p>
    <w:p w:rsidR="00124A70" w:rsidRPr="0046160D" w:rsidRDefault="00124A70" w:rsidP="00647562">
      <w:pPr>
        <w:pStyle w:val="SingleTxtG"/>
        <w:tabs>
          <w:tab w:val="left" w:pos="2268"/>
        </w:tabs>
      </w:pPr>
      <w:r w:rsidRPr="0046160D">
        <w:rPr>
          <w:i/>
        </w:rPr>
        <w:t>Le paragraphe 2.4.5</w:t>
      </w:r>
      <w:r w:rsidRPr="0046160D">
        <w:t xml:space="preserve"> devient le paragraphe 2.4.6.</w:t>
      </w:r>
    </w:p>
    <w:p w:rsidR="00124A70" w:rsidRPr="0046160D" w:rsidRDefault="00124A70" w:rsidP="00647562">
      <w:pPr>
        <w:pStyle w:val="SingleTxtG"/>
        <w:keepNext/>
        <w:tabs>
          <w:tab w:val="left" w:pos="2268"/>
        </w:tabs>
      </w:pPr>
      <w:r w:rsidRPr="0046160D">
        <w:rPr>
          <w:i/>
        </w:rPr>
        <w:t>Paragraphe 3.2.1</w:t>
      </w:r>
      <w:r w:rsidRPr="0046160D">
        <w:t>, lire :</w:t>
      </w:r>
    </w:p>
    <w:p w:rsidR="00124A70" w:rsidRPr="0046160D" w:rsidRDefault="00124A70" w:rsidP="00647562">
      <w:pPr>
        <w:pStyle w:val="SingleTxtG"/>
        <w:tabs>
          <w:tab w:val="left" w:pos="2268"/>
        </w:tabs>
        <w:ind w:left="2268" w:hanging="1134"/>
      </w:pPr>
      <w:r w:rsidRPr="0046160D">
        <w:t>« 3.2.1</w:t>
      </w:r>
      <w:r w:rsidRPr="0046160D">
        <w:tab/>
      </w:r>
      <w:r w:rsidRPr="0046160D">
        <w:tab/>
        <w:t>Essais</w:t>
      </w:r>
    </w:p>
    <w:p w:rsidR="00124A70" w:rsidRPr="0046160D" w:rsidRDefault="00124A70" w:rsidP="00647562">
      <w:pPr>
        <w:pStyle w:val="SingleTxtG"/>
        <w:ind w:left="2268"/>
      </w:pPr>
      <w:r w:rsidRPr="0046160D">
        <w:tab/>
        <w:t>Le contrôle est effectué … pare-brise par jour.</w:t>
      </w:r>
    </w:p>
    <w:p w:rsidR="00124A70" w:rsidRPr="0046160D" w:rsidRDefault="00124A70" w:rsidP="00647562">
      <w:pPr>
        <w:pStyle w:val="SingleTxtG"/>
        <w:ind w:left="2268"/>
      </w:pPr>
      <w:r w:rsidRPr="0046160D">
        <w:tab/>
        <w:t>Le choix des éprouvettes doit être représentatif de la production des différents types de pare-brise et de vitres correspondantes.</w:t>
      </w:r>
    </w:p>
    <w:p w:rsidR="00124A70" w:rsidRDefault="00124A70" w:rsidP="00647562">
      <w:pPr>
        <w:pStyle w:val="SingleTxtG"/>
        <w:ind w:left="2268"/>
      </w:pPr>
      <w:r w:rsidRPr="00F057D3">
        <w:t>En accord avec le service administratif … classe d’épaisseur par an. ».</w:t>
      </w:r>
    </w:p>
    <w:p w:rsidR="00647562" w:rsidRPr="00647562" w:rsidRDefault="00647562" w:rsidP="006475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7562" w:rsidRPr="00647562" w:rsidSect="001801AF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7D" w:rsidRDefault="0080147D"/>
  </w:endnote>
  <w:endnote w:type="continuationSeparator" w:id="0">
    <w:p w:rsidR="0080147D" w:rsidRDefault="0080147D">
      <w:pPr>
        <w:pStyle w:val="Pieddepage"/>
      </w:pPr>
    </w:p>
  </w:endnote>
  <w:endnote w:type="continuationNotice" w:id="1">
    <w:p w:rsidR="0080147D" w:rsidRPr="00C451B9" w:rsidRDefault="0080147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D1" w:rsidRPr="001B5DD1" w:rsidRDefault="001B5DD1" w:rsidP="001B5DD1">
    <w:pPr>
      <w:pStyle w:val="Pieddepage"/>
      <w:tabs>
        <w:tab w:val="right" w:pos="9638"/>
      </w:tabs>
    </w:pPr>
    <w:r w:rsidRPr="001B5DD1">
      <w:rPr>
        <w:b/>
        <w:sz w:val="18"/>
      </w:rPr>
      <w:fldChar w:fldCharType="begin"/>
    </w:r>
    <w:r w:rsidRPr="001B5DD1">
      <w:rPr>
        <w:b/>
        <w:sz w:val="18"/>
      </w:rPr>
      <w:instrText xml:space="preserve"> PAGE  \* MERGEFORMAT </w:instrText>
    </w:r>
    <w:r w:rsidRPr="001B5DD1">
      <w:rPr>
        <w:b/>
        <w:sz w:val="18"/>
      </w:rPr>
      <w:fldChar w:fldCharType="separate"/>
    </w:r>
    <w:r w:rsidRPr="001B5DD1">
      <w:rPr>
        <w:b/>
        <w:noProof/>
        <w:sz w:val="18"/>
      </w:rPr>
      <w:t>2</w:t>
    </w:r>
    <w:r w:rsidRPr="001B5DD1">
      <w:rPr>
        <w:b/>
        <w:sz w:val="18"/>
      </w:rPr>
      <w:fldChar w:fldCharType="end"/>
    </w:r>
    <w:r>
      <w:rPr>
        <w:b/>
        <w:sz w:val="18"/>
      </w:rPr>
      <w:tab/>
    </w:r>
    <w:r>
      <w:t>GE.19-10433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D1" w:rsidRPr="001B5DD1" w:rsidRDefault="001B5DD1" w:rsidP="001B5DD1">
    <w:pPr>
      <w:pStyle w:val="Pieddepage"/>
      <w:tabs>
        <w:tab w:val="right" w:pos="9638"/>
      </w:tabs>
      <w:rPr>
        <w:b/>
        <w:sz w:val="18"/>
      </w:rPr>
    </w:pPr>
    <w:r>
      <w:t>GE.19-10433</w:t>
    </w:r>
    <w:r>
      <w:tab/>
    </w:r>
    <w:r w:rsidRPr="001B5DD1">
      <w:rPr>
        <w:b/>
        <w:sz w:val="18"/>
      </w:rPr>
      <w:fldChar w:fldCharType="begin"/>
    </w:r>
    <w:r w:rsidRPr="001B5DD1">
      <w:rPr>
        <w:b/>
        <w:sz w:val="18"/>
      </w:rPr>
      <w:instrText xml:space="preserve"> PAGE  \* MERGEFORMAT </w:instrText>
    </w:r>
    <w:r w:rsidRPr="001B5DD1">
      <w:rPr>
        <w:b/>
        <w:sz w:val="18"/>
      </w:rPr>
      <w:fldChar w:fldCharType="separate"/>
    </w:r>
    <w:r w:rsidRPr="001B5DD1">
      <w:rPr>
        <w:b/>
        <w:noProof/>
        <w:sz w:val="18"/>
      </w:rPr>
      <w:t>3</w:t>
    </w:r>
    <w:r w:rsidRPr="001B5D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1B5DD1" w:rsidRDefault="001B5DD1" w:rsidP="001B5DD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2336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19-10433  (F)    030120    060120</w:t>
    </w:r>
    <w:r>
      <w:rPr>
        <w:sz w:val="20"/>
      </w:rPr>
      <w:br/>
    </w:r>
    <w:r w:rsidRPr="001B5DD1">
      <w:rPr>
        <w:rFonts w:ascii="C39T30Lfz" w:hAnsi="C39T30Lfz"/>
        <w:sz w:val="56"/>
      </w:rPr>
      <w:t></w:t>
    </w:r>
    <w:r w:rsidRPr="001B5DD1">
      <w:rPr>
        <w:rFonts w:ascii="C39T30Lfz" w:hAnsi="C39T30Lfz"/>
        <w:sz w:val="56"/>
      </w:rPr>
      <w:t></w:t>
    </w:r>
    <w:r w:rsidRPr="001B5DD1">
      <w:rPr>
        <w:rFonts w:ascii="C39T30Lfz" w:hAnsi="C39T30Lfz"/>
        <w:sz w:val="56"/>
      </w:rPr>
      <w:t></w:t>
    </w:r>
    <w:r w:rsidRPr="001B5DD1">
      <w:rPr>
        <w:rFonts w:ascii="C39T30Lfz" w:hAnsi="C39T30Lfz"/>
        <w:sz w:val="56"/>
      </w:rPr>
      <w:t></w:t>
    </w:r>
    <w:r w:rsidRPr="001B5DD1">
      <w:rPr>
        <w:rFonts w:ascii="C39T30Lfz" w:hAnsi="C39T30Lfz"/>
        <w:sz w:val="56"/>
      </w:rPr>
      <w:t></w:t>
    </w:r>
    <w:r w:rsidRPr="001B5DD1">
      <w:rPr>
        <w:rFonts w:ascii="C39T30Lfz" w:hAnsi="C39T30Lfz"/>
        <w:sz w:val="56"/>
      </w:rPr>
      <w:t></w:t>
    </w:r>
    <w:r w:rsidRPr="001B5DD1">
      <w:rPr>
        <w:rFonts w:ascii="C39T30Lfz" w:hAnsi="C39T30Lfz"/>
        <w:sz w:val="56"/>
      </w:rPr>
      <w:t></w:t>
    </w:r>
    <w:r w:rsidRPr="001B5DD1">
      <w:rPr>
        <w:rFonts w:ascii="C39T30Lfz" w:hAnsi="C39T30Lfz"/>
        <w:sz w:val="56"/>
      </w:rPr>
      <w:t></w:t>
    </w:r>
    <w:r w:rsidRPr="001B5DD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2/Rev.4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4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25" w:rsidRPr="007D7A25" w:rsidRDefault="007D7A25" w:rsidP="007D7A2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D7A25" w:rsidRPr="001B5DD1" w:rsidRDefault="007D7A25" w:rsidP="007D7A25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1B5DD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B5DD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B5DD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1B5DD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GE.19-10433</w:t>
                          </w:r>
                        </w:p>
                        <w:p w:rsidR="007D7A25" w:rsidRDefault="007D7A2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-34pt;margin-top:0;width:17pt;height:481.9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wA/gIAALg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iJYg1K9BmFIoUgXmy9IM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GNHXZomYUudugkq8FwUMwZPq+R&#10;8hVz/pZZzB8oMVP9DZZSapBD7yVKKm2//U4f7HMaVrAJ8wxE/bpiFtySHxUGBlz6TrCdsOgEtWou&#10;NXomi9FEEResl51YWt08YNROwys4YoojkpzitVa89O1UxajmYjqNRhhxhvkrdWd4cB14GUp7v31g&#10;1uw7PEyZa91NOjZ+1uitbbip9HTldVnHKRBwbVEE8mGD8RhrsB/lYf7+uo9Wjz+cyU8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GRzMAP4CAAC4BgAADgAAAAAAAAAAAAAAAAAuAgAAZHJzL2Uyb0RvYy54bWxQSwECLQAUAAYA&#10;CAAAACEAkl4qvNsAAAAIAQAADwAAAAAAAAAAAAAAAABYBQAAZHJzL2Rvd25yZXYueG1sUEsFBgAA&#10;AAAEAAQA8wAAAGA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7D7A25" w:rsidRPr="001B5DD1" w:rsidRDefault="007D7A25" w:rsidP="007D7A25">
                    <w:pPr>
                      <w:pStyle w:val="Pieddepage"/>
                      <w:tabs>
                        <w:tab w:val="right" w:pos="9638"/>
                      </w:tabs>
                    </w:pPr>
                    <w:r w:rsidRPr="001B5DD1">
                      <w:rPr>
                        <w:b/>
                        <w:sz w:val="18"/>
                      </w:rPr>
                      <w:fldChar w:fldCharType="begin"/>
                    </w:r>
                    <w:r w:rsidRPr="001B5DD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B5DD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1B5DD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GE.19-10433</w:t>
                    </w:r>
                  </w:p>
                  <w:p w:rsidR="007D7A25" w:rsidRDefault="007D7A2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25" w:rsidRPr="007D7A25" w:rsidRDefault="007D7A25" w:rsidP="007D7A2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D7A25" w:rsidRPr="001B5DD1" w:rsidRDefault="007D7A25" w:rsidP="007D7A25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GE.19-10433</w:t>
                          </w:r>
                          <w:r>
                            <w:tab/>
                          </w:r>
                          <w:r w:rsidRPr="001B5DD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B5DD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B5DD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1B5DD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7D7A25" w:rsidRDefault="007D7A2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0" type="#_x0000_t202" style="position:absolute;margin-left:-34pt;margin-top:0;width:17pt;height:481.9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LXMRdD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7D7A25" w:rsidRPr="001B5DD1" w:rsidRDefault="007D7A25" w:rsidP="007D7A25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GE.19-10433</w:t>
                    </w:r>
                    <w:r>
                      <w:tab/>
                    </w:r>
                    <w:r w:rsidRPr="001B5DD1">
                      <w:rPr>
                        <w:b/>
                        <w:sz w:val="18"/>
                      </w:rPr>
                      <w:fldChar w:fldCharType="begin"/>
                    </w:r>
                    <w:r w:rsidRPr="001B5DD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B5DD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1B5DD1">
                      <w:rPr>
                        <w:b/>
                        <w:sz w:val="18"/>
                      </w:rPr>
                      <w:fldChar w:fldCharType="end"/>
                    </w:r>
                  </w:p>
                  <w:p w:rsidR="007D7A25" w:rsidRDefault="007D7A2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AF" w:rsidRPr="001801AF" w:rsidRDefault="001801AF" w:rsidP="001801AF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  <w:r w:rsidRPr="001801AF">
      <w:t>GE.</w:t>
    </w:r>
    <w:r w:rsidRPr="001801AF">
      <w:t>19</w:t>
    </w:r>
    <w:r w:rsidRPr="001801AF">
      <w:t>-</w:t>
    </w:r>
    <w:r w:rsidRPr="001801AF">
      <w:t>10433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AF" w:rsidRPr="001801AF" w:rsidRDefault="001801AF" w:rsidP="001801AF">
    <w:pPr>
      <w:pStyle w:val="Pieddepage"/>
      <w:tabs>
        <w:tab w:val="right" w:pos="9638"/>
      </w:tabs>
      <w:rPr>
        <w:b/>
        <w:sz w:val="18"/>
      </w:rPr>
    </w:pPr>
    <w:r>
      <w:t>GE.</w:t>
    </w:r>
    <w:r w:rsidRPr="001801AF">
      <w:t>19</w:t>
    </w:r>
    <w:r>
      <w:t>-</w:t>
    </w:r>
    <w:r w:rsidRPr="001801AF">
      <w:t>10433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7D" w:rsidRPr="00D27D5E" w:rsidRDefault="0080147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147D" w:rsidRPr="00D171D4" w:rsidRDefault="0080147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0147D" w:rsidRPr="00C451B9" w:rsidRDefault="0080147D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1B5DD1">
        <w:tab/>
      </w:r>
      <w:r w:rsidRPr="001B5DD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D1" w:rsidRPr="001B5DD1" w:rsidRDefault="001B5DD1">
    <w:pPr>
      <w:pStyle w:val="En-tte"/>
      <w:rPr>
        <w:lang w:val="en-US"/>
      </w:rPr>
    </w:pPr>
    <w:r>
      <w:fldChar w:fldCharType="begin"/>
    </w:r>
    <w:r w:rsidRPr="001B5DD1">
      <w:rPr>
        <w:lang w:val="en-US"/>
      </w:rPr>
      <w:instrText xml:space="preserve"> TITLE  \* MERGEFORMAT </w:instrText>
    </w:r>
    <w:r>
      <w:fldChar w:fldCharType="separate"/>
    </w:r>
    <w:r w:rsidR="008B678C">
      <w:rPr>
        <w:lang w:val="en-US"/>
      </w:rPr>
      <w:t>E/ECE/324/Rev.1/Add.42/Rev.4/Amend.4</w:t>
    </w:r>
    <w:r>
      <w:fldChar w:fldCharType="end"/>
    </w:r>
    <w:r w:rsidRPr="001B5DD1">
      <w:rPr>
        <w:lang w:val="en-US"/>
      </w:rPr>
      <w:br/>
    </w:r>
    <w:r>
      <w:fldChar w:fldCharType="begin"/>
    </w:r>
    <w:r w:rsidRPr="001B5DD1">
      <w:rPr>
        <w:lang w:val="en-US"/>
      </w:rPr>
      <w:instrText xml:space="preserve"> KEYWORDS  \* MERGEFORMAT </w:instrText>
    </w:r>
    <w:r>
      <w:fldChar w:fldCharType="separate"/>
    </w:r>
    <w:r w:rsidR="008B678C">
      <w:rPr>
        <w:lang w:val="en-US"/>
      </w:rPr>
      <w:t>E/ECE/TRANS/505/Rev.1/Add.42/Rev.4/Amend.4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D1" w:rsidRPr="001B5DD1" w:rsidRDefault="001B5DD1" w:rsidP="001B5DD1">
    <w:pPr>
      <w:pStyle w:val="En-tte"/>
      <w:jc w:val="right"/>
      <w:rPr>
        <w:lang w:val="en-US"/>
      </w:rPr>
    </w:pPr>
    <w:r>
      <w:fldChar w:fldCharType="begin"/>
    </w:r>
    <w:r w:rsidRPr="001B5DD1">
      <w:rPr>
        <w:lang w:val="en-US"/>
      </w:rPr>
      <w:instrText xml:space="preserve"> TITLE  \* MERGEFORMAT </w:instrText>
    </w:r>
    <w:r>
      <w:fldChar w:fldCharType="separate"/>
    </w:r>
    <w:r w:rsidR="008B678C">
      <w:rPr>
        <w:lang w:val="en-US"/>
      </w:rPr>
      <w:t>E/ECE/324/Rev.1/Add.42/Rev.4/Amend.4</w:t>
    </w:r>
    <w:r>
      <w:fldChar w:fldCharType="end"/>
    </w:r>
    <w:r w:rsidRPr="001B5DD1">
      <w:rPr>
        <w:lang w:val="en-US"/>
      </w:rPr>
      <w:br/>
    </w:r>
    <w:r>
      <w:fldChar w:fldCharType="begin"/>
    </w:r>
    <w:r w:rsidRPr="001B5DD1">
      <w:rPr>
        <w:lang w:val="en-US"/>
      </w:rPr>
      <w:instrText xml:space="preserve"> KEYWORDS  \* MERGEFORMAT </w:instrText>
    </w:r>
    <w:r>
      <w:fldChar w:fldCharType="separate"/>
    </w:r>
    <w:r w:rsidR="008B678C">
      <w:rPr>
        <w:lang w:val="en-US"/>
      </w:rPr>
      <w:t>E/ECE/TRANS/505/Rev.1/Add.42/Rev.4/Amend.4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25" w:rsidRPr="007D7A25" w:rsidRDefault="007D7A25" w:rsidP="007D7A25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D7A25" w:rsidRPr="001B5DD1" w:rsidRDefault="007D7A25" w:rsidP="007D7A25">
                          <w:pPr>
                            <w:pStyle w:val="En-tte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1B5DD1">
                            <w:rPr>
                              <w:lang w:val="en-US"/>
                            </w:rP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8B678C">
                            <w:rPr>
                              <w:lang w:val="en-US"/>
                            </w:rPr>
                            <w:t>E/ECE/324/Rev.1/Add.42/Rev.4/Amend.4</w:t>
                          </w:r>
                          <w:r>
                            <w:fldChar w:fldCharType="end"/>
                          </w:r>
                          <w:r w:rsidRPr="001B5DD1">
                            <w:rPr>
                              <w:lang w:val="en-US"/>
                            </w:rPr>
                            <w:br/>
                          </w:r>
                          <w:r>
                            <w:fldChar w:fldCharType="begin"/>
                          </w:r>
                          <w:r w:rsidRPr="001B5DD1">
                            <w:rPr>
                              <w:lang w:val="en-US"/>
                            </w:rPr>
                            <w:instrText xml:space="preserve"> KEYWORDS  \* MERGEFORMAT </w:instrText>
                          </w:r>
                          <w:r>
                            <w:fldChar w:fldCharType="separate"/>
                          </w:r>
                          <w:r w:rsidR="008B678C">
                            <w:rPr>
                              <w:lang w:val="en-US"/>
                            </w:rPr>
                            <w:t>E/ECE/TRANS/505/Rev.1/Add.42/Rev.4/Amend.4</w:t>
                          </w:r>
                          <w:r>
                            <w:fldChar w:fldCharType="end"/>
                          </w:r>
                        </w:p>
                        <w:p w:rsidR="007D7A25" w:rsidRPr="007D7A25" w:rsidRDefault="007D7A2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782.35pt;margin-top:0;width:28.5pt;height:481.9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7D7A25" w:rsidRPr="001B5DD1" w:rsidRDefault="007D7A25" w:rsidP="007D7A25">
                    <w:pPr>
                      <w:pStyle w:val="En-tte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1B5DD1">
                      <w:rPr>
                        <w:lang w:val="en-US"/>
                      </w:rPr>
                      <w:instrText xml:space="preserve"> TITLE  \* MERGEFORMAT </w:instrText>
                    </w:r>
                    <w:r>
                      <w:fldChar w:fldCharType="separate"/>
                    </w:r>
                    <w:r w:rsidR="008B678C">
                      <w:rPr>
                        <w:lang w:val="en-US"/>
                      </w:rPr>
                      <w:t>E/ECE/324/Rev.1/Add.42/Rev.4/Amend.4</w:t>
                    </w:r>
                    <w:r>
                      <w:fldChar w:fldCharType="end"/>
                    </w:r>
                    <w:r w:rsidRPr="001B5DD1">
                      <w:rPr>
                        <w:lang w:val="en-US"/>
                      </w:rPr>
                      <w:br/>
                    </w:r>
                    <w:r>
                      <w:fldChar w:fldCharType="begin"/>
                    </w:r>
                    <w:r w:rsidRPr="001B5DD1">
                      <w:rPr>
                        <w:lang w:val="en-US"/>
                      </w:rPr>
                      <w:instrText xml:space="preserve"> KEYWORDS  \* MERGEFORMAT </w:instrText>
                    </w:r>
                    <w:r>
                      <w:fldChar w:fldCharType="separate"/>
                    </w:r>
                    <w:r w:rsidR="008B678C">
                      <w:rPr>
                        <w:lang w:val="en-US"/>
                      </w:rPr>
                      <w:t>E/ECE/TRANS/505/Rev.1/Add.42/Rev.4/Amend.4</w:t>
                    </w:r>
                    <w:r>
                      <w:fldChar w:fldCharType="end"/>
                    </w:r>
                  </w:p>
                  <w:p w:rsidR="007D7A25" w:rsidRPr="007D7A25" w:rsidRDefault="007D7A2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25" w:rsidRPr="007D7A25" w:rsidRDefault="007D7A25" w:rsidP="007D7A25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D7A25" w:rsidRPr="001B5DD1" w:rsidRDefault="007D7A25" w:rsidP="007D7A25">
                          <w:pPr>
                            <w:pStyle w:val="En-tte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1B5DD1">
                            <w:rPr>
                              <w:lang w:val="en-US"/>
                            </w:rP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8B678C">
                            <w:rPr>
                              <w:lang w:val="en-US"/>
                            </w:rPr>
                            <w:t>E/ECE/324/Rev.1/Add.42/Rev.4/Amend.4</w:t>
                          </w:r>
                          <w:r>
                            <w:fldChar w:fldCharType="end"/>
                          </w:r>
                          <w:r w:rsidRPr="001B5DD1">
                            <w:rPr>
                              <w:lang w:val="en-US"/>
                            </w:rPr>
                            <w:br/>
                          </w:r>
                          <w:r>
                            <w:fldChar w:fldCharType="begin"/>
                          </w:r>
                          <w:r w:rsidRPr="001B5DD1">
                            <w:rPr>
                              <w:lang w:val="en-US"/>
                            </w:rPr>
                            <w:instrText xml:space="preserve"> KEYWORDS  \* MERGEFORMAT </w:instrText>
                          </w:r>
                          <w:r>
                            <w:fldChar w:fldCharType="separate"/>
                          </w:r>
                          <w:r w:rsidR="008B678C">
                            <w:rPr>
                              <w:lang w:val="en-US"/>
                            </w:rPr>
                            <w:t>E/ECE/TRANS/505/Rev.1/Add.42/Rev.4/Amend.4</w:t>
                          </w:r>
                          <w:r>
                            <w:fldChar w:fldCharType="end"/>
                          </w:r>
                        </w:p>
                        <w:p w:rsidR="007D7A25" w:rsidRPr="007D7A25" w:rsidRDefault="007D7A2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782.35pt;margin-top:0;width:28.5pt;height:481.9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7D7A25" w:rsidRPr="001B5DD1" w:rsidRDefault="007D7A25" w:rsidP="007D7A25">
                    <w:pPr>
                      <w:pStyle w:val="En-tte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1B5DD1">
                      <w:rPr>
                        <w:lang w:val="en-US"/>
                      </w:rPr>
                      <w:instrText xml:space="preserve"> TITLE  \* MERGEFORMAT </w:instrText>
                    </w:r>
                    <w:r>
                      <w:fldChar w:fldCharType="separate"/>
                    </w:r>
                    <w:r w:rsidR="008B678C">
                      <w:rPr>
                        <w:lang w:val="en-US"/>
                      </w:rPr>
                      <w:t>E/ECE/324/Rev.1/Add.42/Rev.4/Amend.4</w:t>
                    </w:r>
                    <w:r>
                      <w:fldChar w:fldCharType="end"/>
                    </w:r>
                    <w:r w:rsidRPr="001B5DD1">
                      <w:rPr>
                        <w:lang w:val="en-US"/>
                      </w:rPr>
                      <w:br/>
                    </w:r>
                    <w:r>
                      <w:fldChar w:fldCharType="begin"/>
                    </w:r>
                    <w:r w:rsidRPr="001B5DD1">
                      <w:rPr>
                        <w:lang w:val="en-US"/>
                      </w:rPr>
                      <w:instrText xml:space="preserve"> KEYWORDS  \* MERGEFORMAT </w:instrText>
                    </w:r>
                    <w:r>
                      <w:fldChar w:fldCharType="separate"/>
                    </w:r>
                    <w:r w:rsidR="008B678C">
                      <w:rPr>
                        <w:lang w:val="en-US"/>
                      </w:rPr>
                      <w:t>E/ECE/TRANS/505/Rev.1/Add.42/Rev.4/Amend.4</w:t>
                    </w:r>
                    <w:r>
                      <w:fldChar w:fldCharType="end"/>
                    </w:r>
                  </w:p>
                  <w:p w:rsidR="007D7A25" w:rsidRPr="007D7A25" w:rsidRDefault="007D7A2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AF" w:rsidRPr="001801AF" w:rsidRDefault="001801AF" w:rsidP="001801AF">
    <w:pPr>
      <w:pStyle w:val="En-tte"/>
      <w:rPr>
        <w:lang w:val="en-US"/>
      </w:rPr>
    </w:pPr>
    <w:r>
      <w:fldChar w:fldCharType="begin"/>
    </w:r>
    <w:r w:rsidRPr="001801AF">
      <w:rPr>
        <w:lang w:val="en-US"/>
      </w:rPr>
      <w:instrText xml:space="preserve"> TITLE  \* MERGEFORMAT </w:instrText>
    </w:r>
    <w:r>
      <w:fldChar w:fldCharType="separate"/>
    </w:r>
    <w:r w:rsidR="008B678C">
      <w:rPr>
        <w:lang w:val="en-US"/>
      </w:rPr>
      <w:t>E/ECE/324/Rev.1/Add.42/Rev.4/Amend.4</w:t>
    </w:r>
    <w:r>
      <w:fldChar w:fldCharType="end"/>
    </w:r>
    <w:r w:rsidRPr="001801AF">
      <w:rPr>
        <w:lang w:val="en-US"/>
      </w:rPr>
      <w:br/>
    </w:r>
    <w:r>
      <w:fldChar w:fldCharType="begin"/>
    </w:r>
    <w:r w:rsidRPr="001801AF">
      <w:rPr>
        <w:lang w:val="en-US"/>
      </w:rPr>
      <w:instrText xml:space="preserve"> KEYWORDS  \* MERGEFORMAT </w:instrText>
    </w:r>
    <w:r>
      <w:fldChar w:fldCharType="separate"/>
    </w:r>
    <w:r w:rsidR="008B678C">
      <w:rPr>
        <w:lang w:val="en-US"/>
      </w:rPr>
      <w:t>E/ECE/TRANS/505/Rev.1/Add.42/Rev.4/Amend.4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AF" w:rsidRPr="001801AF" w:rsidRDefault="001801AF" w:rsidP="001801AF">
    <w:pPr>
      <w:pStyle w:val="En-tte"/>
      <w:jc w:val="right"/>
      <w:rPr>
        <w:lang w:val="en-US"/>
      </w:rPr>
    </w:pPr>
    <w:r>
      <w:fldChar w:fldCharType="begin"/>
    </w:r>
    <w:r w:rsidRPr="001801AF">
      <w:rPr>
        <w:lang w:val="en-US"/>
      </w:rPr>
      <w:instrText xml:space="preserve"> TITLE  \* MERGEFORMAT </w:instrText>
    </w:r>
    <w:r>
      <w:fldChar w:fldCharType="separate"/>
    </w:r>
    <w:r w:rsidR="008B678C">
      <w:rPr>
        <w:lang w:val="en-US"/>
      </w:rPr>
      <w:t>E/ECE/324/Rev.1/Add.42/Rev.4/Amend.4</w:t>
    </w:r>
    <w:r>
      <w:fldChar w:fldCharType="end"/>
    </w:r>
    <w:r w:rsidRPr="001801AF">
      <w:rPr>
        <w:lang w:val="en-US"/>
      </w:rPr>
      <w:br/>
    </w:r>
    <w:r>
      <w:fldChar w:fldCharType="begin"/>
    </w:r>
    <w:r w:rsidRPr="001801AF">
      <w:rPr>
        <w:lang w:val="en-US"/>
      </w:rPr>
      <w:instrText xml:space="preserve"> KEYWORDS  \* MERGEFORMAT </w:instrText>
    </w:r>
    <w:r>
      <w:fldChar w:fldCharType="separate"/>
    </w:r>
    <w:r w:rsidR="008B678C">
      <w:rPr>
        <w:lang w:val="en-US"/>
      </w:rPr>
      <w:t>E/ECE/TRANS/505/Rev.1/Add.42/Rev.4/Amend.4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147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124A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4A70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01AF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5DD1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5D49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0E3E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3348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693B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3F93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4194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475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3957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D7A25"/>
    <w:rsid w:val="007F1867"/>
    <w:rsid w:val="007F1EC4"/>
    <w:rsid w:val="007F55CB"/>
    <w:rsid w:val="007F768E"/>
    <w:rsid w:val="0080147D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69E3"/>
    <w:rsid w:val="00895DE5"/>
    <w:rsid w:val="008A0FA8"/>
    <w:rsid w:val="008A1EC0"/>
    <w:rsid w:val="008A4A2E"/>
    <w:rsid w:val="008B44C4"/>
    <w:rsid w:val="008B678C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5B67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D7478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7889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4333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76BF8"/>
    <w:rsid w:val="00C825E5"/>
    <w:rsid w:val="00C95EB8"/>
    <w:rsid w:val="00CA0756"/>
    <w:rsid w:val="00CB02C5"/>
    <w:rsid w:val="00CB0D41"/>
    <w:rsid w:val="00CB274F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3ED4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86B095"/>
  <w15:docId w15:val="{E6A169AE-B02A-4107-B609-C78DD17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346CF-3F2C-42E9-9A0B-F0067C04CAF7}"/>
</file>

<file path=customXml/itemProps2.xml><?xml version="1.0" encoding="utf-8"?>
<ds:datastoreItem xmlns:ds="http://schemas.openxmlformats.org/officeDocument/2006/customXml" ds:itemID="{6561D1A2-41F5-42A3-B24B-71168A79A430}"/>
</file>

<file path=customXml/itemProps3.xml><?xml version="1.0" encoding="utf-8"?>
<ds:datastoreItem xmlns:ds="http://schemas.openxmlformats.org/officeDocument/2006/customXml" ds:itemID="{D75659A2-960D-4A30-8F99-F02FC5BAF320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6</Pages>
  <Words>1427</Words>
  <Characters>7394</Characters>
  <Application>Microsoft Office Word</Application>
  <DocSecurity>0</DocSecurity>
  <Lines>369</Lines>
  <Paragraphs>326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E/ECE/324/Rev.1/Add.42/Rev.4/Amend.4</vt:lpstr>
    </vt:vector>
  </TitlesOfParts>
  <Company>CSD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E/ECE/324/Rev.1/Add.42/Rev.4/Amend.4</dc:title>
  <dc:creator>Christine CHAUTAGNAT</dc:creator>
  <cp:keywords>E/ECE/TRANS/505/Rev.1/Add.42/Rev.4/Amend.4</cp:keywords>
  <cp:lastModifiedBy>Christine Chautagnat</cp:lastModifiedBy>
  <cp:revision>2</cp:revision>
  <cp:lastPrinted>2020-01-06T09:27:00Z</cp:lastPrinted>
  <dcterms:created xsi:type="dcterms:W3CDTF">2020-01-06T09:34:00Z</dcterms:created>
  <dcterms:modified xsi:type="dcterms:W3CDTF">2020-01-06T09:34:00Z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