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D967EC5"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/Add.</w:t>
            </w:r>
            <w:r w:rsidR="00C545CC">
              <w:t>23</w:t>
            </w:r>
            <w:r w:rsidR="0043300D" w:rsidRPr="00C51B97">
              <w:t>/Rev.</w:t>
            </w:r>
            <w:r w:rsidR="00C545CC">
              <w:t>2</w:t>
            </w:r>
            <w:r w:rsidR="0043300D" w:rsidRPr="00C51B97">
              <w:t>/Amend.</w:t>
            </w:r>
            <w:bookmarkEnd w:id="0"/>
            <w:bookmarkEnd w:id="1"/>
            <w:r w:rsidR="00DE30C0">
              <w:t>5</w:t>
            </w:r>
            <w:r>
              <w:t>−</w:t>
            </w:r>
            <w:r w:rsidRPr="00014D07">
              <w:rPr>
                <w:sz w:val="40"/>
              </w:rPr>
              <w:t>E</w:t>
            </w:r>
            <w:r>
              <w:t>/ECE/TRANS/505</w:t>
            </w:r>
            <w:r w:rsidR="00841EB5">
              <w:t>/</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DE30C0">
              <w:t>5</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08684B4" w:rsidR="00C84414" w:rsidRDefault="00C611BA"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1E9F3FC" w:rsidR="0064636E" w:rsidRDefault="0064636E" w:rsidP="00A41529">
      <w:pPr>
        <w:pStyle w:val="H1G"/>
        <w:spacing w:before="240" w:after="120"/>
      </w:pPr>
      <w:r>
        <w:tab/>
      </w:r>
      <w:r>
        <w:tab/>
        <w:t xml:space="preserve">Addendum </w:t>
      </w:r>
      <w:r w:rsidR="00DE30C0">
        <w:t>23</w:t>
      </w:r>
      <w:r>
        <w:t xml:space="preserve"> – </w:t>
      </w:r>
      <w:r w:rsidR="008A17BB">
        <w:t xml:space="preserve">UN </w:t>
      </w:r>
      <w:r>
        <w:t>Regulation No.</w:t>
      </w:r>
      <w:r w:rsidR="00271A7F">
        <w:t xml:space="preserve"> </w:t>
      </w:r>
      <w:r w:rsidR="00DE30C0">
        <w:t>24</w:t>
      </w:r>
    </w:p>
    <w:p w14:paraId="4E272B2A" w14:textId="50DF8B28" w:rsidR="0064636E" w:rsidRPr="00014D07" w:rsidRDefault="0064636E" w:rsidP="00A41529">
      <w:pPr>
        <w:pStyle w:val="H1G"/>
        <w:spacing w:before="240"/>
      </w:pPr>
      <w:r>
        <w:tab/>
      </w:r>
      <w:r>
        <w:tab/>
      </w:r>
      <w:r w:rsidRPr="00014D07">
        <w:t xml:space="preserve">Revision </w:t>
      </w:r>
      <w:r w:rsidR="00DE30C0">
        <w:t>2</w:t>
      </w:r>
      <w:r w:rsidR="00DE5D62">
        <w:t xml:space="preserve"> </w:t>
      </w:r>
      <w:r w:rsidRPr="00014D07">
        <w:t xml:space="preserve">- </w:t>
      </w:r>
      <w:r w:rsidR="00D623A7">
        <w:t>Amendment</w:t>
      </w:r>
      <w:r w:rsidRPr="00014D07">
        <w:t xml:space="preserve"> </w:t>
      </w:r>
      <w:r w:rsidR="00DE30C0">
        <w:t>5</w:t>
      </w:r>
    </w:p>
    <w:p w14:paraId="4FAFC05A" w14:textId="06D21DC6" w:rsidR="0064636E" w:rsidRPr="00272880" w:rsidRDefault="00D623A7" w:rsidP="0064636E">
      <w:pPr>
        <w:pStyle w:val="SingleTxtG"/>
        <w:spacing w:after="360"/>
        <w:rPr>
          <w:spacing w:val="-2"/>
        </w:rPr>
      </w:pPr>
      <w:r>
        <w:rPr>
          <w:spacing w:val="-2"/>
        </w:rPr>
        <w:t xml:space="preserve">Supplement </w:t>
      </w:r>
      <w:r w:rsidR="00DE30C0">
        <w:rPr>
          <w:spacing w:val="-2"/>
        </w:rPr>
        <w:t>5</w:t>
      </w:r>
      <w:r>
        <w:rPr>
          <w:spacing w:val="-2"/>
        </w:rPr>
        <w:t xml:space="preserve"> to </w:t>
      </w:r>
      <w:r w:rsidR="00271A7F">
        <w:rPr>
          <w:spacing w:val="-2"/>
        </w:rPr>
        <w:t xml:space="preserve">the </w:t>
      </w:r>
      <w:r w:rsidR="00CA1FD0">
        <w:rPr>
          <w:spacing w:val="-2"/>
        </w:rPr>
        <w:t>0</w:t>
      </w:r>
      <w:r w:rsidR="00DE30C0">
        <w:rPr>
          <w:spacing w:val="-2"/>
        </w:rPr>
        <w:t>3</w:t>
      </w:r>
      <w:r>
        <w:rPr>
          <w:spacing w:val="-2"/>
        </w:rPr>
        <w:t xml:space="preserve"> series of amendments</w:t>
      </w:r>
      <w:r w:rsidR="0064636E" w:rsidRPr="00272880">
        <w:rPr>
          <w:spacing w:val="-2"/>
        </w:rPr>
        <w:t xml:space="preserve"> – Date of entry into force: </w:t>
      </w:r>
      <w:r w:rsidR="00EA0991">
        <w:rPr>
          <w:spacing w:val="-2"/>
        </w:rPr>
        <w:t>1</w:t>
      </w:r>
      <w:r w:rsidR="006F15FC">
        <w:rPr>
          <w:spacing w:val="-2"/>
        </w:rPr>
        <w:t>1</w:t>
      </w:r>
      <w:r w:rsidR="00EA0991">
        <w:rPr>
          <w:spacing w:val="-2"/>
        </w:rPr>
        <w:t xml:space="preserve"> January 2020</w:t>
      </w:r>
    </w:p>
    <w:p w14:paraId="3BFA2367" w14:textId="77777777" w:rsidR="00DE30C0" w:rsidRPr="00DE30C0" w:rsidRDefault="0064636E" w:rsidP="00DE30C0">
      <w:pPr>
        <w:pStyle w:val="H1G"/>
        <w:spacing w:before="120" w:after="120" w:line="240" w:lineRule="exact"/>
        <w:rPr>
          <w:bCs/>
          <w:lang w:val="en-US"/>
        </w:rPr>
      </w:pPr>
      <w:r>
        <w:rPr>
          <w:lang w:val="en-US"/>
        </w:rPr>
        <w:tab/>
      </w:r>
      <w:r>
        <w:rPr>
          <w:lang w:val="en-US"/>
        </w:rPr>
        <w:tab/>
      </w:r>
      <w:r w:rsidR="00DE30C0" w:rsidRPr="00DE30C0">
        <w:rPr>
          <w:bCs/>
          <w:lang w:val="en-US"/>
        </w:rPr>
        <w:t>Uniform provisions concerning:</w:t>
      </w:r>
    </w:p>
    <w:p w14:paraId="062CF732" w14:textId="1A20242F" w:rsidR="00DE30C0" w:rsidRPr="00DE30C0" w:rsidRDefault="00DE30C0" w:rsidP="00641B25">
      <w:pPr>
        <w:pStyle w:val="H1G"/>
        <w:spacing w:before="120" w:after="0" w:line="240" w:lineRule="exact"/>
        <w:ind w:left="1701" w:hanging="567"/>
        <w:rPr>
          <w:bCs/>
          <w:lang w:val="en-US"/>
        </w:rPr>
      </w:pPr>
      <w:r w:rsidRPr="00DE30C0">
        <w:rPr>
          <w:bCs/>
          <w:lang w:val="en-US"/>
        </w:rPr>
        <w:t>I.</w:t>
      </w:r>
      <w:r w:rsidRPr="00DE30C0">
        <w:rPr>
          <w:bCs/>
          <w:lang w:val="en-US"/>
        </w:rPr>
        <w:tab/>
        <w:t>The approval of compression ignition (C.I.) engines with regard to the emission of visible pollutants</w:t>
      </w:r>
    </w:p>
    <w:p w14:paraId="0613E54D" w14:textId="2CAA3E2E" w:rsidR="00DE30C0" w:rsidRPr="00DE30C0" w:rsidRDefault="00DE30C0" w:rsidP="00641B25">
      <w:pPr>
        <w:pStyle w:val="H1G"/>
        <w:spacing w:before="0" w:after="0" w:line="240" w:lineRule="exact"/>
        <w:ind w:left="1701" w:hanging="567"/>
        <w:rPr>
          <w:bCs/>
          <w:lang w:val="en-US"/>
        </w:rPr>
      </w:pPr>
      <w:r w:rsidRPr="00DE30C0">
        <w:rPr>
          <w:bCs/>
          <w:lang w:val="en-US"/>
        </w:rPr>
        <w:t>II.</w:t>
      </w:r>
      <w:r w:rsidRPr="00DE30C0">
        <w:rPr>
          <w:bCs/>
          <w:lang w:val="en-US"/>
        </w:rPr>
        <w:tab/>
        <w:t>The approval of motor vehicles with regard to the installation of C.I. engines of an approved type</w:t>
      </w:r>
    </w:p>
    <w:p w14:paraId="44506DED" w14:textId="7C7842DE" w:rsidR="00DE30C0" w:rsidRPr="00DE30C0" w:rsidRDefault="00DE30C0" w:rsidP="00641B25">
      <w:pPr>
        <w:pStyle w:val="H1G"/>
        <w:spacing w:before="0" w:after="0" w:line="240" w:lineRule="exact"/>
        <w:ind w:left="1701" w:hanging="567"/>
        <w:rPr>
          <w:bCs/>
          <w:lang w:val="en-US"/>
        </w:rPr>
      </w:pPr>
      <w:r w:rsidRPr="00DE30C0">
        <w:rPr>
          <w:bCs/>
          <w:lang w:val="en-US"/>
        </w:rPr>
        <w:t>III.</w:t>
      </w:r>
      <w:r w:rsidRPr="00DE30C0">
        <w:rPr>
          <w:bCs/>
          <w:lang w:val="en-US"/>
        </w:rPr>
        <w:tab/>
        <w:t>The approval of motor vehicles equipped with C.I. engines with regard to the emission of visible pollutants by the engine</w:t>
      </w:r>
    </w:p>
    <w:p w14:paraId="24730B39" w14:textId="19E18A03" w:rsidR="0064636E" w:rsidRPr="00D33957" w:rsidRDefault="00DE30C0" w:rsidP="00641B25">
      <w:pPr>
        <w:pStyle w:val="H1G"/>
        <w:spacing w:before="0" w:after="120" w:line="240" w:lineRule="exact"/>
        <w:ind w:left="1701" w:hanging="567"/>
      </w:pPr>
      <w:r w:rsidRPr="00DE30C0">
        <w:rPr>
          <w:bCs/>
          <w:lang w:val="en-US"/>
        </w:rPr>
        <w:t>IV.</w:t>
      </w:r>
      <w:r w:rsidRPr="00DE30C0">
        <w:rPr>
          <w:bCs/>
          <w:lang w:val="en-US"/>
        </w:rPr>
        <w:tab/>
        <w:t>The measurement of power of C.I. engine</w:t>
      </w:r>
    </w:p>
    <w:p w14:paraId="6C824AF8" w14:textId="7357613A"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DE30C0">
        <w:rPr>
          <w:spacing w:val="-6"/>
          <w:lang w:eastAsia="en-GB"/>
        </w:rPr>
        <w:t>41</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0EE6C888" w14:textId="77777777" w:rsidR="00DE30C0" w:rsidRDefault="00DE30C0" w:rsidP="00DE30C0">
      <w:pPr>
        <w:pStyle w:val="para"/>
        <w:spacing w:line="240" w:lineRule="auto"/>
        <w:ind w:left="1134" w:firstLine="0"/>
        <w:rPr>
          <w:i/>
          <w:lang w:val="en-US"/>
        </w:rPr>
      </w:pPr>
      <w:r>
        <w:rPr>
          <w:i/>
        </w:rPr>
        <w:lastRenderedPageBreak/>
        <w:t>P</w:t>
      </w:r>
      <w:proofErr w:type="spellStart"/>
      <w:r>
        <w:rPr>
          <w:i/>
          <w:lang w:val="en-US"/>
        </w:rPr>
        <w:t>aragraph</w:t>
      </w:r>
      <w:proofErr w:type="spellEnd"/>
      <w:r>
        <w:rPr>
          <w:i/>
          <w:lang w:val="en-US"/>
        </w:rPr>
        <w:t xml:space="preserve"> 2.2., </w:t>
      </w:r>
      <w:r w:rsidRPr="008F01BC">
        <w:rPr>
          <w:lang w:val="en-US"/>
        </w:rPr>
        <w:t>amend to read:</w:t>
      </w:r>
    </w:p>
    <w:p w14:paraId="46A7C02E" w14:textId="4EDEDEAC" w:rsidR="00DE30C0" w:rsidRPr="00503DC0" w:rsidRDefault="00DE30C0" w:rsidP="001701F3">
      <w:pPr>
        <w:keepNext/>
        <w:keepLines/>
        <w:spacing w:after="120" w:line="240" w:lineRule="auto"/>
        <w:ind w:left="2268" w:right="966" w:hanging="1134"/>
        <w:jc w:val="both"/>
      </w:pPr>
      <w:r w:rsidRPr="00503DC0">
        <w:rPr>
          <w:lang w:val="en-US"/>
        </w:rPr>
        <w:t xml:space="preserve">"2.2. </w:t>
      </w:r>
      <w:r w:rsidRPr="00503DC0">
        <w:rPr>
          <w:lang w:val="en-US"/>
        </w:rPr>
        <w:tab/>
      </w:r>
      <w:r w:rsidRPr="00503DC0">
        <w:t>"</w:t>
      </w:r>
      <w:r w:rsidRPr="00503DC0">
        <w:rPr>
          <w:i/>
        </w:rPr>
        <w:t>Net power</w:t>
      </w:r>
      <w:r w:rsidRPr="00503DC0">
        <w:t xml:space="preserve">" means the power of a C.I. engine as defined in </w:t>
      </w:r>
      <w:r w:rsidR="001701F3">
        <w:t>A</w:t>
      </w:r>
      <w:r w:rsidRPr="00503DC0">
        <w:t>nnex 10 to this Regulation or in paragraph 2.3 of UN Regulation No. 85;</w:t>
      </w:r>
      <w:r w:rsidRPr="00503DC0">
        <w:rPr>
          <w:lang w:val="en-US"/>
        </w:rPr>
        <w:t xml:space="preserve"> "</w:t>
      </w:r>
    </w:p>
    <w:p w14:paraId="2C847616" w14:textId="77777777" w:rsidR="00DE30C0" w:rsidRPr="00503DC0" w:rsidRDefault="00DE30C0" w:rsidP="001701F3">
      <w:pPr>
        <w:pStyle w:val="para"/>
        <w:spacing w:line="240" w:lineRule="auto"/>
        <w:ind w:left="1134" w:firstLine="0"/>
        <w:rPr>
          <w:i/>
          <w:lang w:val="en-US"/>
        </w:rPr>
      </w:pPr>
      <w:r w:rsidRPr="00503DC0">
        <w:rPr>
          <w:i/>
          <w:lang w:val="en-US"/>
        </w:rPr>
        <w:t xml:space="preserve">Paragraph 2.7.1., </w:t>
      </w:r>
      <w:r w:rsidRPr="00503DC0">
        <w:rPr>
          <w:lang w:val="en-US"/>
        </w:rPr>
        <w:t>amend to read:</w:t>
      </w:r>
    </w:p>
    <w:p w14:paraId="70B2E781" w14:textId="7AF1B4C0" w:rsidR="00DE30C0" w:rsidRPr="00503DC0" w:rsidRDefault="00DE30C0" w:rsidP="001701F3">
      <w:pPr>
        <w:tabs>
          <w:tab w:val="right" w:pos="851"/>
        </w:tabs>
        <w:spacing w:after="120"/>
        <w:ind w:left="2268" w:right="964" w:hanging="1134"/>
        <w:jc w:val="both"/>
      </w:pPr>
      <w:r w:rsidRPr="00503DC0">
        <w:rPr>
          <w:lang w:val="en-US"/>
        </w:rPr>
        <w:t>"</w:t>
      </w:r>
      <w:r w:rsidRPr="00503DC0">
        <w:t>2.7.1.</w:t>
      </w:r>
      <w:r w:rsidRPr="00503DC0">
        <w:tab/>
      </w:r>
      <w:r w:rsidR="001701F3">
        <w:t>E</w:t>
      </w:r>
      <w:r w:rsidRPr="00503DC0">
        <w:t>ither the highest of the following three engine speeds:</w:t>
      </w:r>
    </w:p>
    <w:p w14:paraId="1A6844F0" w14:textId="77777777" w:rsidR="00DE30C0" w:rsidRPr="00503DC0" w:rsidRDefault="00DE30C0" w:rsidP="001701F3">
      <w:pPr>
        <w:tabs>
          <w:tab w:val="right" w:pos="2268"/>
        </w:tabs>
        <w:spacing w:after="120"/>
        <w:ind w:left="2835" w:right="964" w:hanging="567"/>
        <w:jc w:val="both"/>
      </w:pPr>
      <w:r w:rsidRPr="00503DC0">
        <w:t>(a)</w:t>
      </w:r>
      <w:r w:rsidRPr="00503DC0">
        <w:tab/>
        <w:t>45 per cent of maximum net power speed,</w:t>
      </w:r>
    </w:p>
    <w:p w14:paraId="2D297571" w14:textId="77777777" w:rsidR="00DE30C0" w:rsidRPr="00503DC0" w:rsidRDefault="00DE30C0" w:rsidP="001701F3">
      <w:pPr>
        <w:tabs>
          <w:tab w:val="right" w:pos="851"/>
        </w:tabs>
        <w:spacing w:after="120"/>
        <w:ind w:left="2835" w:right="964" w:hanging="567"/>
        <w:jc w:val="both"/>
      </w:pPr>
      <w:r w:rsidRPr="00503DC0">
        <w:t xml:space="preserve">(b) </w:t>
      </w:r>
      <w:r w:rsidRPr="00503DC0">
        <w:tab/>
        <w:t>1000 rpm,</w:t>
      </w:r>
    </w:p>
    <w:p w14:paraId="2A8B4A1E" w14:textId="4C1A1774" w:rsidR="00DE30C0" w:rsidRPr="00503DC0" w:rsidRDefault="00DE30C0" w:rsidP="001701F3">
      <w:pPr>
        <w:spacing w:after="120"/>
        <w:ind w:left="2835" w:right="964" w:hanging="567"/>
        <w:jc w:val="both"/>
        <w:rPr>
          <w:lang w:val="en-US"/>
        </w:rPr>
      </w:pPr>
      <w:r w:rsidRPr="00503DC0">
        <w:t>(c)</w:t>
      </w:r>
      <w:r w:rsidRPr="00503DC0">
        <w:tab/>
      </w:r>
      <w:r w:rsidRPr="00503DC0">
        <w:tab/>
      </w:r>
      <w:r w:rsidR="001701F3">
        <w:t>M</w:t>
      </w:r>
      <w:r w:rsidRPr="00503DC0">
        <w:t>inimum speed permitted by the idling control,</w:t>
      </w:r>
      <w:r w:rsidRPr="00503DC0">
        <w:rPr>
          <w:lang w:val="en-US"/>
        </w:rPr>
        <w:t>"</w:t>
      </w:r>
    </w:p>
    <w:p w14:paraId="3CA7211D" w14:textId="77777777" w:rsidR="00DE30C0" w:rsidRPr="00503DC0" w:rsidRDefault="00DE30C0" w:rsidP="00DE30C0">
      <w:pPr>
        <w:pStyle w:val="para"/>
        <w:spacing w:line="240" w:lineRule="auto"/>
        <w:ind w:left="1134" w:firstLine="0"/>
        <w:rPr>
          <w:i/>
          <w:lang w:val="en-US"/>
        </w:rPr>
      </w:pPr>
      <w:r w:rsidRPr="00503DC0">
        <w:rPr>
          <w:i/>
          <w:lang w:val="en-US"/>
        </w:rPr>
        <w:t xml:space="preserve">Paragraph 2.8.2., </w:t>
      </w:r>
      <w:r w:rsidRPr="00503DC0">
        <w:rPr>
          <w:lang w:val="en-US"/>
        </w:rPr>
        <w:t>amend to read:</w:t>
      </w:r>
    </w:p>
    <w:p w14:paraId="72AE228F" w14:textId="77777777" w:rsidR="00DE30C0" w:rsidRPr="00503DC0" w:rsidRDefault="00DE30C0" w:rsidP="001701F3">
      <w:pPr>
        <w:spacing w:after="120"/>
        <w:ind w:left="2268" w:right="964" w:hanging="1134"/>
        <w:jc w:val="both"/>
      </w:pPr>
      <w:r w:rsidRPr="00503DC0">
        <w:rPr>
          <w:lang w:val="en-US"/>
        </w:rPr>
        <w:t>"</w:t>
      </w:r>
      <w:r w:rsidRPr="00503DC0">
        <w:t>2.8.2.</w:t>
      </w:r>
      <w:r w:rsidRPr="00503DC0">
        <w:tab/>
      </w:r>
      <w:r w:rsidRPr="00503DC0">
        <w:rPr>
          <w:i/>
        </w:rPr>
        <w:t>"Hybrid electric vehicle (HEV)"</w:t>
      </w:r>
      <w:r w:rsidRPr="00503DC0">
        <w:t xml:space="preserve"> means a vehicle that, for the purpose of mechanical propulsion, draws energy from both of the following on-vehicle sources of stored energy/power:</w:t>
      </w:r>
    </w:p>
    <w:p w14:paraId="1D70BDAA" w14:textId="2046F743" w:rsidR="00DE30C0" w:rsidRPr="00503DC0" w:rsidRDefault="00DE30C0" w:rsidP="001701F3">
      <w:pPr>
        <w:spacing w:after="120"/>
        <w:ind w:left="2835" w:right="964" w:hanging="567"/>
        <w:jc w:val="both"/>
      </w:pPr>
      <w:r w:rsidRPr="00503DC0">
        <w:t>(a)</w:t>
      </w:r>
      <w:r w:rsidRPr="00503DC0">
        <w:tab/>
      </w:r>
      <w:r w:rsidR="001701F3">
        <w:t>A</w:t>
      </w:r>
      <w:r w:rsidRPr="00503DC0">
        <w:t xml:space="preserve"> consumable fuel</w:t>
      </w:r>
    </w:p>
    <w:p w14:paraId="0928E406" w14:textId="57D7985D" w:rsidR="00DE30C0" w:rsidRPr="00503DC0" w:rsidRDefault="00DE30C0" w:rsidP="001701F3">
      <w:pPr>
        <w:spacing w:after="120"/>
        <w:ind w:left="2835" w:right="964" w:hanging="567"/>
        <w:jc w:val="both"/>
        <w:rPr>
          <w:lang w:val="en-US"/>
        </w:rPr>
      </w:pPr>
      <w:r w:rsidRPr="00503DC0">
        <w:t>(b)</w:t>
      </w:r>
      <w:r w:rsidRPr="00503DC0">
        <w:tab/>
      </w:r>
      <w:r w:rsidR="001701F3">
        <w:t>A</w:t>
      </w:r>
      <w:r w:rsidRPr="00503DC0">
        <w:t>n electrical energy/power storage device (e.g.: battery, capacitor, flywheel/generator ...)</w:t>
      </w:r>
      <w:r w:rsidRPr="00503DC0">
        <w:rPr>
          <w:lang w:val="en-US"/>
        </w:rPr>
        <w:t>"</w:t>
      </w:r>
    </w:p>
    <w:p w14:paraId="00C075AD" w14:textId="77777777" w:rsidR="00DE30C0" w:rsidRPr="00503DC0" w:rsidRDefault="00DE30C0" w:rsidP="00DE30C0">
      <w:pPr>
        <w:pStyle w:val="para"/>
        <w:spacing w:line="240" w:lineRule="auto"/>
        <w:ind w:left="1134" w:firstLine="0"/>
        <w:rPr>
          <w:lang w:val="en-US"/>
        </w:rPr>
      </w:pPr>
      <w:r w:rsidRPr="00503DC0">
        <w:rPr>
          <w:i/>
          <w:lang w:val="en-US"/>
        </w:rPr>
        <w:t xml:space="preserve">Paragraph 4.1.5., </w:t>
      </w:r>
      <w:r w:rsidRPr="00503DC0">
        <w:rPr>
          <w:lang w:val="en-US"/>
        </w:rPr>
        <w:t>amend to read:</w:t>
      </w:r>
    </w:p>
    <w:p w14:paraId="726F29DD" w14:textId="6AD58FFB" w:rsidR="00DE30C0" w:rsidRPr="00503DC0" w:rsidRDefault="00DE30C0" w:rsidP="001701F3">
      <w:pPr>
        <w:spacing w:after="120"/>
        <w:ind w:left="2268" w:right="964" w:hanging="1134"/>
        <w:jc w:val="both"/>
        <w:rPr>
          <w:lang w:val="en-US"/>
        </w:rPr>
      </w:pPr>
      <w:r w:rsidRPr="00503DC0">
        <w:rPr>
          <w:lang w:val="en-US"/>
        </w:rPr>
        <w:t>"</w:t>
      </w:r>
      <w:r w:rsidRPr="00503DC0">
        <w:t>4.1.5.</w:t>
      </w:r>
      <w:r w:rsidRPr="00503DC0">
        <w:tab/>
        <w:t xml:space="preserve">When determining the emission of visible pollutants the power and fuel consumption of the same engine submitted for approval shall be measured according to </w:t>
      </w:r>
      <w:r w:rsidR="001701F3">
        <w:t>A</w:t>
      </w:r>
      <w:r w:rsidRPr="00503DC0">
        <w:t xml:space="preserve">nnex 10 to this Regulation or </w:t>
      </w:r>
      <w:r w:rsidR="001701F3">
        <w:t>A</w:t>
      </w:r>
      <w:r w:rsidRPr="00503DC0">
        <w:t>nnex 5 to UN Regulation No. 85.</w:t>
      </w:r>
      <w:r w:rsidRPr="00503DC0">
        <w:rPr>
          <w:lang w:val="en-US"/>
        </w:rPr>
        <w:t>"</w:t>
      </w:r>
    </w:p>
    <w:p w14:paraId="2DA5F015" w14:textId="77777777" w:rsidR="00DE30C0" w:rsidRPr="00503DC0" w:rsidRDefault="00DE30C0" w:rsidP="00DE30C0">
      <w:pPr>
        <w:pStyle w:val="para"/>
        <w:spacing w:line="240" w:lineRule="auto"/>
        <w:ind w:left="1134" w:firstLine="0"/>
        <w:rPr>
          <w:lang w:val="en-US"/>
        </w:rPr>
      </w:pPr>
      <w:r w:rsidRPr="00503DC0">
        <w:rPr>
          <w:i/>
          <w:lang w:val="en-US"/>
        </w:rPr>
        <w:t xml:space="preserve">Paragraph 4.2.1.2., </w:t>
      </w:r>
      <w:r w:rsidRPr="00503DC0">
        <w:rPr>
          <w:lang w:val="en-US"/>
        </w:rPr>
        <w:t>amend to read:</w:t>
      </w:r>
    </w:p>
    <w:p w14:paraId="51F8311E" w14:textId="4CDB5406" w:rsidR="00DE30C0" w:rsidRPr="00503DC0" w:rsidRDefault="00DE30C0" w:rsidP="001701F3">
      <w:pPr>
        <w:spacing w:after="120"/>
        <w:ind w:left="2268" w:right="964" w:hanging="1134"/>
        <w:jc w:val="both"/>
      </w:pPr>
      <w:r w:rsidRPr="00503DC0">
        <w:rPr>
          <w:lang w:val="en-US"/>
        </w:rPr>
        <w:t>"</w:t>
      </w:r>
      <w:r w:rsidRPr="00503DC0">
        <w:t>4.2.1.2.</w:t>
      </w:r>
      <w:r w:rsidRPr="00503DC0">
        <w:tab/>
        <w:t xml:space="preserve">An engine corresponding in all aspects to the description report in that annex 1 shall be submitted to the technical service for tests described in </w:t>
      </w:r>
      <w:r w:rsidR="001701F3">
        <w:t>A</w:t>
      </w:r>
      <w:r w:rsidRPr="00503DC0">
        <w:t xml:space="preserve">nnex 10 to this Regulation or </w:t>
      </w:r>
      <w:r w:rsidR="001701F3">
        <w:t>A</w:t>
      </w:r>
      <w:r w:rsidRPr="00503DC0">
        <w:t>nnex 5 to UN Regulation No. 85. Such tests shall only be carried out on the test bench,</w:t>
      </w:r>
      <w:r w:rsidRPr="00503DC0">
        <w:rPr>
          <w:lang w:val="en-US"/>
        </w:rPr>
        <w:t>"</w:t>
      </w:r>
    </w:p>
    <w:p w14:paraId="39811D6C" w14:textId="77777777" w:rsidR="00DE30C0" w:rsidRPr="00503DC0" w:rsidRDefault="00DE30C0" w:rsidP="00DE30C0">
      <w:pPr>
        <w:pStyle w:val="para"/>
        <w:spacing w:line="240" w:lineRule="auto"/>
        <w:ind w:left="1134" w:firstLine="0"/>
        <w:rPr>
          <w:lang w:val="en-US"/>
        </w:rPr>
      </w:pPr>
      <w:r w:rsidRPr="00503DC0">
        <w:rPr>
          <w:i/>
          <w:lang w:val="en-US"/>
        </w:rPr>
        <w:t xml:space="preserve">Paragraph 7.3., </w:t>
      </w:r>
      <w:r w:rsidRPr="00503DC0">
        <w:rPr>
          <w:lang w:val="en-US"/>
        </w:rPr>
        <w:t>amend to read:</w:t>
      </w:r>
    </w:p>
    <w:p w14:paraId="295283B0" w14:textId="77777777" w:rsidR="00DE30C0" w:rsidRPr="00503DC0" w:rsidRDefault="00DE30C0" w:rsidP="001701F3">
      <w:pPr>
        <w:spacing w:after="120"/>
        <w:ind w:left="2268" w:right="964" w:hanging="1134"/>
        <w:jc w:val="both"/>
      </w:pPr>
      <w:r w:rsidRPr="00503DC0">
        <w:rPr>
          <w:lang w:val="en-US"/>
        </w:rPr>
        <w:t>"</w:t>
      </w:r>
      <w:r w:rsidRPr="00503DC0">
        <w:t>7.3.</w:t>
      </w:r>
      <w:r w:rsidRPr="00503DC0">
        <w:tab/>
        <w:t xml:space="preserve">Irrespective of these classifications in paragraph 7.2. a new approval, with tests, i.e. </w:t>
      </w:r>
      <w:r>
        <w:t>c</w:t>
      </w:r>
      <w:r w:rsidRPr="00503DC0">
        <w:t>lassification (1), will automatically be required unless the engine also respects the following conditions:</w:t>
      </w:r>
    </w:p>
    <w:p w14:paraId="5D92CD67" w14:textId="77777777" w:rsidR="00DE30C0" w:rsidRPr="00503DC0" w:rsidRDefault="00DE30C0" w:rsidP="001701F3">
      <w:pPr>
        <w:spacing w:after="120"/>
        <w:ind w:left="2835" w:right="964" w:hanging="567"/>
        <w:jc w:val="both"/>
      </w:pPr>
      <w:r w:rsidRPr="00503DC0">
        <w:t>(a)</w:t>
      </w:r>
      <w:r w:rsidRPr="00503DC0">
        <w:tab/>
        <w:t xml:space="preserve">Maximum rated speed not greater than 100 per cent nor less than 75 per cent of that of the engine in the approval test, </w:t>
      </w:r>
    </w:p>
    <w:p w14:paraId="63DED9C8" w14:textId="77777777" w:rsidR="00DE30C0" w:rsidRPr="00503DC0" w:rsidRDefault="00DE30C0" w:rsidP="001701F3">
      <w:pPr>
        <w:spacing w:after="120"/>
        <w:ind w:left="2835" w:right="964" w:hanging="567"/>
        <w:jc w:val="both"/>
      </w:pPr>
      <w:r w:rsidRPr="00503DC0">
        <w:t>(b)</w:t>
      </w:r>
      <w:r w:rsidRPr="00503DC0">
        <w:tab/>
        <w:t>Minimum rated speed not less than that of the engine in the approval test,</w:t>
      </w:r>
    </w:p>
    <w:p w14:paraId="7755C709" w14:textId="77777777" w:rsidR="00DE30C0" w:rsidRPr="00503DC0" w:rsidRDefault="00DE30C0" w:rsidP="001701F3">
      <w:pPr>
        <w:spacing w:after="120"/>
        <w:ind w:left="2835" w:right="964" w:hanging="567"/>
        <w:jc w:val="both"/>
      </w:pPr>
      <w:r w:rsidRPr="00503DC0">
        <w:t>(c)</w:t>
      </w:r>
      <w:r w:rsidRPr="00503DC0">
        <w:tab/>
        <w:t>Torque rating not greater than 100 per cent, nor less than 70 per cent of that of the engine at that speed in the approval test,</w:t>
      </w:r>
    </w:p>
    <w:p w14:paraId="30C1AE5D" w14:textId="2A50B7D3" w:rsidR="00DE30C0" w:rsidRPr="00503DC0" w:rsidRDefault="00DE30C0" w:rsidP="001701F3">
      <w:pPr>
        <w:spacing w:after="120"/>
        <w:ind w:left="2835" w:right="964" w:hanging="567"/>
        <w:jc w:val="both"/>
      </w:pPr>
      <w:r w:rsidRPr="00503DC0">
        <w:t>(d)</w:t>
      </w:r>
      <w:r w:rsidRPr="00503DC0">
        <w:tab/>
        <w:t xml:space="preserve">Steady state absorption values are not greater than 1.1 times the values obtained in the approval test and do not exceed the prescribed limits in </w:t>
      </w:r>
      <w:r w:rsidR="004101F6">
        <w:t>A</w:t>
      </w:r>
      <w:r w:rsidRPr="00503DC0">
        <w:t>nnex 7,</w:t>
      </w:r>
    </w:p>
    <w:p w14:paraId="114AF6A3" w14:textId="77777777" w:rsidR="00DE30C0" w:rsidRPr="00503DC0" w:rsidRDefault="00DE30C0" w:rsidP="001701F3">
      <w:pPr>
        <w:spacing w:after="120"/>
        <w:ind w:left="2835" w:right="964" w:hanging="567"/>
        <w:jc w:val="both"/>
      </w:pPr>
      <w:r w:rsidRPr="00503DC0">
        <w:t>(e)</w:t>
      </w:r>
      <w:r w:rsidRPr="00503DC0">
        <w:tab/>
        <w:t>Exhaust back pressure not greater than that of the engine in the type approval test,</w:t>
      </w:r>
    </w:p>
    <w:p w14:paraId="03E47E52" w14:textId="77777777" w:rsidR="00DE30C0" w:rsidRPr="00503DC0" w:rsidRDefault="00DE30C0" w:rsidP="001701F3">
      <w:pPr>
        <w:spacing w:after="120"/>
        <w:ind w:left="2835" w:right="964" w:hanging="567"/>
        <w:jc w:val="both"/>
      </w:pPr>
      <w:r w:rsidRPr="00503DC0">
        <w:t>(f)</w:t>
      </w:r>
      <w:r w:rsidRPr="00503DC0">
        <w:tab/>
        <w:t>Exhaust system volume does not differ by more than 40 per cent,</w:t>
      </w:r>
    </w:p>
    <w:p w14:paraId="6FCEBE9E" w14:textId="77777777" w:rsidR="00DE30C0" w:rsidRPr="00503DC0" w:rsidRDefault="00DE30C0" w:rsidP="001701F3">
      <w:pPr>
        <w:spacing w:after="120"/>
        <w:ind w:left="2835" w:right="964" w:hanging="567"/>
        <w:jc w:val="both"/>
      </w:pPr>
      <w:r w:rsidRPr="00503DC0">
        <w:t>(g)</w:t>
      </w:r>
      <w:r w:rsidRPr="00503DC0">
        <w:tab/>
        <w:t>Intake depression not greater than that of the engine in the type approval test,</w:t>
      </w:r>
    </w:p>
    <w:p w14:paraId="6973A164" w14:textId="77777777" w:rsidR="00DE30C0" w:rsidRDefault="00DE30C0" w:rsidP="001701F3">
      <w:pPr>
        <w:spacing w:after="120"/>
        <w:ind w:left="2835" w:right="964" w:hanging="567"/>
        <w:jc w:val="both"/>
      </w:pPr>
      <w:r w:rsidRPr="00503DC0">
        <w:t>(h)</w:t>
      </w:r>
      <w:r w:rsidRPr="00503DC0">
        <w:tab/>
        <w:t>Moment of inertia of a new combined flywheel and transmission is within 15 per cent of the engine flywheel and transmission system approved.</w:t>
      </w:r>
    </w:p>
    <w:p w14:paraId="14036C0C" w14:textId="77777777" w:rsidR="00DE30C0" w:rsidRPr="00503DC0" w:rsidRDefault="00DE30C0" w:rsidP="001701F3">
      <w:pPr>
        <w:spacing w:after="120"/>
        <w:ind w:left="2835" w:right="964" w:hanging="567"/>
        <w:jc w:val="both"/>
      </w:pPr>
      <w:r>
        <w:t>…"</w:t>
      </w:r>
    </w:p>
    <w:p w14:paraId="6254BF5B" w14:textId="77777777" w:rsidR="00DE30C0" w:rsidRPr="00503DC0" w:rsidRDefault="00DE30C0" w:rsidP="001701F3">
      <w:pPr>
        <w:pStyle w:val="para"/>
        <w:keepNext/>
        <w:keepLines/>
        <w:spacing w:line="240" w:lineRule="auto"/>
        <w:ind w:left="1134" w:right="966" w:firstLine="0"/>
        <w:rPr>
          <w:lang w:val="en-US"/>
        </w:rPr>
      </w:pPr>
      <w:r w:rsidRPr="00503DC0">
        <w:rPr>
          <w:i/>
          <w:lang w:val="en-US"/>
        </w:rPr>
        <w:lastRenderedPageBreak/>
        <w:t xml:space="preserve">Paragraph 15.3.1., </w:t>
      </w:r>
      <w:r w:rsidRPr="00503DC0">
        <w:rPr>
          <w:lang w:val="en-US"/>
        </w:rPr>
        <w:t>amend to read:</w:t>
      </w:r>
    </w:p>
    <w:p w14:paraId="683DEC55" w14:textId="77777777" w:rsidR="00DE30C0" w:rsidRPr="00503DC0" w:rsidRDefault="00DE30C0" w:rsidP="001701F3">
      <w:pPr>
        <w:keepNext/>
        <w:keepLines/>
        <w:spacing w:after="120"/>
        <w:ind w:left="2268" w:right="964" w:hanging="1134"/>
        <w:jc w:val="both"/>
      </w:pPr>
      <w:r w:rsidRPr="00503DC0">
        <w:rPr>
          <w:lang w:val="en-US"/>
        </w:rPr>
        <w:t>"</w:t>
      </w:r>
      <w:r w:rsidRPr="00503DC0">
        <w:t>15.3.1.</w:t>
      </w:r>
      <w:r w:rsidRPr="00503DC0">
        <w:tab/>
        <w:t>The installation of the engine shall respect in particular the following limitations with respect to the type approval of the engine:</w:t>
      </w:r>
    </w:p>
    <w:p w14:paraId="2AA076C3" w14:textId="77777777" w:rsidR="00DE30C0" w:rsidRPr="00503DC0" w:rsidRDefault="00DE30C0" w:rsidP="001701F3">
      <w:pPr>
        <w:spacing w:after="120"/>
        <w:ind w:left="2835" w:right="964" w:hanging="567"/>
        <w:jc w:val="both"/>
      </w:pPr>
      <w:r w:rsidRPr="00503DC0">
        <w:t>(a)</w:t>
      </w:r>
      <w:r w:rsidRPr="00503DC0">
        <w:tab/>
        <w:t>Intake depression shall not exceed that of the type approved engine</w:t>
      </w:r>
    </w:p>
    <w:p w14:paraId="68F8D04F" w14:textId="77777777" w:rsidR="00DE30C0" w:rsidRPr="00503DC0" w:rsidRDefault="00DE30C0" w:rsidP="001701F3">
      <w:pPr>
        <w:spacing w:after="120"/>
        <w:ind w:left="2835" w:right="964" w:hanging="567"/>
        <w:jc w:val="both"/>
      </w:pPr>
      <w:r w:rsidRPr="00503DC0">
        <w:t>(b)</w:t>
      </w:r>
      <w:r w:rsidRPr="00503DC0">
        <w:tab/>
        <w:t>Exhaust back pressure shall not exceed that of the type approved engine</w:t>
      </w:r>
    </w:p>
    <w:p w14:paraId="2C5C4CC1" w14:textId="5210FAA0" w:rsidR="00DE30C0" w:rsidRPr="00503DC0" w:rsidRDefault="00DE30C0" w:rsidP="001701F3">
      <w:pPr>
        <w:spacing w:after="120"/>
        <w:ind w:left="2835" w:right="964" w:hanging="567"/>
        <w:jc w:val="both"/>
      </w:pPr>
      <w:r w:rsidRPr="00503DC0">
        <w:t>(c)</w:t>
      </w:r>
      <w:r w:rsidRPr="00503DC0">
        <w:tab/>
        <w:t xml:space="preserve">Exhaust system volume is within </w:t>
      </w:r>
      <w:r w:rsidR="001701F3" w:rsidRPr="001701F3">
        <w:t>±</w:t>
      </w:r>
      <w:r w:rsidRPr="00503DC0">
        <w:t xml:space="preserve"> 40 per cent of the type approved engine</w:t>
      </w:r>
    </w:p>
    <w:p w14:paraId="6BF94AB9" w14:textId="0A676CC4" w:rsidR="00DE30C0" w:rsidRPr="00503DC0" w:rsidRDefault="00DE30C0" w:rsidP="001701F3">
      <w:pPr>
        <w:spacing w:after="120"/>
        <w:ind w:left="2835" w:right="964" w:hanging="567"/>
        <w:jc w:val="both"/>
        <w:rPr>
          <w:lang w:val="en-US"/>
        </w:rPr>
      </w:pPr>
      <w:r w:rsidRPr="00503DC0">
        <w:t>(d)</w:t>
      </w:r>
      <w:r w:rsidRPr="00503DC0">
        <w:tab/>
        <w:t xml:space="preserve">Moment of inertia of the combined flywheel and transmission is within </w:t>
      </w:r>
      <w:r w:rsidR="001701F3" w:rsidRPr="001701F3">
        <w:t>±</w:t>
      </w:r>
      <w:r w:rsidRPr="001701F3">
        <w:t> </w:t>
      </w:r>
      <w:r w:rsidRPr="00503DC0">
        <w:t>15 per cent of the type approved engine.</w:t>
      </w:r>
      <w:r w:rsidRPr="00503DC0">
        <w:rPr>
          <w:lang w:val="en-US"/>
        </w:rPr>
        <w:t>"</w:t>
      </w:r>
    </w:p>
    <w:p w14:paraId="64E9A191" w14:textId="71E82A2A" w:rsidR="004101F6" w:rsidRDefault="00DE30C0" w:rsidP="00DE30C0">
      <w:pPr>
        <w:pStyle w:val="para"/>
        <w:spacing w:line="240" w:lineRule="auto"/>
        <w:ind w:left="1134" w:firstLine="0"/>
        <w:rPr>
          <w:i/>
          <w:lang w:val="en-US"/>
        </w:rPr>
      </w:pPr>
      <w:r>
        <w:rPr>
          <w:i/>
          <w:lang w:val="en-US"/>
        </w:rPr>
        <w:t xml:space="preserve">Annex 1 </w:t>
      </w:r>
    </w:p>
    <w:p w14:paraId="55B48767" w14:textId="4AF2EFE3" w:rsidR="00DE30C0" w:rsidRDefault="00DE30C0" w:rsidP="00DE30C0">
      <w:pPr>
        <w:pStyle w:val="para"/>
        <w:spacing w:line="240" w:lineRule="auto"/>
        <w:ind w:left="1134" w:firstLine="0"/>
        <w:rPr>
          <w:lang w:val="en-US"/>
        </w:rPr>
      </w:pPr>
      <w:r>
        <w:rPr>
          <w:i/>
          <w:lang w:val="en-US"/>
        </w:rPr>
        <w:t xml:space="preserve">Paragraph 8.5.1., </w:t>
      </w:r>
      <w:r w:rsidRPr="008F01BC">
        <w:rPr>
          <w:lang w:val="en-US"/>
        </w:rPr>
        <w:t>amend to read:</w:t>
      </w:r>
    </w:p>
    <w:p w14:paraId="09BB5F5A" w14:textId="77777777" w:rsidR="00DE30C0" w:rsidRPr="003D357C" w:rsidRDefault="00DE30C0" w:rsidP="00DE30C0">
      <w:pPr>
        <w:tabs>
          <w:tab w:val="left" w:pos="-866"/>
        </w:tabs>
        <w:spacing w:after="120"/>
        <w:ind w:left="2268" w:right="1134" w:hanging="1134"/>
      </w:pPr>
      <w:r>
        <w:t>"</w:t>
      </w:r>
      <w:r w:rsidRPr="003D357C">
        <w:t>8.5</w:t>
      </w:r>
      <w:r>
        <w:t>.1.</w:t>
      </w:r>
      <w:r>
        <w:tab/>
      </w:r>
      <w:r w:rsidRPr="003D357C">
        <w:t>Test on bench</w:t>
      </w:r>
    </w:p>
    <w:p w14:paraId="7445A681" w14:textId="77777777" w:rsidR="00DE30C0" w:rsidRPr="003D357C" w:rsidRDefault="00DE30C0" w:rsidP="00DE30C0">
      <w:pPr>
        <w:tabs>
          <w:tab w:val="left" w:pos="-866"/>
        </w:tabs>
        <w:spacing w:after="120"/>
        <w:ind w:left="2268" w:right="1134"/>
        <w:jc w:val="both"/>
      </w:pPr>
      <w:r w:rsidRPr="003D357C">
        <w:t xml:space="preserve">Declared powers at the points of measurement referred to in </w:t>
      </w:r>
      <w:r>
        <w:t>Annex</w:t>
      </w:r>
      <w:r w:rsidRPr="003D357C">
        <w:t xml:space="preserve"> 4, paragraph 2.2</w:t>
      </w:r>
      <w:r>
        <w:t>.</w:t>
      </w:r>
      <w:r w:rsidRPr="003D357C">
        <w:t xml:space="preserve"> </w:t>
      </w:r>
      <w:r>
        <w:t xml:space="preserve">to this Regulation, </w:t>
      </w:r>
      <w:r w:rsidRPr="003D357C">
        <w:t xml:space="preserve">shall be stated in </w:t>
      </w:r>
      <w:r>
        <w:t>T</w:t>
      </w:r>
      <w:r w:rsidRPr="003D357C">
        <w:t>able 1.</w:t>
      </w:r>
    </w:p>
    <w:p w14:paraId="2F11A683" w14:textId="77777777" w:rsidR="00DE30C0" w:rsidRDefault="00DE30C0" w:rsidP="00DE30C0">
      <w:pPr>
        <w:tabs>
          <w:tab w:val="left" w:pos="-866"/>
        </w:tabs>
        <w:ind w:left="1134" w:right="1134"/>
      </w:pPr>
      <w:r w:rsidRPr="000C59FC">
        <w:t>Table 1</w:t>
      </w:r>
    </w:p>
    <w:p w14:paraId="532DCEF9" w14:textId="77777777" w:rsidR="00DE30C0" w:rsidRPr="00C21B8D" w:rsidRDefault="00DE30C0" w:rsidP="00DE30C0">
      <w:pPr>
        <w:tabs>
          <w:tab w:val="left" w:pos="-866"/>
        </w:tabs>
        <w:spacing w:after="240"/>
        <w:ind w:left="1134" w:right="1134"/>
        <w:jc w:val="both"/>
        <w:rPr>
          <w:b/>
          <w:u w:val="single"/>
        </w:rPr>
      </w:pPr>
      <w:r w:rsidRPr="000C59FC">
        <w:rPr>
          <w:b/>
        </w:rPr>
        <w:t>Declared speeds and powers of the engine/vehicle</w:t>
      </w:r>
      <w:r w:rsidRPr="001F3752">
        <w:rPr>
          <w:b/>
          <w:vertAlign w:val="superscript"/>
        </w:rPr>
        <w:t>2</w:t>
      </w:r>
      <w:r w:rsidRPr="000C59FC">
        <w:rPr>
          <w:b/>
        </w:rPr>
        <w:t xml:space="preserve"> submitted for approval</w:t>
      </w:r>
      <w:r w:rsidRPr="001F3752">
        <w:rPr>
          <w:b/>
        </w:rPr>
        <w:t xml:space="preserve"> </w:t>
      </w:r>
      <w:r w:rsidRPr="00C21B8D">
        <w:rPr>
          <w:b/>
        </w:rPr>
        <w:t>(Speeds to be agreed with the test authority)</w:t>
      </w:r>
    </w:p>
    <w:tbl>
      <w:tblPr>
        <w:tblW w:w="7370" w:type="dxa"/>
        <w:tblInd w:w="1134" w:type="dxa"/>
        <w:tblLayout w:type="fixed"/>
        <w:tblCellMar>
          <w:left w:w="0" w:type="dxa"/>
          <w:right w:w="0" w:type="dxa"/>
        </w:tblCellMar>
        <w:tblLook w:val="04A0" w:firstRow="1" w:lastRow="0" w:firstColumn="1" w:lastColumn="0" w:noHBand="0" w:noVBand="1"/>
      </w:tblPr>
      <w:tblGrid>
        <w:gridCol w:w="2458"/>
        <w:gridCol w:w="2456"/>
        <w:gridCol w:w="2456"/>
      </w:tblGrid>
      <w:tr w:rsidR="00DE30C0" w:rsidRPr="005C087F" w14:paraId="5562A1BD" w14:textId="77777777" w:rsidTr="00EF3172">
        <w:trPr>
          <w:cantSplit/>
          <w:tblHeader/>
        </w:trPr>
        <w:tc>
          <w:tcPr>
            <w:tcW w:w="2458" w:type="dxa"/>
            <w:tcBorders>
              <w:top w:val="single" w:sz="4" w:space="0" w:color="auto"/>
              <w:bottom w:val="single" w:sz="12" w:space="0" w:color="auto"/>
            </w:tcBorders>
            <w:shd w:val="clear" w:color="auto" w:fill="auto"/>
            <w:tcMar>
              <w:top w:w="120" w:type="dxa"/>
              <w:left w:w="120" w:type="dxa"/>
              <w:bottom w:w="58" w:type="dxa"/>
              <w:right w:w="30" w:type="dxa"/>
            </w:tcMar>
            <w:vAlign w:val="bottom"/>
          </w:tcPr>
          <w:p w14:paraId="1F6A0911" w14:textId="77777777" w:rsidR="00DE30C0" w:rsidRPr="005C087F" w:rsidRDefault="00DE30C0" w:rsidP="00EF3172">
            <w:pPr>
              <w:spacing w:before="80" w:after="80" w:line="200" w:lineRule="exact"/>
              <w:ind w:right="1134"/>
              <w:rPr>
                <w:i/>
                <w:sz w:val="16"/>
              </w:rPr>
            </w:pPr>
            <w:r w:rsidRPr="005C087F">
              <w:rPr>
                <w:i/>
                <w:sz w:val="16"/>
              </w:rPr>
              <w:t>Measurement</w:t>
            </w:r>
          </w:p>
          <w:p w14:paraId="41EA8626" w14:textId="77777777" w:rsidR="00DE30C0" w:rsidRPr="00932827" w:rsidRDefault="00DE30C0" w:rsidP="00EF3172">
            <w:pPr>
              <w:spacing w:before="80" w:after="80" w:line="200" w:lineRule="exact"/>
              <w:ind w:right="1134"/>
              <w:rPr>
                <w:rStyle w:val="FootnoteReference"/>
              </w:rPr>
            </w:pPr>
            <w:r w:rsidRPr="005C087F">
              <w:rPr>
                <w:i/>
                <w:sz w:val="16"/>
              </w:rPr>
              <w:t xml:space="preserve">points </w:t>
            </w:r>
            <w:r>
              <w:rPr>
                <w:rStyle w:val="FootnoteReference"/>
              </w:rPr>
              <w:t>5</w:t>
            </w:r>
          </w:p>
        </w:tc>
        <w:tc>
          <w:tcPr>
            <w:tcW w:w="2456" w:type="dxa"/>
            <w:tcBorders>
              <w:top w:val="single" w:sz="4" w:space="0" w:color="auto"/>
              <w:bottom w:val="single" w:sz="12" w:space="0" w:color="auto"/>
            </w:tcBorders>
            <w:shd w:val="clear" w:color="auto" w:fill="auto"/>
            <w:tcMar>
              <w:top w:w="120" w:type="dxa"/>
              <w:left w:w="30" w:type="dxa"/>
              <w:bottom w:w="58" w:type="dxa"/>
              <w:right w:w="30" w:type="dxa"/>
            </w:tcMar>
            <w:vAlign w:val="bottom"/>
          </w:tcPr>
          <w:p w14:paraId="5D2949C0" w14:textId="77777777" w:rsidR="00DE30C0" w:rsidRPr="005C087F" w:rsidRDefault="00DE30C0" w:rsidP="00EF3172">
            <w:pPr>
              <w:spacing w:before="80" w:after="80" w:line="200" w:lineRule="exact"/>
              <w:ind w:right="1134"/>
              <w:rPr>
                <w:i/>
                <w:sz w:val="16"/>
              </w:rPr>
            </w:pPr>
            <w:r w:rsidRPr="005C087F">
              <w:rPr>
                <w:i/>
                <w:sz w:val="16"/>
              </w:rPr>
              <w:t>Engine speed: n</w:t>
            </w:r>
          </w:p>
          <w:p w14:paraId="13FF44D0" w14:textId="77777777" w:rsidR="00DE30C0" w:rsidRPr="005C087F" w:rsidRDefault="00DE30C0" w:rsidP="00EF3172">
            <w:pPr>
              <w:spacing w:before="80" w:after="80" w:line="200" w:lineRule="exact"/>
              <w:ind w:right="1134"/>
              <w:rPr>
                <w:i/>
                <w:sz w:val="16"/>
              </w:rPr>
            </w:pPr>
            <w:r w:rsidRPr="005C087F">
              <w:rPr>
                <w:i/>
                <w:sz w:val="16"/>
              </w:rPr>
              <w:t>[rpm]</w:t>
            </w:r>
          </w:p>
        </w:tc>
        <w:tc>
          <w:tcPr>
            <w:tcW w:w="2456" w:type="dxa"/>
            <w:tcBorders>
              <w:top w:val="single" w:sz="4" w:space="0" w:color="auto"/>
              <w:bottom w:val="single" w:sz="12" w:space="0" w:color="auto"/>
            </w:tcBorders>
            <w:shd w:val="clear" w:color="auto" w:fill="auto"/>
            <w:tcMar>
              <w:top w:w="120" w:type="dxa"/>
              <w:left w:w="30" w:type="dxa"/>
              <w:bottom w:w="58" w:type="dxa"/>
              <w:right w:w="30" w:type="dxa"/>
            </w:tcMar>
            <w:vAlign w:val="bottom"/>
          </w:tcPr>
          <w:p w14:paraId="42FF8EEB" w14:textId="77777777" w:rsidR="00DE30C0" w:rsidRPr="005C087F" w:rsidRDefault="00DE30C0" w:rsidP="00EF3172">
            <w:pPr>
              <w:spacing w:before="80" w:after="80" w:line="200" w:lineRule="exact"/>
              <w:ind w:right="1134"/>
              <w:rPr>
                <w:i/>
                <w:sz w:val="16"/>
              </w:rPr>
            </w:pPr>
            <w:r w:rsidRPr="005C087F">
              <w:rPr>
                <w:i/>
                <w:sz w:val="16"/>
              </w:rPr>
              <w:t xml:space="preserve">Power: P </w:t>
            </w:r>
            <w:r>
              <w:rPr>
                <w:i/>
                <w:sz w:val="16"/>
              </w:rPr>
              <w:t>*</w:t>
            </w:r>
          </w:p>
          <w:p w14:paraId="611A9F6A" w14:textId="77777777" w:rsidR="00DE30C0" w:rsidRPr="005C087F" w:rsidRDefault="00DE30C0" w:rsidP="00EF3172">
            <w:pPr>
              <w:spacing w:before="80" w:after="80" w:line="200" w:lineRule="exact"/>
              <w:ind w:right="1134"/>
              <w:rPr>
                <w:i/>
                <w:sz w:val="16"/>
              </w:rPr>
            </w:pPr>
            <w:r w:rsidRPr="005C087F">
              <w:rPr>
                <w:i/>
                <w:sz w:val="16"/>
              </w:rPr>
              <w:t>[kW]</w:t>
            </w:r>
          </w:p>
        </w:tc>
      </w:tr>
      <w:tr w:rsidR="00DE30C0" w:rsidRPr="005C087F" w14:paraId="48FD3BBA" w14:textId="77777777" w:rsidTr="00EF3172">
        <w:trPr>
          <w:cantSplit/>
          <w:trHeight w:hRule="exact" w:val="113"/>
        </w:trPr>
        <w:tc>
          <w:tcPr>
            <w:tcW w:w="2458" w:type="dxa"/>
            <w:tcBorders>
              <w:top w:val="single" w:sz="12" w:space="0" w:color="auto"/>
            </w:tcBorders>
            <w:shd w:val="clear" w:color="auto" w:fill="auto"/>
            <w:tcMar>
              <w:top w:w="120" w:type="dxa"/>
              <w:left w:w="120" w:type="dxa"/>
              <w:bottom w:w="58" w:type="dxa"/>
              <w:right w:w="30" w:type="dxa"/>
            </w:tcMar>
          </w:tcPr>
          <w:p w14:paraId="43E3AFA5" w14:textId="77777777" w:rsidR="00DE30C0" w:rsidRPr="005C087F" w:rsidRDefault="00DE30C0" w:rsidP="00EF3172">
            <w:pPr>
              <w:spacing w:before="40" w:after="120"/>
              <w:ind w:right="1134"/>
            </w:pPr>
          </w:p>
        </w:tc>
        <w:tc>
          <w:tcPr>
            <w:tcW w:w="2456" w:type="dxa"/>
            <w:tcBorders>
              <w:top w:val="single" w:sz="12" w:space="0" w:color="auto"/>
            </w:tcBorders>
            <w:shd w:val="clear" w:color="auto" w:fill="auto"/>
            <w:tcMar>
              <w:top w:w="120" w:type="dxa"/>
              <w:left w:w="30" w:type="dxa"/>
              <w:bottom w:w="58" w:type="dxa"/>
              <w:right w:w="30" w:type="dxa"/>
            </w:tcMar>
          </w:tcPr>
          <w:p w14:paraId="10D61A92" w14:textId="77777777" w:rsidR="00DE30C0" w:rsidRPr="005C087F" w:rsidRDefault="00DE30C0" w:rsidP="00EF3172">
            <w:pPr>
              <w:spacing w:before="40" w:after="120"/>
              <w:ind w:right="1134"/>
            </w:pPr>
          </w:p>
        </w:tc>
        <w:tc>
          <w:tcPr>
            <w:tcW w:w="2456" w:type="dxa"/>
            <w:tcBorders>
              <w:top w:val="single" w:sz="12" w:space="0" w:color="auto"/>
            </w:tcBorders>
            <w:shd w:val="clear" w:color="auto" w:fill="auto"/>
            <w:tcMar>
              <w:top w:w="120" w:type="dxa"/>
              <w:left w:w="30" w:type="dxa"/>
              <w:bottom w:w="58" w:type="dxa"/>
              <w:right w:w="30" w:type="dxa"/>
            </w:tcMar>
          </w:tcPr>
          <w:p w14:paraId="00C60D6A" w14:textId="77777777" w:rsidR="00DE30C0" w:rsidRPr="005C087F" w:rsidRDefault="00DE30C0" w:rsidP="00EF3172">
            <w:pPr>
              <w:spacing w:before="40" w:after="120"/>
              <w:ind w:right="1134"/>
            </w:pPr>
          </w:p>
        </w:tc>
      </w:tr>
      <w:tr w:rsidR="00DE30C0" w:rsidRPr="005C087F" w14:paraId="6CB8231F" w14:textId="77777777" w:rsidTr="00EF3172">
        <w:trPr>
          <w:cantSplit/>
        </w:trPr>
        <w:tc>
          <w:tcPr>
            <w:tcW w:w="2458" w:type="dxa"/>
            <w:tcBorders>
              <w:bottom w:val="single" w:sz="12" w:space="0" w:color="auto"/>
            </w:tcBorders>
            <w:shd w:val="clear" w:color="auto" w:fill="auto"/>
            <w:tcMar>
              <w:top w:w="120" w:type="dxa"/>
              <w:left w:w="120" w:type="dxa"/>
              <w:bottom w:w="58" w:type="dxa"/>
              <w:right w:w="30" w:type="dxa"/>
            </w:tcMar>
          </w:tcPr>
          <w:p w14:paraId="35E92C75" w14:textId="77777777" w:rsidR="00DE30C0" w:rsidRPr="005C087F" w:rsidRDefault="00DE30C0" w:rsidP="00EF3172">
            <w:pPr>
              <w:spacing w:before="40" w:after="120"/>
              <w:ind w:right="1134"/>
            </w:pPr>
            <w:r w:rsidRPr="005C087F">
              <w:t xml:space="preserve">. . . </w:t>
            </w:r>
          </w:p>
          <w:p w14:paraId="4D5B5A4C" w14:textId="77777777" w:rsidR="00DE30C0" w:rsidRPr="005C087F" w:rsidRDefault="00DE30C0" w:rsidP="00EF3172">
            <w:pPr>
              <w:spacing w:before="40" w:after="120"/>
              <w:ind w:right="1134"/>
            </w:pPr>
            <w:r w:rsidRPr="005C087F">
              <w:t xml:space="preserve">. . . </w:t>
            </w:r>
          </w:p>
          <w:p w14:paraId="44A3EEA0" w14:textId="77777777" w:rsidR="00DE30C0" w:rsidRPr="005C087F" w:rsidRDefault="00DE30C0" w:rsidP="00EF3172">
            <w:pPr>
              <w:spacing w:before="40" w:after="120"/>
              <w:ind w:right="1134"/>
            </w:pPr>
            <w:r w:rsidRPr="005C087F">
              <w:t xml:space="preserve">. . . </w:t>
            </w:r>
          </w:p>
          <w:p w14:paraId="600641DF" w14:textId="77777777" w:rsidR="00DE30C0" w:rsidRPr="005C087F" w:rsidRDefault="00DE30C0" w:rsidP="00EF3172">
            <w:pPr>
              <w:spacing w:before="40" w:after="120"/>
              <w:ind w:right="1134"/>
            </w:pPr>
            <w:r w:rsidRPr="005C087F">
              <w:t xml:space="preserve">. . . </w:t>
            </w:r>
          </w:p>
          <w:p w14:paraId="6B19E85E" w14:textId="77777777" w:rsidR="00DE30C0" w:rsidRPr="005C087F" w:rsidRDefault="00DE30C0" w:rsidP="00EF3172">
            <w:pPr>
              <w:spacing w:before="40" w:after="120"/>
              <w:ind w:right="1134"/>
            </w:pPr>
            <w:r w:rsidRPr="005C087F">
              <w:t xml:space="preserve">. . . </w:t>
            </w:r>
          </w:p>
          <w:p w14:paraId="5BF44E9D" w14:textId="77777777" w:rsidR="00DE30C0" w:rsidRPr="005C087F" w:rsidRDefault="00DE30C0" w:rsidP="00EF3172">
            <w:pPr>
              <w:spacing w:before="40" w:after="120"/>
              <w:ind w:right="1134"/>
            </w:pPr>
            <w:r w:rsidRPr="005C087F">
              <w:t xml:space="preserve"> </w:t>
            </w:r>
          </w:p>
        </w:tc>
        <w:tc>
          <w:tcPr>
            <w:tcW w:w="2456" w:type="dxa"/>
            <w:tcBorders>
              <w:bottom w:val="single" w:sz="12" w:space="0" w:color="auto"/>
            </w:tcBorders>
            <w:shd w:val="clear" w:color="auto" w:fill="auto"/>
            <w:tcMar>
              <w:top w:w="120" w:type="dxa"/>
              <w:left w:w="30" w:type="dxa"/>
              <w:bottom w:w="58" w:type="dxa"/>
              <w:right w:w="30" w:type="dxa"/>
            </w:tcMar>
          </w:tcPr>
          <w:p w14:paraId="4678CF9A" w14:textId="77777777" w:rsidR="00DE30C0" w:rsidRPr="005C087F" w:rsidRDefault="00DE30C0" w:rsidP="00EF3172">
            <w:pPr>
              <w:spacing w:before="40" w:after="120"/>
              <w:ind w:right="1134"/>
            </w:pPr>
            <w:r w:rsidRPr="005C087F">
              <w:t xml:space="preserve">. . . </w:t>
            </w:r>
          </w:p>
          <w:p w14:paraId="23C1165F" w14:textId="77777777" w:rsidR="00DE30C0" w:rsidRPr="005C087F" w:rsidRDefault="00DE30C0" w:rsidP="00EF3172">
            <w:pPr>
              <w:spacing w:before="40" w:after="120"/>
              <w:ind w:right="1134"/>
            </w:pPr>
            <w:r w:rsidRPr="005C087F">
              <w:t xml:space="preserve">. . . </w:t>
            </w:r>
          </w:p>
          <w:p w14:paraId="418402AB" w14:textId="77777777" w:rsidR="00DE30C0" w:rsidRPr="005C087F" w:rsidRDefault="00DE30C0" w:rsidP="00EF3172">
            <w:pPr>
              <w:spacing w:before="40" w:after="120"/>
              <w:ind w:right="1134"/>
            </w:pPr>
            <w:r w:rsidRPr="005C087F">
              <w:t xml:space="preserve">. . . </w:t>
            </w:r>
          </w:p>
          <w:p w14:paraId="006730E4" w14:textId="77777777" w:rsidR="00DE30C0" w:rsidRPr="005C087F" w:rsidRDefault="00DE30C0" w:rsidP="00EF3172">
            <w:pPr>
              <w:spacing w:before="40" w:after="120"/>
              <w:ind w:right="1134"/>
            </w:pPr>
            <w:r w:rsidRPr="005C087F">
              <w:t>. . .</w:t>
            </w:r>
          </w:p>
          <w:p w14:paraId="11CB5B58" w14:textId="77777777" w:rsidR="00DE30C0" w:rsidRPr="005C087F" w:rsidRDefault="00DE30C0" w:rsidP="00EF3172">
            <w:pPr>
              <w:spacing w:before="40" w:after="120"/>
              <w:ind w:right="1134"/>
            </w:pPr>
            <w:r w:rsidRPr="005C087F">
              <w:t>. . .</w:t>
            </w:r>
          </w:p>
          <w:p w14:paraId="417C0182" w14:textId="77777777" w:rsidR="00DE30C0" w:rsidRPr="005C087F" w:rsidRDefault="00DE30C0" w:rsidP="00EF3172">
            <w:pPr>
              <w:spacing w:before="40" w:after="120"/>
              <w:ind w:right="1134"/>
            </w:pPr>
          </w:p>
        </w:tc>
        <w:tc>
          <w:tcPr>
            <w:tcW w:w="2456" w:type="dxa"/>
            <w:tcBorders>
              <w:bottom w:val="single" w:sz="12" w:space="0" w:color="auto"/>
            </w:tcBorders>
            <w:shd w:val="clear" w:color="auto" w:fill="auto"/>
            <w:tcMar>
              <w:top w:w="120" w:type="dxa"/>
              <w:left w:w="30" w:type="dxa"/>
              <w:bottom w:w="58" w:type="dxa"/>
              <w:right w:w="30" w:type="dxa"/>
            </w:tcMar>
          </w:tcPr>
          <w:p w14:paraId="4D52A575" w14:textId="77777777" w:rsidR="00DE30C0" w:rsidRPr="005C087F" w:rsidRDefault="00DE30C0" w:rsidP="00EF3172">
            <w:pPr>
              <w:spacing w:before="40" w:after="120"/>
              <w:ind w:right="1134"/>
            </w:pPr>
            <w:r w:rsidRPr="005C087F">
              <w:t>. . .</w:t>
            </w:r>
          </w:p>
          <w:p w14:paraId="76A2659F" w14:textId="77777777" w:rsidR="00DE30C0" w:rsidRPr="005C087F" w:rsidRDefault="00DE30C0" w:rsidP="00EF3172">
            <w:pPr>
              <w:spacing w:before="40" w:after="120"/>
              <w:ind w:right="1134"/>
            </w:pPr>
            <w:r w:rsidRPr="005C087F">
              <w:t>. . .</w:t>
            </w:r>
          </w:p>
          <w:p w14:paraId="4F218916" w14:textId="77777777" w:rsidR="00DE30C0" w:rsidRPr="005C087F" w:rsidRDefault="00DE30C0" w:rsidP="00EF3172">
            <w:pPr>
              <w:spacing w:before="40" w:after="120"/>
              <w:ind w:right="1134"/>
            </w:pPr>
            <w:r w:rsidRPr="005C087F">
              <w:t>. . .</w:t>
            </w:r>
          </w:p>
          <w:p w14:paraId="5494E270" w14:textId="77777777" w:rsidR="00DE30C0" w:rsidRPr="005C087F" w:rsidRDefault="00DE30C0" w:rsidP="00EF3172">
            <w:pPr>
              <w:spacing w:before="40" w:after="120"/>
              <w:ind w:right="1134"/>
            </w:pPr>
            <w:r w:rsidRPr="005C087F">
              <w:t>. . .</w:t>
            </w:r>
          </w:p>
          <w:p w14:paraId="6EBFCD88" w14:textId="77777777" w:rsidR="00DE30C0" w:rsidRPr="005C087F" w:rsidRDefault="00DE30C0" w:rsidP="00EF3172">
            <w:pPr>
              <w:spacing w:before="40" w:after="120"/>
              <w:ind w:right="1134"/>
            </w:pPr>
            <w:r w:rsidRPr="005C087F">
              <w:t>. . .</w:t>
            </w:r>
          </w:p>
          <w:p w14:paraId="4F3CDB5B" w14:textId="77777777" w:rsidR="00DE30C0" w:rsidRPr="005C087F" w:rsidRDefault="00DE30C0" w:rsidP="00EF3172">
            <w:pPr>
              <w:spacing w:before="40" w:after="120"/>
              <w:ind w:right="1134"/>
            </w:pPr>
          </w:p>
        </w:tc>
      </w:tr>
    </w:tbl>
    <w:p w14:paraId="6F286022" w14:textId="77777777" w:rsidR="00DE30C0" w:rsidRPr="00932827" w:rsidRDefault="00DE30C0" w:rsidP="004101F6">
      <w:pPr>
        <w:pStyle w:val="FootnoteText"/>
        <w:tabs>
          <w:tab w:val="clear" w:pos="1021"/>
          <w:tab w:val="right" w:pos="1418"/>
        </w:tabs>
        <w:ind w:left="1276" w:hanging="1276"/>
      </w:pPr>
      <w:r>
        <w:tab/>
      </w:r>
      <w:r w:rsidRPr="00932827">
        <w:rPr>
          <w:vertAlign w:val="superscript"/>
        </w:rPr>
        <w:t>5</w:t>
      </w:r>
      <w:r>
        <w:tab/>
      </w:r>
      <w:r>
        <w:tab/>
      </w:r>
      <w:r w:rsidRPr="00932827">
        <w:t xml:space="preserve">See </w:t>
      </w:r>
      <w:r>
        <w:t>Annex</w:t>
      </w:r>
      <w:r w:rsidRPr="00932827">
        <w:t xml:space="preserve"> 5, paragraph 2.2.</w:t>
      </w:r>
    </w:p>
    <w:p w14:paraId="7AFCEC90" w14:textId="24E7EC41" w:rsidR="00DE30C0" w:rsidRDefault="00DE30C0" w:rsidP="004101F6">
      <w:pPr>
        <w:pStyle w:val="FootnoteText"/>
        <w:tabs>
          <w:tab w:val="clear" w:pos="1021"/>
          <w:tab w:val="right" w:pos="1418"/>
        </w:tabs>
        <w:ind w:left="1276" w:hanging="1276"/>
      </w:pPr>
      <w:r>
        <w:tab/>
        <w:t>*</w:t>
      </w:r>
      <w:r>
        <w:tab/>
      </w:r>
      <w:r w:rsidR="004101F6">
        <w:tab/>
      </w:r>
      <w:r w:rsidRPr="001F3752">
        <w:t xml:space="preserve">Net power according to </w:t>
      </w:r>
      <w:r>
        <w:t>Annex</w:t>
      </w:r>
      <w:r w:rsidRPr="00FA619F">
        <w:t xml:space="preserve"> 10 to this </w:t>
      </w:r>
      <w:r>
        <w:t xml:space="preserve">UN </w:t>
      </w:r>
      <w:r w:rsidRPr="00FA619F">
        <w:t xml:space="preserve">Regulation or </w:t>
      </w:r>
      <w:r>
        <w:t>Annex</w:t>
      </w:r>
      <w:r w:rsidRPr="00FA619F">
        <w:t xml:space="preserve"> 5 to UN Regulation No.</w:t>
      </w:r>
      <w:r w:rsidR="004101F6">
        <w:t> </w:t>
      </w:r>
      <w:r w:rsidRPr="00FA619F">
        <w:t>85.</w:t>
      </w:r>
      <w:r>
        <w:t>"</w:t>
      </w:r>
    </w:p>
    <w:p w14:paraId="540C4606" w14:textId="77777777" w:rsidR="00DE30C0" w:rsidRDefault="00DE30C0" w:rsidP="00DE30C0">
      <w:pPr>
        <w:suppressAutoHyphens w:val="0"/>
        <w:spacing w:line="240" w:lineRule="auto"/>
        <w:rPr>
          <w:sz w:val="18"/>
        </w:rPr>
      </w:pPr>
      <w:r>
        <w:br w:type="page"/>
      </w:r>
    </w:p>
    <w:p w14:paraId="576589D4" w14:textId="1F0AA1AD" w:rsidR="0032409B" w:rsidRPr="0032409B" w:rsidRDefault="00DE30C0" w:rsidP="0032409B">
      <w:pPr>
        <w:pStyle w:val="SingleTxtG"/>
        <w:rPr>
          <w:i/>
          <w:iCs/>
          <w:lang w:val="en-US"/>
        </w:rPr>
      </w:pPr>
      <w:r w:rsidRPr="0032409B">
        <w:rPr>
          <w:i/>
          <w:iCs/>
          <w:lang w:val="en-US"/>
        </w:rPr>
        <w:lastRenderedPageBreak/>
        <w:tab/>
        <w:t>Annex 2</w:t>
      </w:r>
    </w:p>
    <w:p w14:paraId="75E73BCD" w14:textId="31D1C454" w:rsidR="00DE30C0" w:rsidRPr="004101F6" w:rsidRDefault="00DE30C0" w:rsidP="0032409B">
      <w:pPr>
        <w:pStyle w:val="SingleTxtG"/>
      </w:pPr>
      <w:r w:rsidRPr="0032409B">
        <w:rPr>
          <w:i/>
          <w:iCs/>
          <w:lang w:val="en-US"/>
        </w:rPr>
        <w:t>Paragraph 11.1.1</w:t>
      </w:r>
      <w:r w:rsidRPr="004101F6">
        <w:rPr>
          <w:lang w:val="en-US"/>
        </w:rPr>
        <w:t>., amend to read:</w:t>
      </w:r>
    </w:p>
    <w:p w14:paraId="42EE2FB1" w14:textId="77777777" w:rsidR="00DE30C0" w:rsidRDefault="00DE30C0" w:rsidP="00DE30C0">
      <w:pPr>
        <w:spacing w:after="240"/>
        <w:ind w:left="2268" w:right="1134" w:hanging="1134"/>
        <w:rPr>
          <w:vertAlign w:val="superscript"/>
        </w:rPr>
      </w:pPr>
      <w:r>
        <w:t>"</w:t>
      </w:r>
      <w:r w:rsidRPr="003D357C">
        <w:t>1</w:t>
      </w:r>
      <w:r>
        <w:t>1.1.1.</w:t>
      </w:r>
      <w:r>
        <w:tab/>
        <w:t xml:space="preserve">Tests at steady speeds:  </w:t>
      </w:r>
      <w:r w:rsidRPr="003D357C">
        <w:t xml:space="preserve">Vehicle on roller dynamometer/engine on test bench </w:t>
      </w:r>
      <w:r w:rsidRPr="00D40A97">
        <w:rPr>
          <w:vertAlign w:val="superscript"/>
        </w:rPr>
        <w:t>2</w:t>
      </w:r>
    </w:p>
    <w:tbl>
      <w:tblPr>
        <w:tblW w:w="7370" w:type="dxa"/>
        <w:tblInd w:w="1134" w:type="dxa"/>
        <w:tblLayout w:type="fixed"/>
        <w:tblCellMar>
          <w:left w:w="0" w:type="dxa"/>
          <w:right w:w="0" w:type="dxa"/>
        </w:tblCellMar>
        <w:tblLook w:val="04A0" w:firstRow="1" w:lastRow="0" w:firstColumn="1" w:lastColumn="0" w:noHBand="0" w:noVBand="1"/>
      </w:tblPr>
      <w:tblGrid>
        <w:gridCol w:w="1551"/>
        <w:gridCol w:w="1561"/>
        <w:gridCol w:w="1278"/>
        <w:gridCol w:w="1561"/>
        <w:gridCol w:w="1419"/>
      </w:tblGrid>
      <w:tr w:rsidR="00DE30C0" w:rsidRPr="009F3C0D" w14:paraId="5F951067" w14:textId="77777777" w:rsidTr="00EF3172">
        <w:trPr>
          <w:cantSplit/>
          <w:tblHeader/>
        </w:trPr>
        <w:tc>
          <w:tcPr>
            <w:tcW w:w="1551" w:type="dxa"/>
            <w:tcBorders>
              <w:top w:val="single" w:sz="4" w:space="0" w:color="auto"/>
              <w:bottom w:val="single" w:sz="12" w:space="0" w:color="auto"/>
            </w:tcBorders>
            <w:shd w:val="clear" w:color="auto" w:fill="auto"/>
            <w:tcMar>
              <w:top w:w="120" w:type="dxa"/>
              <w:left w:w="120" w:type="dxa"/>
              <w:bottom w:w="58" w:type="dxa"/>
              <w:right w:w="108" w:type="dxa"/>
            </w:tcMar>
            <w:vAlign w:val="bottom"/>
          </w:tcPr>
          <w:p w14:paraId="46A87BD5" w14:textId="77777777" w:rsidR="00DE30C0" w:rsidRPr="009F3C0D" w:rsidRDefault="00DE30C0" w:rsidP="00EF3172">
            <w:pPr>
              <w:spacing w:before="80" w:after="80" w:line="200" w:lineRule="exact"/>
              <w:ind w:right="113"/>
              <w:rPr>
                <w:i/>
                <w:sz w:val="16"/>
              </w:rPr>
            </w:pPr>
            <w:r w:rsidRPr="009F3C0D">
              <w:rPr>
                <w:i/>
                <w:sz w:val="16"/>
              </w:rPr>
              <w:t>Measurement</w:t>
            </w:r>
          </w:p>
          <w:p w14:paraId="48A36EBF" w14:textId="77777777" w:rsidR="00DE30C0" w:rsidRPr="009F3C0D" w:rsidRDefault="00DE30C0" w:rsidP="00EF3172">
            <w:pPr>
              <w:spacing w:before="80" w:after="80" w:line="200" w:lineRule="exact"/>
              <w:ind w:right="113"/>
              <w:rPr>
                <w:i/>
                <w:sz w:val="16"/>
              </w:rPr>
            </w:pPr>
            <w:r w:rsidRPr="009F3C0D">
              <w:rPr>
                <w:i/>
                <w:sz w:val="16"/>
              </w:rPr>
              <w:t>points</w:t>
            </w:r>
          </w:p>
        </w:tc>
        <w:tc>
          <w:tcPr>
            <w:tcW w:w="1561" w:type="dxa"/>
            <w:tcBorders>
              <w:top w:val="single" w:sz="4" w:space="0" w:color="auto"/>
              <w:bottom w:val="single" w:sz="12" w:space="0" w:color="auto"/>
            </w:tcBorders>
            <w:shd w:val="clear" w:color="auto" w:fill="auto"/>
            <w:tcMar>
              <w:top w:w="120" w:type="dxa"/>
              <w:left w:w="108" w:type="dxa"/>
              <w:bottom w:w="58" w:type="dxa"/>
              <w:right w:w="108" w:type="dxa"/>
            </w:tcMar>
            <w:vAlign w:val="bottom"/>
          </w:tcPr>
          <w:p w14:paraId="40DC8375" w14:textId="77777777" w:rsidR="00DE30C0" w:rsidRPr="009F3C0D" w:rsidRDefault="00DE30C0" w:rsidP="00EF3172">
            <w:pPr>
              <w:spacing w:before="80" w:after="80" w:line="200" w:lineRule="exact"/>
              <w:ind w:right="113"/>
              <w:rPr>
                <w:i/>
                <w:sz w:val="16"/>
              </w:rPr>
            </w:pPr>
            <w:r w:rsidRPr="009F3C0D">
              <w:rPr>
                <w:i/>
                <w:sz w:val="16"/>
              </w:rPr>
              <w:t>Engine</w:t>
            </w:r>
          </w:p>
          <w:p w14:paraId="66ABF2D2" w14:textId="77777777" w:rsidR="00DE30C0" w:rsidRPr="009F3C0D" w:rsidRDefault="00DE30C0" w:rsidP="00EF3172">
            <w:pPr>
              <w:spacing w:before="80" w:after="80" w:line="200" w:lineRule="exact"/>
              <w:ind w:right="113"/>
              <w:rPr>
                <w:i/>
                <w:sz w:val="16"/>
              </w:rPr>
            </w:pPr>
            <w:r w:rsidRPr="009F3C0D">
              <w:rPr>
                <w:i/>
                <w:sz w:val="16"/>
              </w:rPr>
              <w:t>speed</w:t>
            </w:r>
          </w:p>
          <w:p w14:paraId="6D8F61E4" w14:textId="77777777" w:rsidR="00DE30C0" w:rsidRPr="009F3C0D" w:rsidRDefault="00DE30C0" w:rsidP="00EF3172">
            <w:pPr>
              <w:spacing w:before="80" w:after="80" w:line="200" w:lineRule="exact"/>
              <w:ind w:right="113"/>
              <w:rPr>
                <w:i/>
                <w:sz w:val="16"/>
              </w:rPr>
            </w:pPr>
            <w:r w:rsidRPr="009F3C0D">
              <w:rPr>
                <w:i/>
                <w:sz w:val="16"/>
              </w:rPr>
              <w:t>n</w:t>
            </w:r>
          </w:p>
          <w:p w14:paraId="30AB4E7B" w14:textId="77777777" w:rsidR="00DE30C0" w:rsidRPr="009F3C0D" w:rsidRDefault="00DE30C0" w:rsidP="00EF3172">
            <w:pPr>
              <w:spacing w:before="80" w:after="80" w:line="200" w:lineRule="exact"/>
              <w:ind w:right="113"/>
              <w:rPr>
                <w:i/>
                <w:sz w:val="16"/>
              </w:rPr>
            </w:pPr>
            <w:r w:rsidRPr="009F3C0D">
              <w:rPr>
                <w:i/>
                <w:sz w:val="16"/>
              </w:rPr>
              <w:t>[rpm]</w:t>
            </w:r>
          </w:p>
        </w:tc>
        <w:tc>
          <w:tcPr>
            <w:tcW w:w="1278" w:type="dxa"/>
            <w:tcBorders>
              <w:top w:val="single" w:sz="4" w:space="0" w:color="auto"/>
              <w:bottom w:val="single" w:sz="12" w:space="0" w:color="auto"/>
            </w:tcBorders>
            <w:shd w:val="clear" w:color="auto" w:fill="auto"/>
            <w:tcMar>
              <w:top w:w="120" w:type="dxa"/>
              <w:left w:w="108" w:type="dxa"/>
              <w:bottom w:w="58" w:type="dxa"/>
              <w:right w:w="108" w:type="dxa"/>
            </w:tcMar>
            <w:vAlign w:val="bottom"/>
          </w:tcPr>
          <w:p w14:paraId="36EE98D4" w14:textId="77777777" w:rsidR="00DE30C0" w:rsidRPr="009F3C0D" w:rsidRDefault="00DE30C0" w:rsidP="00EF3172">
            <w:pPr>
              <w:spacing w:before="80" w:after="80" w:line="200" w:lineRule="exact"/>
              <w:ind w:right="113"/>
              <w:rPr>
                <w:i/>
                <w:sz w:val="16"/>
              </w:rPr>
            </w:pPr>
            <w:r w:rsidRPr="009F3C0D">
              <w:rPr>
                <w:i/>
                <w:sz w:val="16"/>
              </w:rPr>
              <w:t>Power</w:t>
            </w:r>
          </w:p>
          <w:p w14:paraId="7A69D62D" w14:textId="77777777" w:rsidR="00DE30C0" w:rsidRPr="009F3C0D" w:rsidRDefault="00DE30C0" w:rsidP="00EF3172">
            <w:pPr>
              <w:spacing w:before="80" w:after="80" w:line="200" w:lineRule="exact"/>
              <w:ind w:right="113"/>
              <w:rPr>
                <w:i/>
                <w:sz w:val="16"/>
              </w:rPr>
            </w:pPr>
            <w:r w:rsidRPr="009F3C0D">
              <w:rPr>
                <w:i/>
                <w:sz w:val="16"/>
              </w:rPr>
              <w:t>P</w:t>
            </w:r>
          </w:p>
          <w:p w14:paraId="494A8265" w14:textId="77777777" w:rsidR="00DE30C0" w:rsidRPr="009F3C0D" w:rsidRDefault="00DE30C0" w:rsidP="00EF3172">
            <w:pPr>
              <w:spacing w:before="80" w:after="80" w:line="200" w:lineRule="exact"/>
              <w:ind w:right="113"/>
              <w:rPr>
                <w:i/>
                <w:sz w:val="16"/>
              </w:rPr>
            </w:pPr>
            <w:r w:rsidRPr="009F3C0D">
              <w:rPr>
                <w:i/>
                <w:sz w:val="16"/>
              </w:rPr>
              <w:t>[kW]</w:t>
            </w:r>
          </w:p>
        </w:tc>
        <w:tc>
          <w:tcPr>
            <w:tcW w:w="1561" w:type="dxa"/>
            <w:tcBorders>
              <w:top w:val="single" w:sz="4" w:space="0" w:color="auto"/>
              <w:bottom w:val="single" w:sz="12" w:space="0" w:color="auto"/>
            </w:tcBorders>
            <w:shd w:val="clear" w:color="auto" w:fill="auto"/>
            <w:tcMar>
              <w:top w:w="120" w:type="dxa"/>
              <w:left w:w="108" w:type="dxa"/>
              <w:bottom w:w="58" w:type="dxa"/>
              <w:right w:w="108" w:type="dxa"/>
            </w:tcMar>
            <w:vAlign w:val="bottom"/>
          </w:tcPr>
          <w:p w14:paraId="4A7934E2" w14:textId="77777777" w:rsidR="00DE30C0" w:rsidRPr="009F3C0D" w:rsidRDefault="00DE30C0" w:rsidP="00EF3172">
            <w:pPr>
              <w:spacing w:before="80" w:after="80" w:line="200" w:lineRule="exact"/>
              <w:ind w:right="113"/>
              <w:rPr>
                <w:i/>
                <w:sz w:val="16"/>
              </w:rPr>
            </w:pPr>
            <w:r w:rsidRPr="009F3C0D">
              <w:rPr>
                <w:i/>
                <w:sz w:val="16"/>
              </w:rPr>
              <w:t>Nominal</w:t>
            </w:r>
          </w:p>
          <w:p w14:paraId="26EE93ED" w14:textId="77777777" w:rsidR="00DE30C0" w:rsidRPr="009F3C0D" w:rsidRDefault="00DE30C0" w:rsidP="00EF3172">
            <w:pPr>
              <w:spacing w:before="80" w:after="80" w:line="200" w:lineRule="exact"/>
              <w:ind w:right="113"/>
              <w:rPr>
                <w:i/>
                <w:sz w:val="16"/>
              </w:rPr>
            </w:pPr>
            <w:r w:rsidRPr="009F3C0D">
              <w:rPr>
                <w:i/>
                <w:sz w:val="16"/>
              </w:rPr>
              <w:t>flow</w:t>
            </w:r>
          </w:p>
          <w:p w14:paraId="29ADAC10" w14:textId="77777777" w:rsidR="00DE30C0" w:rsidRPr="009F3C0D" w:rsidRDefault="00DE30C0" w:rsidP="00EF3172">
            <w:pPr>
              <w:spacing w:before="80" w:after="80" w:line="200" w:lineRule="exact"/>
              <w:ind w:right="113"/>
              <w:rPr>
                <w:i/>
                <w:sz w:val="16"/>
              </w:rPr>
            </w:pPr>
            <w:r w:rsidRPr="009F3C0D">
              <w:rPr>
                <w:i/>
                <w:sz w:val="16"/>
              </w:rPr>
              <w:t>G</w:t>
            </w:r>
          </w:p>
          <w:p w14:paraId="06AEA7CD" w14:textId="77777777" w:rsidR="00DE30C0" w:rsidRPr="009F3C0D" w:rsidRDefault="00DE30C0" w:rsidP="00EF3172">
            <w:pPr>
              <w:spacing w:before="80" w:after="80" w:line="200" w:lineRule="exact"/>
              <w:ind w:right="113"/>
              <w:rPr>
                <w:i/>
                <w:sz w:val="16"/>
              </w:rPr>
            </w:pPr>
            <w:r w:rsidRPr="009F3C0D">
              <w:rPr>
                <w:i/>
                <w:sz w:val="16"/>
              </w:rPr>
              <w:t>[litres/sec]</w:t>
            </w:r>
          </w:p>
        </w:tc>
        <w:tc>
          <w:tcPr>
            <w:tcW w:w="1419" w:type="dxa"/>
            <w:tcBorders>
              <w:top w:val="single" w:sz="4" w:space="0" w:color="auto"/>
              <w:bottom w:val="single" w:sz="12" w:space="0" w:color="auto"/>
            </w:tcBorders>
            <w:shd w:val="clear" w:color="auto" w:fill="auto"/>
            <w:tcMar>
              <w:top w:w="120" w:type="dxa"/>
              <w:left w:w="108" w:type="dxa"/>
              <w:bottom w:w="58" w:type="dxa"/>
              <w:right w:w="120" w:type="dxa"/>
            </w:tcMar>
            <w:vAlign w:val="bottom"/>
          </w:tcPr>
          <w:p w14:paraId="7568099C" w14:textId="77777777" w:rsidR="00DE30C0" w:rsidRPr="009F3C0D" w:rsidRDefault="00DE30C0" w:rsidP="00EF3172">
            <w:pPr>
              <w:spacing w:before="80" w:after="80" w:line="200" w:lineRule="exact"/>
              <w:ind w:right="113"/>
              <w:rPr>
                <w:i/>
                <w:sz w:val="16"/>
              </w:rPr>
            </w:pPr>
            <w:r w:rsidRPr="009F3C0D">
              <w:rPr>
                <w:i/>
                <w:sz w:val="16"/>
              </w:rPr>
              <w:t>Measured</w:t>
            </w:r>
          </w:p>
          <w:p w14:paraId="334590F8" w14:textId="77777777" w:rsidR="00DE30C0" w:rsidRPr="009F3C0D" w:rsidRDefault="00DE30C0" w:rsidP="00EF3172">
            <w:pPr>
              <w:spacing w:before="80" w:after="80" w:line="200" w:lineRule="exact"/>
              <w:ind w:right="113"/>
              <w:rPr>
                <w:i/>
                <w:sz w:val="16"/>
              </w:rPr>
            </w:pPr>
            <w:r w:rsidRPr="009F3C0D">
              <w:rPr>
                <w:i/>
                <w:sz w:val="16"/>
              </w:rPr>
              <w:t>absorption</w:t>
            </w:r>
          </w:p>
          <w:p w14:paraId="0ED75822" w14:textId="77777777" w:rsidR="00DE30C0" w:rsidRPr="009F3C0D" w:rsidRDefault="00DE30C0" w:rsidP="00EF3172">
            <w:pPr>
              <w:spacing w:before="80" w:after="80" w:line="200" w:lineRule="exact"/>
              <w:ind w:right="113"/>
              <w:rPr>
                <w:i/>
                <w:sz w:val="16"/>
              </w:rPr>
            </w:pPr>
            <w:r w:rsidRPr="009F3C0D">
              <w:rPr>
                <w:i/>
                <w:sz w:val="16"/>
              </w:rPr>
              <w:t>values</w:t>
            </w:r>
          </w:p>
          <w:p w14:paraId="765CC240" w14:textId="77777777" w:rsidR="00DE30C0" w:rsidRPr="009F3C0D" w:rsidRDefault="00DE30C0" w:rsidP="00EF3172">
            <w:pPr>
              <w:spacing w:before="80" w:after="80" w:line="200" w:lineRule="exact"/>
              <w:ind w:right="113"/>
              <w:rPr>
                <w:i/>
                <w:sz w:val="16"/>
              </w:rPr>
            </w:pPr>
            <w:r w:rsidRPr="009F3C0D">
              <w:rPr>
                <w:i/>
                <w:sz w:val="16"/>
              </w:rPr>
              <w:t>[m</w:t>
            </w:r>
            <w:r w:rsidRPr="009F3C0D">
              <w:rPr>
                <w:i/>
                <w:sz w:val="16"/>
                <w:vertAlign w:val="superscript"/>
              </w:rPr>
              <w:t>-1</w:t>
            </w:r>
            <w:r w:rsidRPr="009F3C0D">
              <w:rPr>
                <w:i/>
                <w:sz w:val="16"/>
              </w:rPr>
              <w:t>]</w:t>
            </w:r>
          </w:p>
        </w:tc>
      </w:tr>
      <w:tr w:rsidR="00DE30C0" w:rsidRPr="009F3C0D" w14:paraId="2E17BD52" w14:textId="77777777" w:rsidTr="00EF3172">
        <w:trPr>
          <w:cantSplit/>
          <w:trHeight w:hRule="exact" w:val="113"/>
          <w:tblHeader/>
        </w:trPr>
        <w:tc>
          <w:tcPr>
            <w:tcW w:w="1551" w:type="dxa"/>
            <w:tcBorders>
              <w:top w:val="single" w:sz="12" w:space="0" w:color="auto"/>
            </w:tcBorders>
            <w:shd w:val="clear" w:color="auto" w:fill="auto"/>
            <w:tcMar>
              <w:top w:w="120" w:type="dxa"/>
              <w:left w:w="120" w:type="dxa"/>
              <w:bottom w:w="58" w:type="dxa"/>
              <w:right w:w="108" w:type="dxa"/>
            </w:tcMar>
          </w:tcPr>
          <w:p w14:paraId="74A322B2" w14:textId="77777777" w:rsidR="00DE30C0" w:rsidRPr="009F3C0D" w:rsidRDefault="00DE30C0" w:rsidP="00EF3172">
            <w:pPr>
              <w:spacing w:before="40" w:after="120"/>
              <w:ind w:right="113"/>
            </w:pPr>
          </w:p>
        </w:tc>
        <w:tc>
          <w:tcPr>
            <w:tcW w:w="1561" w:type="dxa"/>
            <w:tcBorders>
              <w:top w:val="single" w:sz="12" w:space="0" w:color="auto"/>
            </w:tcBorders>
            <w:shd w:val="clear" w:color="auto" w:fill="auto"/>
            <w:tcMar>
              <w:top w:w="120" w:type="dxa"/>
              <w:left w:w="108" w:type="dxa"/>
              <w:bottom w:w="58" w:type="dxa"/>
              <w:right w:w="108" w:type="dxa"/>
            </w:tcMar>
          </w:tcPr>
          <w:p w14:paraId="3176FA5B" w14:textId="77777777" w:rsidR="00DE30C0" w:rsidRPr="009F3C0D" w:rsidRDefault="00DE30C0" w:rsidP="00EF3172">
            <w:pPr>
              <w:spacing w:before="40" w:after="120"/>
              <w:ind w:right="113"/>
            </w:pPr>
          </w:p>
        </w:tc>
        <w:tc>
          <w:tcPr>
            <w:tcW w:w="1278" w:type="dxa"/>
            <w:tcBorders>
              <w:top w:val="single" w:sz="12" w:space="0" w:color="auto"/>
            </w:tcBorders>
            <w:shd w:val="clear" w:color="auto" w:fill="auto"/>
            <w:tcMar>
              <w:top w:w="120" w:type="dxa"/>
              <w:left w:w="108" w:type="dxa"/>
              <w:bottom w:w="58" w:type="dxa"/>
              <w:right w:w="108" w:type="dxa"/>
            </w:tcMar>
          </w:tcPr>
          <w:p w14:paraId="3C6F39EB" w14:textId="77777777" w:rsidR="00DE30C0" w:rsidRPr="009F3C0D" w:rsidRDefault="00DE30C0" w:rsidP="00EF3172">
            <w:pPr>
              <w:spacing w:before="40" w:after="120"/>
              <w:ind w:right="113"/>
            </w:pPr>
          </w:p>
        </w:tc>
        <w:tc>
          <w:tcPr>
            <w:tcW w:w="1561" w:type="dxa"/>
            <w:tcBorders>
              <w:top w:val="single" w:sz="12" w:space="0" w:color="auto"/>
            </w:tcBorders>
            <w:shd w:val="clear" w:color="auto" w:fill="auto"/>
            <w:tcMar>
              <w:top w:w="120" w:type="dxa"/>
              <w:left w:w="108" w:type="dxa"/>
              <w:bottom w:w="58" w:type="dxa"/>
              <w:right w:w="108" w:type="dxa"/>
            </w:tcMar>
          </w:tcPr>
          <w:p w14:paraId="120DC371" w14:textId="77777777" w:rsidR="00DE30C0" w:rsidRPr="009F3C0D" w:rsidRDefault="00DE30C0" w:rsidP="00EF3172">
            <w:pPr>
              <w:spacing w:before="40" w:after="120"/>
              <w:ind w:right="113"/>
            </w:pPr>
          </w:p>
        </w:tc>
        <w:tc>
          <w:tcPr>
            <w:tcW w:w="1419" w:type="dxa"/>
            <w:tcBorders>
              <w:top w:val="single" w:sz="12" w:space="0" w:color="auto"/>
            </w:tcBorders>
            <w:shd w:val="clear" w:color="auto" w:fill="auto"/>
            <w:tcMar>
              <w:top w:w="120" w:type="dxa"/>
              <w:left w:w="108" w:type="dxa"/>
              <w:bottom w:w="58" w:type="dxa"/>
              <w:right w:w="120" w:type="dxa"/>
            </w:tcMar>
          </w:tcPr>
          <w:p w14:paraId="350F7C13" w14:textId="77777777" w:rsidR="00DE30C0" w:rsidRPr="009F3C0D" w:rsidRDefault="00DE30C0" w:rsidP="00EF3172">
            <w:pPr>
              <w:spacing w:before="40" w:after="120"/>
              <w:ind w:right="113"/>
            </w:pPr>
          </w:p>
        </w:tc>
      </w:tr>
      <w:tr w:rsidR="00DE30C0" w:rsidRPr="009F3C0D" w14:paraId="554AC5DD" w14:textId="77777777" w:rsidTr="00EF3172">
        <w:trPr>
          <w:cantSplit/>
        </w:trPr>
        <w:tc>
          <w:tcPr>
            <w:tcW w:w="1551" w:type="dxa"/>
            <w:shd w:val="clear" w:color="auto" w:fill="auto"/>
            <w:tcMar>
              <w:top w:w="120" w:type="dxa"/>
              <w:left w:w="120" w:type="dxa"/>
              <w:bottom w:w="58" w:type="dxa"/>
              <w:right w:w="108" w:type="dxa"/>
            </w:tcMar>
          </w:tcPr>
          <w:p w14:paraId="5FC6B327" w14:textId="77777777" w:rsidR="00DE30C0" w:rsidRPr="009F3C0D" w:rsidRDefault="00DE30C0" w:rsidP="00EF3172">
            <w:pPr>
              <w:spacing w:before="40" w:after="120"/>
              <w:ind w:right="113"/>
            </w:pPr>
          </w:p>
        </w:tc>
        <w:tc>
          <w:tcPr>
            <w:tcW w:w="1561" w:type="dxa"/>
            <w:shd w:val="clear" w:color="auto" w:fill="auto"/>
            <w:tcMar>
              <w:top w:w="120" w:type="dxa"/>
              <w:left w:w="108" w:type="dxa"/>
              <w:bottom w:w="58" w:type="dxa"/>
              <w:right w:w="108" w:type="dxa"/>
            </w:tcMar>
          </w:tcPr>
          <w:p w14:paraId="64D3BA21" w14:textId="77777777" w:rsidR="00DE30C0" w:rsidRPr="009F3C0D" w:rsidRDefault="00DE30C0" w:rsidP="00EF3172">
            <w:pPr>
              <w:spacing w:before="40" w:after="120"/>
              <w:ind w:right="113"/>
            </w:pPr>
          </w:p>
        </w:tc>
        <w:tc>
          <w:tcPr>
            <w:tcW w:w="1278" w:type="dxa"/>
            <w:shd w:val="clear" w:color="auto" w:fill="auto"/>
            <w:tcMar>
              <w:top w:w="120" w:type="dxa"/>
              <w:left w:w="108" w:type="dxa"/>
              <w:bottom w:w="58" w:type="dxa"/>
              <w:right w:w="108" w:type="dxa"/>
            </w:tcMar>
          </w:tcPr>
          <w:p w14:paraId="29987176" w14:textId="77777777" w:rsidR="00DE30C0" w:rsidRPr="009F3C0D" w:rsidRDefault="00DE30C0" w:rsidP="00EF3172">
            <w:pPr>
              <w:spacing w:before="40" w:after="120"/>
              <w:ind w:right="113"/>
            </w:pPr>
          </w:p>
        </w:tc>
        <w:tc>
          <w:tcPr>
            <w:tcW w:w="1561" w:type="dxa"/>
            <w:shd w:val="clear" w:color="auto" w:fill="auto"/>
            <w:tcMar>
              <w:top w:w="120" w:type="dxa"/>
              <w:left w:w="108" w:type="dxa"/>
              <w:bottom w:w="58" w:type="dxa"/>
              <w:right w:w="108" w:type="dxa"/>
            </w:tcMar>
          </w:tcPr>
          <w:p w14:paraId="58457DCE" w14:textId="77777777" w:rsidR="00DE30C0" w:rsidRPr="009F3C0D" w:rsidRDefault="00DE30C0" w:rsidP="00EF3172">
            <w:pPr>
              <w:spacing w:before="40" w:after="120"/>
              <w:ind w:right="113"/>
            </w:pPr>
          </w:p>
        </w:tc>
        <w:tc>
          <w:tcPr>
            <w:tcW w:w="1419" w:type="dxa"/>
            <w:shd w:val="clear" w:color="auto" w:fill="auto"/>
            <w:tcMar>
              <w:top w:w="120" w:type="dxa"/>
              <w:left w:w="108" w:type="dxa"/>
              <w:bottom w:w="58" w:type="dxa"/>
              <w:right w:w="120" w:type="dxa"/>
            </w:tcMar>
          </w:tcPr>
          <w:p w14:paraId="7CF81BAD" w14:textId="77777777" w:rsidR="00DE30C0" w:rsidRPr="009F3C0D" w:rsidRDefault="00DE30C0" w:rsidP="00EF3172">
            <w:pPr>
              <w:spacing w:before="40" w:after="120"/>
              <w:ind w:right="113"/>
            </w:pPr>
          </w:p>
        </w:tc>
      </w:tr>
      <w:tr w:rsidR="00DE30C0" w:rsidRPr="009F3C0D" w14:paraId="425C3974" w14:textId="77777777" w:rsidTr="00EF3172">
        <w:trPr>
          <w:cantSplit/>
        </w:trPr>
        <w:tc>
          <w:tcPr>
            <w:tcW w:w="1551" w:type="dxa"/>
            <w:shd w:val="clear" w:color="auto" w:fill="auto"/>
            <w:tcMar>
              <w:top w:w="120" w:type="dxa"/>
              <w:left w:w="120" w:type="dxa"/>
              <w:bottom w:w="58" w:type="dxa"/>
              <w:right w:w="108" w:type="dxa"/>
            </w:tcMar>
          </w:tcPr>
          <w:p w14:paraId="30959F9B" w14:textId="77777777" w:rsidR="00DE30C0" w:rsidRPr="009F3C0D" w:rsidRDefault="00DE30C0" w:rsidP="00EF3172">
            <w:pPr>
              <w:spacing w:before="40" w:after="120"/>
              <w:ind w:right="113"/>
            </w:pPr>
            <w:r w:rsidRPr="009F3C0D">
              <w:t>1</w:t>
            </w:r>
          </w:p>
        </w:tc>
        <w:tc>
          <w:tcPr>
            <w:tcW w:w="1561" w:type="dxa"/>
            <w:shd w:val="clear" w:color="auto" w:fill="auto"/>
            <w:tcMar>
              <w:top w:w="120" w:type="dxa"/>
              <w:left w:w="108" w:type="dxa"/>
              <w:bottom w:w="58" w:type="dxa"/>
              <w:right w:w="108" w:type="dxa"/>
            </w:tcMar>
          </w:tcPr>
          <w:p w14:paraId="7718BB7F" w14:textId="77777777" w:rsidR="00DE30C0" w:rsidRPr="009F3C0D" w:rsidRDefault="00DE30C0" w:rsidP="00EF3172">
            <w:pPr>
              <w:spacing w:before="40" w:after="120"/>
              <w:ind w:right="113"/>
            </w:pPr>
          </w:p>
        </w:tc>
        <w:tc>
          <w:tcPr>
            <w:tcW w:w="1278" w:type="dxa"/>
            <w:shd w:val="clear" w:color="auto" w:fill="auto"/>
            <w:tcMar>
              <w:top w:w="120" w:type="dxa"/>
              <w:left w:w="108" w:type="dxa"/>
              <w:bottom w:w="58" w:type="dxa"/>
              <w:right w:w="108" w:type="dxa"/>
            </w:tcMar>
          </w:tcPr>
          <w:p w14:paraId="0ADDEE34" w14:textId="77777777" w:rsidR="00DE30C0" w:rsidRPr="009F3C0D" w:rsidRDefault="00DE30C0" w:rsidP="00EF3172">
            <w:pPr>
              <w:spacing w:before="40" w:after="120"/>
              <w:ind w:right="113"/>
            </w:pPr>
          </w:p>
        </w:tc>
        <w:tc>
          <w:tcPr>
            <w:tcW w:w="1561" w:type="dxa"/>
            <w:shd w:val="clear" w:color="auto" w:fill="auto"/>
            <w:tcMar>
              <w:top w:w="120" w:type="dxa"/>
              <w:left w:w="108" w:type="dxa"/>
              <w:bottom w:w="58" w:type="dxa"/>
              <w:right w:w="108" w:type="dxa"/>
            </w:tcMar>
          </w:tcPr>
          <w:p w14:paraId="7F07E620" w14:textId="77777777" w:rsidR="00DE30C0" w:rsidRPr="009F3C0D" w:rsidRDefault="00DE30C0" w:rsidP="00EF3172">
            <w:pPr>
              <w:spacing w:before="40" w:after="120"/>
              <w:ind w:right="113"/>
            </w:pPr>
          </w:p>
        </w:tc>
        <w:tc>
          <w:tcPr>
            <w:tcW w:w="1419" w:type="dxa"/>
            <w:shd w:val="clear" w:color="auto" w:fill="auto"/>
            <w:tcMar>
              <w:top w:w="120" w:type="dxa"/>
              <w:left w:w="108" w:type="dxa"/>
              <w:bottom w:w="58" w:type="dxa"/>
              <w:right w:w="120" w:type="dxa"/>
            </w:tcMar>
          </w:tcPr>
          <w:p w14:paraId="6D146464" w14:textId="77777777" w:rsidR="00DE30C0" w:rsidRPr="009F3C0D" w:rsidRDefault="00DE30C0" w:rsidP="00EF3172">
            <w:pPr>
              <w:spacing w:before="40" w:after="120"/>
              <w:ind w:right="113"/>
            </w:pPr>
          </w:p>
        </w:tc>
      </w:tr>
      <w:tr w:rsidR="00DE30C0" w:rsidRPr="009F3C0D" w14:paraId="125C78DD" w14:textId="77777777" w:rsidTr="00EF3172">
        <w:trPr>
          <w:cantSplit/>
        </w:trPr>
        <w:tc>
          <w:tcPr>
            <w:tcW w:w="1551" w:type="dxa"/>
            <w:shd w:val="clear" w:color="auto" w:fill="auto"/>
            <w:tcMar>
              <w:top w:w="120" w:type="dxa"/>
              <w:left w:w="120" w:type="dxa"/>
              <w:bottom w:w="58" w:type="dxa"/>
              <w:right w:w="108" w:type="dxa"/>
            </w:tcMar>
          </w:tcPr>
          <w:p w14:paraId="6714EAFC" w14:textId="77777777" w:rsidR="00DE30C0" w:rsidRPr="009F3C0D" w:rsidRDefault="00DE30C0" w:rsidP="00EF3172">
            <w:pPr>
              <w:spacing w:before="40" w:after="120"/>
              <w:ind w:right="113"/>
            </w:pPr>
            <w:r w:rsidRPr="009F3C0D">
              <w:t>2</w:t>
            </w:r>
          </w:p>
        </w:tc>
        <w:tc>
          <w:tcPr>
            <w:tcW w:w="1561" w:type="dxa"/>
            <w:shd w:val="clear" w:color="auto" w:fill="auto"/>
            <w:tcMar>
              <w:top w:w="120" w:type="dxa"/>
              <w:left w:w="108" w:type="dxa"/>
              <w:bottom w:w="58" w:type="dxa"/>
              <w:right w:w="108" w:type="dxa"/>
            </w:tcMar>
          </w:tcPr>
          <w:p w14:paraId="2887A934" w14:textId="77777777" w:rsidR="00DE30C0" w:rsidRPr="009F3C0D" w:rsidRDefault="00DE30C0" w:rsidP="00EF3172">
            <w:pPr>
              <w:spacing w:before="40" w:after="120"/>
              <w:ind w:right="113"/>
            </w:pPr>
          </w:p>
        </w:tc>
        <w:tc>
          <w:tcPr>
            <w:tcW w:w="1278" w:type="dxa"/>
            <w:shd w:val="clear" w:color="auto" w:fill="auto"/>
            <w:tcMar>
              <w:top w:w="120" w:type="dxa"/>
              <w:left w:w="108" w:type="dxa"/>
              <w:bottom w:w="58" w:type="dxa"/>
              <w:right w:w="108" w:type="dxa"/>
            </w:tcMar>
          </w:tcPr>
          <w:p w14:paraId="7772F9B1" w14:textId="77777777" w:rsidR="00DE30C0" w:rsidRPr="009F3C0D" w:rsidRDefault="00DE30C0" w:rsidP="00EF3172">
            <w:pPr>
              <w:spacing w:before="40" w:after="120"/>
              <w:ind w:right="113"/>
            </w:pPr>
          </w:p>
        </w:tc>
        <w:tc>
          <w:tcPr>
            <w:tcW w:w="1561" w:type="dxa"/>
            <w:shd w:val="clear" w:color="auto" w:fill="auto"/>
            <w:tcMar>
              <w:top w:w="120" w:type="dxa"/>
              <w:left w:w="108" w:type="dxa"/>
              <w:bottom w:w="58" w:type="dxa"/>
              <w:right w:w="108" w:type="dxa"/>
            </w:tcMar>
          </w:tcPr>
          <w:p w14:paraId="10E1F849" w14:textId="77777777" w:rsidR="00DE30C0" w:rsidRPr="009F3C0D" w:rsidRDefault="00DE30C0" w:rsidP="00EF3172">
            <w:pPr>
              <w:spacing w:before="40" w:after="120"/>
              <w:ind w:right="113"/>
            </w:pPr>
          </w:p>
        </w:tc>
        <w:tc>
          <w:tcPr>
            <w:tcW w:w="1419" w:type="dxa"/>
            <w:shd w:val="clear" w:color="auto" w:fill="auto"/>
            <w:tcMar>
              <w:top w:w="120" w:type="dxa"/>
              <w:left w:w="108" w:type="dxa"/>
              <w:bottom w:w="58" w:type="dxa"/>
              <w:right w:w="120" w:type="dxa"/>
            </w:tcMar>
          </w:tcPr>
          <w:p w14:paraId="47FEBB19" w14:textId="77777777" w:rsidR="00DE30C0" w:rsidRPr="009F3C0D" w:rsidRDefault="00DE30C0" w:rsidP="00EF3172">
            <w:pPr>
              <w:spacing w:before="40" w:after="120"/>
              <w:ind w:right="113"/>
            </w:pPr>
          </w:p>
        </w:tc>
      </w:tr>
      <w:tr w:rsidR="00DE30C0" w:rsidRPr="009F3C0D" w14:paraId="4B6784F9" w14:textId="77777777" w:rsidTr="00EF3172">
        <w:trPr>
          <w:cantSplit/>
        </w:trPr>
        <w:tc>
          <w:tcPr>
            <w:tcW w:w="1551" w:type="dxa"/>
            <w:shd w:val="clear" w:color="auto" w:fill="auto"/>
            <w:tcMar>
              <w:top w:w="120" w:type="dxa"/>
              <w:left w:w="120" w:type="dxa"/>
              <w:bottom w:w="58" w:type="dxa"/>
              <w:right w:w="108" w:type="dxa"/>
            </w:tcMar>
          </w:tcPr>
          <w:p w14:paraId="00957468" w14:textId="77777777" w:rsidR="00DE30C0" w:rsidRPr="009F3C0D" w:rsidRDefault="00DE30C0" w:rsidP="00EF3172">
            <w:pPr>
              <w:spacing w:before="40" w:after="120"/>
              <w:ind w:right="113"/>
            </w:pPr>
            <w:r w:rsidRPr="009F3C0D">
              <w:t>3</w:t>
            </w:r>
          </w:p>
        </w:tc>
        <w:tc>
          <w:tcPr>
            <w:tcW w:w="1561" w:type="dxa"/>
            <w:shd w:val="clear" w:color="auto" w:fill="auto"/>
            <w:tcMar>
              <w:top w:w="120" w:type="dxa"/>
              <w:left w:w="108" w:type="dxa"/>
              <w:bottom w:w="58" w:type="dxa"/>
              <w:right w:w="108" w:type="dxa"/>
            </w:tcMar>
          </w:tcPr>
          <w:p w14:paraId="009F5D27" w14:textId="77777777" w:rsidR="00DE30C0" w:rsidRPr="009F3C0D" w:rsidRDefault="00DE30C0" w:rsidP="00EF3172">
            <w:pPr>
              <w:spacing w:before="40" w:after="120"/>
              <w:ind w:right="113"/>
            </w:pPr>
          </w:p>
        </w:tc>
        <w:tc>
          <w:tcPr>
            <w:tcW w:w="1278" w:type="dxa"/>
            <w:shd w:val="clear" w:color="auto" w:fill="auto"/>
            <w:tcMar>
              <w:top w:w="120" w:type="dxa"/>
              <w:left w:w="108" w:type="dxa"/>
              <w:bottom w:w="58" w:type="dxa"/>
              <w:right w:w="108" w:type="dxa"/>
            </w:tcMar>
          </w:tcPr>
          <w:p w14:paraId="7CC54A74" w14:textId="77777777" w:rsidR="00DE30C0" w:rsidRPr="009F3C0D" w:rsidRDefault="00DE30C0" w:rsidP="00EF3172">
            <w:pPr>
              <w:spacing w:before="40" w:after="120"/>
              <w:ind w:right="113"/>
            </w:pPr>
          </w:p>
        </w:tc>
        <w:tc>
          <w:tcPr>
            <w:tcW w:w="1561" w:type="dxa"/>
            <w:shd w:val="clear" w:color="auto" w:fill="auto"/>
            <w:tcMar>
              <w:top w:w="120" w:type="dxa"/>
              <w:left w:w="108" w:type="dxa"/>
              <w:bottom w:w="58" w:type="dxa"/>
              <w:right w:w="108" w:type="dxa"/>
            </w:tcMar>
          </w:tcPr>
          <w:p w14:paraId="37C62CB4" w14:textId="77777777" w:rsidR="00DE30C0" w:rsidRPr="009F3C0D" w:rsidRDefault="00DE30C0" w:rsidP="00EF3172">
            <w:pPr>
              <w:spacing w:before="40" w:after="120"/>
              <w:ind w:right="113"/>
            </w:pPr>
          </w:p>
        </w:tc>
        <w:tc>
          <w:tcPr>
            <w:tcW w:w="1419" w:type="dxa"/>
            <w:shd w:val="clear" w:color="auto" w:fill="auto"/>
            <w:tcMar>
              <w:top w:w="120" w:type="dxa"/>
              <w:left w:w="108" w:type="dxa"/>
              <w:bottom w:w="58" w:type="dxa"/>
              <w:right w:w="120" w:type="dxa"/>
            </w:tcMar>
          </w:tcPr>
          <w:p w14:paraId="48ADB78D" w14:textId="77777777" w:rsidR="00DE30C0" w:rsidRPr="009F3C0D" w:rsidRDefault="00DE30C0" w:rsidP="00EF3172">
            <w:pPr>
              <w:spacing w:before="40" w:after="120"/>
              <w:ind w:right="113"/>
            </w:pPr>
          </w:p>
        </w:tc>
      </w:tr>
      <w:tr w:rsidR="00DE30C0" w:rsidRPr="009F3C0D" w14:paraId="5C4BEE8B" w14:textId="77777777" w:rsidTr="00EF3172">
        <w:trPr>
          <w:cantSplit/>
        </w:trPr>
        <w:tc>
          <w:tcPr>
            <w:tcW w:w="1551" w:type="dxa"/>
            <w:shd w:val="clear" w:color="auto" w:fill="auto"/>
            <w:tcMar>
              <w:top w:w="120" w:type="dxa"/>
              <w:left w:w="120" w:type="dxa"/>
              <w:bottom w:w="58" w:type="dxa"/>
              <w:right w:w="108" w:type="dxa"/>
            </w:tcMar>
          </w:tcPr>
          <w:p w14:paraId="5D651BBF" w14:textId="77777777" w:rsidR="00DE30C0" w:rsidRPr="009F3C0D" w:rsidRDefault="00DE30C0" w:rsidP="00EF3172">
            <w:pPr>
              <w:spacing w:before="40" w:after="120"/>
              <w:ind w:right="113"/>
            </w:pPr>
            <w:r w:rsidRPr="009F3C0D">
              <w:t>4</w:t>
            </w:r>
          </w:p>
        </w:tc>
        <w:tc>
          <w:tcPr>
            <w:tcW w:w="1561" w:type="dxa"/>
            <w:shd w:val="clear" w:color="auto" w:fill="auto"/>
            <w:tcMar>
              <w:top w:w="120" w:type="dxa"/>
              <w:left w:w="108" w:type="dxa"/>
              <w:bottom w:w="58" w:type="dxa"/>
              <w:right w:w="108" w:type="dxa"/>
            </w:tcMar>
          </w:tcPr>
          <w:p w14:paraId="0AE65FAF" w14:textId="77777777" w:rsidR="00DE30C0" w:rsidRPr="009F3C0D" w:rsidRDefault="00DE30C0" w:rsidP="00EF3172">
            <w:pPr>
              <w:spacing w:before="40" w:after="120"/>
              <w:ind w:right="113"/>
            </w:pPr>
          </w:p>
        </w:tc>
        <w:tc>
          <w:tcPr>
            <w:tcW w:w="1278" w:type="dxa"/>
            <w:shd w:val="clear" w:color="auto" w:fill="auto"/>
            <w:tcMar>
              <w:top w:w="120" w:type="dxa"/>
              <w:left w:w="108" w:type="dxa"/>
              <w:bottom w:w="58" w:type="dxa"/>
              <w:right w:w="108" w:type="dxa"/>
            </w:tcMar>
          </w:tcPr>
          <w:p w14:paraId="42F16243" w14:textId="77777777" w:rsidR="00DE30C0" w:rsidRPr="009F3C0D" w:rsidRDefault="00DE30C0" w:rsidP="00EF3172">
            <w:pPr>
              <w:spacing w:before="40" w:after="120"/>
              <w:ind w:right="113"/>
            </w:pPr>
          </w:p>
        </w:tc>
        <w:tc>
          <w:tcPr>
            <w:tcW w:w="1561" w:type="dxa"/>
            <w:shd w:val="clear" w:color="auto" w:fill="auto"/>
            <w:tcMar>
              <w:top w:w="120" w:type="dxa"/>
              <w:left w:w="108" w:type="dxa"/>
              <w:bottom w:w="58" w:type="dxa"/>
              <w:right w:w="108" w:type="dxa"/>
            </w:tcMar>
          </w:tcPr>
          <w:p w14:paraId="41538C31" w14:textId="77777777" w:rsidR="00DE30C0" w:rsidRPr="009F3C0D" w:rsidRDefault="00DE30C0" w:rsidP="00EF3172">
            <w:pPr>
              <w:spacing w:before="40" w:after="120"/>
              <w:ind w:right="113"/>
            </w:pPr>
          </w:p>
        </w:tc>
        <w:tc>
          <w:tcPr>
            <w:tcW w:w="1419" w:type="dxa"/>
            <w:shd w:val="clear" w:color="auto" w:fill="auto"/>
            <w:tcMar>
              <w:top w:w="120" w:type="dxa"/>
              <w:left w:w="108" w:type="dxa"/>
              <w:bottom w:w="58" w:type="dxa"/>
              <w:right w:w="120" w:type="dxa"/>
            </w:tcMar>
          </w:tcPr>
          <w:p w14:paraId="3D360433" w14:textId="77777777" w:rsidR="00DE30C0" w:rsidRPr="009F3C0D" w:rsidRDefault="00DE30C0" w:rsidP="00EF3172">
            <w:pPr>
              <w:spacing w:before="40" w:after="120"/>
              <w:ind w:right="113"/>
            </w:pPr>
          </w:p>
        </w:tc>
      </w:tr>
      <w:tr w:rsidR="00DE30C0" w:rsidRPr="009F3C0D" w14:paraId="31DDCB8D" w14:textId="77777777" w:rsidTr="00EF3172">
        <w:trPr>
          <w:cantSplit/>
        </w:trPr>
        <w:tc>
          <w:tcPr>
            <w:tcW w:w="1551" w:type="dxa"/>
            <w:shd w:val="clear" w:color="auto" w:fill="auto"/>
            <w:tcMar>
              <w:top w:w="120" w:type="dxa"/>
              <w:left w:w="120" w:type="dxa"/>
              <w:bottom w:w="58" w:type="dxa"/>
              <w:right w:w="108" w:type="dxa"/>
            </w:tcMar>
          </w:tcPr>
          <w:p w14:paraId="680B386A" w14:textId="77777777" w:rsidR="00DE30C0" w:rsidRPr="009F3C0D" w:rsidRDefault="00DE30C0" w:rsidP="00EF3172">
            <w:pPr>
              <w:spacing w:before="40" w:after="120"/>
              <w:ind w:right="113"/>
            </w:pPr>
            <w:r w:rsidRPr="009F3C0D">
              <w:t>5</w:t>
            </w:r>
          </w:p>
        </w:tc>
        <w:tc>
          <w:tcPr>
            <w:tcW w:w="1561" w:type="dxa"/>
            <w:shd w:val="clear" w:color="auto" w:fill="auto"/>
            <w:tcMar>
              <w:top w:w="120" w:type="dxa"/>
              <w:left w:w="108" w:type="dxa"/>
              <w:bottom w:w="58" w:type="dxa"/>
              <w:right w:w="108" w:type="dxa"/>
            </w:tcMar>
          </w:tcPr>
          <w:p w14:paraId="11802642" w14:textId="77777777" w:rsidR="00DE30C0" w:rsidRPr="009F3C0D" w:rsidRDefault="00DE30C0" w:rsidP="00EF3172">
            <w:pPr>
              <w:spacing w:before="40" w:after="120"/>
              <w:ind w:right="113"/>
            </w:pPr>
          </w:p>
        </w:tc>
        <w:tc>
          <w:tcPr>
            <w:tcW w:w="1278" w:type="dxa"/>
            <w:shd w:val="clear" w:color="auto" w:fill="auto"/>
            <w:tcMar>
              <w:top w:w="120" w:type="dxa"/>
              <w:left w:w="108" w:type="dxa"/>
              <w:bottom w:w="58" w:type="dxa"/>
              <w:right w:w="108" w:type="dxa"/>
            </w:tcMar>
          </w:tcPr>
          <w:p w14:paraId="7C486D17" w14:textId="77777777" w:rsidR="00DE30C0" w:rsidRPr="009F3C0D" w:rsidRDefault="00DE30C0" w:rsidP="00EF3172">
            <w:pPr>
              <w:spacing w:before="40" w:after="120"/>
              <w:ind w:right="113"/>
            </w:pPr>
          </w:p>
        </w:tc>
        <w:tc>
          <w:tcPr>
            <w:tcW w:w="1561" w:type="dxa"/>
            <w:shd w:val="clear" w:color="auto" w:fill="auto"/>
            <w:tcMar>
              <w:top w:w="120" w:type="dxa"/>
              <w:left w:w="108" w:type="dxa"/>
              <w:bottom w:w="58" w:type="dxa"/>
              <w:right w:w="108" w:type="dxa"/>
            </w:tcMar>
          </w:tcPr>
          <w:p w14:paraId="018E17A0" w14:textId="77777777" w:rsidR="00DE30C0" w:rsidRPr="009F3C0D" w:rsidRDefault="00DE30C0" w:rsidP="00EF3172">
            <w:pPr>
              <w:spacing w:before="40" w:after="120"/>
              <w:ind w:right="113"/>
            </w:pPr>
          </w:p>
        </w:tc>
        <w:tc>
          <w:tcPr>
            <w:tcW w:w="1419" w:type="dxa"/>
            <w:shd w:val="clear" w:color="auto" w:fill="auto"/>
            <w:tcMar>
              <w:top w:w="120" w:type="dxa"/>
              <w:left w:w="108" w:type="dxa"/>
              <w:bottom w:w="58" w:type="dxa"/>
              <w:right w:w="120" w:type="dxa"/>
            </w:tcMar>
          </w:tcPr>
          <w:p w14:paraId="432D09CD" w14:textId="77777777" w:rsidR="00DE30C0" w:rsidRPr="009F3C0D" w:rsidRDefault="00DE30C0" w:rsidP="00EF3172">
            <w:pPr>
              <w:spacing w:before="40" w:after="120"/>
              <w:ind w:right="113"/>
            </w:pPr>
          </w:p>
        </w:tc>
      </w:tr>
      <w:tr w:rsidR="00DE30C0" w:rsidRPr="009F3C0D" w14:paraId="2F62337F" w14:textId="77777777" w:rsidTr="00EF3172">
        <w:trPr>
          <w:cantSplit/>
        </w:trPr>
        <w:tc>
          <w:tcPr>
            <w:tcW w:w="1551" w:type="dxa"/>
            <w:tcBorders>
              <w:bottom w:val="single" w:sz="12" w:space="0" w:color="auto"/>
            </w:tcBorders>
            <w:shd w:val="clear" w:color="auto" w:fill="auto"/>
            <w:tcMar>
              <w:top w:w="120" w:type="dxa"/>
              <w:left w:w="120" w:type="dxa"/>
              <w:bottom w:w="58" w:type="dxa"/>
              <w:right w:w="108" w:type="dxa"/>
            </w:tcMar>
          </w:tcPr>
          <w:p w14:paraId="24D6A981" w14:textId="77777777" w:rsidR="00DE30C0" w:rsidRPr="009F3C0D" w:rsidRDefault="00DE30C0" w:rsidP="00EF3172">
            <w:pPr>
              <w:spacing w:before="40" w:after="120"/>
              <w:ind w:right="113"/>
            </w:pPr>
            <w:r w:rsidRPr="009F3C0D">
              <w:t>6</w:t>
            </w:r>
          </w:p>
        </w:tc>
        <w:tc>
          <w:tcPr>
            <w:tcW w:w="1561" w:type="dxa"/>
            <w:tcBorders>
              <w:bottom w:val="single" w:sz="12" w:space="0" w:color="auto"/>
            </w:tcBorders>
            <w:shd w:val="clear" w:color="auto" w:fill="auto"/>
            <w:tcMar>
              <w:top w:w="120" w:type="dxa"/>
              <w:left w:w="108" w:type="dxa"/>
              <w:bottom w:w="58" w:type="dxa"/>
              <w:right w:w="108" w:type="dxa"/>
            </w:tcMar>
          </w:tcPr>
          <w:p w14:paraId="5A318610" w14:textId="77777777" w:rsidR="00DE30C0" w:rsidRPr="009F3C0D" w:rsidRDefault="00DE30C0" w:rsidP="00EF3172">
            <w:pPr>
              <w:spacing w:before="40" w:after="120"/>
              <w:ind w:right="113"/>
            </w:pPr>
          </w:p>
        </w:tc>
        <w:tc>
          <w:tcPr>
            <w:tcW w:w="1278" w:type="dxa"/>
            <w:tcBorders>
              <w:bottom w:val="single" w:sz="12" w:space="0" w:color="auto"/>
            </w:tcBorders>
            <w:shd w:val="clear" w:color="auto" w:fill="auto"/>
            <w:tcMar>
              <w:top w:w="120" w:type="dxa"/>
              <w:left w:w="108" w:type="dxa"/>
              <w:bottom w:w="58" w:type="dxa"/>
              <w:right w:w="108" w:type="dxa"/>
            </w:tcMar>
          </w:tcPr>
          <w:p w14:paraId="38F1099A" w14:textId="77777777" w:rsidR="00DE30C0" w:rsidRPr="009F3C0D" w:rsidRDefault="00DE30C0" w:rsidP="00EF3172">
            <w:pPr>
              <w:spacing w:before="40" w:after="120"/>
              <w:ind w:right="113"/>
            </w:pPr>
          </w:p>
        </w:tc>
        <w:tc>
          <w:tcPr>
            <w:tcW w:w="1561" w:type="dxa"/>
            <w:tcBorders>
              <w:bottom w:val="single" w:sz="12" w:space="0" w:color="auto"/>
            </w:tcBorders>
            <w:shd w:val="clear" w:color="auto" w:fill="auto"/>
            <w:tcMar>
              <w:top w:w="120" w:type="dxa"/>
              <w:left w:w="108" w:type="dxa"/>
              <w:bottom w:w="58" w:type="dxa"/>
              <w:right w:w="108" w:type="dxa"/>
            </w:tcMar>
          </w:tcPr>
          <w:p w14:paraId="120A211B" w14:textId="77777777" w:rsidR="00DE30C0" w:rsidRPr="009F3C0D" w:rsidRDefault="00DE30C0" w:rsidP="00EF3172">
            <w:pPr>
              <w:spacing w:before="40" w:after="120"/>
              <w:ind w:right="113"/>
            </w:pPr>
          </w:p>
        </w:tc>
        <w:tc>
          <w:tcPr>
            <w:tcW w:w="1419" w:type="dxa"/>
            <w:tcBorders>
              <w:bottom w:val="single" w:sz="12" w:space="0" w:color="auto"/>
            </w:tcBorders>
            <w:shd w:val="clear" w:color="auto" w:fill="auto"/>
            <w:tcMar>
              <w:top w:w="120" w:type="dxa"/>
              <w:left w:w="108" w:type="dxa"/>
              <w:bottom w:w="58" w:type="dxa"/>
              <w:right w:w="120" w:type="dxa"/>
            </w:tcMar>
          </w:tcPr>
          <w:p w14:paraId="29A4B937" w14:textId="77777777" w:rsidR="00DE30C0" w:rsidRPr="009F3C0D" w:rsidRDefault="00DE30C0" w:rsidP="00EF3172">
            <w:pPr>
              <w:spacing w:before="40" w:after="120"/>
              <w:ind w:right="113"/>
            </w:pPr>
          </w:p>
        </w:tc>
      </w:tr>
    </w:tbl>
    <w:p w14:paraId="655E51AC" w14:textId="77777777" w:rsidR="00DE30C0" w:rsidRDefault="00DE30C0" w:rsidP="004101F6">
      <w:pPr>
        <w:pStyle w:val="SingleTxtG"/>
        <w:ind w:left="2268" w:hanging="1134"/>
        <w:jc w:val="right"/>
      </w:pPr>
      <w:r>
        <w:t>"</w:t>
      </w:r>
    </w:p>
    <w:p w14:paraId="6E7018B6" w14:textId="77777777" w:rsidR="00DE30C0" w:rsidRDefault="00DE30C0" w:rsidP="00DE30C0">
      <w:pPr>
        <w:pStyle w:val="para"/>
        <w:spacing w:line="240" w:lineRule="auto"/>
        <w:ind w:left="1134" w:firstLine="0"/>
        <w:rPr>
          <w:lang w:val="en-US"/>
        </w:rPr>
      </w:pPr>
      <w:r>
        <w:rPr>
          <w:i/>
          <w:lang w:val="en-US"/>
        </w:rPr>
        <w:t xml:space="preserve">Paragraph 11.1.2.1., </w:t>
      </w:r>
      <w:r w:rsidRPr="008F01BC">
        <w:rPr>
          <w:lang w:val="en-US"/>
        </w:rPr>
        <w:t xml:space="preserve">amend to read: </w:t>
      </w:r>
    </w:p>
    <w:p w14:paraId="5D70E72A" w14:textId="77777777" w:rsidR="00DE30C0" w:rsidRPr="00FA619F" w:rsidRDefault="00DE30C0" w:rsidP="00DE30C0">
      <w:pPr>
        <w:pStyle w:val="SingleTxtG"/>
        <w:rPr>
          <w:vertAlign w:val="superscript"/>
        </w:rPr>
      </w:pPr>
      <w:r>
        <w:t>"</w:t>
      </w:r>
      <w:r w:rsidRPr="00FA619F">
        <w:t>1</w:t>
      </w:r>
      <w:r>
        <w:t>1</w:t>
      </w:r>
      <w:r w:rsidRPr="00FA619F">
        <w:t>.1.2.1.</w:t>
      </w:r>
      <w:r w:rsidRPr="00FA619F">
        <w:tab/>
        <w:t xml:space="preserve">Engine test in accordance with </w:t>
      </w:r>
      <w:r>
        <w:t>Annex</w:t>
      </w:r>
      <w:r w:rsidRPr="00FA619F">
        <w:t xml:space="preserve"> 5 </w:t>
      </w:r>
      <w:r w:rsidRPr="00FA619F">
        <w:rPr>
          <w:vertAlign w:val="superscript"/>
        </w:rPr>
        <w:t>3</w:t>
      </w:r>
    </w:p>
    <w:tbl>
      <w:tblPr>
        <w:tblW w:w="7370" w:type="dxa"/>
        <w:tblInd w:w="1134" w:type="dxa"/>
        <w:tblLayout w:type="fixed"/>
        <w:tblCellMar>
          <w:left w:w="0" w:type="dxa"/>
          <w:right w:w="0" w:type="dxa"/>
        </w:tblCellMar>
        <w:tblLook w:val="04A0" w:firstRow="1" w:lastRow="0" w:firstColumn="1" w:lastColumn="0" w:noHBand="0" w:noVBand="1"/>
      </w:tblPr>
      <w:tblGrid>
        <w:gridCol w:w="1693"/>
        <w:gridCol w:w="2271"/>
        <w:gridCol w:w="1703"/>
        <w:gridCol w:w="1703"/>
      </w:tblGrid>
      <w:tr w:rsidR="00DE30C0" w:rsidRPr="003863B0" w14:paraId="314A8B91" w14:textId="77777777" w:rsidTr="00EF3172">
        <w:trPr>
          <w:cantSplit/>
          <w:tblHeader/>
        </w:trPr>
        <w:tc>
          <w:tcPr>
            <w:tcW w:w="1693" w:type="dxa"/>
            <w:tcBorders>
              <w:top w:val="single" w:sz="4" w:space="0" w:color="auto"/>
              <w:bottom w:val="single" w:sz="12" w:space="0" w:color="auto"/>
            </w:tcBorders>
            <w:shd w:val="clear" w:color="auto" w:fill="auto"/>
            <w:tcMar>
              <w:top w:w="120" w:type="dxa"/>
              <w:left w:w="120" w:type="dxa"/>
              <w:bottom w:w="58" w:type="dxa"/>
              <w:right w:w="30" w:type="dxa"/>
            </w:tcMar>
            <w:vAlign w:val="bottom"/>
          </w:tcPr>
          <w:p w14:paraId="4F612992" w14:textId="77777777" w:rsidR="00DE30C0" w:rsidRPr="003863B0" w:rsidRDefault="00DE30C0" w:rsidP="00EF3172">
            <w:pPr>
              <w:spacing w:before="80" w:after="80" w:line="200" w:lineRule="exact"/>
              <w:ind w:right="1134"/>
              <w:rPr>
                <w:i/>
                <w:sz w:val="16"/>
              </w:rPr>
            </w:pPr>
            <w:r w:rsidRPr="003863B0">
              <w:rPr>
                <w:i/>
                <w:sz w:val="16"/>
              </w:rPr>
              <w:t>Percentage of</w:t>
            </w:r>
            <w:r>
              <w:rPr>
                <w:i/>
                <w:sz w:val="16"/>
              </w:rPr>
              <w:t xml:space="preserve"> </w:t>
            </w:r>
            <w:r w:rsidRPr="003863B0">
              <w:rPr>
                <w:i/>
                <w:sz w:val="16"/>
              </w:rPr>
              <w:t>Maximum</w:t>
            </w:r>
            <w:r w:rsidRPr="003863B0">
              <w:rPr>
                <w:i/>
                <w:sz w:val="16"/>
              </w:rPr>
              <w:br/>
              <w:t xml:space="preserve">[rpm] </w:t>
            </w:r>
            <w:r>
              <w:rPr>
                <w:i/>
                <w:sz w:val="16"/>
                <w:vertAlign w:val="superscript"/>
              </w:rPr>
              <w:t>4</w:t>
            </w:r>
          </w:p>
        </w:tc>
        <w:tc>
          <w:tcPr>
            <w:tcW w:w="2271" w:type="dxa"/>
            <w:tcBorders>
              <w:top w:val="single" w:sz="4" w:space="0" w:color="auto"/>
              <w:bottom w:val="single" w:sz="12" w:space="0" w:color="auto"/>
            </w:tcBorders>
            <w:shd w:val="clear" w:color="auto" w:fill="auto"/>
            <w:tcMar>
              <w:top w:w="120" w:type="dxa"/>
              <w:left w:w="30" w:type="dxa"/>
              <w:bottom w:w="58" w:type="dxa"/>
              <w:right w:w="30" w:type="dxa"/>
            </w:tcMar>
            <w:vAlign w:val="bottom"/>
          </w:tcPr>
          <w:p w14:paraId="5D84B4C8" w14:textId="77777777" w:rsidR="00DE30C0" w:rsidRPr="003863B0" w:rsidRDefault="00DE30C0" w:rsidP="00EF3172">
            <w:pPr>
              <w:spacing w:before="80" w:after="80" w:line="200" w:lineRule="exact"/>
              <w:ind w:right="1134"/>
              <w:rPr>
                <w:i/>
                <w:sz w:val="16"/>
              </w:rPr>
            </w:pPr>
            <w:r w:rsidRPr="003863B0">
              <w:rPr>
                <w:i/>
                <w:sz w:val="16"/>
              </w:rPr>
              <w:t>Percentage of maximum torque at rpm stated</w:t>
            </w:r>
            <w:r>
              <w:rPr>
                <w:i/>
                <w:sz w:val="16"/>
              </w:rPr>
              <w:br/>
            </w:r>
            <w:r w:rsidRPr="003863B0">
              <w:rPr>
                <w:i/>
                <w:sz w:val="16"/>
              </w:rPr>
              <w:t>[m</w:t>
            </w:r>
            <w:r w:rsidRPr="003863B0">
              <w:rPr>
                <w:i/>
                <w:sz w:val="16"/>
                <w:vertAlign w:val="superscript"/>
              </w:rPr>
              <w:t>-1</w:t>
            </w:r>
            <w:r w:rsidRPr="003863B0">
              <w:rPr>
                <w:i/>
                <w:sz w:val="16"/>
              </w:rPr>
              <w:t>]</w:t>
            </w:r>
          </w:p>
        </w:tc>
        <w:tc>
          <w:tcPr>
            <w:tcW w:w="1703" w:type="dxa"/>
            <w:tcBorders>
              <w:top w:val="single" w:sz="4" w:space="0" w:color="auto"/>
              <w:bottom w:val="single" w:sz="12" w:space="0" w:color="auto"/>
            </w:tcBorders>
            <w:shd w:val="clear" w:color="auto" w:fill="auto"/>
            <w:tcMar>
              <w:top w:w="120" w:type="dxa"/>
              <w:left w:w="30" w:type="dxa"/>
              <w:bottom w:w="58" w:type="dxa"/>
              <w:right w:w="30" w:type="dxa"/>
            </w:tcMar>
            <w:vAlign w:val="bottom"/>
          </w:tcPr>
          <w:p w14:paraId="47184854" w14:textId="77777777" w:rsidR="00DE30C0" w:rsidRPr="003863B0" w:rsidRDefault="00DE30C0" w:rsidP="00EF3172">
            <w:pPr>
              <w:spacing w:before="80" w:after="80" w:line="200" w:lineRule="exact"/>
              <w:ind w:right="1134"/>
              <w:rPr>
                <w:i/>
                <w:sz w:val="16"/>
              </w:rPr>
            </w:pPr>
            <w:r w:rsidRPr="003863B0">
              <w:rPr>
                <w:i/>
                <w:sz w:val="16"/>
              </w:rPr>
              <w:t xml:space="preserve">Measured absorption value </w:t>
            </w:r>
            <w:r>
              <w:rPr>
                <w:i/>
                <w:sz w:val="16"/>
              </w:rPr>
              <w:br/>
            </w:r>
            <w:r w:rsidRPr="003863B0">
              <w:rPr>
                <w:i/>
                <w:sz w:val="16"/>
              </w:rPr>
              <w:t>[m</w:t>
            </w:r>
            <w:r w:rsidRPr="003863B0">
              <w:rPr>
                <w:i/>
                <w:sz w:val="16"/>
                <w:vertAlign w:val="superscript"/>
              </w:rPr>
              <w:t>-1</w:t>
            </w:r>
            <w:r w:rsidRPr="003863B0">
              <w:rPr>
                <w:i/>
                <w:sz w:val="16"/>
              </w:rPr>
              <w:t>]</w:t>
            </w:r>
          </w:p>
        </w:tc>
        <w:tc>
          <w:tcPr>
            <w:tcW w:w="1703" w:type="dxa"/>
            <w:tcBorders>
              <w:top w:val="single" w:sz="4" w:space="0" w:color="auto"/>
              <w:bottom w:val="single" w:sz="12" w:space="0" w:color="auto"/>
            </w:tcBorders>
            <w:shd w:val="clear" w:color="auto" w:fill="auto"/>
            <w:tcMar>
              <w:top w:w="120" w:type="dxa"/>
              <w:left w:w="30" w:type="dxa"/>
              <w:bottom w:w="58" w:type="dxa"/>
              <w:right w:w="120" w:type="dxa"/>
            </w:tcMar>
            <w:vAlign w:val="bottom"/>
          </w:tcPr>
          <w:p w14:paraId="099B9908" w14:textId="77777777" w:rsidR="00DE30C0" w:rsidRPr="003863B0" w:rsidRDefault="00DE30C0" w:rsidP="00EF3172">
            <w:pPr>
              <w:spacing w:before="80" w:after="80" w:line="200" w:lineRule="exact"/>
              <w:ind w:right="1134"/>
              <w:rPr>
                <w:i/>
                <w:sz w:val="16"/>
              </w:rPr>
            </w:pPr>
            <w:r w:rsidRPr="003863B0">
              <w:rPr>
                <w:i/>
                <w:sz w:val="16"/>
              </w:rPr>
              <w:t>Corrected absorption value</w:t>
            </w:r>
            <w:r>
              <w:rPr>
                <w:i/>
                <w:sz w:val="16"/>
              </w:rPr>
              <w:br/>
            </w:r>
            <w:r w:rsidRPr="003863B0">
              <w:rPr>
                <w:i/>
                <w:sz w:val="16"/>
              </w:rPr>
              <w:t>[m</w:t>
            </w:r>
            <w:r w:rsidRPr="003863B0">
              <w:rPr>
                <w:i/>
                <w:sz w:val="16"/>
                <w:vertAlign w:val="superscript"/>
              </w:rPr>
              <w:t>-1</w:t>
            </w:r>
            <w:r w:rsidRPr="003863B0">
              <w:rPr>
                <w:i/>
                <w:sz w:val="16"/>
              </w:rPr>
              <w:t>]</w:t>
            </w:r>
          </w:p>
        </w:tc>
      </w:tr>
      <w:tr w:rsidR="00DE30C0" w:rsidRPr="003863B0" w14:paraId="06D09A87" w14:textId="77777777" w:rsidTr="00EF3172">
        <w:trPr>
          <w:cantSplit/>
          <w:trHeight w:hRule="exact" w:val="113"/>
          <w:tblHeader/>
        </w:trPr>
        <w:tc>
          <w:tcPr>
            <w:tcW w:w="1693" w:type="dxa"/>
            <w:tcBorders>
              <w:top w:val="single" w:sz="12" w:space="0" w:color="auto"/>
            </w:tcBorders>
            <w:shd w:val="clear" w:color="auto" w:fill="auto"/>
            <w:tcMar>
              <w:top w:w="120" w:type="dxa"/>
              <w:left w:w="120" w:type="dxa"/>
              <w:bottom w:w="58" w:type="dxa"/>
              <w:right w:w="30" w:type="dxa"/>
            </w:tcMar>
          </w:tcPr>
          <w:p w14:paraId="13D91458" w14:textId="77777777" w:rsidR="00DE30C0" w:rsidRPr="003863B0" w:rsidRDefault="00DE30C0" w:rsidP="00EF3172">
            <w:pPr>
              <w:spacing w:before="40" w:after="120"/>
              <w:ind w:right="1134"/>
            </w:pPr>
          </w:p>
        </w:tc>
        <w:tc>
          <w:tcPr>
            <w:tcW w:w="2271" w:type="dxa"/>
            <w:tcBorders>
              <w:top w:val="single" w:sz="12" w:space="0" w:color="auto"/>
            </w:tcBorders>
            <w:shd w:val="clear" w:color="auto" w:fill="auto"/>
            <w:tcMar>
              <w:top w:w="120" w:type="dxa"/>
              <w:left w:w="30" w:type="dxa"/>
              <w:bottom w:w="58" w:type="dxa"/>
              <w:right w:w="30" w:type="dxa"/>
            </w:tcMar>
          </w:tcPr>
          <w:p w14:paraId="09EE1F35" w14:textId="77777777" w:rsidR="00DE30C0" w:rsidRPr="003863B0" w:rsidRDefault="00DE30C0" w:rsidP="00EF3172">
            <w:pPr>
              <w:spacing w:before="40" w:after="120"/>
              <w:ind w:right="1134"/>
            </w:pPr>
          </w:p>
        </w:tc>
        <w:tc>
          <w:tcPr>
            <w:tcW w:w="1703" w:type="dxa"/>
            <w:tcBorders>
              <w:top w:val="single" w:sz="12" w:space="0" w:color="auto"/>
            </w:tcBorders>
            <w:shd w:val="clear" w:color="auto" w:fill="auto"/>
            <w:tcMar>
              <w:top w:w="120" w:type="dxa"/>
              <w:left w:w="30" w:type="dxa"/>
              <w:bottom w:w="58" w:type="dxa"/>
              <w:right w:w="30" w:type="dxa"/>
            </w:tcMar>
          </w:tcPr>
          <w:p w14:paraId="0F2FE051" w14:textId="77777777" w:rsidR="00DE30C0" w:rsidRPr="003863B0" w:rsidRDefault="00DE30C0" w:rsidP="00EF3172">
            <w:pPr>
              <w:spacing w:before="40" w:after="120"/>
              <w:ind w:right="1134"/>
            </w:pPr>
          </w:p>
        </w:tc>
        <w:tc>
          <w:tcPr>
            <w:tcW w:w="1703" w:type="dxa"/>
            <w:tcBorders>
              <w:top w:val="single" w:sz="12" w:space="0" w:color="auto"/>
            </w:tcBorders>
            <w:shd w:val="clear" w:color="auto" w:fill="auto"/>
            <w:tcMar>
              <w:top w:w="120" w:type="dxa"/>
              <w:left w:w="30" w:type="dxa"/>
              <w:bottom w:w="58" w:type="dxa"/>
              <w:right w:w="120" w:type="dxa"/>
            </w:tcMar>
          </w:tcPr>
          <w:p w14:paraId="3ABD2F69" w14:textId="77777777" w:rsidR="00DE30C0" w:rsidRPr="003863B0" w:rsidRDefault="00DE30C0" w:rsidP="00EF3172">
            <w:pPr>
              <w:spacing w:before="40" w:after="120"/>
              <w:ind w:right="1134"/>
            </w:pPr>
          </w:p>
        </w:tc>
      </w:tr>
      <w:tr w:rsidR="00DE30C0" w:rsidRPr="003863B0" w14:paraId="2AD1055C" w14:textId="77777777" w:rsidTr="004101F6">
        <w:trPr>
          <w:cantSplit/>
          <w:trHeight w:val="165"/>
        </w:trPr>
        <w:tc>
          <w:tcPr>
            <w:tcW w:w="1693" w:type="dxa"/>
            <w:shd w:val="clear" w:color="auto" w:fill="auto"/>
            <w:tcMar>
              <w:top w:w="120" w:type="dxa"/>
              <w:left w:w="120" w:type="dxa"/>
              <w:bottom w:w="58" w:type="dxa"/>
              <w:right w:w="30" w:type="dxa"/>
            </w:tcMar>
          </w:tcPr>
          <w:p w14:paraId="0BC4D62F" w14:textId="77777777" w:rsidR="00DE30C0" w:rsidRPr="003863B0" w:rsidRDefault="00DE30C0" w:rsidP="00EF3172">
            <w:pPr>
              <w:spacing w:before="40" w:after="120"/>
              <w:ind w:right="1134"/>
            </w:pPr>
            <w:r w:rsidRPr="003863B0">
              <w:t>100</w:t>
            </w:r>
          </w:p>
        </w:tc>
        <w:tc>
          <w:tcPr>
            <w:tcW w:w="2271" w:type="dxa"/>
            <w:shd w:val="clear" w:color="auto" w:fill="auto"/>
            <w:tcMar>
              <w:top w:w="120" w:type="dxa"/>
              <w:left w:w="30" w:type="dxa"/>
              <w:bottom w:w="58" w:type="dxa"/>
              <w:right w:w="30" w:type="dxa"/>
            </w:tcMar>
          </w:tcPr>
          <w:p w14:paraId="195971D7" w14:textId="77777777" w:rsidR="00DE30C0" w:rsidRPr="003863B0" w:rsidRDefault="00DE30C0" w:rsidP="00EF3172">
            <w:pPr>
              <w:spacing w:before="40" w:after="120"/>
              <w:ind w:right="1134"/>
            </w:pPr>
            <w:r w:rsidRPr="003863B0">
              <w:t>100</w:t>
            </w:r>
          </w:p>
        </w:tc>
        <w:tc>
          <w:tcPr>
            <w:tcW w:w="1703" w:type="dxa"/>
            <w:shd w:val="clear" w:color="auto" w:fill="auto"/>
            <w:tcMar>
              <w:top w:w="120" w:type="dxa"/>
              <w:left w:w="30" w:type="dxa"/>
              <w:bottom w:w="58" w:type="dxa"/>
              <w:right w:w="30" w:type="dxa"/>
            </w:tcMar>
          </w:tcPr>
          <w:p w14:paraId="1770F164" w14:textId="77777777" w:rsidR="00DE30C0" w:rsidRPr="003863B0" w:rsidRDefault="00DE30C0" w:rsidP="00EF3172">
            <w:pPr>
              <w:spacing w:before="40" w:after="120"/>
              <w:ind w:right="1134"/>
            </w:pPr>
          </w:p>
        </w:tc>
        <w:tc>
          <w:tcPr>
            <w:tcW w:w="1703" w:type="dxa"/>
            <w:shd w:val="clear" w:color="auto" w:fill="auto"/>
            <w:tcMar>
              <w:top w:w="120" w:type="dxa"/>
              <w:left w:w="30" w:type="dxa"/>
              <w:bottom w:w="58" w:type="dxa"/>
              <w:right w:w="120" w:type="dxa"/>
            </w:tcMar>
          </w:tcPr>
          <w:p w14:paraId="62E94A37" w14:textId="77777777" w:rsidR="00DE30C0" w:rsidRPr="003863B0" w:rsidRDefault="00DE30C0" w:rsidP="00EF3172">
            <w:pPr>
              <w:spacing w:before="40" w:after="120"/>
              <w:ind w:right="1134"/>
            </w:pPr>
          </w:p>
        </w:tc>
      </w:tr>
      <w:tr w:rsidR="00DE30C0" w:rsidRPr="003863B0" w14:paraId="2489B403" w14:textId="77777777" w:rsidTr="004101F6">
        <w:trPr>
          <w:cantSplit/>
          <w:trHeight w:val="159"/>
        </w:trPr>
        <w:tc>
          <w:tcPr>
            <w:tcW w:w="1693" w:type="dxa"/>
            <w:shd w:val="clear" w:color="auto" w:fill="auto"/>
            <w:tcMar>
              <w:top w:w="120" w:type="dxa"/>
              <w:left w:w="120" w:type="dxa"/>
              <w:bottom w:w="58" w:type="dxa"/>
              <w:right w:w="30" w:type="dxa"/>
            </w:tcMar>
          </w:tcPr>
          <w:p w14:paraId="2FC76B0C" w14:textId="77777777" w:rsidR="00DE30C0" w:rsidRPr="003863B0" w:rsidRDefault="00DE30C0" w:rsidP="00EF3172">
            <w:pPr>
              <w:spacing w:before="40" w:after="120"/>
              <w:ind w:right="1134"/>
            </w:pPr>
            <w:r w:rsidRPr="003863B0">
              <w:t>90</w:t>
            </w:r>
          </w:p>
        </w:tc>
        <w:tc>
          <w:tcPr>
            <w:tcW w:w="2271" w:type="dxa"/>
            <w:shd w:val="clear" w:color="auto" w:fill="auto"/>
            <w:tcMar>
              <w:top w:w="120" w:type="dxa"/>
              <w:left w:w="30" w:type="dxa"/>
              <w:bottom w:w="58" w:type="dxa"/>
              <w:right w:w="30" w:type="dxa"/>
            </w:tcMar>
          </w:tcPr>
          <w:p w14:paraId="10626FEC" w14:textId="77777777" w:rsidR="00DE30C0" w:rsidRPr="003863B0" w:rsidRDefault="00DE30C0" w:rsidP="00EF3172">
            <w:pPr>
              <w:spacing w:before="40" w:after="120"/>
              <w:ind w:right="1134"/>
            </w:pPr>
            <w:r w:rsidRPr="003863B0">
              <w:t>100</w:t>
            </w:r>
          </w:p>
        </w:tc>
        <w:tc>
          <w:tcPr>
            <w:tcW w:w="1703" w:type="dxa"/>
            <w:shd w:val="clear" w:color="auto" w:fill="auto"/>
            <w:tcMar>
              <w:top w:w="120" w:type="dxa"/>
              <w:left w:w="30" w:type="dxa"/>
              <w:bottom w:w="58" w:type="dxa"/>
              <w:right w:w="30" w:type="dxa"/>
            </w:tcMar>
          </w:tcPr>
          <w:p w14:paraId="2B6C6BEE" w14:textId="77777777" w:rsidR="00DE30C0" w:rsidRPr="003863B0" w:rsidRDefault="00DE30C0" w:rsidP="00EF3172">
            <w:pPr>
              <w:spacing w:before="40" w:after="120"/>
              <w:ind w:right="1134"/>
            </w:pPr>
          </w:p>
        </w:tc>
        <w:tc>
          <w:tcPr>
            <w:tcW w:w="1703" w:type="dxa"/>
            <w:shd w:val="clear" w:color="auto" w:fill="auto"/>
            <w:tcMar>
              <w:top w:w="120" w:type="dxa"/>
              <w:left w:w="30" w:type="dxa"/>
              <w:bottom w:w="58" w:type="dxa"/>
              <w:right w:w="120" w:type="dxa"/>
            </w:tcMar>
          </w:tcPr>
          <w:p w14:paraId="79754FF7" w14:textId="77777777" w:rsidR="00DE30C0" w:rsidRPr="003863B0" w:rsidRDefault="00DE30C0" w:rsidP="00EF3172">
            <w:pPr>
              <w:spacing w:before="40" w:after="120"/>
              <w:ind w:right="1134"/>
            </w:pPr>
          </w:p>
        </w:tc>
      </w:tr>
      <w:tr w:rsidR="00DE30C0" w:rsidRPr="003863B0" w14:paraId="510FA2EA" w14:textId="77777777" w:rsidTr="004101F6">
        <w:trPr>
          <w:cantSplit/>
          <w:trHeight w:val="139"/>
        </w:trPr>
        <w:tc>
          <w:tcPr>
            <w:tcW w:w="1693" w:type="dxa"/>
            <w:shd w:val="clear" w:color="auto" w:fill="auto"/>
            <w:tcMar>
              <w:top w:w="120" w:type="dxa"/>
              <w:left w:w="120" w:type="dxa"/>
              <w:bottom w:w="58" w:type="dxa"/>
              <w:right w:w="30" w:type="dxa"/>
            </w:tcMar>
          </w:tcPr>
          <w:p w14:paraId="51CBA58A" w14:textId="77777777" w:rsidR="00DE30C0" w:rsidRPr="003863B0" w:rsidRDefault="00DE30C0" w:rsidP="00EF3172">
            <w:pPr>
              <w:spacing w:before="40" w:after="120"/>
              <w:ind w:right="1134"/>
            </w:pPr>
            <w:r w:rsidRPr="003863B0">
              <w:t>100</w:t>
            </w:r>
          </w:p>
        </w:tc>
        <w:tc>
          <w:tcPr>
            <w:tcW w:w="2271" w:type="dxa"/>
            <w:shd w:val="clear" w:color="auto" w:fill="auto"/>
            <w:tcMar>
              <w:top w:w="120" w:type="dxa"/>
              <w:left w:w="30" w:type="dxa"/>
              <w:bottom w:w="58" w:type="dxa"/>
              <w:right w:w="30" w:type="dxa"/>
            </w:tcMar>
          </w:tcPr>
          <w:p w14:paraId="0C9A7FCB" w14:textId="77777777" w:rsidR="00DE30C0" w:rsidRPr="003863B0" w:rsidRDefault="00DE30C0" w:rsidP="00EF3172">
            <w:pPr>
              <w:spacing w:before="40" w:after="120"/>
              <w:ind w:right="1134"/>
            </w:pPr>
            <w:r w:rsidRPr="003863B0">
              <w:t>90</w:t>
            </w:r>
          </w:p>
        </w:tc>
        <w:tc>
          <w:tcPr>
            <w:tcW w:w="1703" w:type="dxa"/>
            <w:shd w:val="clear" w:color="auto" w:fill="auto"/>
            <w:tcMar>
              <w:top w:w="120" w:type="dxa"/>
              <w:left w:w="30" w:type="dxa"/>
              <w:bottom w:w="58" w:type="dxa"/>
              <w:right w:w="30" w:type="dxa"/>
            </w:tcMar>
          </w:tcPr>
          <w:p w14:paraId="1E254E5D" w14:textId="77777777" w:rsidR="00DE30C0" w:rsidRPr="003863B0" w:rsidRDefault="00DE30C0" w:rsidP="00EF3172">
            <w:pPr>
              <w:spacing w:before="40" w:after="120"/>
              <w:ind w:right="1134"/>
            </w:pPr>
          </w:p>
        </w:tc>
        <w:tc>
          <w:tcPr>
            <w:tcW w:w="1703" w:type="dxa"/>
            <w:shd w:val="clear" w:color="auto" w:fill="auto"/>
            <w:tcMar>
              <w:top w:w="120" w:type="dxa"/>
              <w:left w:w="30" w:type="dxa"/>
              <w:bottom w:w="58" w:type="dxa"/>
              <w:right w:w="120" w:type="dxa"/>
            </w:tcMar>
          </w:tcPr>
          <w:p w14:paraId="183C016E" w14:textId="77777777" w:rsidR="00DE30C0" w:rsidRPr="003863B0" w:rsidRDefault="00DE30C0" w:rsidP="00EF3172">
            <w:pPr>
              <w:spacing w:before="40" w:after="120"/>
              <w:ind w:right="1134"/>
            </w:pPr>
          </w:p>
        </w:tc>
      </w:tr>
      <w:tr w:rsidR="00DE30C0" w:rsidRPr="003863B0" w14:paraId="0FD9A0B4" w14:textId="77777777" w:rsidTr="004101F6">
        <w:trPr>
          <w:cantSplit/>
          <w:trHeight w:val="275"/>
        </w:trPr>
        <w:tc>
          <w:tcPr>
            <w:tcW w:w="1693" w:type="dxa"/>
            <w:shd w:val="clear" w:color="auto" w:fill="auto"/>
            <w:tcMar>
              <w:top w:w="120" w:type="dxa"/>
              <w:left w:w="120" w:type="dxa"/>
              <w:bottom w:w="58" w:type="dxa"/>
              <w:right w:w="30" w:type="dxa"/>
            </w:tcMar>
          </w:tcPr>
          <w:p w14:paraId="5FE9CF8F" w14:textId="77777777" w:rsidR="00DE30C0" w:rsidRPr="003863B0" w:rsidRDefault="00DE30C0" w:rsidP="00EF3172">
            <w:pPr>
              <w:spacing w:before="40" w:after="120"/>
              <w:ind w:right="1134"/>
            </w:pPr>
            <w:r w:rsidRPr="003863B0">
              <w:t>90</w:t>
            </w:r>
          </w:p>
        </w:tc>
        <w:tc>
          <w:tcPr>
            <w:tcW w:w="2271" w:type="dxa"/>
            <w:shd w:val="clear" w:color="auto" w:fill="auto"/>
            <w:tcMar>
              <w:top w:w="120" w:type="dxa"/>
              <w:left w:w="30" w:type="dxa"/>
              <w:bottom w:w="58" w:type="dxa"/>
              <w:right w:w="30" w:type="dxa"/>
            </w:tcMar>
          </w:tcPr>
          <w:p w14:paraId="27CC9803" w14:textId="77777777" w:rsidR="00DE30C0" w:rsidRPr="003863B0" w:rsidRDefault="00DE30C0" w:rsidP="00EF3172">
            <w:pPr>
              <w:spacing w:before="40" w:after="120"/>
              <w:ind w:right="1134"/>
            </w:pPr>
            <w:r w:rsidRPr="003863B0">
              <w:t>90</w:t>
            </w:r>
          </w:p>
        </w:tc>
        <w:tc>
          <w:tcPr>
            <w:tcW w:w="1703" w:type="dxa"/>
            <w:shd w:val="clear" w:color="auto" w:fill="auto"/>
            <w:tcMar>
              <w:top w:w="120" w:type="dxa"/>
              <w:left w:w="30" w:type="dxa"/>
              <w:bottom w:w="58" w:type="dxa"/>
              <w:right w:w="30" w:type="dxa"/>
            </w:tcMar>
          </w:tcPr>
          <w:p w14:paraId="6EF0769D" w14:textId="77777777" w:rsidR="00DE30C0" w:rsidRPr="003863B0" w:rsidRDefault="00DE30C0" w:rsidP="00EF3172">
            <w:pPr>
              <w:spacing w:before="40" w:after="120"/>
              <w:ind w:right="1134"/>
            </w:pPr>
          </w:p>
        </w:tc>
        <w:tc>
          <w:tcPr>
            <w:tcW w:w="1703" w:type="dxa"/>
            <w:shd w:val="clear" w:color="auto" w:fill="auto"/>
            <w:tcMar>
              <w:top w:w="120" w:type="dxa"/>
              <w:left w:w="30" w:type="dxa"/>
              <w:bottom w:w="58" w:type="dxa"/>
              <w:right w:w="120" w:type="dxa"/>
            </w:tcMar>
          </w:tcPr>
          <w:p w14:paraId="1A0368D6" w14:textId="77777777" w:rsidR="00DE30C0" w:rsidRPr="003863B0" w:rsidRDefault="00DE30C0" w:rsidP="00EF3172">
            <w:pPr>
              <w:spacing w:before="40" w:after="120"/>
              <w:ind w:right="1134"/>
            </w:pPr>
          </w:p>
        </w:tc>
      </w:tr>
      <w:tr w:rsidR="00DE30C0" w:rsidRPr="003863B0" w14:paraId="0964C59A" w14:textId="77777777" w:rsidTr="004101F6">
        <w:trPr>
          <w:cantSplit/>
          <w:trHeight w:val="18"/>
        </w:trPr>
        <w:tc>
          <w:tcPr>
            <w:tcW w:w="1693" w:type="dxa"/>
            <w:shd w:val="clear" w:color="auto" w:fill="auto"/>
            <w:tcMar>
              <w:top w:w="120" w:type="dxa"/>
              <w:left w:w="120" w:type="dxa"/>
              <w:bottom w:w="58" w:type="dxa"/>
              <w:right w:w="30" w:type="dxa"/>
            </w:tcMar>
          </w:tcPr>
          <w:p w14:paraId="2AF6CD64" w14:textId="77777777" w:rsidR="00DE30C0" w:rsidRPr="003863B0" w:rsidRDefault="00DE30C0" w:rsidP="00EF3172">
            <w:pPr>
              <w:spacing w:before="40" w:after="120"/>
              <w:ind w:right="1134"/>
            </w:pPr>
            <w:r w:rsidRPr="003863B0">
              <w:t>100</w:t>
            </w:r>
          </w:p>
        </w:tc>
        <w:tc>
          <w:tcPr>
            <w:tcW w:w="2271" w:type="dxa"/>
            <w:shd w:val="clear" w:color="auto" w:fill="auto"/>
            <w:tcMar>
              <w:top w:w="120" w:type="dxa"/>
              <w:left w:w="30" w:type="dxa"/>
              <w:bottom w:w="58" w:type="dxa"/>
              <w:right w:w="30" w:type="dxa"/>
            </w:tcMar>
          </w:tcPr>
          <w:p w14:paraId="5932516A" w14:textId="77777777" w:rsidR="00DE30C0" w:rsidRPr="003863B0" w:rsidRDefault="00DE30C0" w:rsidP="00EF3172">
            <w:pPr>
              <w:spacing w:before="40" w:after="120"/>
              <w:ind w:right="1134"/>
            </w:pPr>
            <w:r w:rsidRPr="003863B0">
              <w:t>80</w:t>
            </w:r>
          </w:p>
        </w:tc>
        <w:tc>
          <w:tcPr>
            <w:tcW w:w="1703" w:type="dxa"/>
            <w:shd w:val="clear" w:color="auto" w:fill="auto"/>
            <w:tcMar>
              <w:top w:w="120" w:type="dxa"/>
              <w:left w:w="30" w:type="dxa"/>
              <w:bottom w:w="58" w:type="dxa"/>
              <w:right w:w="30" w:type="dxa"/>
            </w:tcMar>
          </w:tcPr>
          <w:p w14:paraId="7A6A3269" w14:textId="77777777" w:rsidR="00DE30C0" w:rsidRPr="003863B0" w:rsidRDefault="00DE30C0" w:rsidP="00EF3172">
            <w:pPr>
              <w:spacing w:before="40" w:after="120"/>
              <w:ind w:right="1134"/>
            </w:pPr>
          </w:p>
        </w:tc>
        <w:tc>
          <w:tcPr>
            <w:tcW w:w="1703" w:type="dxa"/>
            <w:shd w:val="clear" w:color="auto" w:fill="auto"/>
            <w:tcMar>
              <w:top w:w="120" w:type="dxa"/>
              <w:left w:w="30" w:type="dxa"/>
              <w:bottom w:w="58" w:type="dxa"/>
              <w:right w:w="120" w:type="dxa"/>
            </w:tcMar>
          </w:tcPr>
          <w:p w14:paraId="571CDD5B" w14:textId="77777777" w:rsidR="00DE30C0" w:rsidRPr="003863B0" w:rsidRDefault="00DE30C0" w:rsidP="00EF3172">
            <w:pPr>
              <w:spacing w:before="40" w:after="120"/>
              <w:ind w:right="1134"/>
            </w:pPr>
          </w:p>
        </w:tc>
      </w:tr>
      <w:tr w:rsidR="00DE30C0" w:rsidRPr="003863B0" w14:paraId="45FD7133" w14:textId="77777777" w:rsidTr="00EF3172">
        <w:trPr>
          <w:cantSplit/>
        </w:trPr>
        <w:tc>
          <w:tcPr>
            <w:tcW w:w="1693" w:type="dxa"/>
            <w:tcBorders>
              <w:bottom w:val="single" w:sz="12" w:space="0" w:color="auto"/>
            </w:tcBorders>
            <w:shd w:val="clear" w:color="auto" w:fill="auto"/>
            <w:tcMar>
              <w:top w:w="120" w:type="dxa"/>
              <w:left w:w="120" w:type="dxa"/>
              <w:bottom w:w="58" w:type="dxa"/>
              <w:right w:w="30" w:type="dxa"/>
            </w:tcMar>
          </w:tcPr>
          <w:p w14:paraId="79FD5ABE" w14:textId="77777777" w:rsidR="00DE30C0" w:rsidRPr="003863B0" w:rsidRDefault="00DE30C0" w:rsidP="00EF3172">
            <w:pPr>
              <w:spacing w:before="40" w:after="120"/>
              <w:ind w:right="1134"/>
            </w:pPr>
            <w:r w:rsidRPr="003863B0">
              <w:t>90</w:t>
            </w:r>
          </w:p>
        </w:tc>
        <w:tc>
          <w:tcPr>
            <w:tcW w:w="2271" w:type="dxa"/>
            <w:tcBorders>
              <w:bottom w:val="single" w:sz="12" w:space="0" w:color="auto"/>
            </w:tcBorders>
            <w:shd w:val="clear" w:color="auto" w:fill="auto"/>
            <w:tcMar>
              <w:top w:w="120" w:type="dxa"/>
              <w:left w:w="30" w:type="dxa"/>
              <w:bottom w:w="58" w:type="dxa"/>
              <w:right w:w="30" w:type="dxa"/>
            </w:tcMar>
          </w:tcPr>
          <w:p w14:paraId="078F14E7" w14:textId="77777777" w:rsidR="00DE30C0" w:rsidRPr="003863B0" w:rsidRDefault="00DE30C0" w:rsidP="00EF3172">
            <w:pPr>
              <w:spacing w:before="40" w:after="120"/>
              <w:ind w:right="1134"/>
            </w:pPr>
            <w:r w:rsidRPr="003863B0">
              <w:t>80</w:t>
            </w:r>
          </w:p>
        </w:tc>
        <w:tc>
          <w:tcPr>
            <w:tcW w:w="1703" w:type="dxa"/>
            <w:tcBorders>
              <w:bottom w:val="single" w:sz="12" w:space="0" w:color="auto"/>
            </w:tcBorders>
            <w:shd w:val="clear" w:color="auto" w:fill="auto"/>
            <w:tcMar>
              <w:top w:w="120" w:type="dxa"/>
              <w:left w:w="30" w:type="dxa"/>
              <w:bottom w:w="58" w:type="dxa"/>
              <w:right w:w="30" w:type="dxa"/>
            </w:tcMar>
          </w:tcPr>
          <w:p w14:paraId="1721885C" w14:textId="77777777" w:rsidR="00DE30C0" w:rsidRPr="003863B0" w:rsidRDefault="00DE30C0" w:rsidP="00EF3172">
            <w:pPr>
              <w:spacing w:before="40" w:after="120"/>
              <w:ind w:right="1134"/>
            </w:pPr>
          </w:p>
        </w:tc>
        <w:tc>
          <w:tcPr>
            <w:tcW w:w="1703" w:type="dxa"/>
            <w:tcBorders>
              <w:bottom w:val="single" w:sz="12" w:space="0" w:color="auto"/>
            </w:tcBorders>
            <w:shd w:val="clear" w:color="auto" w:fill="auto"/>
            <w:tcMar>
              <w:top w:w="120" w:type="dxa"/>
              <w:left w:w="30" w:type="dxa"/>
              <w:bottom w:w="58" w:type="dxa"/>
              <w:right w:w="120" w:type="dxa"/>
            </w:tcMar>
          </w:tcPr>
          <w:p w14:paraId="7C78EBDD" w14:textId="77777777" w:rsidR="00DE30C0" w:rsidRPr="003863B0" w:rsidRDefault="00DE30C0" w:rsidP="00EF3172">
            <w:pPr>
              <w:spacing w:before="40" w:after="120"/>
              <w:ind w:right="1134"/>
            </w:pPr>
          </w:p>
        </w:tc>
      </w:tr>
    </w:tbl>
    <w:p w14:paraId="26EC8B5E" w14:textId="11C5691A" w:rsidR="00DE30C0" w:rsidRDefault="00DE30C0" w:rsidP="004101F6">
      <w:pPr>
        <w:pStyle w:val="FootnoteText"/>
        <w:tabs>
          <w:tab w:val="clear" w:pos="1021"/>
          <w:tab w:val="right" w:pos="1418"/>
        </w:tabs>
      </w:pPr>
      <w:r>
        <w:tab/>
      </w:r>
      <w:r w:rsidRPr="00D562F6">
        <w:rPr>
          <w:vertAlign w:val="superscript"/>
        </w:rPr>
        <w:t>4</w:t>
      </w:r>
      <w:r>
        <w:tab/>
      </w:r>
      <w:r w:rsidR="004101F6">
        <w:tab/>
      </w:r>
      <w:r w:rsidRPr="007D3779">
        <w:t xml:space="preserve">The lower limit may be that stated by the manufacturer in accordance </w:t>
      </w:r>
      <w:r>
        <w:t>w</w:t>
      </w:r>
      <w:r w:rsidRPr="007D3779">
        <w:t>ith this Regulation, part I, paragraph 6.3.4.</w:t>
      </w:r>
      <w:r>
        <w:t>"</w:t>
      </w:r>
    </w:p>
    <w:p w14:paraId="5BAB66D2" w14:textId="77777777" w:rsidR="00DE30C0" w:rsidRDefault="00DE30C0" w:rsidP="00DE30C0">
      <w:pPr>
        <w:suppressAutoHyphens w:val="0"/>
        <w:spacing w:line="240" w:lineRule="auto"/>
        <w:ind w:right="1134"/>
      </w:pPr>
      <w:r>
        <w:br w:type="page"/>
      </w:r>
    </w:p>
    <w:p w14:paraId="33EF042D" w14:textId="168AE5F6" w:rsidR="002B5E74" w:rsidRDefault="00DE30C0" w:rsidP="00DE30C0">
      <w:pPr>
        <w:pStyle w:val="para"/>
        <w:spacing w:line="240" w:lineRule="auto"/>
        <w:ind w:left="1134" w:firstLine="0"/>
        <w:rPr>
          <w:i/>
          <w:lang w:val="en-US"/>
        </w:rPr>
      </w:pPr>
      <w:r>
        <w:rPr>
          <w:i/>
          <w:lang w:val="en-US"/>
        </w:rPr>
        <w:lastRenderedPageBreak/>
        <w:t xml:space="preserve">Annex 4 </w:t>
      </w:r>
    </w:p>
    <w:p w14:paraId="59945FAD" w14:textId="102FD855" w:rsidR="00DE30C0" w:rsidRDefault="002B5E74" w:rsidP="00DE30C0">
      <w:pPr>
        <w:pStyle w:val="para"/>
        <w:spacing w:line="240" w:lineRule="auto"/>
        <w:ind w:left="1134" w:firstLine="0"/>
        <w:rPr>
          <w:lang w:val="en-US"/>
        </w:rPr>
      </w:pPr>
      <w:r>
        <w:rPr>
          <w:i/>
          <w:lang w:val="en-US"/>
        </w:rPr>
        <w:t>A</w:t>
      </w:r>
      <w:r w:rsidR="00DE30C0">
        <w:rPr>
          <w:i/>
          <w:lang w:val="en-US"/>
        </w:rPr>
        <w:t xml:space="preserve">dd new paragraph 3.1.6., </w:t>
      </w:r>
      <w:r w:rsidR="00DE30C0" w:rsidRPr="008F01BC">
        <w:rPr>
          <w:lang w:val="en-US"/>
        </w:rPr>
        <w:t>to read:</w:t>
      </w:r>
    </w:p>
    <w:p w14:paraId="2C276470" w14:textId="7087EED2" w:rsidR="00DE30C0" w:rsidRPr="00D562F6" w:rsidRDefault="00DE30C0" w:rsidP="002B5E74">
      <w:pPr>
        <w:spacing w:after="120"/>
        <w:ind w:left="2268" w:right="958" w:hanging="1134"/>
        <w:jc w:val="both"/>
        <w:rPr>
          <w:lang w:val="en-US"/>
        </w:rPr>
      </w:pPr>
      <w:r w:rsidRPr="00D562F6">
        <w:rPr>
          <w:lang w:val="en-US"/>
        </w:rPr>
        <w:t>"</w:t>
      </w:r>
      <w:r w:rsidRPr="00D562F6">
        <w:t>3.1.6.</w:t>
      </w:r>
      <w:r w:rsidRPr="00D562F6">
        <w:tab/>
        <w:t xml:space="preserve">Alternatively and regardless of the requirements set out in paragraphs 3.1.4. and 3.1.5., at the request of manufacturer, the power of the engine can be measured in accordance with </w:t>
      </w:r>
      <w:r w:rsidR="002B5E74">
        <w:t>A</w:t>
      </w:r>
      <w:r w:rsidRPr="00D562F6">
        <w:t>nnex 5 to UN Regulation No. 85.</w:t>
      </w:r>
      <w:r w:rsidRPr="00D562F6">
        <w:rPr>
          <w:lang w:val="en-US"/>
        </w:rPr>
        <w:t>"</w:t>
      </w:r>
    </w:p>
    <w:p w14:paraId="7E44E870" w14:textId="77777777" w:rsidR="00DE30C0" w:rsidRPr="00D562F6" w:rsidRDefault="00DE30C0" w:rsidP="00DE30C0">
      <w:pPr>
        <w:pStyle w:val="para"/>
        <w:spacing w:line="240" w:lineRule="auto"/>
        <w:ind w:left="1134" w:firstLine="0"/>
        <w:rPr>
          <w:lang w:val="en-US"/>
        </w:rPr>
      </w:pPr>
      <w:r w:rsidRPr="00D562F6">
        <w:rPr>
          <w:i/>
          <w:lang w:val="en-US"/>
        </w:rPr>
        <w:t>Renumber paragraphs 3.1.6., to 3.1.7. and 3.1.7. to 3.1.8.</w:t>
      </w:r>
    </w:p>
    <w:p w14:paraId="34960307" w14:textId="77777777" w:rsidR="00DE30C0" w:rsidRPr="00D562F6" w:rsidRDefault="00DE30C0" w:rsidP="00DE30C0">
      <w:pPr>
        <w:pStyle w:val="para"/>
        <w:spacing w:line="240" w:lineRule="auto"/>
        <w:ind w:left="1134" w:firstLine="0"/>
        <w:rPr>
          <w:lang w:val="en-US"/>
        </w:rPr>
      </w:pPr>
      <w:r w:rsidRPr="00D562F6">
        <w:rPr>
          <w:i/>
          <w:lang w:val="en-US"/>
        </w:rPr>
        <w:t xml:space="preserve">Add new paragraph 3.3.3., </w:t>
      </w:r>
      <w:r w:rsidRPr="00D562F6">
        <w:rPr>
          <w:lang w:val="en-US"/>
        </w:rPr>
        <w:t>to read:</w:t>
      </w:r>
    </w:p>
    <w:p w14:paraId="79FF0492" w14:textId="57FDB22F" w:rsidR="00DE30C0" w:rsidRPr="00D562F6" w:rsidRDefault="00DE30C0" w:rsidP="002B5E74">
      <w:pPr>
        <w:spacing w:after="120"/>
        <w:ind w:left="2268" w:right="958" w:hanging="1134"/>
        <w:jc w:val="both"/>
      </w:pPr>
      <w:r w:rsidRPr="00D562F6">
        <w:rPr>
          <w:lang w:val="en-US"/>
        </w:rPr>
        <w:t>"</w:t>
      </w:r>
      <w:r w:rsidRPr="00D562F6">
        <w:t xml:space="preserve">3.3.3. </w:t>
      </w:r>
      <w:r w:rsidRPr="00D562F6">
        <w:tab/>
        <w:t xml:space="preserve">Alternatively and regardless of the requirements set out in paragraphs 3.3.1. and 3.3.2., at the request of manufacturer, the provisions of </w:t>
      </w:r>
      <w:r w:rsidR="002B5E74">
        <w:t>A</w:t>
      </w:r>
      <w:r w:rsidRPr="00D562F6">
        <w:t>nnex 5 to UN Regulation No. 85 can be used.</w:t>
      </w:r>
      <w:r w:rsidRPr="00D562F6">
        <w:rPr>
          <w:lang w:val="en-US"/>
        </w:rPr>
        <w:t>"</w:t>
      </w:r>
    </w:p>
    <w:p w14:paraId="475F5DDC" w14:textId="77777777" w:rsidR="00DE30C0" w:rsidRPr="00D562F6" w:rsidRDefault="00DE30C0" w:rsidP="00DE30C0">
      <w:pPr>
        <w:pStyle w:val="para"/>
        <w:spacing w:line="240" w:lineRule="auto"/>
        <w:ind w:left="1134" w:firstLine="0"/>
        <w:rPr>
          <w:lang w:val="en-US"/>
        </w:rPr>
      </w:pPr>
      <w:r w:rsidRPr="00D562F6">
        <w:rPr>
          <w:i/>
          <w:lang w:val="en-US"/>
        </w:rPr>
        <w:t xml:space="preserve">Amend paragraph 4.1., </w:t>
      </w:r>
      <w:r w:rsidRPr="00D562F6">
        <w:rPr>
          <w:lang w:val="en-US"/>
        </w:rPr>
        <w:t>to read:</w:t>
      </w:r>
    </w:p>
    <w:p w14:paraId="30A08E79" w14:textId="77777777" w:rsidR="00DE30C0" w:rsidRPr="00D562F6" w:rsidRDefault="00DE30C0" w:rsidP="002B5E74">
      <w:pPr>
        <w:spacing w:after="120"/>
        <w:ind w:left="2268" w:right="958" w:hanging="1134"/>
        <w:jc w:val="both"/>
      </w:pPr>
      <w:r w:rsidRPr="00D562F6">
        <w:rPr>
          <w:lang w:val="en-US"/>
        </w:rPr>
        <w:t>"</w:t>
      </w:r>
      <w:r w:rsidRPr="00D562F6">
        <w:t>4.1.</w:t>
      </w:r>
      <w:r w:rsidRPr="00D562F6">
        <w:tab/>
        <w:t>For each of the engine speeds at which the absorption coefficient is measured pursuant to paragraph 2.2. above, the nominal gas flow shall be calculated by means of the following formulae:</w:t>
      </w:r>
    </w:p>
    <w:p w14:paraId="1A8691B9" w14:textId="183644D8" w:rsidR="00DE30C0" w:rsidRPr="00D562F6" w:rsidRDefault="00DE30C0" w:rsidP="002B5E74">
      <w:pPr>
        <w:spacing w:after="120"/>
        <w:ind w:left="2835" w:right="958" w:hanging="567"/>
      </w:pPr>
      <w:r w:rsidRPr="00D562F6">
        <w:t>(a)</w:t>
      </w:r>
      <w:r w:rsidRPr="00D562F6">
        <w:tab/>
      </w:r>
      <w:r w:rsidR="00463932">
        <w:t>F</w:t>
      </w:r>
      <w:r w:rsidRPr="00D562F6">
        <w:t xml:space="preserve">or two-stroke engines </w:t>
      </w:r>
      <w:r w:rsidRPr="00D562F6">
        <w:tab/>
        <w:t xml:space="preserve">G = </w:t>
      </w:r>
      <w:proofErr w:type="spellStart"/>
      <w:r w:rsidRPr="00D562F6">
        <w:t>V.n</w:t>
      </w:r>
      <w:proofErr w:type="spellEnd"/>
      <w:r w:rsidRPr="00D562F6">
        <w:t>/60</w:t>
      </w:r>
    </w:p>
    <w:p w14:paraId="379130E9" w14:textId="79A3898F" w:rsidR="00DE30C0" w:rsidRPr="00D562F6" w:rsidRDefault="00DE30C0" w:rsidP="002B5E74">
      <w:pPr>
        <w:spacing w:after="120"/>
        <w:ind w:left="2835" w:right="958" w:hanging="567"/>
      </w:pPr>
      <w:r w:rsidRPr="00D562F6">
        <w:t>(b)</w:t>
      </w:r>
      <w:r w:rsidRPr="00D562F6">
        <w:tab/>
      </w:r>
      <w:r w:rsidR="00463932">
        <w:t>F</w:t>
      </w:r>
      <w:r w:rsidRPr="00D562F6">
        <w:t>or four-stroke engines</w:t>
      </w:r>
      <w:r w:rsidRPr="00D562F6">
        <w:tab/>
        <w:t xml:space="preserve">G = </w:t>
      </w:r>
      <w:proofErr w:type="spellStart"/>
      <w:r w:rsidRPr="00D562F6">
        <w:t>V.n</w:t>
      </w:r>
      <w:proofErr w:type="spellEnd"/>
      <w:r w:rsidRPr="00D562F6">
        <w:t>/120</w:t>
      </w:r>
    </w:p>
    <w:p w14:paraId="580E3827" w14:textId="77777777" w:rsidR="00DE30C0" w:rsidRPr="00D562F6" w:rsidRDefault="00DE30C0" w:rsidP="002B5E74">
      <w:pPr>
        <w:spacing w:after="120"/>
        <w:ind w:left="2268" w:right="958"/>
      </w:pPr>
      <w:r w:rsidRPr="00D562F6">
        <w:t>in which:</w:t>
      </w:r>
    </w:p>
    <w:p w14:paraId="348D2462" w14:textId="77777777" w:rsidR="00DE30C0" w:rsidRPr="00D562F6" w:rsidRDefault="00DE30C0" w:rsidP="002B5E74">
      <w:pPr>
        <w:spacing w:after="120"/>
        <w:ind w:left="2268" w:right="958"/>
      </w:pPr>
      <w:r w:rsidRPr="00D562F6">
        <w:t>G = nominal gas flow, in litres per second (l/s)</w:t>
      </w:r>
    </w:p>
    <w:p w14:paraId="25B992E1" w14:textId="77777777" w:rsidR="00DE30C0" w:rsidRPr="00D562F6" w:rsidRDefault="00DE30C0" w:rsidP="002B5E74">
      <w:pPr>
        <w:spacing w:after="120"/>
        <w:ind w:left="2268" w:right="958"/>
      </w:pPr>
      <w:r w:rsidRPr="00D562F6">
        <w:t>V = cylinder capacity of the engine, in litres (1)</w:t>
      </w:r>
    </w:p>
    <w:p w14:paraId="5B447BF5" w14:textId="77777777" w:rsidR="00DE30C0" w:rsidRPr="00D562F6" w:rsidRDefault="00DE30C0" w:rsidP="002B5E74">
      <w:pPr>
        <w:spacing w:after="120"/>
        <w:ind w:left="2268" w:right="958"/>
      </w:pPr>
      <w:r w:rsidRPr="00D562F6">
        <w:t xml:space="preserve">n = engine speed, in revolutions per minute (min </w:t>
      </w:r>
      <w:r w:rsidRPr="00D562F6">
        <w:rPr>
          <w:vertAlign w:val="superscript"/>
        </w:rPr>
        <w:t>-1</w:t>
      </w:r>
      <w:r w:rsidRPr="00D562F6">
        <w:t>)</w:t>
      </w:r>
      <w:r w:rsidRPr="00D562F6">
        <w:rPr>
          <w:lang w:val="en-US"/>
        </w:rPr>
        <w:t>"</w:t>
      </w:r>
    </w:p>
    <w:p w14:paraId="6D544503" w14:textId="77777777" w:rsidR="00DE30C0" w:rsidRDefault="00DE30C0" w:rsidP="00DE30C0">
      <w:pPr>
        <w:pStyle w:val="para"/>
        <w:spacing w:line="240" w:lineRule="auto"/>
        <w:ind w:left="1134" w:firstLine="0"/>
        <w:rPr>
          <w:lang w:val="en-US"/>
        </w:rPr>
      </w:pPr>
      <w:r>
        <w:rPr>
          <w:i/>
          <w:lang w:val="en-US"/>
        </w:rPr>
        <w:t xml:space="preserve">Annex 7, </w:t>
      </w:r>
      <w:r w:rsidRPr="008F01BC">
        <w:rPr>
          <w:lang w:val="en-US"/>
        </w:rPr>
        <w:t>amend to read:</w:t>
      </w:r>
    </w:p>
    <w:p w14:paraId="54E86A37" w14:textId="77777777" w:rsidR="00DE30C0" w:rsidRPr="0018660D" w:rsidRDefault="00DE30C0" w:rsidP="00DE30C0">
      <w:pPr>
        <w:pStyle w:val="HChG"/>
      </w:pPr>
      <w:bookmarkStart w:id="5" w:name="_Toc525119945"/>
      <w:r>
        <w:t>"</w:t>
      </w:r>
      <w:r w:rsidRPr="0018660D">
        <w:t>Annex 7</w:t>
      </w:r>
      <w:bookmarkEnd w:id="5"/>
    </w:p>
    <w:p w14:paraId="733FAFFF" w14:textId="77777777" w:rsidR="00DE30C0" w:rsidRPr="0018660D" w:rsidRDefault="00DE30C0" w:rsidP="00DE30C0">
      <w:pPr>
        <w:pStyle w:val="HChG"/>
      </w:pPr>
      <w:r>
        <w:tab/>
      </w:r>
      <w:r>
        <w:tab/>
      </w:r>
      <w:bookmarkStart w:id="6" w:name="_Toc525119946"/>
      <w:r w:rsidRPr="0018660D">
        <w:t>Limit values applicable for the test at steady speeds</w:t>
      </w:r>
      <w:bookmarkEnd w:id="6"/>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DE30C0" w:rsidRPr="00E90F52" w14:paraId="4E0BFB05" w14:textId="77777777" w:rsidTr="00463932">
        <w:trPr>
          <w:cantSplit/>
          <w:trHeight w:val="267"/>
          <w:tblHeader/>
        </w:trPr>
        <w:tc>
          <w:tcPr>
            <w:tcW w:w="3544" w:type="dxa"/>
            <w:tcBorders>
              <w:top w:val="single" w:sz="4" w:space="0" w:color="auto"/>
              <w:bottom w:val="single" w:sz="12" w:space="0" w:color="auto"/>
            </w:tcBorders>
            <w:shd w:val="clear" w:color="auto" w:fill="auto"/>
            <w:tcMar>
              <w:top w:w="120" w:type="dxa"/>
              <w:left w:w="120" w:type="dxa"/>
              <w:bottom w:w="58" w:type="dxa"/>
              <w:right w:w="108" w:type="dxa"/>
            </w:tcMar>
            <w:vAlign w:val="bottom"/>
          </w:tcPr>
          <w:p w14:paraId="6D4FB8AE" w14:textId="11E11E79" w:rsidR="00DE30C0" w:rsidRPr="00E90F52" w:rsidRDefault="00DE30C0" w:rsidP="00463932">
            <w:pPr>
              <w:adjustRightInd w:val="0"/>
              <w:spacing w:before="80" w:after="80" w:line="200" w:lineRule="exact"/>
              <w:ind w:right="113"/>
              <w:rPr>
                <w:i/>
                <w:sz w:val="16"/>
              </w:rPr>
            </w:pPr>
            <w:r w:rsidRPr="00E90F52">
              <w:rPr>
                <w:i/>
                <w:sz w:val="16"/>
              </w:rPr>
              <w:t>Nominal flow G</w:t>
            </w:r>
          </w:p>
          <w:p w14:paraId="266CCC8B" w14:textId="77777777" w:rsidR="00DE30C0" w:rsidRPr="00E90F52" w:rsidRDefault="00DE30C0" w:rsidP="00463932">
            <w:pPr>
              <w:adjustRightInd w:val="0"/>
              <w:spacing w:before="80" w:after="80" w:line="200" w:lineRule="exact"/>
              <w:ind w:right="113"/>
              <w:rPr>
                <w:i/>
                <w:sz w:val="16"/>
              </w:rPr>
            </w:pPr>
            <w:r w:rsidRPr="00E90F52">
              <w:rPr>
                <w:i/>
                <w:sz w:val="16"/>
              </w:rPr>
              <w:t>[litres/second]</w:t>
            </w:r>
          </w:p>
        </w:tc>
        <w:tc>
          <w:tcPr>
            <w:tcW w:w="3544" w:type="dxa"/>
            <w:tcBorders>
              <w:top w:val="single" w:sz="4" w:space="0" w:color="auto"/>
              <w:bottom w:val="single" w:sz="12" w:space="0" w:color="auto"/>
            </w:tcBorders>
            <w:shd w:val="clear" w:color="auto" w:fill="auto"/>
            <w:tcMar>
              <w:top w:w="120" w:type="dxa"/>
              <w:left w:w="108" w:type="dxa"/>
              <w:bottom w:w="58" w:type="dxa"/>
              <w:right w:w="120" w:type="dxa"/>
            </w:tcMar>
            <w:vAlign w:val="bottom"/>
          </w:tcPr>
          <w:p w14:paraId="36EFC88A" w14:textId="77777777" w:rsidR="00DE30C0" w:rsidRPr="00E90F52" w:rsidRDefault="00DE30C0" w:rsidP="00463932">
            <w:pPr>
              <w:adjustRightInd w:val="0"/>
              <w:spacing w:before="80" w:after="80" w:line="200" w:lineRule="exact"/>
              <w:ind w:right="113"/>
              <w:rPr>
                <w:i/>
                <w:sz w:val="16"/>
                <w:lang w:val="fr-CH"/>
              </w:rPr>
            </w:pPr>
            <w:r w:rsidRPr="00E90F52">
              <w:rPr>
                <w:i/>
                <w:sz w:val="16"/>
                <w:lang w:val="fr-CH"/>
              </w:rPr>
              <w:t>Absorption coefficient k</w:t>
            </w:r>
          </w:p>
          <w:p w14:paraId="27ED1A05" w14:textId="77777777" w:rsidR="00DE30C0" w:rsidRPr="00E90F52" w:rsidRDefault="00DE30C0" w:rsidP="00463932">
            <w:pPr>
              <w:adjustRightInd w:val="0"/>
              <w:spacing w:before="80" w:after="80" w:line="200" w:lineRule="exact"/>
              <w:ind w:right="113"/>
              <w:rPr>
                <w:i/>
                <w:sz w:val="16"/>
                <w:lang w:val="fr-CH"/>
              </w:rPr>
            </w:pPr>
            <w:r w:rsidRPr="00E90F52">
              <w:rPr>
                <w:i/>
                <w:sz w:val="16"/>
                <w:lang w:val="fr-CH"/>
              </w:rPr>
              <w:t xml:space="preserve">[m </w:t>
            </w:r>
            <w:r w:rsidRPr="00E90F52">
              <w:rPr>
                <w:i/>
                <w:sz w:val="16"/>
                <w:vertAlign w:val="superscript"/>
                <w:lang w:val="fr-CH"/>
              </w:rPr>
              <w:t>-1</w:t>
            </w:r>
            <w:r w:rsidRPr="00E90F52">
              <w:rPr>
                <w:i/>
                <w:sz w:val="16"/>
                <w:lang w:val="fr-CH"/>
              </w:rPr>
              <w:t>]</w:t>
            </w:r>
          </w:p>
        </w:tc>
      </w:tr>
      <w:tr w:rsidR="00DE30C0" w:rsidRPr="00E90F52" w14:paraId="64CF28DE" w14:textId="77777777" w:rsidTr="00EF3172">
        <w:trPr>
          <w:cantSplit/>
          <w:trHeight w:hRule="exact" w:val="113"/>
        </w:trPr>
        <w:tc>
          <w:tcPr>
            <w:tcW w:w="3544" w:type="dxa"/>
            <w:tcBorders>
              <w:top w:val="single" w:sz="12" w:space="0" w:color="auto"/>
            </w:tcBorders>
            <w:shd w:val="clear" w:color="auto" w:fill="auto"/>
            <w:tcMar>
              <w:top w:w="120" w:type="dxa"/>
              <w:left w:w="120" w:type="dxa"/>
              <w:bottom w:w="58" w:type="dxa"/>
              <w:right w:w="108" w:type="dxa"/>
            </w:tcMar>
          </w:tcPr>
          <w:p w14:paraId="3CA9DA6A" w14:textId="77777777" w:rsidR="00DE30C0" w:rsidRPr="00E90F52" w:rsidRDefault="00DE30C0" w:rsidP="00463932">
            <w:pPr>
              <w:adjustRightInd w:val="0"/>
              <w:spacing w:before="40" w:after="120"/>
              <w:ind w:right="113"/>
            </w:pPr>
          </w:p>
        </w:tc>
        <w:tc>
          <w:tcPr>
            <w:tcW w:w="3544" w:type="dxa"/>
            <w:tcBorders>
              <w:top w:val="single" w:sz="12" w:space="0" w:color="auto"/>
            </w:tcBorders>
            <w:shd w:val="clear" w:color="auto" w:fill="auto"/>
            <w:tcMar>
              <w:top w:w="120" w:type="dxa"/>
              <w:left w:w="108" w:type="dxa"/>
              <w:bottom w:w="58" w:type="dxa"/>
              <w:right w:w="120" w:type="dxa"/>
            </w:tcMar>
          </w:tcPr>
          <w:p w14:paraId="5B2CE80D" w14:textId="77777777" w:rsidR="00DE30C0" w:rsidRPr="00E90F52" w:rsidRDefault="00DE30C0" w:rsidP="00463932">
            <w:pPr>
              <w:adjustRightInd w:val="0"/>
              <w:spacing w:before="40" w:after="120"/>
              <w:ind w:right="113"/>
              <w:rPr>
                <w:lang w:val="fr-CH"/>
              </w:rPr>
            </w:pPr>
          </w:p>
        </w:tc>
      </w:tr>
      <w:tr w:rsidR="00DE30C0" w:rsidRPr="00E90F52" w14:paraId="46C2095D" w14:textId="77777777" w:rsidTr="00463932">
        <w:trPr>
          <w:cantSplit/>
          <w:trHeight w:val="122"/>
        </w:trPr>
        <w:tc>
          <w:tcPr>
            <w:tcW w:w="3544" w:type="dxa"/>
            <w:shd w:val="clear" w:color="auto" w:fill="auto"/>
            <w:tcMar>
              <w:top w:w="120" w:type="dxa"/>
              <w:left w:w="120" w:type="dxa"/>
              <w:bottom w:w="58" w:type="dxa"/>
              <w:right w:w="108" w:type="dxa"/>
            </w:tcMar>
          </w:tcPr>
          <w:p w14:paraId="7A5FA6EF" w14:textId="77777777" w:rsidR="00DE30C0" w:rsidRPr="00E90F52" w:rsidRDefault="00DE30C0" w:rsidP="00463932">
            <w:pPr>
              <w:overflowPunct w:val="0"/>
              <w:autoSpaceDE w:val="0"/>
              <w:autoSpaceDN w:val="0"/>
              <w:adjustRightInd w:val="0"/>
              <w:spacing w:before="40" w:after="40"/>
              <w:ind w:right="113"/>
            </w:pPr>
            <w:r w:rsidRPr="00E90F52">
              <w:t>42</w:t>
            </w:r>
          </w:p>
        </w:tc>
        <w:tc>
          <w:tcPr>
            <w:tcW w:w="3544" w:type="dxa"/>
            <w:shd w:val="clear" w:color="auto" w:fill="auto"/>
            <w:tcMar>
              <w:top w:w="120" w:type="dxa"/>
              <w:left w:w="108" w:type="dxa"/>
              <w:bottom w:w="58" w:type="dxa"/>
              <w:right w:w="120" w:type="dxa"/>
            </w:tcMar>
          </w:tcPr>
          <w:p w14:paraId="42941A4E" w14:textId="77777777" w:rsidR="00DE30C0" w:rsidRPr="00E90F52" w:rsidRDefault="00DE30C0" w:rsidP="00463932">
            <w:pPr>
              <w:overflowPunct w:val="0"/>
              <w:autoSpaceDE w:val="0"/>
              <w:autoSpaceDN w:val="0"/>
              <w:adjustRightInd w:val="0"/>
              <w:spacing w:before="40" w:after="40"/>
              <w:ind w:right="113"/>
            </w:pPr>
            <w:r w:rsidRPr="00E90F52">
              <w:t xml:space="preserve">2.26 </w:t>
            </w:r>
          </w:p>
        </w:tc>
      </w:tr>
      <w:tr w:rsidR="00DE30C0" w:rsidRPr="00E90F52" w14:paraId="7E88742A" w14:textId="77777777" w:rsidTr="00463932">
        <w:trPr>
          <w:cantSplit/>
          <w:trHeight w:val="198"/>
        </w:trPr>
        <w:tc>
          <w:tcPr>
            <w:tcW w:w="3544" w:type="dxa"/>
            <w:shd w:val="clear" w:color="auto" w:fill="auto"/>
            <w:tcMar>
              <w:top w:w="120" w:type="dxa"/>
              <w:left w:w="120" w:type="dxa"/>
              <w:bottom w:w="58" w:type="dxa"/>
              <w:right w:w="108" w:type="dxa"/>
            </w:tcMar>
          </w:tcPr>
          <w:p w14:paraId="1CEE0543" w14:textId="77777777" w:rsidR="00DE30C0" w:rsidRPr="00E90F52" w:rsidRDefault="00DE30C0" w:rsidP="00463932">
            <w:pPr>
              <w:overflowPunct w:val="0"/>
              <w:autoSpaceDE w:val="0"/>
              <w:autoSpaceDN w:val="0"/>
              <w:adjustRightInd w:val="0"/>
              <w:spacing w:before="40" w:after="40"/>
              <w:ind w:right="113"/>
            </w:pPr>
            <w:r w:rsidRPr="00E90F52">
              <w:t>45</w:t>
            </w:r>
          </w:p>
        </w:tc>
        <w:tc>
          <w:tcPr>
            <w:tcW w:w="3544" w:type="dxa"/>
            <w:shd w:val="clear" w:color="auto" w:fill="auto"/>
            <w:tcMar>
              <w:top w:w="120" w:type="dxa"/>
              <w:left w:w="108" w:type="dxa"/>
              <w:bottom w:w="58" w:type="dxa"/>
              <w:right w:w="120" w:type="dxa"/>
            </w:tcMar>
          </w:tcPr>
          <w:p w14:paraId="724C91F6" w14:textId="77777777" w:rsidR="00DE30C0" w:rsidRPr="00E90F52" w:rsidRDefault="00DE30C0" w:rsidP="00463932">
            <w:pPr>
              <w:overflowPunct w:val="0"/>
              <w:autoSpaceDE w:val="0"/>
              <w:autoSpaceDN w:val="0"/>
              <w:adjustRightInd w:val="0"/>
              <w:spacing w:before="40" w:after="40"/>
              <w:ind w:right="113"/>
            </w:pPr>
            <w:r w:rsidRPr="00E90F52">
              <w:t xml:space="preserve">2.19 </w:t>
            </w:r>
          </w:p>
        </w:tc>
      </w:tr>
      <w:tr w:rsidR="00DE30C0" w:rsidRPr="00E90F52" w14:paraId="2F5133B2" w14:textId="77777777" w:rsidTr="00EF3172">
        <w:trPr>
          <w:cantSplit/>
        </w:trPr>
        <w:tc>
          <w:tcPr>
            <w:tcW w:w="3544" w:type="dxa"/>
            <w:shd w:val="clear" w:color="auto" w:fill="auto"/>
            <w:tcMar>
              <w:top w:w="120" w:type="dxa"/>
              <w:left w:w="120" w:type="dxa"/>
              <w:bottom w:w="58" w:type="dxa"/>
              <w:right w:w="108" w:type="dxa"/>
            </w:tcMar>
          </w:tcPr>
          <w:p w14:paraId="53DD5B61" w14:textId="77777777" w:rsidR="00DE30C0" w:rsidRPr="00E90F52" w:rsidRDefault="00DE30C0" w:rsidP="00463932">
            <w:pPr>
              <w:overflowPunct w:val="0"/>
              <w:autoSpaceDE w:val="0"/>
              <w:autoSpaceDN w:val="0"/>
              <w:adjustRightInd w:val="0"/>
              <w:spacing w:before="40" w:after="40"/>
              <w:ind w:right="113"/>
            </w:pPr>
            <w:r w:rsidRPr="00E90F52">
              <w:t>50</w:t>
            </w:r>
          </w:p>
        </w:tc>
        <w:tc>
          <w:tcPr>
            <w:tcW w:w="3544" w:type="dxa"/>
            <w:shd w:val="clear" w:color="auto" w:fill="auto"/>
            <w:tcMar>
              <w:top w:w="120" w:type="dxa"/>
              <w:left w:w="108" w:type="dxa"/>
              <w:bottom w:w="58" w:type="dxa"/>
              <w:right w:w="120" w:type="dxa"/>
            </w:tcMar>
          </w:tcPr>
          <w:p w14:paraId="6E077645" w14:textId="77777777" w:rsidR="00DE30C0" w:rsidRPr="00E90F52" w:rsidRDefault="00DE30C0" w:rsidP="00463932">
            <w:pPr>
              <w:overflowPunct w:val="0"/>
              <w:autoSpaceDE w:val="0"/>
              <w:autoSpaceDN w:val="0"/>
              <w:adjustRightInd w:val="0"/>
              <w:spacing w:before="40" w:after="40"/>
              <w:ind w:right="113"/>
            </w:pPr>
            <w:r w:rsidRPr="00E90F52">
              <w:t xml:space="preserve">2.08 </w:t>
            </w:r>
          </w:p>
        </w:tc>
      </w:tr>
      <w:tr w:rsidR="00DE30C0" w:rsidRPr="00E90F52" w14:paraId="6F8A6D78" w14:textId="77777777" w:rsidTr="00EF3172">
        <w:trPr>
          <w:cantSplit/>
        </w:trPr>
        <w:tc>
          <w:tcPr>
            <w:tcW w:w="3544" w:type="dxa"/>
            <w:shd w:val="clear" w:color="auto" w:fill="auto"/>
            <w:tcMar>
              <w:top w:w="120" w:type="dxa"/>
              <w:left w:w="120" w:type="dxa"/>
              <w:bottom w:w="58" w:type="dxa"/>
              <w:right w:w="108" w:type="dxa"/>
            </w:tcMar>
          </w:tcPr>
          <w:p w14:paraId="59390C9A" w14:textId="77777777" w:rsidR="00DE30C0" w:rsidRPr="00E90F52" w:rsidRDefault="00DE30C0" w:rsidP="00463932">
            <w:pPr>
              <w:overflowPunct w:val="0"/>
              <w:autoSpaceDE w:val="0"/>
              <w:autoSpaceDN w:val="0"/>
              <w:adjustRightInd w:val="0"/>
              <w:spacing w:before="40" w:after="40"/>
              <w:ind w:right="113"/>
            </w:pPr>
            <w:r w:rsidRPr="00E90F52">
              <w:t>55</w:t>
            </w:r>
          </w:p>
        </w:tc>
        <w:tc>
          <w:tcPr>
            <w:tcW w:w="3544" w:type="dxa"/>
            <w:shd w:val="clear" w:color="auto" w:fill="auto"/>
            <w:tcMar>
              <w:top w:w="120" w:type="dxa"/>
              <w:left w:w="108" w:type="dxa"/>
              <w:bottom w:w="58" w:type="dxa"/>
              <w:right w:w="120" w:type="dxa"/>
            </w:tcMar>
          </w:tcPr>
          <w:p w14:paraId="7CA56115" w14:textId="77777777" w:rsidR="00DE30C0" w:rsidRPr="00E90F52" w:rsidRDefault="00DE30C0" w:rsidP="00463932">
            <w:pPr>
              <w:overflowPunct w:val="0"/>
              <w:autoSpaceDE w:val="0"/>
              <w:autoSpaceDN w:val="0"/>
              <w:adjustRightInd w:val="0"/>
              <w:spacing w:before="40" w:after="40"/>
              <w:ind w:right="113"/>
            </w:pPr>
            <w:r w:rsidRPr="00E90F52">
              <w:t>1.985</w:t>
            </w:r>
          </w:p>
        </w:tc>
      </w:tr>
      <w:tr w:rsidR="00DE30C0" w:rsidRPr="00E90F52" w14:paraId="55445850" w14:textId="77777777" w:rsidTr="00EF3172">
        <w:trPr>
          <w:cantSplit/>
        </w:trPr>
        <w:tc>
          <w:tcPr>
            <w:tcW w:w="3544" w:type="dxa"/>
            <w:shd w:val="clear" w:color="auto" w:fill="auto"/>
            <w:tcMar>
              <w:top w:w="120" w:type="dxa"/>
              <w:left w:w="120" w:type="dxa"/>
              <w:bottom w:w="58" w:type="dxa"/>
              <w:right w:w="108" w:type="dxa"/>
            </w:tcMar>
          </w:tcPr>
          <w:p w14:paraId="2C9684C3" w14:textId="77777777" w:rsidR="00DE30C0" w:rsidRPr="00E90F52" w:rsidRDefault="00DE30C0" w:rsidP="00463932">
            <w:pPr>
              <w:overflowPunct w:val="0"/>
              <w:autoSpaceDE w:val="0"/>
              <w:autoSpaceDN w:val="0"/>
              <w:adjustRightInd w:val="0"/>
              <w:spacing w:before="40" w:after="40"/>
              <w:ind w:right="113"/>
            </w:pPr>
            <w:r w:rsidRPr="00E90F52">
              <w:t>60</w:t>
            </w:r>
          </w:p>
        </w:tc>
        <w:tc>
          <w:tcPr>
            <w:tcW w:w="3544" w:type="dxa"/>
            <w:shd w:val="clear" w:color="auto" w:fill="auto"/>
            <w:tcMar>
              <w:top w:w="120" w:type="dxa"/>
              <w:left w:w="108" w:type="dxa"/>
              <w:bottom w:w="58" w:type="dxa"/>
              <w:right w:w="120" w:type="dxa"/>
            </w:tcMar>
          </w:tcPr>
          <w:p w14:paraId="25700389" w14:textId="77777777" w:rsidR="00DE30C0" w:rsidRPr="00E90F52" w:rsidRDefault="00DE30C0" w:rsidP="00463932">
            <w:pPr>
              <w:overflowPunct w:val="0"/>
              <w:autoSpaceDE w:val="0"/>
              <w:autoSpaceDN w:val="0"/>
              <w:adjustRightInd w:val="0"/>
              <w:spacing w:before="40" w:after="40"/>
              <w:ind w:right="113"/>
            </w:pPr>
            <w:r w:rsidRPr="00E90F52">
              <w:t xml:space="preserve">1.90 </w:t>
            </w:r>
          </w:p>
        </w:tc>
      </w:tr>
      <w:tr w:rsidR="00DE30C0" w:rsidRPr="00E90F52" w14:paraId="29D66F42" w14:textId="77777777" w:rsidTr="00EF3172">
        <w:trPr>
          <w:cantSplit/>
        </w:trPr>
        <w:tc>
          <w:tcPr>
            <w:tcW w:w="3544" w:type="dxa"/>
            <w:shd w:val="clear" w:color="auto" w:fill="auto"/>
            <w:tcMar>
              <w:top w:w="120" w:type="dxa"/>
              <w:left w:w="120" w:type="dxa"/>
              <w:bottom w:w="58" w:type="dxa"/>
              <w:right w:w="108" w:type="dxa"/>
            </w:tcMar>
          </w:tcPr>
          <w:p w14:paraId="39FCE215" w14:textId="77777777" w:rsidR="00DE30C0" w:rsidRPr="00E90F52" w:rsidRDefault="00DE30C0" w:rsidP="00463932">
            <w:pPr>
              <w:overflowPunct w:val="0"/>
              <w:autoSpaceDE w:val="0"/>
              <w:autoSpaceDN w:val="0"/>
              <w:adjustRightInd w:val="0"/>
              <w:spacing w:before="40" w:after="40"/>
              <w:ind w:right="113"/>
            </w:pPr>
            <w:r w:rsidRPr="00E90F52">
              <w:t>65</w:t>
            </w:r>
          </w:p>
        </w:tc>
        <w:tc>
          <w:tcPr>
            <w:tcW w:w="3544" w:type="dxa"/>
            <w:shd w:val="clear" w:color="auto" w:fill="auto"/>
            <w:tcMar>
              <w:top w:w="120" w:type="dxa"/>
              <w:left w:w="108" w:type="dxa"/>
              <w:bottom w:w="58" w:type="dxa"/>
              <w:right w:w="120" w:type="dxa"/>
            </w:tcMar>
          </w:tcPr>
          <w:p w14:paraId="357A247C" w14:textId="77777777" w:rsidR="00DE30C0" w:rsidRPr="00E90F52" w:rsidRDefault="00DE30C0" w:rsidP="00463932">
            <w:pPr>
              <w:overflowPunct w:val="0"/>
              <w:autoSpaceDE w:val="0"/>
              <w:autoSpaceDN w:val="0"/>
              <w:adjustRightInd w:val="0"/>
              <w:spacing w:before="40" w:after="40"/>
              <w:ind w:right="113"/>
            </w:pPr>
            <w:r w:rsidRPr="00E90F52">
              <w:t xml:space="preserve">1.84 </w:t>
            </w:r>
          </w:p>
        </w:tc>
      </w:tr>
      <w:tr w:rsidR="00DE30C0" w:rsidRPr="00E90F52" w14:paraId="629E0CE8" w14:textId="77777777" w:rsidTr="00EF3172">
        <w:trPr>
          <w:cantSplit/>
        </w:trPr>
        <w:tc>
          <w:tcPr>
            <w:tcW w:w="3544" w:type="dxa"/>
            <w:shd w:val="clear" w:color="auto" w:fill="auto"/>
            <w:tcMar>
              <w:top w:w="120" w:type="dxa"/>
              <w:left w:w="120" w:type="dxa"/>
              <w:bottom w:w="58" w:type="dxa"/>
              <w:right w:w="108" w:type="dxa"/>
            </w:tcMar>
          </w:tcPr>
          <w:p w14:paraId="2276F206" w14:textId="77777777" w:rsidR="00DE30C0" w:rsidRPr="00E90F52" w:rsidRDefault="00DE30C0" w:rsidP="00463932">
            <w:pPr>
              <w:adjustRightInd w:val="0"/>
              <w:spacing w:before="40" w:after="40"/>
              <w:ind w:right="113"/>
            </w:pPr>
            <w:r w:rsidRPr="00E90F52">
              <w:t>70</w:t>
            </w:r>
          </w:p>
        </w:tc>
        <w:tc>
          <w:tcPr>
            <w:tcW w:w="3544" w:type="dxa"/>
            <w:shd w:val="clear" w:color="auto" w:fill="auto"/>
            <w:tcMar>
              <w:top w:w="120" w:type="dxa"/>
              <w:left w:w="108" w:type="dxa"/>
              <w:bottom w:w="58" w:type="dxa"/>
              <w:right w:w="120" w:type="dxa"/>
            </w:tcMar>
          </w:tcPr>
          <w:p w14:paraId="482F88C0" w14:textId="77777777" w:rsidR="00DE30C0" w:rsidRPr="00E90F52" w:rsidRDefault="00DE30C0" w:rsidP="00463932">
            <w:pPr>
              <w:adjustRightInd w:val="0"/>
              <w:spacing w:before="40" w:after="40"/>
              <w:ind w:right="113"/>
            </w:pPr>
            <w:r w:rsidRPr="00E90F52">
              <w:t>1.775</w:t>
            </w:r>
          </w:p>
        </w:tc>
      </w:tr>
      <w:tr w:rsidR="00DE30C0" w:rsidRPr="00E90F52" w14:paraId="78D097F1" w14:textId="77777777" w:rsidTr="00EF3172">
        <w:trPr>
          <w:cantSplit/>
        </w:trPr>
        <w:tc>
          <w:tcPr>
            <w:tcW w:w="3544" w:type="dxa"/>
            <w:shd w:val="clear" w:color="auto" w:fill="auto"/>
            <w:tcMar>
              <w:top w:w="120" w:type="dxa"/>
              <w:left w:w="120" w:type="dxa"/>
              <w:bottom w:w="58" w:type="dxa"/>
              <w:right w:w="108" w:type="dxa"/>
            </w:tcMar>
          </w:tcPr>
          <w:p w14:paraId="64621458" w14:textId="77777777" w:rsidR="00DE30C0" w:rsidRPr="00E90F52" w:rsidRDefault="00DE30C0" w:rsidP="00463932">
            <w:pPr>
              <w:adjustRightInd w:val="0"/>
              <w:spacing w:before="40" w:after="40"/>
              <w:ind w:right="113"/>
            </w:pPr>
            <w:r w:rsidRPr="00E90F52">
              <w:t>75</w:t>
            </w:r>
          </w:p>
        </w:tc>
        <w:tc>
          <w:tcPr>
            <w:tcW w:w="3544" w:type="dxa"/>
            <w:shd w:val="clear" w:color="auto" w:fill="auto"/>
            <w:tcMar>
              <w:top w:w="120" w:type="dxa"/>
              <w:left w:w="108" w:type="dxa"/>
              <w:bottom w:w="58" w:type="dxa"/>
              <w:right w:w="120" w:type="dxa"/>
            </w:tcMar>
          </w:tcPr>
          <w:p w14:paraId="21B35BAC" w14:textId="77777777" w:rsidR="00DE30C0" w:rsidRPr="00E90F52" w:rsidRDefault="00DE30C0" w:rsidP="00463932">
            <w:pPr>
              <w:adjustRightInd w:val="0"/>
              <w:spacing w:before="40" w:after="40"/>
              <w:ind w:right="113"/>
            </w:pPr>
            <w:r w:rsidRPr="00E90F52">
              <w:t xml:space="preserve">1.72 </w:t>
            </w:r>
          </w:p>
        </w:tc>
      </w:tr>
      <w:tr w:rsidR="00DE30C0" w:rsidRPr="00E90F52" w14:paraId="1BA680C7" w14:textId="77777777" w:rsidTr="00EF3172">
        <w:trPr>
          <w:cantSplit/>
        </w:trPr>
        <w:tc>
          <w:tcPr>
            <w:tcW w:w="3544" w:type="dxa"/>
            <w:shd w:val="clear" w:color="auto" w:fill="auto"/>
            <w:tcMar>
              <w:top w:w="120" w:type="dxa"/>
              <w:left w:w="120" w:type="dxa"/>
              <w:bottom w:w="58" w:type="dxa"/>
              <w:right w:w="108" w:type="dxa"/>
            </w:tcMar>
          </w:tcPr>
          <w:p w14:paraId="7561FD2C" w14:textId="77777777" w:rsidR="00DE30C0" w:rsidRPr="00E90F52" w:rsidRDefault="00DE30C0" w:rsidP="00463932">
            <w:pPr>
              <w:adjustRightInd w:val="0"/>
              <w:spacing w:before="40" w:after="40"/>
              <w:ind w:right="113"/>
            </w:pPr>
            <w:r w:rsidRPr="00E90F52">
              <w:t>80</w:t>
            </w:r>
          </w:p>
        </w:tc>
        <w:tc>
          <w:tcPr>
            <w:tcW w:w="3544" w:type="dxa"/>
            <w:shd w:val="clear" w:color="auto" w:fill="auto"/>
            <w:tcMar>
              <w:top w:w="120" w:type="dxa"/>
              <w:left w:w="108" w:type="dxa"/>
              <w:bottom w:w="58" w:type="dxa"/>
              <w:right w:w="120" w:type="dxa"/>
            </w:tcMar>
          </w:tcPr>
          <w:p w14:paraId="4B3A6E4E" w14:textId="77777777" w:rsidR="00DE30C0" w:rsidRPr="00E90F52" w:rsidRDefault="00DE30C0" w:rsidP="00463932">
            <w:pPr>
              <w:adjustRightInd w:val="0"/>
              <w:spacing w:before="40" w:after="40"/>
              <w:ind w:right="113"/>
            </w:pPr>
            <w:r w:rsidRPr="00E90F52">
              <w:t>1.665</w:t>
            </w:r>
          </w:p>
        </w:tc>
      </w:tr>
      <w:tr w:rsidR="00DE30C0" w:rsidRPr="00E90F52" w14:paraId="500A661A" w14:textId="77777777" w:rsidTr="00EF3172">
        <w:trPr>
          <w:cantSplit/>
        </w:trPr>
        <w:tc>
          <w:tcPr>
            <w:tcW w:w="3544" w:type="dxa"/>
            <w:shd w:val="clear" w:color="auto" w:fill="auto"/>
            <w:tcMar>
              <w:top w:w="120" w:type="dxa"/>
              <w:left w:w="120" w:type="dxa"/>
              <w:bottom w:w="58" w:type="dxa"/>
              <w:right w:w="108" w:type="dxa"/>
            </w:tcMar>
          </w:tcPr>
          <w:p w14:paraId="5DA70EFC" w14:textId="77777777" w:rsidR="00DE30C0" w:rsidRPr="00E90F52" w:rsidRDefault="00DE30C0" w:rsidP="00463932">
            <w:pPr>
              <w:adjustRightInd w:val="0"/>
              <w:spacing w:before="40" w:after="40"/>
              <w:ind w:right="113"/>
            </w:pPr>
            <w:r w:rsidRPr="00E90F52">
              <w:lastRenderedPageBreak/>
              <w:t>85</w:t>
            </w:r>
          </w:p>
        </w:tc>
        <w:tc>
          <w:tcPr>
            <w:tcW w:w="3544" w:type="dxa"/>
            <w:shd w:val="clear" w:color="auto" w:fill="auto"/>
            <w:tcMar>
              <w:top w:w="120" w:type="dxa"/>
              <w:left w:w="108" w:type="dxa"/>
              <w:bottom w:w="58" w:type="dxa"/>
              <w:right w:w="120" w:type="dxa"/>
            </w:tcMar>
          </w:tcPr>
          <w:p w14:paraId="6CF6B854" w14:textId="77777777" w:rsidR="00DE30C0" w:rsidRPr="00E90F52" w:rsidRDefault="00DE30C0" w:rsidP="00463932">
            <w:pPr>
              <w:adjustRightInd w:val="0"/>
              <w:spacing w:before="40" w:after="40"/>
              <w:ind w:right="113"/>
            </w:pPr>
            <w:r w:rsidRPr="00E90F52">
              <w:t xml:space="preserve">1.62 </w:t>
            </w:r>
          </w:p>
        </w:tc>
      </w:tr>
      <w:tr w:rsidR="00DE30C0" w:rsidRPr="00E90F52" w14:paraId="73411DDF" w14:textId="77777777" w:rsidTr="00EF3172">
        <w:trPr>
          <w:cantSplit/>
        </w:trPr>
        <w:tc>
          <w:tcPr>
            <w:tcW w:w="3544" w:type="dxa"/>
            <w:shd w:val="clear" w:color="auto" w:fill="auto"/>
            <w:tcMar>
              <w:top w:w="120" w:type="dxa"/>
              <w:left w:w="120" w:type="dxa"/>
              <w:bottom w:w="58" w:type="dxa"/>
              <w:right w:w="108" w:type="dxa"/>
            </w:tcMar>
          </w:tcPr>
          <w:p w14:paraId="39FBC964" w14:textId="77777777" w:rsidR="00DE30C0" w:rsidRPr="00E90F52" w:rsidRDefault="00DE30C0" w:rsidP="00463932">
            <w:pPr>
              <w:adjustRightInd w:val="0"/>
              <w:spacing w:before="40" w:after="40"/>
              <w:ind w:right="113"/>
            </w:pPr>
            <w:r w:rsidRPr="00E90F52">
              <w:t>90</w:t>
            </w:r>
          </w:p>
        </w:tc>
        <w:tc>
          <w:tcPr>
            <w:tcW w:w="3544" w:type="dxa"/>
            <w:shd w:val="clear" w:color="auto" w:fill="auto"/>
            <w:tcMar>
              <w:top w:w="120" w:type="dxa"/>
              <w:left w:w="108" w:type="dxa"/>
              <w:bottom w:w="58" w:type="dxa"/>
              <w:right w:w="120" w:type="dxa"/>
            </w:tcMar>
          </w:tcPr>
          <w:p w14:paraId="0B69C1EB" w14:textId="77777777" w:rsidR="00DE30C0" w:rsidRPr="00E90F52" w:rsidRDefault="00DE30C0" w:rsidP="00463932">
            <w:pPr>
              <w:adjustRightInd w:val="0"/>
              <w:spacing w:before="40" w:after="40"/>
              <w:ind w:right="113"/>
            </w:pPr>
            <w:r w:rsidRPr="00E90F52">
              <w:t>1.575</w:t>
            </w:r>
          </w:p>
        </w:tc>
      </w:tr>
      <w:tr w:rsidR="00DE30C0" w:rsidRPr="00E90F52" w14:paraId="52130673" w14:textId="77777777" w:rsidTr="00EF3172">
        <w:trPr>
          <w:cantSplit/>
        </w:trPr>
        <w:tc>
          <w:tcPr>
            <w:tcW w:w="3544" w:type="dxa"/>
            <w:shd w:val="clear" w:color="auto" w:fill="auto"/>
            <w:tcMar>
              <w:top w:w="120" w:type="dxa"/>
              <w:left w:w="120" w:type="dxa"/>
              <w:bottom w:w="58" w:type="dxa"/>
              <w:right w:w="108" w:type="dxa"/>
            </w:tcMar>
          </w:tcPr>
          <w:p w14:paraId="2423FB7C" w14:textId="77777777" w:rsidR="00DE30C0" w:rsidRPr="00E90F52" w:rsidRDefault="00DE30C0" w:rsidP="00463932">
            <w:pPr>
              <w:adjustRightInd w:val="0"/>
              <w:spacing w:before="40" w:after="40"/>
              <w:ind w:right="113"/>
            </w:pPr>
            <w:r w:rsidRPr="00E90F52">
              <w:t>95</w:t>
            </w:r>
          </w:p>
        </w:tc>
        <w:tc>
          <w:tcPr>
            <w:tcW w:w="3544" w:type="dxa"/>
            <w:shd w:val="clear" w:color="auto" w:fill="auto"/>
            <w:tcMar>
              <w:top w:w="120" w:type="dxa"/>
              <w:left w:w="108" w:type="dxa"/>
              <w:bottom w:w="58" w:type="dxa"/>
              <w:right w:w="120" w:type="dxa"/>
            </w:tcMar>
          </w:tcPr>
          <w:p w14:paraId="1373871C" w14:textId="77777777" w:rsidR="00DE30C0" w:rsidRPr="00E90F52" w:rsidRDefault="00DE30C0" w:rsidP="00463932">
            <w:pPr>
              <w:adjustRightInd w:val="0"/>
              <w:spacing w:before="40" w:after="40"/>
              <w:ind w:right="113"/>
            </w:pPr>
            <w:r w:rsidRPr="00E90F52">
              <w:t>1.535</w:t>
            </w:r>
          </w:p>
        </w:tc>
      </w:tr>
      <w:tr w:rsidR="00DE30C0" w:rsidRPr="00E90F52" w14:paraId="1D1EC9DA" w14:textId="77777777" w:rsidTr="00EF3172">
        <w:trPr>
          <w:cantSplit/>
        </w:trPr>
        <w:tc>
          <w:tcPr>
            <w:tcW w:w="3544" w:type="dxa"/>
            <w:shd w:val="clear" w:color="auto" w:fill="auto"/>
            <w:tcMar>
              <w:top w:w="120" w:type="dxa"/>
              <w:left w:w="120" w:type="dxa"/>
              <w:bottom w:w="58" w:type="dxa"/>
              <w:right w:w="108" w:type="dxa"/>
            </w:tcMar>
          </w:tcPr>
          <w:p w14:paraId="3EEB5C58" w14:textId="77777777" w:rsidR="00DE30C0" w:rsidRPr="00E90F52" w:rsidRDefault="00DE30C0" w:rsidP="00463932">
            <w:pPr>
              <w:adjustRightInd w:val="0"/>
              <w:spacing w:before="40" w:after="40"/>
              <w:ind w:right="113"/>
            </w:pPr>
            <w:r w:rsidRPr="00E90F52">
              <w:t>100</w:t>
            </w:r>
          </w:p>
        </w:tc>
        <w:tc>
          <w:tcPr>
            <w:tcW w:w="3544" w:type="dxa"/>
            <w:shd w:val="clear" w:color="auto" w:fill="auto"/>
            <w:tcMar>
              <w:top w:w="120" w:type="dxa"/>
              <w:left w:w="108" w:type="dxa"/>
              <w:bottom w:w="58" w:type="dxa"/>
              <w:right w:w="120" w:type="dxa"/>
            </w:tcMar>
          </w:tcPr>
          <w:p w14:paraId="66426B64" w14:textId="77777777" w:rsidR="00DE30C0" w:rsidRPr="00E90F52" w:rsidRDefault="00DE30C0" w:rsidP="00463932">
            <w:pPr>
              <w:adjustRightInd w:val="0"/>
              <w:spacing w:before="40" w:after="40"/>
              <w:ind w:right="113"/>
            </w:pPr>
            <w:r w:rsidRPr="00E90F52">
              <w:t>1.495</w:t>
            </w:r>
          </w:p>
        </w:tc>
      </w:tr>
      <w:tr w:rsidR="00DE30C0" w:rsidRPr="00E90F52" w14:paraId="4A07D567" w14:textId="77777777" w:rsidTr="00EF3172">
        <w:trPr>
          <w:cantSplit/>
        </w:trPr>
        <w:tc>
          <w:tcPr>
            <w:tcW w:w="3544" w:type="dxa"/>
            <w:shd w:val="clear" w:color="auto" w:fill="auto"/>
            <w:tcMar>
              <w:top w:w="120" w:type="dxa"/>
              <w:left w:w="120" w:type="dxa"/>
              <w:bottom w:w="58" w:type="dxa"/>
              <w:right w:w="108" w:type="dxa"/>
            </w:tcMar>
          </w:tcPr>
          <w:p w14:paraId="41326099" w14:textId="77777777" w:rsidR="00DE30C0" w:rsidRPr="00E90F52" w:rsidRDefault="00DE30C0" w:rsidP="00463932">
            <w:pPr>
              <w:adjustRightInd w:val="0"/>
              <w:spacing w:before="40" w:after="40"/>
              <w:ind w:right="113"/>
            </w:pPr>
            <w:r w:rsidRPr="00E90F52">
              <w:t>105</w:t>
            </w:r>
          </w:p>
        </w:tc>
        <w:tc>
          <w:tcPr>
            <w:tcW w:w="3544" w:type="dxa"/>
            <w:shd w:val="clear" w:color="auto" w:fill="auto"/>
            <w:tcMar>
              <w:top w:w="120" w:type="dxa"/>
              <w:left w:w="108" w:type="dxa"/>
              <w:bottom w:w="58" w:type="dxa"/>
              <w:right w:w="120" w:type="dxa"/>
            </w:tcMar>
          </w:tcPr>
          <w:p w14:paraId="44B0B475" w14:textId="77777777" w:rsidR="00DE30C0" w:rsidRPr="00E90F52" w:rsidRDefault="00DE30C0" w:rsidP="00463932">
            <w:pPr>
              <w:adjustRightInd w:val="0"/>
              <w:spacing w:before="40" w:after="40"/>
              <w:ind w:right="113"/>
            </w:pPr>
            <w:r w:rsidRPr="00E90F52">
              <w:t>1.465</w:t>
            </w:r>
          </w:p>
        </w:tc>
      </w:tr>
      <w:tr w:rsidR="00DE30C0" w:rsidRPr="00E90F52" w14:paraId="0CBBD414" w14:textId="77777777" w:rsidTr="00EF3172">
        <w:trPr>
          <w:cantSplit/>
        </w:trPr>
        <w:tc>
          <w:tcPr>
            <w:tcW w:w="3544" w:type="dxa"/>
            <w:shd w:val="clear" w:color="auto" w:fill="auto"/>
            <w:tcMar>
              <w:top w:w="120" w:type="dxa"/>
              <w:left w:w="120" w:type="dxa"/>
              <w:bottom w:w="58" w:type="dxa"/>
              <w:right w:w="108" w:type="dxa"/>
            </w:tcMar>
          </w:tcPr>
          <w:p w14:paraId="2992B5A6" w14:textId="77777777" w:rsidR="00DE30C0" w:rsidRPr="00E90F52" w:rsidRDefault="00DE30C0" w:rsidP="00463932">
            <w:pPr>
              <w:adjustRightInd w:val="0"/>
              <w:spacing w:before="40" w:after="40"/>
              <w:ind w:right="113"/>
            </w:pPr>
            <w:r w:rsidRPr="00E90F52">
              <w:t>110</w:t>
            </w:r>
          </w:p>
        </w:tc>
        <w:tc>
          <w:tcPr>
            <w:tcW w:w="3544" w:type="dxa"/>
            <w:shd w:val="clear" w:color="auto" w:fill="auto"/>
            <w:tcMar>
              <w:top w:w="120" w:type="dxa"/>
              <w:left w:w="108" w:type="dxa"/>
              <w:bottom w:w="58" w:type="dxa"/>
              <w:right w:w="120" w:type="dxa"/>
            </w:tcMar>
          </w:tcPr>
          <w:p w14:paraId="7C4F63FD" w14:textId="77777777" w:rsidR="00DE30C0" w:rsidRPr="00E90F52" w:rsidRDefault="00DE30C0" w:rsidP="00463932">
            <w:pPr>
              <w:adjustRightInd w:val="0"/>
              <w:spacing w:before="40" w:after="40"/>
              <w:ind w:right="113"/>
            </w:pPr>
            <w:r w:rsidRPr="00E90F52">
              <w:t>1.425</w:t>
            </w:r>
          </w:p>
        </w:tc>
      </w:tr>
      <w:tr w:rsidR="00DE30C0" w:rsidRPr="00E90F52" w14:paraId="75062FC6" w14:textId="77777777" w:rsidTr="00EF3172">
        <w:trPr>
          <w:cantSplit/>
        </w:trPr>
        <w:tc>
          <w:tcPr>
            <w:tcW w:w="3544" w:type="dxa"/>
            <w:shd w:val="clear" w:color="auto" w:fill="auto"/>
            <w:tcMar>
              <w:top w:w="120" w:type="dxa"/>
              <w:left w:w="120" w:type="dxa"/>
              <w:bottom w:w="58" w:type="dxa"/>
              <w:right w:w="108" w:type="dxa"/>
            </w:tcMar>
          </w:tcPr>
          <w:p w14:paraId="1CC3BDC9" w14:textId="77777777" w:rsidR="00DE30C0" w:rsidRPr="00E90F52" w:rsidRDefault="00DE30C0" w:rsidP="00463932">
            <w:pPr>
              <w:adjustRightInd w:val="0"/>
              <w:spacing w:before="40" w:after="40"/>
              <w:ind w:right="113"/>
            </w:pPr>
            <w:r w:rsidRPr="00E90F52">
              <w:t>115</w:t>
            </w:r>
          </w:p>
        </w:tc>
        <w:tc>
          <w:tcPr>
            <w:tcW w:w="3544" w:type="dxa"/>
            <w:shd w:val="clear" w:color="auto" w:fill="auto"/>
            <w:tcMar>
              <w:top w:w="120" w:type="dxa"/>
              <w:left w:w="108" w:type="dxa"/>
              <w:bottom w:w="58" w:type="dxa"/>
              <w:right w:w="120" w:type="dxa"/>
            </w:tcMar>
          </w:tcPr>
          <w:p w14:paraId="1C549C8B" w14:textId="77777777" w:rsidR="00DE30C0" w:rsidRPr="00E90F52" w:rsidRDefault="00DE30C0" w:rsidP="00463932">
            <w:pPr>
              <w:adjustRightInd w:val="0"/>
              <w:spacing w:before="40" w:after="40"/>
              <w:ind w:right="113"/>
            </w:pPr>
            <w:r w:rsidRPr="00E90F52">
              <w:t>1.395</w:t>
            </w:r>
          </w:p>
        </w:tc>
      </w:tr>
      <w:tr w:rsidR="00DE30C0" w:rsidRPr="00E90F52" w14:paraId="4175FBDA" w14:textId="77777777" w:rsidTr="00EF3172">
        <w:trPr>
          <w:cantSplit/>
        </w:trPr>
        <w:tc>
          <w:tcPr>
            <w:tcW w:w="3544" w:type="dxa"/>
            <w:shd w:val="clear" w:color="auto" w:fill="auto"/>
            <w:tcMar>
              <w:top w:w="120" w:type="dxa"/>
              <w:left w:w="120" w:type="dxa"/>
              <w:bottom w:w="58" w:type="dxa"/>
              <w:right w:w="108" w:type="dxa"/>
            </w:tcMar>
          </w:tcPr>
          <w:p w14:paraId="0963B060" w14:textId="77777777" w:rsidR="00DE30C0" w:rsidRPr="00E90F52" w:rsidRDefault="00DE30C0" w:rsidP="00463932">
            <w:pPr>
              <w:adjustRightInd w:val="0"/>
              <w:spacing w:before="40" w:after="40"/>
              <w:ind w:right="113"/>
            </w:pPr>
            <w:r w:rsidRPr="00E90F52">
              <w:t>120</w:t>
            </w:r>
          </w:p>
        </w:tc>
        <w:tc>
          <w:tcPr>
            <w:tcW w:w="3544" w:type="dxa"/>
            <w:shd w:val="clear" w:color="auto" w:fill="auto"/>
            <w:tcMar>
              <w:top w:w="120" w:type="dxa"/>
              <w:left w:w="108" w:type="dxa"/>
              <w:bottom w:w="58" w:type="dxa"/>
              <w:right w:w="120" w:type="dxa"/>
            </w:tcMar>
          </w:tcPr>
          <w:p w14:paraId="507206A6" w14:textId="77777777" w:rsidR="00DE30C0" w:rsidRPr="00E90F52" w:rsidRDefault="00DE30C0" w:rsidP="00463932">
            <w:pPr>
              <w:adjustRightInd w:val="0"/>
              <w:spacing w:before="40" w:after="40"/>
              <w:ind w:right="113"/>
            </w:pPr>
            <w:r w:rsidRPr="00E90F52">
              <w:t xml:space="preserve">1.37 </w:t>
            </w:r>
          </w:p>
        </w:tc>
      </w:tr>
      <w:tr w:rsidR="00DE30C0" w:rsidRPr="00E90F52" w14:paraId="30BD11A7" w14:textId="77777777" w:rsidTr="00EF3172">
        <w:trPr>
          <w:cantSplit/>
        </w:trPr>
        <w:tc>
          <w:tcPr>
            <w:tcW w:w="3544" w:type="dxa"/>
            <w:shd w:val="clear" w:color="auto" w:fill="auto"/>
            <w:tcMar>
              <w:top w:w="120" w:type="dxa"/>
              <w:left w:w="120" w:type="dxa"/>
              <w:bottom w:w="58" w:type="dxa"/>
              <w:right w:w="108" w:type="dxa"/>
            </w:tcMar>
          </w:tcPr>
          <w:p w14:paraId="664BA319" w14:textId="77777777" w:rsidR="00DE30C0" w:rsidRPr="00E90F52" w:rsidRDefault="00DE30C0" w:rsidP="00463932">
            <w:pPr>
              <w:adjustRightInd w:val="0"/>
              <w:spacing w:before="40" w:after="40"/>
              <w:ind w:right="113"/>
            </w:pPr>
            <w:r w:rsidRPr="00E90F52">
              <w:t>125</w:t>
            </w:r>
          </w:p>
        </w:tc>
        <w:tc>
          <w:tcPr>
            <w:tcW w:w="3544" w:type="dxa"/>
            <w:shd w:val="clear" w:color="auto" w:fill="auto"/>
            <w:tcMar>
              <w:top w:w="120" w:type="dxa"/>
              <w:left w:w="108" w:type="dxa"/>
              <w:bottom w:w="58" w:type="dxa"/>
              <w:right w:w="120" w:type="dxa"/>
            </w:tcMar>
          </w:tcPr>
          <w:p w14:paraId="7EBCEC2A" w14:textId="77777777" w:rsidR="00DE30C0" w:rsidRPr="00E90F52" w:rsidRDefault="00DE30C0" w:rsidP="00463932">
            <w:pPr>
              <w:adjustRightInd w:val="0"/>
              <w:spacing w:before="40" w:after="40"/>
              <w:ind w:right="113"/>
            </w:pPr>
            <w:r w:rsidRPr="00E90F52">
              <w:t>1.345</w:t>
            </w:r>
          </w:p>
        </w:tc>
      </w:tr>
      <w:tr w:rsidR="00DE30C0" w:rsidRPr="00E90F52" w14:paraId="54C5965F" w14:textId="77777777" w:rsidTr="00EF3172">
        <w:trPr>
          <w:cantSplit/>
        </w:trPr>
        <w:tc>
          <w:tcPr>
            <w:tcW w:w="3544" w:type="dxa"/>
            <w:shd w:val="clear" w:color="auto" w:fill="auto"/>
            <w:tcMar>
              <w:top w:w="120" w:type="dxa"/>
              <w:left w:w="120" w:type="dxa"/>
              <w:bottom w:w="58" w:type="dxa"/>
              <w:right w:w="108" w:type="dxa"/>
            </w:tcMar>
          </w:tcPr>
          <w:p w14:paraId="605AFA06" w14:textId="77777777" w:rsidR="00DE30C0" w:rsidRPr="00E90F52" w:rsidRDefault="00DE30C0" w:rsidP="00463932">
            <w:pPr>
              <w:adjustRightInd w:val="0"/>
              <w:spacing w:before="40" w:after="40"/>
              <w:ind w:right="113"/>
            </w:pPr>
            <w:r w:rsidRPr="00E90F52">
              <w:t>130</w:t>
            </w:r>
          </w:p>
        </w:tc>
        <w:tc>
          <w:tcPr>
            <w:tcW w:w="3544" w:type="dxa"/>
            <w:shd w:val="clear" w:color="auto" w:fill="auto"/>
            <w:tcMar>
              <w:top w:w="120" w:type="dxa"/>
              <w:left w:w="108" w:type="dxa"/>
              <w:bottom w:w="58" w:type="dxa"/>
              <w:right w:w="120" w:type="dxa"/>
            </w:tcMar>
          </w:tcPr>
          <w:p w14:paraId="1D36A787" w14:textId="77777777" w:rsidR="00DE30C0" w:rsidRPr="00E90F52" w:rsidRDefault="00DE30C0" w:rsidP="00463932">
            <w:pPr>
              <w:adjustRightInd w:val="0"/>
              <w:spacing w:before="40" w:after="40"/>
              <w:ind w:right="113"/>
            </w:pPr>
            <w:r w:rsidRPr="00E90F52">
              <w:t xml:space="preserve">1.32 </w:t>
            </w:r>
          </w:p>
        </w:tc>
      </w:tr>
      <w:tr w:rsidR="00DE30C0" w:rsidRPr="00E90F52" w14:paraId="1812FAAF" w14:textId="77777777" w:rsidTr="00EF3172">
        <w:trPr>
          <w:cantSplit/>
        </w:trPr>
        <w:tc>
          <w:tcPr>
            <w:tcW w:w="3544" w:type="dxa"/>
            <w:shd w:val="clear" w:color="auto" w:fill="auto"/>
            <w:tcMar>
              <w:top w:w="120" w:type="dxa"/>
              <w:left w:w="120" w:type="dxa"/>
              <w:bottom w:w="58" w:type="dxa"/>
              <w:right w:w="108" w:type="dxa"/>
            </w:tcMar>
          </w:tcPr>
          <w:p w14:paraId="3B269A6C" w14:textId="77777777" w:rsidR="00DE30C0" w:rsidRPr="00E90F52" w:rsidRDefault="00DE30C0" w:rsidP="00463932">
            <w:pPr>
              <w:adjustRightInd w:val="0"/>
              <w:spacing w:before="40" w:after="40"/>
              <w:ind w:right="113"/>
            </w:pPr>
            <w:r w:rsidRPr="00E90F52">
              <w:t>135</w:t>
            </w:r>
          </w:p>
        </w:tc>
        <w:tc>
          <w:tcPr>
            <w:tcW w:w="3544" w:type="dxa"/>
            <w:shd w:val="clear" w:color="auto" w:fill="auto"/>
            <w:tcMar>
              <w:top w:w="120" w:type="dxa"/>
              <w:left w:w="108" w:type="dxa"/>
              <w:bottom w:w="58" w:type="dxa"/>
              <w:right w:w="120" w:type="dxa"/>
            </w:tcMar>
          </w:tcPr>
          <w:p w14:paraId="52FEE7E4" w14:textId="77777777" w:rsidR="00DE30C0" w:rsidRPr="00E90F52" w:rsidRDefault="00DE30C0" w:rsidP="00463932">
            <w:pPr>
              <w:adjustRightInd w:val="0"/>
              <w:spacing w:before="40" w:after="40"/>
              <w:ind w:right="113"/>
            </w:pPr>
            <w:r w:rsidRPr="00E90F52">
              <w:t xml:space="preserve">1.30 </w:t>
            </w:r>
          </w:p>
        </w:tc>
      </w:tr>
      <w:tr w:rsidR="00DE30C0" w:rsidRPr="00E90F52" w14:paraId="0C8C8FC0" w14:textId="77777777" w:rsidTr="00EF3172">
        <w:trPr>
          <w:cantSplit/>
        </w:trPr>
        <w:tc>
          <w:tcPr>
            <w:tcW w:w="3544" w:type="dxa"/>
            <w:shd w:val="clear" w:color="auto" w:fill="auto"/>
            <w:tcMar>
              <w:top w:w="120" w:type="dxa"/>
              <w:left w:w="120" w:type="dxa"/>
              <w:bottom w:w="58" w:type="dxa"/>
              <w:right w:w="108" w:type="dxa"/>
            </w:tcMar>
          </w:tcPr>
          <w:p w14:paraId="2B27D1C9" w14:textId="77777777" w:rsidR="00DE30C0" w:rsidRPr="00E90F52" w:rsidRDefault="00DE30C0" w:rsidP="00463932">
            <w:pPr>
              <w:adjustRightInd w:val="0"/>
              <w:spacing w:before="40" w:after="40"/>
              <w:ind w:right="113"/>
            </w:pPr>
            <w:r w:rsidRPr="00E90F52">
              <w:t>140</w:t>
            </w:r>
          </w:p>
        </w:tc>
        <w:tc>
          <w:tcPr>
            <w:tcW w:w="3544" w:type="dxa"/>
            <w:shd w:val="clear" w:color="auto" w:fill="auto"/>
            <w:tcMar>
              <w:top w:w="120" w:type="dxa"/>
              <w:left w:w="108" w:type="dxa"/>
              <w:bottom w:w="58" w:type="dxa"/>
              <w:right w:w="120" w:type="dxa"/>
            </w:tcMar>
          </w:tcPr>
          <w:p w14:paraId="31A7C710" w14:textId="77777777" w:rsidR="00DE30C0" w:rsidRPr="00E90F52" w:rsidRDefault="00DE30C0" w:rsidP="00463932">
            <w:pPr>
              <w:adjustRightInd w:val="0"/>
              <w:spacing w:before="40" w:after="40"/>
              <w:ind w:right="113"/>
            </w:pPr>
            <w:r w:rsidRPr="00E90F52">
              <w:t xml:space="preserve">1.27 </w:t>
            </w:r>
          </w:p>
        </w:tc>
      </w:tr>
      <w:tr w:rsidR="00DE30C0" w:rsidRPr="00E90F52" w14:paraId="5D28B6A6" w14:textId="77777777" w:rsidTr="00EF3172">
        <w:trPr>
          <w:cantSplit/>
        </w:trPr>
        <w:tc>
          <w:tcPr>
            <w:tcW w:w="3544" w:type="dxa"/>
            <w:shd w:val="clear" w:color="auto" w:fill="auto"/>
            <w:tcMar>
              <w:top w:w="120" w:type="dxa"/>
              <w:left w:w="120" w:type="dxa"/>
              <w:bottom w:w="58" w:type="dxa"/>
              <w:right w:w="108" w:type="dxa"/>
            </w:tcMar>
          </w:tcPr>
          <w:p w14:paraId="0773718D" w14:textId="77777777" w:rsidR="00DE30C0" w:rsidRPr="00E90F52" w:rsidRDefault="00DE30C0" w:rsidP="00463932">
            <w:pPr>
              <w:adjustRightInd w:val="0"/>
              <w:spacing w:before="40" w:after="40"/>
              <w:ind w:right="113"/>
            </w:pPr>
            <w:r w:rsidRPr="00E90F52">
              <w:t>145</w:t>
            </w:r>
          </w:p>
        </w:tc>
        <w:tc>
          <w:tcPr>
            <w:tcW w:w="3544" w:type="dxa"/>
            <w:shd w:val="clear" w:color="auto" w:fill="auto"/>
            <w:tcMar>
              <w:top w:w="120" w:type="dxa"/>
              <w:left w:w="108" w:type="dxa"/>
              <w:bottom w:w="58" w:type="dxa"/>
              <w:right w:w="120" w:type="dxa"/>
            </w:tcMar>
          </w:tcPr>
          <w:p w14:paraId="72D7D58F" w14:textId="77777777" w:rsidR="00DE30C0" w:rsidRPr="00E90F52" w:rsidRDefault="00DE30C0" w:rsidP="00463932">
            <w:pPr>
              <w:adjustRightInd w:val="0"/>
              <w:spacing w:before="40" w:after="40"/>
              <w:ind w:right="113"/>
            </w:pPr>
            <w:r w:rsidRPr="00E90F52">
              <w:t xml:space="preserve">1.25 </w:t>
            </w:r>
          </w:p>
        </w:tc>
      </w:tr>
      <w:tr w:rsidR="00DE30C0" w:rsidRPr="00E90F52" w14:paraId="647A4D35" w14:textId="77777777" w:rsidTr="00EF3172">
        <w:trPr>
          <w:cantSplit/>
        </w:trPr>
        <w:tc>
          <w:tcPr>
            <w:tcW w:w="3544" w:type="dxa"/>
            <w:shd w:val="clear" w:color="auto" w:fill="auto"/>
            <w:tcMar>
              <w:top w:w="120" w:type="dxa"/>
              <w:left w:w="120" w:type="dxa"/>
              <w:bottom w:w="58" w:type="dxa"/>
              <w:right w:w="108" w:type="dxa"/>
            </w:tcMar>
          </w:tcPr>
          <w:p w14:paraId="7DF3E720" w14:textId="77777777" w:rsidR="00DE30C0" w:rsidRPr="00E90F52" w:rsidRDefault="00DE30C0" w:rsidP="00463932">
            <w:pPr>
              <w:adjustRightInd w:val="0"/>
              <w:spacing w:before="40" w:after="40"/>
              <w:ind w:right="113"/>
            </w:pPr>
            <w:r w:rsidRPr="00E90F52">
              <w:t>150</w:t>
            </w:r>
          </w:p>
        </w:tc>
        <w:tc>
          <w:tcPr>
            <w:tcW w:w="3544" w:type="dxa"/>
            <w:shd w:val="clear" w:color="auto" w:fill="auto"/>
            <w:tcMar>
              <w:top w:w="120" w:type="dxa"/>
              <w:left w:w="108" w:type="dxa"/>
              <w:bottom w:w="58" w:type="dxa"/>
              <w:right w:w="120" w:type="dxa"/>
            </w:tcMar>
          </w:tcPr>
          <w:p w14:paraId="10F6BB40" w14:textId="77777777" w:rsidR="00DE30C0" w:rsidRPr="00E90F52" w:rsidRDefault="00DE30C0" w:rsidP="00463932">
            <w:pPr>
              <w:adjustRightInd w:val="0"/>
              <w:spacing w:before="40" w:after="40"/>
              <w:ind w:right="113"/>
            </w:pPr>
            <w:r w:rsidRPr="00E90F52">
              <w:t>1.225</w:t>
            </w:r>
          </w:p>
        </w:tc>
      </w:tr>
      <w:tr w:rsidR="00DE30C0" w:rsidRPr="00E90F52" w14:paraId="6F7920F3" w14:textId="77777777" w:rsidTr="00EF3172">
        <w:trPr>
          <w:cantSplit/>
        </w:trPr>
        <w:tc>
          <w:tcPr>
            <w:tcW w:w="3544" w:type="dxa"/>
            <w:shd w:val="clear" w:color="auto" w:fill="auto"/>
            <w:tcMar>
              <w:top w:w="120" w:type="dxa"/>
              <w:left w:w="120" w:type="dxa"/>
              <w:bottom w:w="58" w:type="dxa"/>
              <w:right w:w="108" w:type="dxa"/>
            </w:tcMar>
          </w:tcPr>
          <w:p w14:paraId="42F0C49E" w14:textId="77777777" w:rsidR="00DE30C0" w:rsidRPr="00E90F52" w:rsidRDefault="00DE30C0" w:rsidP="00463932">
            <w:pPr>
              <w:adjustRightInd w:val="0"/>
              <w:spacing w:before="40" w:after="40"/>
              <w:ind w:right="113"/>
            </w:pPr>
            <w:r w:rsidRPr="00E90F52">
              <w:t>155</w:t>
            </w:r>
          </w:p>
        </w:tc>
        <w:tc>
          <w:tcPr>
            <w:tcW w:w="3544" w:type="dxa"/>
            <w:shd w:val="clear" w:color="auto" w:fill="auto"/>
            <w:tcMar>
              <w:top w:w="120" w:type="dxa"/>
              <w:left w:w="108" w:type="dxa"/>
              <w:bottom w:w="58" w:type="dxa"/>
              <w:right w:w="120" w:type="dxa"/>
            </w:tcMar>
          </w:tcPr>
          <w:p w14:paraId="29B3BD7D" w14:textId="77777777" w:rsidR="00DE30C0" w:rsidRPr="00E90F52" w:rsidRDefault="00DE30C0" w:rsidP="00463932">
            <w:pPr>
              <w:adjustRightInd w:val="0"/>
              <w:spacing w:before="40" w:after="40"/>
              <w:ind w:right="113"/>
            </w:pPr>
            <w:r w:rsidRPr="00E90F52">
              <w:t>1.205</w:t>
            </w:r>
          </w:p>
        </w:tc>
      </w:tr>
      <w:tr w:rsidR="00DE30C0" w:rsidRPr="00E90F52" w14:paraId="0161D371" w14:textId="77777777" w:rsidTr="00EF3172">
        <w:trPr>
          <w:cantSplit/>
        </w:trPr>
        <w:tc>
          <w:tcPr>
            <w:tcW w:w="3544" w:type="dxa"/>
            <w:shd w:val="clear" w:color="auto" w:fill="auto"/>
            <w:tcMar>
              <w:top w:w="120" w:type="dxa"/>
              <w:left w:w="120" w:type="dxa"/>
              <w:bottom w:w="58" w:type="dxa"/>
              <w:right w:w="108" w:type="dxa"/>
            </w:tcMar>
          </w:tcPr>
          <w:p w14:paraId="14F2017E" w14:textId="77777777" w:rsidR="00DE30C0" w:rsidRPr="00E90F52" w:rsidRDefault="00DE30C0" w:rsidP="00463932">
            <w:pPr>
              <w:adjustRightInd w:val="0"/>
              <w:spacing w:before="40" w:after="40"/>
              <w:ind w:right="113"/>
            </w:pPr>
            <w:r w:rsidRPr="00E90F52">
              <w:t>160</w:t>
            </w:r>
          </w:p>
        </w:tc>
        <w:tc>
          <w:tcPr>
            <w:tcW w:w="3544" w:type="dxa"/>
            <w:shd w:val="clear" w:color="auto" w:fill="auto"/>
            <w:tcMar>
              <w:top w:w="120" w:type="dxa"/>
              <w:left w:w="108" w:type="dxa"/>
              <w:bottom w:w="58" w:type="dxa"/>
              <w:right w:w="120" w:type="dxa"/>
            </w:tcMar>
          </w:tcPr>
          <w:p w14:paraId="232FF1F4" w14:textId="77777777" w:rsidR="00DE30C0" w:rsidRPr="00E90F52" w:rsidRDefault="00DE30C0" w:rsidP="00463932">
            <w:pPr>
              <w:adjustRightInd w:val="0"/>
              <w:spacing w:before="40" w:after="40"/>
              <w:ind w:right="113"/>
            </w:pPr>
            <w:r w:rsidRPr="00E90F52">
              <w:t xml:space="preserve">1.19 </w:t>
            </w:r>
          </w:p>
        </w:tc>
      </w:tr>
      <w:tr w:rsidR="00DE30C0" w:rsidRPr="00E90F52" w14:paraId="726D82F8" w14:textId="77777777" w:rsidTr="00EF3172">
        <w:trPr>
          <w:cantSplit/>
        </w:trPr>
        <w:tc>
          <w:tcPr>
            <w:tcW w:w="3544" w:type="dxa"/>
            <w:shd w:val="clear" w:color="auto" w:fill="auto"/>
            <w:tcMar>
              <w:top w:w="120" w:type="dxa"/>
              <w:left w:w="120" w:type="dxa"/>
              <w:bottom w:w="58" w:type="dxa"/>
              <w:right w:w="108" w:type="dxa"/>
            </w:tcMar>
          </w:tcPr>
          <w:p w14:paraId="20F95990" w14:textId="77777777" w:rsidR="00DE30C0" w:rsidRPr="00E90F52" w:rsidRDefault="00DE30C0" w:rsidP="00463932">
            <w:pPr>
              <w:adjustRightInd w:val="0"/>
              <w:spacing w:before="40" w:after="40"/>
              <w:ind w:right="113"/>
            </w:pPr>
            <w:r w:rsidRPr="00E90F52">
              <w:t>165</w:t>
            </w:r>
          </w:p>
        </w:tc>
        <w:tc>
          <w:tcPr>
            <w:tcW w:w="3544" w:type="dxa"/>
            <w:shd w:val="clear" w:color="auto" w:fill="auto"/>
            <w:tcMar>
              <w:top w:w="120" w:type="dxa"/>
              <w:left w:w="108" w:type="dxa"/>
              <w:bottom w:w="58" w:type="dxa"/>
              <w:right w:w="120" w:type="dxa"/>
            </w:tcMar>
          </w:tcPr>
          <w:p w14:paraId="18EDB60B" w14:textId="77777777" w:rsidR="00DE30C0" w:rsidRPr="00E90F52" w:rsidRDefault="00DE30C0" w:rsidP="00463932">
            <w:pPr>
              <w:adjustRightInd w:val="0"/>
              <w:spacing w:before="40" w:after="40"/>
              <w:ind w:right="113"/>
            </w:pPr>
            <w:r w:rsidRPr="00E90F52">
              <w:t xml:space="preserve">1.17 </w:t>
            </w:r>
          </w:p>
        </w:tc>
      </w:tr>
      <w:tr w:rsidR="00DE30C0" w:rsidRPr="00E90F52" w14:paraId="76A5A018" w14:textId="77777777" w:rsidTr="00EF3172">
        <w:trPr>
          <w:cantSplit/>
        </w:trPr>
        <w:tc>
          <w:tcPr>
            <w:tcW w:w="3544" w:type="dxa"/>
            <w:shd w:val="clear" w:color="auto" w:fill="auto"/>
            <w:tcMar>
              <w:top w:w="120" w:type="dxa"/>
              <w:left w:w="120" w:type="dxa"/>
              <w:bottom w:w="58" w:type="dxa"/>
              <w:right w:w="108" w:type="dxa"/>
            </w:tcMar>
          </w:tcPr>
          <w:p w14:paraId="6E466AC6" w14:textId="77777777" w:rsidR="00DE30C0" w:rsidRPr="00E90F52" w:rsidRDefault="00DE30C0" w:rsidP="00463932">
            <w:pPr>
              <w:adjustRightInd w:val="0"/>
              <w:spacing w:before="40" w:after="40"/>
              <w:ind w:right="113"/>
            </w:pPr>
            <w:r w:rsidRPr="00E90F52">
              <w:t>170</w:t>
            </w:r>
          </w:p>
        </w:tc>
        <w:tc>
          <w:tcPr>
            <w:tcW w:w="3544" w:type="dxa"/>
            <w:shd w:val="clear" w:color="auto" w:fill="auto"/>
            <w:tcMar>
              <w:top w:w="120" w:type="dxa"/>
              <w:left w:w="108" w:type="dxa"/>
              <w:bottom w:w="58" w:type="dxa"/>
              <w:right w:w="120" w:type="dxa"/>
            </w:tcMar>
          </w:tcPr>
          <w:p w14:paraId="1E7B2E22" w14:textId="77777777" w:rsidR="00DE30C0" w:rsidRPr="00E90F52" w:rsidRDefault="00DE30C0" w:rsidP="00463932">
            <w:pPr>
              <w:adjustRightInd w:val="0"/>
              <w:spacing w:before="40" w:after="40"/>
              <w:ind w:right="113"/>
            </w:pPr>
            <w:r w:rsidRPr="00E90F52">
              <w:t>1.155</w:t>
            </w:r>
          </w:p>
        </w:tc>
      </w:tr>
      <w:tr w:rsidR="00DE30C0" w:rsidRPr="00E90F52" w14:paraId="1B06B667" w14:textId="77777777" w:rsidTr="00EF3172">
        <w:trPr>
          <w:cantSplit/>
        </w:trPr>
        <w:tc>
          <w:tcPr>
            <w:tcW w:w="3544" w:type="dxa"/>
            <w:shd w:val="clear" w:color="auto" w:fill="auto"/>
            <w:tcMar>
              <w:top w:w="120" w:type="dxa"/>
              <w:left w:w="120" w:type="dxa"/>
              <w:bottom w:w="58" w:type="dxa"/>
              <w:right w:w="108" w:type="dxa"/>
            </w:tcMar>
          </w:tcPr>
          <w:p w14:paraId="4AFBBF71" w14:textId="77777777" w:rsidR="00DE30C0" w:rsidRPr="00E90F52" w:rsidRDefault="00DE30C0" w:rsidP="00463932">
            <w:pPr>
              <w:adjustRightInd w:val="0"/>
              <w:spacing w:before="40" w:after="40"/>
              <w:ind w:right="113"/>
            </w:pPr>
            <w:r w:rsidRPr="00E90F52">
              <w:t>175</w:t>
            </w:r>
          </w:p>
        </w:tc>
        <w:tc>
          <w:tcPr>
            <w:tcW w:w="3544" w:type="dxa"/>
            <w:shd w:val="clear" w:color="auto" w:fill="auto"/>
            <w:tcMar>
              <w:top w:w="120" w:type="dxa"/>
              <w:left w:w="108" w:type="dxa"/>
              <w:bottom w:w="58" w:type="dxa"/>
              <w:right w:w="120" w:type="dxa"/>
            </w:tcMar>
          </w:tcPr>
          <w:p w14:paraId="36EC1C4E" w14:textId="77777777" w:rsidR="00DE30C0" w:rsidRPr="00E90F52" w:rsidRDefault="00DE30C0" w:rsidP="00463932">
            <w:pPr>
              <w:adjustRightInd w:val="0"/>
              <w:spacing w:before="40" w:after="40"/>
              <w:ind w:right="113"/>
            </w:pPr>
            <w:r w:rsidRPr="00E90F52">
              <w:t xml:space="preserve">1.14 </w:t>
            </w:r>
          </w:p>
        </w:tc>
      </w:tr>
      <w:tr w:rsidR="00DE30C0" w:rsidRPr="00E90F52" w14:paraId="689DE316" w14:textId="77777777" w:rsidTr="00EF3172">
        <w:trPr>
          <w:cantSplit/>
        </w:trPr>
        <w:tc>
          <w:tcPr>
            <w:tcW w:w="3544" w:type="dxa"/>
            <w:shd w:val="clear" w:color="auto" w:fill="auto"/>
            <w:tcMar>
              <w:top w:w="120" w:type="dxa"/>
              <w:left w:w="120" w:type="dxa"/>
              <w:bottom w:w="58" w:type="dxa"/>
              <w:right w:w="108" w:type="dxa"/>
            </w:tcMar>
          </w:tcPr>
          <w:p w14:paraId="6B904DA1" w14:textId="77777777" w:rsidR="00DE30C0" w:rsidRPr="00E90F52" w:rsidRDefault="00DE30C0" w:rsidP="00463932">
            <w:pPr>
              <w:adjustRightInd w:val="0"/>
              <w:spacing w:before="40" w:after="40"/>
              <w:ind w:right="113"/>
            </w:pPr>
            <w:r w:rsidRPr="00E90F52">
              <w:t>180</w:t>
            </w:r>
          </w:p>
        </w:tc>
        <w:tc>
          <w:tcPr>
            <w:tcW w:w="3544" w:type="dxa"/>
            <w:shd w:val="clear" w:color="auto" w:fill="auto"/>
            <w:tcMar>
              <w:top w:w="120" w:type="dxa"/>
              <w:left w:w="108" w:type="dxa"/>
              <w:bottom w:w="58" w:type="dxa"/>
              <w:right w:w="120" w:type="dxa"/>
            </w:tcMar>
          </w:tcPr>
          <w:p w14:paraId="19FF0CE1" w14:textId="77777777" w:rsidR="00DE30C0" w:rsidRPr="00E90F52" w:rsidRDefault="00DE30C0" w:rsidP="00463932">
            <w:pPr>
              <w:adjustRightInd w:val="0"/>
              <w:spacing w:before="40" w:after="40"/>
              <w:ind w:right="113"/>
            </w:pPr>
            <w:r w:rsidRPr="00E90F52">
              <w:t>1.125</w:t>
            </w:r>
          </w:p>
        </w:tc>
      </w:tr>
      <w:tr w:rsidR="00DE30C0" w:rsidRPr="00E90F52" w14:paraId="361EA31B" w14:textId="77777777" w:rsidTr="00EF3172">
        <w:trPr>
          <w:cantSplit/>
        </w:trPr>
        <w:tc>
          <w:tcPr>
            <w:tcW w:w="3544" w:type="dxa"/>
            <w:shd w:val="clear" w:color="auto" w:fill="auto"/>
            <w:tcMar>
              <w:top w:w="120" w:type="dxa"/>
              <w:left w:w="120" w:type="dxa"/>
              <w:bottom w:w="58" w:type="dxa"/>
              <w:right w:w="108" w:type="dxa"/>
            </w:tcMar>
          </w:tcPr>
          <w:p w14:paraId="0C1DAA8C" w14:textId="77777777" w:rsidR="00DE30C0" w:rsidRPr="00E90F52" w:rsidRDefault="00DE30C0" w:rsidP="00463932">
            <w:pPr>
              <w:adjustRightInd w:val="0"/>
              <w:spacing w:before="40" w:after="40"/>
              <w:ind w:right="113"/>
            </w:pPr>
            <w:r w:rsidRPr="00E90F52">
              <w:t>185</w:t>
            </w:r>
          </w:p>
        </w:tc>
        <w:tc>
          <w:tcPr>
            <w:tcW w:w="3544" w:type="dxa"/>
            <w:shd w:val="clear" w:color="auto" w:fill="auto"/>
            <w:tcMar>
              <w:top w:w="120" w:type="dxa"/>
              <w:left w:w="108" w:type="dxa"/>
              <w:bottom w:w="58" w:type="dxa"/>
              <w:right w:w="120" w:type="dxa"/>
            </w:tcMar>
          </w:tcPr>
          <w:p w14:paraId="69247162" w14:textId="77777777" w:rsidR="00DE30C0" w:rsidRPr="00E90F52" w:rsidRDefault="00DE30C0" w:rsidP="00463932">
            <w:pPr>
              <w:adjustRightInd w:val="0"/>
              <w:spacing w:before="40" w:after="40"/>
              <w:ind w:right="113"/>
            </w:pPr>
            <w:r w:rsidRPr="00E90F52">
              <w:t xml:space="preserve">1.11 </w:t>
            </w:r>
          </w:p>
        </w:tc>
      </w:tr>
      <w:tr w:rsidR="00DE30C0" w:rsidRPr="00E90F52" w14:paraId="42D26613" w14:textId="77777777" w:rsidTr="00EF3172">
        <w:trPr>
          <w:cantSplit/>
        </w:trPr>
        <w:tc>
          <w:tcPr>
            <w:tcW w:w="3544" w:type="dxa"/>
            <w:shd w:val="clear" w:color="auto" w:fill="auto"/>
            <w:tcMar>
              <w:top w:w="120" w:type="dxa"/>
              <w:left w:w="120" w:type="dxa"/>
              <w:bottom w:w="58" w:type="dxa"/>
              <w:right w:w="108" w:type="dxa"/>
            </w:tcMar>
          </w:tcPr>
          <w:p w14:paraId="506408DE" w14:textId="77777777" w:rsidR="00DE30C0" w:rsidRPr="00E90F52" w:rsidRDefault="00DE30C0" w:rsidP="00463932">
            <w:pPr>
              <w:adjustRightInd w:val="0"/>
              <w:spacing w:before="40" w:after="40"/>
              <w:ind w:right="113"/>
            </w:pPr>
            <w:r w:rsidRPr="00E90F52">
              <w:t>190</w:t>
            </w:r>
          </w:p>
        </w:tc>
        <w:tc>
          <w:tcPr>
            <w:tcW w:w="3544" w:type="dxa"/>
            <w:shd w:val="clear" w:color="auto" w:fill="auto"/>
            <w:tcMar>
              <w:top w:w="120" w:type="dxa"/>
              <w:left w:w="108" w:type="dxa"/>
              <w:bottom w:w="58" w:type="dxa"/>
              <w:right w:w="120" w:type="dxa"/>
            </w:tcMar>
          </w:tcPr>
          <w:p w14:paraId="28B5001F" w14:textId="77777777" w:rsidR="00DE30C0" w:rsidRPr="00E90F52" w:rsidRDefault="00DE30C0" w:rsidP="00463932">
            <w:pPr>
              <w:adjustRightInd w:val="0"/>
              <w:spacing w:before="40" w:after="40"/>
              <w:ind w:right="113"/>
            </w:pPr>
            <w:r w:rsidRPr="00E90F52">
              <w:t>1.095</w:t>
            </w:r>
          </w:p>
        </w:tc>
      </w:tr>
      <w:tr w:rsidR="00DE30C0" w:rsidRPr="00E90F52" w14:paraId="44736362" w14:textId="77777777" w:rsidTr="00EF3172">
        <w:trPr>
          <w:cantSplit/>
        </w:trPr>
        <w:tc>
          <w:tcPr>
            <w:tcW w:w="3544" w:type="dxa"/>
            <w:shd w:val="clear" w:color="auto" w:fill="auto"/>
            <w:tcMar>
              <w:top w:w="120" w:type="dxa"/>
              <w:left w:w="120" w:type="dxa"/>
              <w:bottom w:w="58" w:type="dxa"/>
              <w:right w:w="108" w:type="dxa"/>
            </w:tcMar>
          </w:tcPr>
          <w:p w14:paraId="1CA2C551" w14:textId="77777777" w:rsidR="00DE30C0" w:rsidRPr="00E90F52" w:rsidRDefault="00DE30C0" w:rsidP="00463932">
            <w:pPr>
              <w:adjustRightInd w:val="0"/>
              <w:spacing w:before="40" w:after="40"/>
              <w:ind w:right="113"/>
            </w:pPr>
            <w:r w:rsidRPr="00E90F52">
              <w:t>195</w:t>
            </w:r>
          </w:p>
        </w:tc>
        <w:tc>
          <w:tcPr>
            <w:tcW w:w="3544" w:type="dxa"/>
            <w:shd w:val="clear" w:color="auto" w:fill="auto"/>
            <w:tcMar>
              <w:top w:w="120" w:type="dxa"/>
              <w:left w:w="108" w:type="dxa"/>
              <w:bottom w:w="58" w:type="dxa"/>
              <w:right w:w="120" w:type="dxa"/>
            </w:tcMar>
          </w:tcPr>
          <w:p w14:paraId="2B7862CF" w14:textId="77777777" w:rsidR="00DE30C0" w:rsidRPr="00E90F52" w:rsidRDefault="00DE30C0" w:rsidP="00463932">
            <w:pPr>
              <w:adjustRightInd w:val="0"/>
              <w:spacing w:before="40" w:after="40"/>
              <w:ind w:right="113"/>
            </w:pPr>
            <w:r w:rsidRPr="00E90F52">
              <w:t xml:space="preserve">1.08 </w:t>
            </w:r>
          </w:p>
        </w:tc>
      </w:tr>
      <w:tr w:rsidR="00DE30C0" w:rsidRPr="00E90F52" w14:paraId="6515DE32" w14:textId="77777777" w:rsidTr="00EF3172">
        <w:trPr>
          <w:cantSplit/>
        </w:trPr>
        <w:tc>
          <w:tcPr>
            <w:tcW w:w="3544" w:type="dxa"/>
            <w:tcBorders>
              <w:bottom w:val="single" w:sz="12" w:space="0" w:color="auto"/>
            </w:tcBorders>
            <w:shd w:val="clear" w:color="auto" w:fill="auto"/>
            <w:tcMar>
              <w:top w:w="120" w:type="dxa"/>
              <w:left w:w="120" w:type="dxa"/>
              <w:bottom w:w="58" w:type="dxa"/>
              <w:right w:w="108" w:type="dxa"/>
            </w:tcMar>
          </w:tcPr>
          <w:p w14:paraId="19B88BAF" w14:textId="77777777" w:rsidR="00DE30C0" w:rsidRPr="00E90F52" w:rsidRDefault="00DE30C0" w:rsidP="00463932">
            <w:pPr>
              <w:adjustRightInd w:val="0"/>
              <w:spacing w:before="40" w:after="40"/>
              <w:ind w:right="113"/>
            </w:pPr>
            <w:r w:rsidRPr="00E90F52">
              <w:t>200</w:t>
            </w:r>
          </w:p>
        </w:tc>
        <w:tc>
          <w:tcPr>
            <w:tcW w:w="3544" w:type="dxa"/>
            <w:tcBorders>
              <w:bottom w:val="single" w:sz="12" w:space="0" w:color="auto"/>
            </w:tcBorders>
            <w:shd w:val="clear" w:color="auto" w:fill="auto"/>
            <w:tcMar>
              <w:top w:w="120" w:type="dxa"/>
              <w:left w:w="108" w:type="dxa"/>
              <w:bottom w:w="58" w:type="dxa"/>
              <w:right w:w="120" w:type="dxa"/>
            </w:tcMar>
          </w:tcPr>
          <w:p w14:paraId="57D36D53" w14:textId="77777777" w:rsidR="00DE30C0" w:rsidRPr="00E90F52" w:rsidRDefault="00DE30C0" w:rsidP="00463932">
            <w:pPr>
              <w:adjustRightInd w:val="0"/>
              <w:spacing w:before="40" w:after="40"/>
              <w:ind w:right="113"/>
            </w:pPr>
            <w:r w:rsidRPr="00E90F52">
              <w:t>1.065</w:t>
            </w:r>
          </w:p>
        </w:tc>
      </w:tr>
    </w:tbl>
    <w:p w14:paraId="12FA043A" w14:textId="091AB7EC" w:rsidR="00DE30C0" w:rsidRPr="00463932" w:rsidRDefault="00DE30C0" w:rsidP="00DE30C0">
      <w:pPr>
        <w:spacing w:before="120" w:line="170" w:lineRule="exact"/>
        <w:ind w:left="1134" w:right="958"/>
        <w:rPr>
          <w:sz w:val="18"/>
          <w:szCs w:val="18"/>
        </w:rPr>
      </w:pPr>
      <w:r w:rsidRPr="00463932">
        <w:rPr>
          <w:bCs/>
          <w:i/>
          <w:sz w:val="18"/>
          <w:szCs w:val="18"/>
        </w:rPr>
        <w:t>Note:</w:t>
      </w:r>
      <w:r w:rsidRPr="00463932">
        <w:rPr>
          <w:b/>
          <w:sz w:val="18"/>
          <w:szCs w:val="18"/>
        </w:rPr>
        <w:t xml:space="preserve"> </w:t>
      </w:r>
      <w:r w:rsidRPr="00463932">
        <w:rPr>
          <w:sz w:val="18"/>
          <w:szCs w:val="18"/>
        </w:rPr>
        <w:t>Although the above values are rounded to the nearest 0.01 or 0.005, this does not mean that the measurements need to be made to this degree of accuracy.</w:t>
      </w:r>
      <w:r w:rsidR="00B516BB" w:rsidRPr="00B516BB">
        <w:rPr>
          <w:lang w:val="en-US"/>
        </w:rPr>
        <w:t xml:space="preserve"> </w:t>
      </w:r>
      <w:r w:rsidR="00B516BB" w:rsidRPr="00D562F6">
        <w:rPr>
          <w:lang w:val="en-US"/>
        </w:rPr>
        <w:t>"</w:t>
      </w:r>
    </w:p>
    <w:p w14:paraId="1C80D34E" w14:textId="77777777" w:rsidR="00DE30C0" w:rsidRDefault="00DE30C0" w:rsidP="00DE30C0">
      <w:pPr>
        <w:pStyle w:val="SingleTxtG"/>
      </w:pPr>
    </w:p>
    <w:p w14:paraId="5EF1007B" w14:textId="3F814287" w:rsidR="00463932" w:rsidRDefault="00DE30C0" w:rsidP="00463932">
      <w:pPr>
        <w:pStyle w:val="para"/>
        <w:pageBreakBefore/>
        <w:spacing w:line="240" w:lineRule="auto"/>
        <w:ind w:left="1134" w:firstLine="0"/>
        <w:rPr>
          <w:i/>
          <w:lang w:val="en-US"/>
        </w:rPr>
      </w:pPr>
      <w:r>
        <w:rPr>
          <w:i/>
          <w:lang w:val="en-US"/>
        </w:rPr>
        <w:lastRenderedPageBreak/>
        <w:t xml:space="preserve">Annex 10 </w:t>
      </w:r>
    </w:p>
    <w:p w14:paraId="15370D96" w14:textId="0C269726" w:rsidR="00DE30C0" w:rsidRDefault="00463932" w:rsidP="00463932">
      <w:pPr>
        <w:pStyle w:val="para"/>
        <w:spacing w:line="240" w:lineRule="auto"/>
        <w:ind w:left="1134" w:firstLine="0"/>
        <w:rPr>
          <w:lang w:val="en-US"/>
        </w:rPr>
      </w:pPr>
      <w:r>
        <w:rPr>
          <w:i/>
          <w:lang w:val="en-US"/>
        </w:rPr>
        <w:t>P</w:t>
      </w:r>
      <w:r w:rsidR="00DE30C0">
        <w:rPr>
          <w:i/>
          <w:lang w:val="en-US"/>
        </w:rPr>
        <w:t xml:space="preserve">aragraph 5.1.2., </w:t>
      </w:r>
      <w:r w:rsidR="00DE30C0" w:rsidRPr="008F01BC">
        <w:rPr>
          <w:lang w:val="en-US"/>
        </w:rPr>
        <w:t>amend the text to read (the table remains unamended):</w:t>
      </w:r>
    </w:p>
    <w:p w14:paraId="7C10FA72" w14:textId="77777777" w:rsidR="00DE30C0" w:rsidRPr="00E90F52" w:rsidRDefault="00DE30C0" w:rsidP="00DE30C0">
      <w:pPr>
        <w:pStyle w:val="SingleTxtG"/>
        <w:ind w:left="2268" w:hanging="1134"/>
      </w:pPr>
      <w:r>
        <w:t>"</w:t>
      </w:r>
      <w:r w:rsidRPr="00E90F52">
        <w:t>5.1</w:t>
      </w:r>
      <w:r>
        <w:t>.2.</w:t>
      </w:r>
      <w:r>
        <w:tab/>
      </w:r>
      <w:r w:rsidRPr="00E90F52">
        <w:t>Auxiliaries to be removed</w:t>
      </w:r>
    </w:p>
    <w:p w14:paraId="3264E824" w14:textId="77777777" w:rsidR="00DE30C0" w:rsidRPr="00E90F52" w:rsidRDefault="00DE30C0" w:rsidP="00DE30C0">
      <w:pPr>
        <w:pStyle w:val="SingleTxtG"/>
        <w:ind w:left="2268"/>
      </w:pPr>
      <w:r w:rsidRPr="00E90F52">
        <w:t xml:space="preserve">Certain vehicle accessories necessary only for the operation of the vehicle and which may be mounted on the engine shall be removed for the test. The following non-exhaustive list is given as a sample. </w:t>
      </w:r>
    </w:p>
    <w:p w14:paraId="642A8950" w14:textId="77777777" w:rsidR="00DE30C0" w:rsidRPr="00304F99" w:rsidRDefault="00DE30C0" w:rsidP="00DE30C0">
      <w:pPr>
        <w:pStyle w:val="SingleTxtG"/>
        <w:ind w:left="2835" w:hanging="567"/>
        <w:rPr>
          <w:bCs/>
        </w:rPr>
      </w:pPr>
      <w:r w:rsidRPr="00304F99">
        <w:rPr>
          <w:bCs/>
        </w:rPr>
        <w:t>(a)</w:t>
      </w:r>
      <w:r w:rsidRPr="00304F99">
        <w:rPr>
          <w:bCs/>
        </w:rPr>
        <w:tab/>
        <w:t>Air compressor for brakes;</w:t>
      </w:r>
    </w:p>
    <w:p w14:paraId="4EE2B2E7" w14:textId="77777777" w:rsidR="00DE30C0" w:rsidRPr="00304F99" w:rsidRDefault="00DE30C0" w:rsidP="00DE30C0">
      <w:pPr>
        <w:pStyle w:val="SingleTxtG"/>
        <w:ind w:left="2835" w:hanging="567"/>
        <w:rPr>
          <w:bCs/>
        </w:rPr>
      </w:pPr>
      <w:r w:rsidRPr="00304F99">
        <w:rPr>
          <w:bCs/>
        </w:rPr>
        <w:t>(b)</w:t>
      </w:r>
      <w:r w:rsidRPr="00304F99">
        <w:rPr>
          <w:bCs/>
        </w:rPr>
        <w:tab/>
        <w:t>Power steering compressor;</w:t>
      </w:r>
    </w:p>
    <w:p w14:paraId="69F636E2" w14:textId="77777777" w:rsidR="00DE30C0" w:rsidRPr="00304F99" w:rsidRDefault="00DE30C0" w:rsidP="00DE30C0">
      <w:pPr>
        <w:pStyle w:val="SingleTxtG"/>
        <w:ind w:left="2835" w:hanging="567"/>
        <w:rPr>
          <w:bCs/>
        </w:rPr>
      </w:pPr>
      <w:r w:rsidRPr="00304F99">
        <w:rPr>
          <w:bCs/>
        </w:rPr>
        <w:t>(c)</w:t>
      </w:r>
      <w:r w:rsidRPr="00304F99">
        <w:rPr>
          <w:bCs/>
        </w:rPr>
        <w:tab/>
        <w:t>Suspension compressor;</w:t>
      </w:r>
    </w:p>
    <w:p w14:paraId="25A47CAE" w14:textId="77777777" w:rsidR="00DE30C0" w:rsidRPr="00304F99" w:rsidRDefault="00DE30C0" w:rsidP="00DE30C0">
      <w:pPr>
        <w:pStyle w:val="SingleTxtG"/>
        <w:ind w:left="2835" w:hanging="567"/>
        <w:rPr>
          <w:bCs/>
        </w:rPr>
      </w:pPr>
      <w:r w:rsidRPr="00304F99">
        <w:rPr>
          <w:bCs/>
        </w:rPr>
        <w:t>(d)</w:t>
      </w:r>
      <w:r w:rsidRPr="00304F99">
        <w:rPr>
          <w:bCs/>
        </w:rPr>
        <w:tab/>
        <w:t>Air-conditioning system.</w:t>
      </w:r>
    </w:p>
    <w:p w14:paraId="324FED5D" w14:textId="77777777" w:rsidR="00DE30C0" w:rsidRDefault="00DE30C0" w:rsidP="00DE30C0">
      <w:pPr>
        <w:pStyle w:val="SingleTxtG"/>
        <w:ind w:left="2268"/>
      </w:pPr>
      <w:r w:rsidRPr="00E90F52">
        <w:t>Where accessories cannot be removed, the power they absorb in the unloaded condition may be determined and added to the measured engine power.</w:t>
      </w:r>
    </w:p>
    <w:p w14:paraId="3F51CD92" w14:textId="77777777" w:rsidR="00DE30C0" w:rsidRPr="00E90F52" w:rsidRDefault="00DE30C0" w:rsidP="00DE30C0">
      <w:pPr>
        <w:pStyle w:val="SingleTxtG"/>
        <w:ind w:left="2268"/>
      </w:pPr>
      <w:r>
        <w:t>…"</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641B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2761271F"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B58B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29ABE8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6266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6216" w14:textId="2A032184" w:rsidR="00362667" w:rsidRDefault="00362667" w:rsidP="0036266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80BF51B" wp14:editId="313ADD5D">
          <wp:simplePos x="0" y="0"/>
          <wp:positionH relativeFrom="column">
            <wp:posOffset>5462972</wp:posOffset>
          </wp:positionH>
          <wp:positionV relativeFrom="paragraph">
            <wp:posOffset>-1805</wp:posOffset>
          </wp:positionV>
          <wp:extent cx="638175" cy="638175"/>
          <wp:effectExtent l="0" t="0" r="9525" b="9525"/>
          <wp:wrapNone/>
          <wp:docPr id="1" name="Picture 1" descr="https://undocs.org/m2/QRCode.ashx?DS=E/ECE/324/Rev.1/Add.23/Rev.2/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23/Rev.2/Amend.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0352B8A" wp14:editId="72D43DB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046C5C" w14:textId="4E19DCAC" w:rsidR="00362667" w:rsidRDefault="00362667" w:rsidP="00362667">
    <w:pPr>
      <w:pStyle w:val="Footer"/>
      <w:ind w:right="1134"/>
      <w:rPr>
        <w:sz w:val="20"/>
      </w:rPr>
    </w:pPr>
    <w:r>
      <w:rPr>
        <w:sz w:val="20"/>
      </w:rPr>
      <w:t>GE.20-00713(E)</w:t>
    </w:r>
  </w:p>
  <w:p w14:paraId="60E80809" w14:textId="6BAB69B4" w:rsidR="00362667" w:rsidRPr="00362667" w:rsidRDefault="00362667" w:rsidP="003626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w:t>
      </w:r>
      <w:bookmarkStart w:id="4" w:name="_GoBack"/>
      <w:bookmarkEnd w:id="4"/>
      <w:r w:rsidRPr="00A153B0">
        <w:rPr>
          <w:lang w:val="en-US"/>
        </w:rPr>
        <w:t>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5083BC59" w:rsidR="00B701B3" w:rsidRDefault="00B701B3">
    <w:pPr>
      <w:pStyle w:val="Header"/>
    </w:pPr>
    <w:r w:rsidRPr="00D623A7">
      <w:t>E/ECE/324</w:t>
    </w:r>
    <w:r w:rsidRPr="00841EB5">
      <w:t>/</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DE30C0">
      <w:t>5</w:t>
    </w:r>
    <w:r>
      <w:br/>
    </w:r>
    <w:r w:rsidRPr="00D623A7">
      <w:t>E/ECE/TRANS/505</w:t>
    </w:r>
    <w:r w:rsidRPr="00841EB5">
      <w:t>/</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DE30C0">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24B4F224" w:rsidR="00B701B3" w:rsidRPr="00EA0991" w:rsidRDefault="00B701B3" w:rsidP="00776D12">
    <w:pPr>
      <w:pStyle w:val="Header"/>
      <w:jc w:val="right"/>
    </w:pPr>
    <w:r w:rsidRPr="00EA0991">
      <w:t>E/ECE/324/</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DE30C0">
      <w:t>5</w:t>
    </w:r>
    <w:r w:rsidRPr="00EA0991">
      <w:br/>
      <w:t>E/ECE/TRANS/505/</w:t>
    </w:r>
    <w:r w:rsidR="00D33957" w:rsidRPr="00C51B97">
      <w:t>Rev.</w:t>
    </w:r>
    <w:r w:rsidR="00D33957">
      <w:t>1</w:t>
    </w:r>
    <w:r w:rsidR="00D33957" w:rsidRPr="00C51B97">
      <w:t>/</w:t>
    </w:r>
    <w:r w:rsidR="00DE30C0" w:rsidRPr="00C51B97">
      <w:t>Add.</w:t>
    </w:r>
    <w:r w:rsidR="00DE30C0">
      <w:t>23</w:t>
    </w:r>
    <w:r w:rsidR="00DE30C0" w:rsidRPr="00C51B97">
      <w:t>/Rev.</w:t>
    </w:r>
    <w:r w:rsidR="00DE30C0">
      <w:t>2</w:t>
    </w:r>
    <w:r w:rsidR="00DE30C0" w:rsidRPr="00C51B97">
      <w:t>/Amend.</w:t>
    </w:r>
    <w:r w:rsidR="00DE30C0">
      <w:t>5</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65E82"/>
    <w:rsid w:val="0016678B"/>
    <w:rsid w:val="001701F3"/>
    <w:rsid w:val="001A66A2"/>
    <w:rsid w:val="001B4B04"/>
    <w:rsid w:val="001C6663"/>
    <w:rsid w:val="001C7895"/>
    <w:rsid w:val="001D26DF"/>
    <w:rsid w:val="00211E0B"/>
    <w:rsid w:val="002405A7"/>
    <w:rsid w:val="00271A7F"/>
    <w:rsid w:val="002A1E3A"/>
    <w:rsid w:val="002B5E74"/>
    <w:rsid w:val="002C540F"/>
    <w:rsid w:val="003107FA"/>
    <w:rsid w:val="00312E48"/>
    <w:rsid w:val="003229D8"/>
    <w:rsid w:val="0032409B"/>
    <w:rsid w:val="0033745A"/>
    <w:rsid w:val="00342D8F"/>
    <w:rsid w:val="00362667"/>
    <w:rsid w:val="003852F5"/>
    <w:rsid w:val="0039277A"/>
    <w:rsid w:val="003972E0"/>
    <w:rsid w:val="003A61A3"/>
    <w:rsid w:val="003B7F10"/>
    <w:rsid w:val="003C2CC4"/>
    <w:rsid w:val="003C3936"/>
    <w:rsid w:val="003D4B23"/>
    <w:rsid w:val="003F1ED3"/>
    <w:rsid w:val="004101F6"/>
    <w:rsid w:val="004325CB"/>
    <w:rsid w:val="0043300D"/>
    <w:rsid w:val="00440758"/>
    <w:rsid w:val="00442E3F"/>
    <w:rsid w:val="00445C26"/>
    <w:rsid w:val="00446DE4"/>
    <w:rsid w:val="00463932"/>
    <w:rsid w:val="004A29CA"/>
    <w:rsid w:val="004A41CA"/>
    <w:rsid w:val="004E3FEB"/>
    <w:rsid w:val="00503228"/>
    <w:rsid w:val="00505384"/>
    <w:rsid w:val="005211B3"/>
    <w:rsid w:val="005420F2"/>
    <w:rsid w:val="0054561B"/>
    <w:rsid w:val="00582B38"/>
    <w:rsid w:val="005B3DB3"/>
    <w:rsid w:val="005B55DC"/>
    <w:rsid w:val="005E1409"/>
    <w:rsid w:val="005F4236"/>
    <w:rsid w:val="00611FC4"/>
    <w:rsid w:val="00616B23"/>
    <w:rsid w:val="006176FB"/>
    <w:rsid w:val="00623235"/>
    <w:rsid w:val="00627ED0"/>
    <w:rsid w:val="00640B26"/>
    <w:rsid w:val="00641B25"/>
    <w:rsid w:val="0064636E"/>
    <w:rsid w:val="00665595"/>
    <w:rsid w:val="0069341E"/>
    <w:rsid w:val="00694209"/>
    <w:rsid w:val="006A67EF"/>
    <w:rsid w:val="006A7392"/>
    <w:rsid w:val="006E564B"/>
    <w:rsid w:val="006E678C"/>
    <w:rsid w:val="006F15FC"/>
    <w:rsid w:val="00713BD8"/>
    <w:rsid w:val="0072632A"/>
    <w:rsid w:val="00743CD6"/>
    <w:rsid w:val="00750602"/>
    <w:rsid w:val="00776D12"/>
    <w:rsid w:val="007A6E97"/>
    <w:rsid w:val="007B58B0"/>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D1FA2"/>
    <w:rsid w:val="009F3A17"/>
    <w:rsid w:val="009F3ABB"/>
    <w:rsid w:val="00A1427D"/>
    <w:rsid w:val="00A41529"/>
    <w:rsid w:val="00A569D6"/>
    <w:rsid w:val="00A72F22"/>
    <w:rsid w:val="00A748A6"/>
    <w:rsid w:val="00A85956"/>
    <w:rsid w:val="00A879A4"/>
    <w:rsid w:val="00A96092"/>
    <w:rsid w:val="00B30179"/>
    <w:rsid w:val="00B32121"/>
    <w:rsid w:val="00B33EC0"/>
    <w:rsid w:val="00B37A1A"/>
    <w:rsid w:val="00B516BB"/>
    <w:rsid w:val="00B701B3"/>
    <w:rsid w:val="00B81E12"/>
    <w:rsid w:val="00BC2683"/>
    <w:rsid w:val="00BC358D"/>
    <w:rsid w:val="00BC74E9"/>
    <w:rsid w:val="00BD2146"/>
    <w:rsid w:val="00BD538F"/>
    <w:rsid w:val="00BE4F74"/>
    <w:rsid w:val="00BE618E"/>
    <w:rsid w:val="00BF4A36"/>
    <w:rsid w:val="00C17699"/>
    <w:rsid w:val="00C41A28"/>
    <w:rsid w:val="00C463DD"/>
    <w:rsid w:val="00C545CC"/>
    <w:rsid w:val="00C611BA"/>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976D0"/>
    <w:rsid w:val="00D978C6"/>
    <w:rsid w:val="00DA67AD"/>
    <w:rsid w:val="00DB5D0F"/>
    <w:rsid w:val="00DC3F07"/>
    <w:rsid w:val="00DE30C0"/>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F1D7F"/>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19B7F-300F-4861-AB54-B1062C7B95EA}"/>
</file>

<file path=customXml/itemProps2.xml><?xml version="1.0" encoding="utf-8"?>
<ds:datastoreItem xmlns:ds="http://schemas.openxmlformats.org/officeDocument/2006/customXml" ds:itemID="{44CBCA1F-A9BD-48AA-8A68-79A00DD90D5D}"/>
</file>

<file path=customXml/itemProps3.xml><?xml version="1.0" encoding="utf-8"?>
<ds:datastoreItem xmlns:ds="http://schemas.openxmlformats.org/officeDocument/2006/customXml" ds:itemID="{27EAE5F7-0463-441D-8625-81325A8CAD10}"/>
</file>

<file path=docProps/app.xml><?xml version="1.0" encoding="utf-8"?>
<Properties xmlns="http://schemas.openxmlformats.org/officeDocument/2006/extended-properties" xmlns:vt="http://schemas.openxmlformats.org/officeDocument/2006/docPropsVTypes">
  <Template>Normal.dotm</Template>
  <TotalTime>0</TotalTime>
  <Pages>7</Pages>
  <Words>1304</Words>
  <Characters>6279</Characters>
  <Application>Microsoft Office Word</Application>
  <DocSecurity>0</DocSecurity>
  <Lines>352</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E/ECE/324/Rev.1/Add.23/Rev.2/Amend.5</vt:lpstr>
      <vt:lpstr/>
    </vt:vector>
  </TitlesOfParts>
  <Company>CSD</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E/ECE/324/Rev.1/Add.23/Rev.2/Amend.5</dc:title>
  <dc:subject>2000713</dc:subject>
  <dc:creator>Caillot</dc:creator>
  <cp:keywords>E/ECE/TRANS/505/Rev.1/Add.23/Rev.2/Amend.5</cp:keywords>
  <dc:description/>
  <cp:lastModifiedBy>Generic Pdf eng</cp:lastModifiedBy>
  <cp:revision>2</cp:revision>
  <cp:lastPrinted>2015-05-06T11:39:00Z</cp:lastPrinted>
  <dcterms:created xsi:type="dcterms:W3CDTF">2020-01-17T11:11:00Z</dcterms:created>
  <dcterms:modified xsi:type="dcterms:W3CDTF">2020-01-17T11:11:00Z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258200</vt:r8>
  </property>
  <property fmtid="{D5CDD505-2E9C-101B-9397-08002B2CF9AE}" pid="3" name="ContentTypeId">
    <vt:lpwstr>0x0101003B8422D08C252547BB1CFA7F78E2CB83</vt:lpwstr>
  </property>
</Properties>
</file>