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2F770B" w14:paraId="19D7095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20E9A" w14:textId="77777777" w:rsidR="002F770B" w:rsidRPr="002F770B" w:rsidRDefault="002F770B" w:rsidP="002F770B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2F770B">
              <w:rPr>
                <w:sz w:val="40"/>
                <w:lang w:val="en-US"/>
              </w:rPr>
              <w:t>E</w:t>
            </w:r>
            <w:r w:rsidRPr="002F770B">
              <w:rPr>
                <w:lang w:val="en-US"/>
              </w:rPr>
              <w:t>/ECE/324/Rev.2/Add.138/Amend.1−</w:t>
            </w:r>
            <w:r w:rsidRPr="002F770B">
              <w:rPr>
                <w:sz w:val="40"/>
                <w:lang w:val="en-US"/>
              </w:rPr>
              <w:t>E</w:t>
            </w:r>
            <w:r w:rsidRPr="002F770B">
              <w:rPr>
                <w:lang w:val="en-US"/>
              </w:rPr>
              <w:t>/ECE/TRANS/505/Rev.2/Add.138/Amend.1</w:t>
            </w:r>
          </w:p>
        </w:tc>
      </w:tr>
      <w:tr w:rsidR="00421A10" w:rsidRPr="00DB58B5" w14:paraId="510F858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8DBE1E" w14:textId="77777777" w:rsidR="00421A10" w:rsidRPr="002F770B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C38699" w14:textId="77777777" w:rsidR="00421A10" w:rsidRPr="00DB58B5" w:rsidRDefault="002F770B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5B82864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96528E8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F770B" w:rsidRPr="003F67AB">
        <w:t>de Règlements techniques harmonisés de l</w:t>
      </w:r>
      <w:r w:rsidR="002F770B">
        <w:t>’</w:t>
      </w:r>
      <w:r w:rsidR="002F770B" w:rsidRPr="003F67AB">
        <w:t>ONU applicables aux véhicules à roues et aux équipements et pièces susceptibles d</w:t>
      </w:r>
      <w:r w:rsidR="002F770B">
        <w:t>’</w:t>
      </w:r>
      <w:r w:rsidR="002F770B" w:rsidRPr="003F67AB">
        <w:t>être montés ou utilisés sur les véhicules à roues et les conditions de reconnaissance réciproque des homologations délivrées conformément à ces Règlement</w:t>
      </w:r>
      <w:r w:rsidR="0081220C">
        <w:t>s</w:t>
      </w:r>
      <w:r w:rsidR="00442E31" w:rsidRPr="002F770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8DF161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2F770B" w:rsidRPr="003F67AB">
        <w:rPr>
          <w:lang w:val="fr-FR"/>
        </w:rPr>
        <w:t xml:space="preserve">Révision 3, </w:t>
      </w:r>
      <w:r w:rsidR="002F770B" w:rsidRPr="003F67AB">
        <w:t>comprenant les amendements entrés en vigueur le 14</w:t>
      </w:r>
      <w:r w:rsidR="002F770B">
        <w:t> </w:t>
      </w:r>
      <w:r w:rsidR="002F770B" w:rsidRPr="003F67AB">
        <w:t>septembre 2017</w:t>
      </w:r>
      <w:r w:rsidRPr="006549FF">
        <w:t>)</w:t>
      </w:r>
    </w:p>
    <w:p w14:paraId="215F209D" w14:textId="77777777" w:rsidR="00421A10" w:rsidRPr="006549FF" w:rsidRDefault="0029791D" w:rsidP="0029791D">
      <w:pPr>
        <w:jc w:val="center"/>
      </w:pPr>
      <w:r>
        <w:t>_______________</w:t>
      </w:r>
    </w:p>
    <w:p w14:paraId="5972D99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2F770B">
        <w:t>138 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2F770B">
        <w:t>139</w:t>
      </w:r>
    </w:p>
    <w:p w14:paraId="261326D1" w14:textId="77777777" w:rsidR="00421A10" w:rsidRPr="006549FF" w:rsidRDefault="0029791D" w:rsidP="0029791D">
      <w:pPr>
        <w:pStyle w:val="H1G"/>
      </w:pPr>
      <w:r>
        <w:tab/>
      </w:r>
      <w:r>
        <w:tab/>
      </w:r>
      <w:r w:rsidR="002F770B">
        <w:t>Amendement</w:t>
      </w:r>
      <w:r w:rsidR="00421A10" w:rsidRPr="006549FF">
        <w:t xml:space="preserve"> </w:t>
      </w:r>
      <w:r w:rsidR="002F770B">
        <w:t>1</w:t>
      </w:r>
    </w:p>
    <w:p w14:paraId="47C4DE0B" w14:textId="77777777" w:rsidR="00421A10" w:rsidRPr="004A7E44" w:rsidRDefault="002F770B" w:rsidP="0029791D">
      <w:pPr>
        <w:pStyle w:val="SingleTxtG"/>
        <w:spacing w:after="0"/>
      </w:pPr>
      <w:bookmarkStart w:id="1" w:name="_Hlk528167531"/>
      <w:r w:rsidRPr="003F67AB">
        <w:rPr>
          <w:spacing w:val="-4"/>
          <w:lang w:val="fr-FR"/>
        </w:rPr>
        <w:t>Complément</w:t>
      </w:r>
      <w:r w:rsidRPr="003F67AB">
        <w:rPr>
          <w:lang w:val="fr-FR" w:eastAsia="en-GB"/>
        </w:rPr>
        <w:t xml:space="preserve"> 1 </w:t>
      </w:r>
      <w:r w:rsidRPr="003F67AB">
        <w:rPr>
          <w:spacing w:val="-4"/>
          <w:lang w:val="fr-FR"/>
        </w:rPr>
        <w:t>à la version originale du Règlement − Date d</w:t>
      </w:r>
      <w:r>
        <w:rPr>
          <w:spacing w:val="-4"/>
          <w:lang w:val="fr-FR"/>
        </w:rPr>
        <w:t>’</w:t>
      </w:r>
      <w:r w:rsidRPr="003F67AB">
        <w:rPr>
          <w:spacing w:val="-4"/>
          <w:lang w:val="fr-FR"/>
        </w:rPr>
        <w:t xml:space="preserve">entrée en vigueur : </w:t>
      </w:r>
      <w:r w:rsidRPr="003F67AB">
        <w:rPr>
          <w:lang w:val="fr-FR" w:eastAsia="en-GB"/>
        </w:rPr>
        <w:t>29 décembre 2018</w:t>
      </w:r>
      <w:bookmarkEnd w:id="1"/>
    </w:p>
    <w:p w14:paraId="668715B9" w14:textId="77777777" w:rsidR="00421A10" w:rsidRDefault="0029791D" w:rsidP="0029791D">
      <w:pPr>
        <w:pStyle w:val="H1G"/>
      </w:pPr>
      <w:r>
        <w:tab/>
      </w:r>
      <w:r>
        <w:tab/>
      </w:r>
      <w:r w:rsidR="002F770B" w:rsidRPr="003F67AB">
        <w:rPr>
          <w:lang w:val="fr-FR"/>
        </w:rPr>
        <w:t>Prescriptions uniformes relatives à l</w:t>
      </w:r>
      <w:r w:rsidR="002F770B">
        <w:rPr>
          <w:b w:val="0"/>
          <w:lang w:val="fr-FR"/>
        </w:rPr>
        <w:t>’</w:t>
      </w:r>
      <w:r w:rsidR="002F770B" w:rsidRPr="003F67AB">
        <w:rPr>
          <w:lang w:val="fr-FR"/>
        </w:rPr>
        <w:t>homologation des voitures particulières en ce qui concerne le système d</w:t>
      </w:r>
      <w:r w:rsidR="002F770B">
        <w:rPr>
          <w:b w:val="0"/>
          <w:lang w:val="fr-FR"/>
        </w:rPr>
        <w:t>’</w:t>
      </w:r>
      <w:r w:rsidR="002F770B" w:rsidRPr="003F67AB">
        <w:rPr>
          <w:lang w:val="fr-FR"/>
        </w:rPr>
        <w:t xml:space="preserve">assistance </w:t>
      </w:r>
      <w:r w:rsidR="002F770B">
        <w:rPr>
          <w:lang w:val="fr-FR"/>
        </w:rPr>
        <w:br/>
      </w:r>
      <w:r w:rsidR="002F770B" w:rsidRPr="003F67AB">
        <w:rPr>
          <w:lang w:val="fr-FR"/>
        </w:rPr>
        <w:t>au freinage d</w:t>
      </w:r>
      <w:r w:rsidR="002F770B">
        <w:rPr>
          <w:b w:val="0"/>
          <w:lang w:val="fr-FR"/>
        </w:rPr>
        <w:t>’</w:t>
      </w:r>
      <w:r w:rsidR="002F770B" w:rsidRPr="003F67AB">
        <w:rPr>
          <w:lang w:val="fr-FR"/>
        </w:rPr>
        <w:t>urgence</w:t>
      </w:r>
    </w:p>
    <w:p w14:paraId="67595038" w14:textId="77777777" w:rsidR="002F770B" w:rsidRDefault="002F770B" w:rsidP="002F770B">
      <w:pPr>
        <w:pStyle w:val="SingleTxtG"/>
        <w:rPr>
          <w:lang w:val="fr-FR" w:eastAsia="en-GB"/>
        </w:rPr>
      </w:pPr>
      <w:r w:rsidRPr="003F67AB">
        <w:rPr>
          <w:spacing w:val="-2"/>
          <w:lang w:val="fr-FR"/>
        </w:rPr>
        <w:t>Le présent document est communiqué uniquement à titre d</w:t>
      </w:r>
      <w:r>
        <w:rPr>
          <w:spacing w:val="-2"/>
          <w:lang w:val="fr-FR"/>
        </w:rPr>
        <w:t>’</w:t>
      </w:r>
      <w:r w:rsidRPr="003F67AB">
        <w:rPr>
          <w:spacing w:val="-2"/>
          <w:lang w:val="fr-FR"/>
        </w:rPr>
        <w:t>information. Le texte authentique, juridiquement contraignant, est celui du document</w:t>
      </w:r>
      <w:r w:rsidRPr="003F67AB">
        <w:rPr>
          <w:spacing w:val="-2"/>
        </w:rPr>
        <w:t xml:space="preserve"> </w:t>
      </w:r>
      <w:r w:rsidRPr="003F67AB">
        <w:rPr>
          <w:lang w:val="fr-FR" w:eastAsia="en-GB"/>
        </w:rPr>
        <w:t>ECE/TRANS/WP.29/2018/60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D08F4" wp14:editId="561D6FE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E65D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3A591DE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DA479F5" wp14:editId="69E78F0F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9C44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D08F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D4E65D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3A591DE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DA479F5" wp14:editId="69E78F0F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9C44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 w:eastAsia="en-GB"/>
        </w:rPr>
        <w:t>.</w:t>
      </w:r>
    </w:p>
    <w:p w14:paraId="68675167" w14:textId="77777777" w:rsidR="002F770B" w:rsidRPr="00CC7E26" w:rsidRDefault="002F770B" w:rsidP="002F770B">
      <w:pPr>
        <w:pStyle w:val="SingleTxtG"/>
        <w:rPr>
          <w:lang w:val="fr-FR"/>
        </w:rPr>
      </w:pPr>
      <w:r>
        <w:rPr>
          <w:lang w:val="fr-FR" w:eastAsia="en-GB"/>
        </w:rPr>
        <w:br w:type="page"/>
      </w:r>
      <w:r w:rsidRPr="002F770B">
        <w:rPr>
          <w:i/>
          <w:lang w:val="fr-FR"/>
        </w:rPr>
        <w:lastRenderedPageBreak/>
        <w:t>Paragraphe 5.1</w:t>
      </w:r>
      <w:r w:rsidRPr="00CC7E26">
        <w:rPr>
          <w:lang w:val="fr-FR"/>
        </w:rPr>
        <w:t>, lire :</w:t>
      </w:r>
    </w:p>
    <w:p w14:paraId="5EAACD2F" w14:textId="77777777" w:rsidR="005F0207" w:rsidRDefault="002F770B" w:rsidP="002F770B">
      <w:pPr>
        <w:pStyle w:val="SingleTxtG"/>
        <w:tabs>
          <w:tab w:val="left" w:pos="2268"/>
        </w:tabs>
        <w:ind w:left="2268" w:hanging="1134"/>
      </w:pPr>
      <w:r w:rsidRPr="002F770B">
        <w:t>« 5.1</w:t>
      </w:r>
      <w:r w:rsidRPr="002F770B">
        <w:tab/>
        <w:t>Les véhicules doivent être équipés d’un système d’assistance au freinage d’urgence satisfaisant aux prescriptions fonctionnelles énoncées à la section</w:t>
      </w:r>
      <w:r>
        <w:t> </w:t>
      </w:r>
      <w:r w:rsidRPr="002F770B">
        <w:t>6 du présent Règlement. La conformité aux prescriptions doit être prouvée par le respect des dispositions des sections</w:t>
      </w:r>
      <w:r>
        <w:t> </w:t>
      </w:r>
      <w:r w:rsidRPr="002F770B">
        <w:t>8 et 9 du présent Règlement dans le cadre des prescriptions d’essai énoncées à la section</w:t>
      </w:r>
      <w:r>
        <w:t> </w:t>
      </w:r>
      <w:r w:rsidRPr="002F770B">
        <w:t>7 du présent Règlement. En plus de respecter les prescriptions du présent Règlement, tout véhicule doit aussi être équipé d’un système antiblocage des roues (ABS), conformément aux prescriptions techniques du Règlement ONU n</w:t>
      </w:r>
      <w:r w:rsidRPr="002F770B">
        <w:rPr>
          <w:vertAlign w:val="superscript"/>
        </w:rPr>
        <w:t>o</w:t>
      </w:r>
      <w:r w:rsidRPr="002F770B">
        <w:t> 13-H. ».</w:t>
      </w:r>
    </w:p>
    <w:p w14:paraId="598E6C13" w14:textId="77777777" w:rsidR="002F770B" w:rsidRPr="002F770B" w:rsidRDefault="002F770B" w:rsidP="002F77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770B" w:rsidRPr="002F770B" w:rsidSect="002F77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3D26" w14:textId="77777777" w:rsidR="001C3BD4" w:rsidRDefault="001C3BD4"/>
  </w:endnote>
  <w:endnote w:type="continuationSeparator" w:id="0">
    <w:p w14:paraId="7DAAD9C5" w14:textId="77777777" w:rsidR="001C3BD4" w:rsidRDefault="001C3BD4">
      <w:pPr>
        <w:pStyle w:val="Footer"/>
      </w:pPr>
    </w:p>
  </w:endnote>
  <w:endnote w:type="continuationNotice" w:id="1">
    <w:p w14:paraId="7DBF88CB" w14:textId="77777777" w:rsidR="001C3BD4" w:rsidRPr="00C451B9" w:rsidRDefault="001C3BD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8D26" w14:textId="77777777" w:rsidR="002F770B" w:rsidRPr="002F770B" w:rsidRDefault="002F770B" w:rsidP="002F770B">
    <w:pPr>
      <w:pStyle w:val="Footer"/>
      <w:tabs>
        <w:tab w:val="right" w:pos="9638"/>
      </w:tabs>
    </w:pPr>
    <w:r w:rsidRPr="002F770B">
      <w:rPr>
        <w:b/>
        <w:sz w:val="18"/>
      </w:rPr>
      <w:fldChar w:fldCharType="begin"/>
    </w:r>
    <w:r w:rsidRPr="002F770B">
      <w:rPr>
        <w:b/>
        <w:sz w:val="18"/>
      </w:rPr>
      <w:instrText xml:space="preserve"> PAGE  \* MERGEFORMAT </w:instrText>
    </w:r>
    <w:r w:rsidRPr="002F770B">
      <w:rPr>
        <w:b/>
        <w:sz w:val="18"/>
      </w:rPr>
      <w:fldChar w:fldCharType="separate"/>
    </w:r>
    <w:r w:rsidRPr="002F770B">
      <w:rPr>
        <w:b/>
        <w:noProof/>
        <w:sz w:val="18"/>
      </w:rPr>
      <w:t>2</w:t>
    </w:r>
    <w:r w:rsidRPr="002F770B">
      <w:rPr>
        <w:b/>
        <w:sz w:val="18"/>
      </w:rPr>
      <w:fldChar w:fldCharType="end"/>
    </w:r>
    <w:r>
      <w:rPr>
        <w:b/>
        <w:sz w:val="18"/>
      </w:rPr>
      <w:tab/>
    </w:r>
    <w:r>
      <w:t>GE.19-00785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706" w14:textId="77777777" w:rsidR="002F770B" w:rsidRPr="002F770B" w:rsidRDefault="002F770B" w:rsidP="002F770B">
    <w:pPr>
      <w:pStyle w:val="Footer"/>
      <w:tabs>
        <w:tab w:val="right" w:pos="9638"/>
      </w:tabs>
      <w:rPr>
        <w:b/>
        <w:sz w:val="18"/>
      </w:rPr>
    </w:pPr>
    <w:r>
      <w:t>GE.19-00785</w:t>
    </w:r>
    <w:r>
      <w:tab/>
    </w:r>
    <w:r w:rsidRPr="002F770B">
      <w:rPr>
        <w:b/>
        <w:sz w:val="18"/>
      </w:rPr>
      <w:fldChar w:fldCharType="begin"/>
    </w:r>
    <w:r w:rsidRPr="002F770B">
      <w:rPr>
        <w:b/>
        <w:sz w:val="18"/>
      </w:rPr>
      <w:instrText xml:space="preserve"> PAGE  \* MERGEFORMAT </w:instrText>
    </w:r>
    <w:r w:rsidRPr="002F770B">
      <w:rPr>
        <w:b/>
        <w:sz w:val="18"/>
      </w:rPr>
      <w:fldChar w:fldCharType="separate"/>
    </w:r>
    <w:r w:rsidRPr="002F770B">
      <w:rPr>
        <w:b/>
        <w:noProof/>
        <w:sz w:val="18"/>
      </w:rPr>
      <w:t>3</w:t>
    </w:r>
    <w:r w:rsidRPr="002F77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7E79" w14:textId="77777777" w:rsidR="00467F2C" w:rsidRPr="002F770B" w:rsidRDefault="002F770B" w:rsidP="002F770B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07E5627" wp14:editId="39BC11F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00785  (</w:t>
    </w:r>
    <w:proofErr w:type="gramEnd"/>
    <w:r>
      <w:rPr>
        <w:sz w:val="20"/>
      </w:rPr>
      <w:t>F)    240719    240719</w:t>
    </w:r>
    <w:r>
      <w:rPr>
        <w:sz w:val="20"/>
      </w:rPr>
      <w:br/>
    </w:r>
    <w:r w:rsidRPr="002F770B">
      <w:rPr>
        <w:rFonts w:ascii="C39T30Lfz" w:hAnsi="C39T30Lfz"/>
        <w:sz w:val="56"/>
      </w:rPr>
      <w:t></w:t>
    </w:r>
    <w:r w:rsidRPr="002F770B">
      <w:rPr>
        <w:rFonts w:ascii="C39T30Lfz" w:hAnsi="C39T30Lfz"/>
        <w:sz w:val="56"/>
      </w:rPr>
      <w:t></w:t>
    </w:r>
    <w:r w:rsidRPr="002F770B">
      <w:rPr>
        <w:rFonts w:ascii="C39T30Lfz" w:hAnsi="C39T30Lfz"/>
        <w:sz w:val="56"/>
      </w:rPr>
      <w:t></w:t>
    </w:r>
    <w:r w:rsidRPr="002F770B">
      <w:rPr>
        <w:rFonts w:ascii="C39T30Lfz" w:hAnsi="C39T30Lfz"/>
        <w:sz w:val="56"/>
      </w:rPr>
      <w:t></w:t>
    </w:r>
    <w:r w:rsidRPr="002F770B">
      <w:rPr>
        <w:rFonts w:ascii="C39T30Lfz" w:hAnsi="C39T30Lfz"/>
        <w:sz w:val="56"/>
      </w:rPr>
      <w:t></w:t>
    </w:r>
    <w:r w:rsidRPr="002F770B">
      <w:rPr>
        <w:rFonts w:ascii="C39T30Lfz" w:hAnsi="C39T30Lfz"/>
        <w:sz w:val="56"/>
      </w:rPr>
      <w:t></w:t>
    </w:r>
    <w:r w:rsidRPr="002F770B">
      <w:rPr>
        <w:rFonts w:ascii="C39T30Lfz" w:hAnsi="C39T30Lfz"/>
        <w:sz w:val="56"/>
      </w:rPr>
      <w:t></w:t>
    </w:r>
    <w:r w:rsidRPr="002F770B">
      <w:rPr>
        <w:rFonts w:ascii="C39T30Lfz" w:hAnsi="C39T30Lfz"/>
        <w:sz w:val="56"/>
      </w:rPr>
      <w:t></w:t>
    </w:r>
    <w:r w:rsidRPr="002F770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0826D79" wp14:editId="06AE95A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8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8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B788" w14:textId="77777777" w:rsidR="001C3BD4" w:rsidRPr="00D27D5E" w:rsidRDefault="001C3BD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B80FB1" w14:textId="77777777" w:rsidR="001C3BD4" w:rsidRPr="00D171D4" w:rsidRDefault="001C3BD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EAA5B1C" w14:textId="77777777" w:rsidR="001C3BD4" w:rsidRPr="00C451B9" w:rsidRDefault="001C3BD4" w:rsidP="00C451B9">
      <w:pPr>
        <w:spacing w:line="240" w:lineRule="auto"/>
        <w:rPr>
          <w:sz w:val="2"/>
          <w:szCs w:val="2"/>
        </w:rPr>
      </w:pPr>
    </w:p>
  </w:footnote>
  <w:footnote w:id="2">
    <w:p w14:paraId="72AEC65B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35FC89D8" w14:textId="77777777" w:rsidR="00591072" w:rsidRPr="00591072" w:rsidRDefault="00591072" w:rsidP="00591072">
      <w:pPr>
        <w:pStyle w:val="FootnoteText"/>
      </w:pPr>
      <w:r w:rsidRPr="002F770B">
        <w:tab/>
      </w:r>
      <w:r w:rsidRPr="002F770B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3440F5D1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944E" w14:textId="7C6E6302" w:rsidR="002F770B" w:rsidRPr="002F770B" w:rsidRDefault="002F770B">
    <w:pPr>
      <w:pStyle w:val="Header"/>
      <w:rPr>
        <w:lang w:val="en-US"/>
      </w:rPr>
    </w:pPr>
    <w:r>
      <w:fldChar w:fldCharType="begin"/>
    </w:r>
    <w:r w:rsidRPr="002F770B">
      <w:rPr>
        <w:lang w:val="en-US"/>
      </w:rPr>
      <w:instrText xml:space="preserve"> TITLE  \* MERGEFORMAT </w:instrText>
    </w:r>
    <w:r>
      <w:fldChar w:fldCharType="separate"/>
    </w:r>
    <w:r w:rsidR="006510B5">
      <w:rPr>
        <w:lang w:val="en-US"/>
      </w:rPr>
      <w:t>E/ECE/324/Rev.2/Add.138/Amend.1</w:t>
    </w:r>
    <w:r>
      <w:fldChar w:fldCharType="end"/>
    </w:r>
    <w:r w:rsidRPr="002F770B">
      <w:rPr>
        <w:lang w:val="en-US"/>
      </w:rPr>
      <w:br/>
    </w:r>
    <w:r>
      <w:fldChar w:fldCharType="begin"/>
    </w:r>
    <w:r w:rsidRPr="002F770B">
      <w:rPr>
        <w:lang w:val="en-US"/>
      </w:rPr>
      <w:instrText xml:space="preserve"> KEYWORDS  \* MERGEFORMAT </w:instrText>
    </w:r>
    <w:r>
      <w:fldChar w:fldCharType="separate"/>
    </w:r>
    <w:r w:rsidR="006510B5">
      <w:rPr>
        <w:lang w:val="en-US"/>
      </w:rPr>
      <w:t>E/ECE/TRANS/505/Rev.2/Add.138/Amend.1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02A" w14:textId="623F0964" w:rsidR="002F770B" w:rsidRPr="002F770B" w:rsidRDefault="002F770B" w:rsidP="002F770B">
    <w:pPr>
      <w:pStyle w:val="Header"/>
      <w:jc w:val="right"/>
      <w:rPr>
        <w:lang w:val="en-US"/>
      </w:rPr>
    </w:pPr>
    <w:r>
      <w:fldChar w:fldCharType="begin"/>
    </w:r>
    <w:r w:rsidRPr="002F770B">
      <w:rPr>
        <w:lang w:val="en-US"/>
      </w:rPr>
      <w:instrText xml:space="preserve"> TITLE  \* MERGEFORMAT </w:instrText>
    </w:r>
    <w:r>
      <w:fldChar w:fldCharType="separate"/>
    </w:r>
    <w:r w:rsidR="006510B5">
      <w:rPr>
        <w:lang w:val="en-US"/>
      </w:rPr>
      <w:t>E/ECE/324/Rev.2/Add.138/Amend.1</w:t>
    </w:r>
    <w:r>
      <w:fldChar w:fldCharType="end"/>
    </w:r>
    <w:r w:rsidRPr="002F770B">
      <w:rPr>
        <w:lang w:val="en-US"/>
      </w:rPr>
      <w:br/>
    </w:r>
    <w:r>
      <w:fldChar w:fldCharType="begin"/>
    </w:r>
    <w:r w:rsidRPr="002F770B">
      <w:rPr>
        <w:lang w:val="en-US"/>
      </w:rPr>
      <w:instrText xml:space="preserve"> KEYWORDS  \* MERGEFORMAT </w:instrText>
    </w:r>
    <w:r>
      <w:fldChar w:fldCharType="separate"/>
    </w:r>
    <w:r w:rsidR="006510B5">
      <w:rPr>
        <w:lang w:val="en-US"/>
      </w:rPr>
      <w:t>E/ECE/TRANS/505/Rev.2/Add.138/Amend.1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D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BD4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57162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770B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6799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10B5"/>
    <w:rsid w:val="006553F9"/>
    <w:rsid w:val="00661E96"/>
    <w:rsid w:val="00665786"/>
    <w:rsid w:val="00671C93"/>
    <w:rsid w:val="00671F00"/>
    <w:rsid w:val="006729C8"/>
    <w:rsid w:val="00675501"/>
    <w:rsid w:val="0068562A"/>
    <w:rsid w:val="00694EF5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220C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3AE8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368113B"/>
  <w15:docId w15:val="{6A30E423-0D04-4977-891A-2822AB5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E/ECE/324/Rev.2/Add.138/Amend.1</vt:lpstr>
      <vt:lpstr>E/ECE/324/Rev.2/Add.138/Amend.1</vt:lpstr>
    </vt:vector>
  </TitlesOfParts>
  <Company>CSD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E/ECE/324/Rev.2/Add.138/Amend.1</dc:title>
  <dc:creator>Christine CHAUTAGNAT</dc:creator>
  <cp:keywords>E/ECE/TRANS/505/Rev.2/Add.138/Amend.1</cp:keywords>
  <cp:lastModifiedBy>Marie-Claude Collet</cp:lastModifiedBy>
  <cp:revision>3</cp:revision>
  <cp:lastPrinted>2019-07-25T07:12:00Z</cp:lastPrinted>
  <dcterms:created xsi:type="dcterms:W3CDTF">2019-07-25T07:12:00Z</dcterms:created>
  <dcterms:modified xsi:type="dcterms:W3CDTF">2019-07-25T07:12:00Z</dcterms:modified>
</cp:coreProperties>
</file>