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0C564F" w:rsidRPr="000C564F" w14:paraId="5708BDCB" w14:textId="77777777" w:rsidTr="00A63B04">
        <w:trPr>
          <w:trHeight w:hRule="exact" w:val="851"/>
        </w:trPr>
        <w:tc>
          <w:tcPr>
            <w:tcW w:w="142" w:type="dxa"/>
            <w:tcBorders>
              <w:bottom w:val="single" w:sz="4" w:space="0" w:color="auto"/>
            </w:tcBorders>
          </w:tcPr>
          <w:p w14:paraId="3E3D1632" w14:textId="77777777" w:rsidR="000C564F" w:rsidRDefault="000C564F" w:rsidP="000C564F">
            <w:pPr>
              <w:kinsoku w:val="0"/>
              <w:overflowPunct w:val="0"/>
              <w:autoSpaceDE w:val="0"/>
              <w:autoSpaceDN w:val="0"/>
              <w:adjustRightInd w:val="0"/>
              <w:snapToGrid w:val="0"/>
            </w:pPr>
          </w:p>
        </w:tc>
        <w:tc>
          <w:tcPr>
            <w:tcW w:w="9497" w:type="dxa"/>
            <w:gridSpan w:val="3"/>
            <w:tcBorders>
              <w:bottom w:val="single" w:sz="4" w:space="0" w:color="auto"/>
            </w:tcBorders>
            <w:vAlign w:val="bottom"/>
          </w:tcPr>
          <w:p w14:paraId="48895182" w14:textId="77777777" w:rsidR="000C564F" w:rsidRPr="000C564F" w:rsidRDefault="000C564F" w:rsidP="000C564F">
            <w:pPr>
              <w:jc w:val="right"/>
              <w:rPr>
                <w:lang w:val="en-US"/>
              </w:rPr>
            </w:pPr>
            <w:r w:rsidRPr="000C564F">
              <w:rPr>
                <w:sz w:val="40"/>
                <w:lang w:val="en-US"/>
              </w:rPr>
              <w:t>E</w:t>
            </w:r>
            <w:r w:rsidRPr="000C564F">
              <w:rPr>
                <w:lang w:val="en-US"/>
              </w:rPr>
              <w:t>/ECE/324/Rev.2/Add.128/Rev.3/Amend.1</w:t>
            </w:r>
            <w:r w:rsidRPr="000C564F">
              <w:rPr>
                <w:rFonts w:cs="Times New Roman"/>
                <w:lang w:val="en-US"/>
              </w:rPr>
              <w:t>−</w:t>
            </w:r>
            <w:r w:rsidRPr="000C564F">
              <w:rPr>
                <w:sz w:val="40"/>
                <w:lang w:val="en-US"/>
              </w:rPr>
              <w:t>E</w:t>
            </w:r>
            <w:r w:rsidRPr="000C564F">
              <w:rPr>
                <w:lang w:val="en-US"/>
              </w:rPr>
              <w:t>/ECE/TRANS/505/Rev.2/Add.128/Rev.3/Amend.1</w:t>
            </w:r>
          </w:p>
        </w:tc>
      </w:tr>
      <w:tr w:rsidR="002D5AAC" w14:paraId="2884FEA4" w14:textId="77777777" w:rsidTr="000C564F">
        <w:trPr>
          <w:trHeight w:hRule="exact" w:val="2559"/>
        </w:trPr>
        <w:tc>
          <w:tcPr>
            <w:tcW w:w="1280" w:type="dxa"/>
            <w:gridSpan w:val="2"/>
            <w:tcBorders>
              <w:top w:val="single" w:sz="4" w:space="0" w:color="auto"/>
              <w:bottom w:val="single" w:sz="12" w:space="0" w:color="auto"/>
            </w:tcBorders>
          </w:tcPr>
          <w:p w14:paraId="0565FF39" w14:textId="77777777" w:rsidR="002D5AAC" w:rsidRDefault="002D5AAC" w:rsidP="00387CD4">
            <w:pPr>
              <w:spacing w:before="120"/>
              <w:jc w:val="center"/>
            </w:pPr>
          </w:p>
        </w:tc>
        <w:tc>
          <w:tcPr>
            <w:tcW w:w="5666" w:type="dxa"/>
            <w:tcBorders>
              <w:top w:val="single" w:sz="4" w:space="0" w:color="auto"/>
              <w:bottom w:val="single" w:sz="12" w:space="0" w:color="auto"/>
            </w:tcBorders>
          </w:tcPr>
          <w:p w14:paraId="34FCE574" w14:textId="77777777"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64FB725F" w14:textId="77777777" w:rsidR="000C564F" w:rsidRDefault="000C564F" w:rsidP="000C564F">
            <w:pPr>
              <w:spacing w:line="240" w:lineRule="exact"/>
              <w:rPr>
                <w:lang w:val="en-US"/>
              </w:rPr>
            </w:pPr>
          </w:p>
          <w:p w14:paraId="1D5FA18C" w14:textId="77777777" w:rsidR="000C564F" w:rsidRDefault="000C564F" w:rsidP="000C564F">
            <w:pPr>
              <w:spacing w:line="240" w:lineRule="exact"/>
              <w:rPr>
                <w:lang w:val="en-US"/>
              </w:rPr>
            </w:pPr>
          </w:p>
          <w:p w14:paraId="78C53513" w14:textId="77777777" w:rsidR="000C564F" w:rsidRDefault="000C564F" w:rsidP="000C564F">
            <w:pPr>
              <w:spacing w:line="240" w:lineRule="exact"/>
              <w:rPr>
                <w:lang w:val="en-US"/>
              </w:rPr>
            </w:pPr>
          </w:p>
          <w:p w14:paraId="4092031A" w14:textId="77777777" w:rsidR="000C564F" w:rsidRDefault="000C564F" w:rsidP="000C564F">
            <w:pPr>
              <w:spacing w:line="240" w:lineRule="exact"/>
              <w:rPr>
                <w:lang w:val="en-US"/>
              </w:rPr>
            </w:pPr>
            <w:r>
              <w:rPr>
                <w:lang w:val="en-US"/>
              </w:rPr>
              <w:t>16 January 2019</w:t>
            </w:r>
          </w:p>
          <w:p w14:paraId="3C8DD72F" w14:textId="77777777" w:rsidR="000C564F" w:rsidRPr="008D53B6" w:rsidRDefault="000C564F" w:rsidP="000C564F">
            <w:pPr>
              <w:spacing w:line="240" w:lineRule="exact"/>
              <w:rPr>
                <w:lang w:val="en-US"/>
              </w:rPr>
            </w:pPr>
            <w:r>
              <w:rPr>
                <w:lang w:val="en-US"/>
              </w:rPr>
              <w:t xml:space="preserve"> </w:t>
            </w:r>
          </w:p>
        </w:tc>
      </w:tr>
    </w:tbl>
    <w:p w14:paraId="1129A7E2" w14:textId="77777777" w:rsidR="000C564F" w:rsidRPr="00F901EB" w:rsidRDefault="000C564F" w:rsidP="000C564F">
      <w:pPr>
        <w:pStyle w:val="HChG"/>
        <w:spacing w:before="240" w:after="120" w:line="280" w:lineRule="exact"/>
      </w:pPr>
      <w:r>
        <w:tab/>
      </w:r>
      <w:r>
        <w:tab/>
      </w:r>
      <w:r>
        <w:rPr>
          <w:bCs/>
        </w:rPr>
        <w:t>Соглашение</w:t>
      </w:r>
      <w:bookmarkStart w:id="0" w:name="_Toc340666199"/>
      <w:bookmarkStart w:id="1" w:name="_Toc340745062"/>
      <w:bookmarkEnd w:id="0"/>
      <w:bookmarkEnd w:id="1"/>
    </w:p>
    <w:p w14:paraId="061A3577" w14:textId="77777777" w:rsidR="000C564F" w:rsidRPr="007203EC" w:rsidRDefault="000C564F" w:rsidP="000C564F">
      <w:pPr>
        <w:pStyle w:val="H1G"/>
        <w:spacing w:before="240" w:line="260" w:lineRule="exact"/>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0C564F">
        <w:rPr>
          <w:b w:val="0"/>
          <w:sz w:val="20"/>
        </w:rPr>
        <w:footnoteReference w:customMarkFollows="1" w:id="1"/>
        <w:t>*</w:t>
      </w:r>
    </w:p>
    <w:p w14:paraId="3681B7B9" w14:textId="77777777" w:rsidR="000C564F" w:rsidRPr="007203EC" w:rsidRDefault="000C564F" w:rsidP="000C564F">
      <w:pPr>
        <w:pStyle w:val="SingleTxtG"/>
        <w:spacing w:before="120"/>
      </w:pPr>
      <w:r>
        <w:t>(Пересмотр 3, включающий поправки, вступившие в силу 14 сентября 2017 года)</w:t>
      </w:r>
    </w:p>
    <w:p w14:paraId="29721577" w14:textId="77777777" w:rsidR="000C564F" w:rsidRPr="000C564F" w:rsidRDefault="000C564F" w:rsidP="000C564F">
      <w:pPr>
        <w:pStyle w:val="H1G"/>
        <w:spacing w:before="120"/>
        <w:ind w:left="0" w:right="0" w:firstLine="0"/>
        <w:jc w:val="center"/>
        <w:rPr>
          <w:b w:val="0"/>
        </w:rPr>
      </w:pPr>
      <w:r w:rsidRPr="000C564F">
        <w:rPr>
          <w:b w:val="0"/>
        </w:rPr>
        <w:t>_________</w:t>
      </w:r>
    </w:p>
    <w:p w14:paraId="18AE473B" w14:textId="77777777" w:rsidR="000C564F" w:rsidRPr="007203EC" w:rsidRDefault="000C564F" w:rsidP="000C564F">
      <w:pPr>
        <w:pStyle w:val="H1G"/>
        <w:spacing w:before="280" w:line="260" w:lineRule="exact"/>
      </w:pPr>
      <w:r>
        <w:tab/>
      </w:r>
      <w:r>
        <w:tab/>
      </w:r>
      <w:r>
        <w:rPr>
          <w:bCs/>
        </w:rPr>
        <w:t>Добавление 128 – Правила № 129 ООН</w:t>
      </w:r>
    </w:p>
    <w:p w14:paraId="70EF6378" w14:textId="77777777" w:rsidR="000C564F" w:rsidRPr="007203EC" w:rsidRDefault="000C564F" w:rsidP="000C564F">
      <w:pPr>
        <w:pStyle w:val="H1G"/>
        <w:spacing w:before="280" w:line="260" w:lineRule="exact"/>
      </w:pPr>
      <w:r>
        <w:tab/>
      </w:r>
      <w:r>
        <w:tab/>
        <w:t xml:space="preserve">Пересмотр 3 – </w:t>
      </w:r>
      <w:r>
        <w:rPr>
          <w:bCs/>
        </w:rPr>
        <w:t>Поправка 1</w:t>
      </w:r>
    </w:p>
    <w:p w14:paraId="2AC7E5E9" w14:textId="77777777" w:rsidR="000C564F" w:rsidRPr="007203EC" w:rsidRDefault="000C564F" w:rsidP="000C564F">
      <w:pPr>
        <w:pStyle w:val="SingleTxtG"/>
        <w:spacing w:after="360"/>
        <w:rPr>
          <w:spacing w:val="-2"/>
        </w:rPr>
      </w:pPr>
      <w:r>
        <w:t>Дополнение 3 к поправкам серии 02 − Дата вступления в силу: 29 декабря 2018 года</w:t>
      </w:r>
    </w:p>
    <w:p w14:paraId="51CBE419" w14:textId="77777777" w:rsidR="000C564F" w:rsidRPr="00500D1F" w:rsidRDefault="000C564F" w:rsidP="000C564F">
      <w:pPr>
        <w:pStyle w:val="H1G"/>
        <w:spacing w:before="280" w:line="260" w:lineRule="exact"/>
        <w:rPr>
          <w:bCs/>
        </w:rPr>
      </w:pPr>
      <w:r>
        <w:tab/>
      </w:r>
      <w:r>
        <w:tab/>
      </w:r>
      <w:r>
        <w:rPr>
          <w:bCs/>
        </w:rPr>
        <w:t xml:space="preserve">Единообразные предписания, касающиеся официального </w:t>
      </w:r>
      <w:r w:rsidRPr="00500D1F">
        <w:rPr>
          <w:bCs/>
        </w:rPr>
        <w:t>утверждения усовершенствованных детских удерживающих систем, используемых на борту автотранспортных средств (УДУС)</w:t>
      </w:r>
    </w:p>
    <w:p w14:paraId="15FA85BA" w14:textId="77777777" w:rsidR="000C564F" w:rsidRDefault="000C564F" w:rsidP="000C564F">
      <w:pPr>
        <w:pStyle w:val="SingleTxtG"/>
        <w:spacing w:after="40" w:line="220" w:lineRule="atLeast"/>
      </w:pPr>
      <w:r>
        <w:t>Настоящий документ опубликован исключительно в информационных целях. Аутентичным и юридически обязательным текстом является документ: ECE/TRANS/WP.29/2018/42.</w:t>
      </w:r>
    </w:p>
    <w:p w14:paraId="46E8E099" w14:textId="77777777" w:rsidR="000C564F" w:rsidRDefault="000C564F" w:rsidP="000C564F">
      <w:pPr>
        <w:pStyle w:val="SingleTxtG"/>
        <w:spacing w:before="120" w:after="0"/>
        <w:jc w:val="center"/>
        <w:rPr>
          <w:u w:val="single"/>
        </w:rPr>
      </w:pPr>
      <w:r w:rsidRPr="003947DF">
        <w:tab/>
      </w:r>
      <w:r w:rsidRPr="006B01F3">
        <w:rPr>
          <w:u w:val="single"/>
        </w:rPr>
        <w:tab/>
      </w:r>
      <w:r w:rsidRPr="006B01F3">
        <w:rPr>
          <w:u w:val="single"/>
        </w:rPr>
        <w:tab/>
      </w:r>
    </w:p>
    <w:p w14:paraId="6EFD37FA" w14:textId="77777777" w:rsidR="000C564F" w:rsidRPr="006B01F3" w:rsidRDefault="000C564F" w:rsidP="000C564F">
      <w:pPr>
        <w:pStyle w:val="SingleTxtG"/>
        <w:spacing w:before="120" w:after="0" w:line="220" w:lineRule="atLeast"/>
        <w:jc w:val="center"/>
        <w:rPr>
          <w:u w:val="single"/>
        </w:rPr>
      </w:pPr>
      <w:r>
        <w:rPr>
          <w:noProof/>
        </w:rPr>
        <w:drawing>
          <wp:inline distT="0" distB="0" distL="0" distR="0" wp14:anchorId="3EDEB91C" wp14:editId="01703D32">
            <wp:extent cx="1028700" cy="826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14:paraId="03596F54" w14:textId="77777777" w:rsidR="000C564F" w:rsidRPr="0036299A" w:rsidRDefault="000C564F" w:rsidP="000C564F">
      <w:pPr>
        <w:jc w:val="center"/>
        <w:rPr>
          <w:b/>
          <w:bCs/>
        </w:rPr>
      </w:pPr>
      <w:r w:rsidRPr="0036299A">
        <w:rPr>
          <w:b/>
          <w:bCs/>
        </w:rPr>
        <w:t>ОРГАНИЗАЦИЯ ОБЪЕДИНЕННЫХ НАЦИЙ</w:t>
      </w:r>
    </w:p>
    <w:p w14:paraId="1910A696" w14:textId="77777777" w:rsidR="000C564F" w:rsidRDefault="000C564F" w:rsidP="000C564F">
      <w:pPr>
        <w:suppressAutoHyphens w:val="0"/>
        <w:spacing w:line="240" w:lineRule="auto"/>
      </w:pPr>
      <w:r>
        <w:br w:type="page"/>
      </w:r>
    </w:p>
    <w:p w14:paraId="2ED37D65" w14:textId="77777777" w:rsidR="000C564F" w:rsidRPr="00FC1D89" w:rsidRDefault="000C564F" w:rsidP="000C564F">
      <w:pPr>
        <w:pStyle w:val="SingleTxtGR"/>
        <w:suppressAutoHyphens/>
        <w:rPr>
          <w:spacing w:val="0"/>
          <w:w w:val="100"/>
          <w:kern w:val="0"/>
        </w:rPr>
      </w:pPr>
      <w:r w:rsidRPr="00FC1D89">
        <w:rPr>
          <w:i/>
          <w:iCs/>
          <w:spacing w:val="0"/>
          <w:w w:val="100"/>
          <w:kern w:val="0"/>
        </w:rPr>
        <w:t>Пункт 6.2.1.6</w:t>
      </w:r>
      <w:r w:rsidRPr="00FC1D89">
        <w:rPr>
          <w:spacing w:val="0"/>
          <w:w w:val="100"/>
          <w:kern w:val="0"/>
        </w:rPr>
        <w:t xml:space="preserve"> изменить следующим образом:</w:t>
      </w:r>
    </w:p>
    <w:p w14:paraId="027E4850" w14:textId="77777777" w:rsidR="000C564F" w:rsidRPr="00FC1D89" w:rsidRDefault="000C564F" w:rsidP="000C564F">
      <w:pPr>
        <w:pStyle w:val="SingleTxtGR"/>
        <w:suppressAutoHyphens/>
        <w:ind w:left="2268" w:hanging="1134"/>
        <w:rPr>
          <w:spacing w:val="0"/>
          <w:w w:val="100"/>
          <w:kern w:val="0"/>
        </w:rPr>
      </w:pPr>
      <w:r>
        <w:rPr>
          <w:spacing w:val="0"/>
          <w:w w:val="100"/>
          <w:kern w:val="0"/>
        </w:rPr>
        <w:t>«</w:t>
      </w:r>
      <w:r w:rsidRPr="00FC1D89">
        <w:rPr>
          <w:spacing w:val="0"/>
          <w:w w:val="100"/>
          <w:kern w:val="0"/>
        </w:rPr>
        <w:t>6.2.1.6</w:t>
      </w:r>
      <w:r w:rsidRPr="00FC1D89">
        <w:rPr>
          <w:spacing w:val="0"/>
          <w:w w:val="100"/>
          <w:kern w:val="0"/>
        </w:rPr>
        <w:tab/>
      </w:r>
      <w:r>
        <w:rPr>
          <w:spacing w:val="0"/>
          <w:w w:val="100"/>
          <w:kern w:val="0"/>
        </w:rPr>
        <w:t>В</w:t>
      </w:r>
      <w:r w:rsidRPr="00FC1D89">
        <w:rPr>
          <w:spacing w:val="0"/>
          <w:w w:val="100"/>
          <w:kern w:val="0"/>
        </w:rPr>
        <w:t xml:space="preserve"> случае </w:t>
      </w:r>
      <w:proofErr w:type="spellStart"/>
      <w:r w:rsidRPr="00FC1D89">
        <w:rPr>
          <w:spacing w:val="0"/>
          <w:w w:val="100"/>
          <w:kern w:val="0"/>
        </w:rPr>
        <w:t>бустерного</w:t>
      </w:r>
      <w:proofErr w:type="spellEnd"/>
      <w:r w:rsidRPr="00FC1D89">
        <w:rPr>
          <w:spacing w:val="0"/>
          <w:w w:val="100"/>
          <w:kern w:val="0"/>
        </w:rPr>
        <w:t xml:space="preserve"> сиденья размера i или </w:t>
      </w:r>
      <w:proofErr w:type="spellStart"/>
      <w:r w:rsidRPr="00FC1D89">
        <w:rPr>
          <w:spacing w:val="0"/>
          <w:w w:val="100"/>
          <w:kern w:val="0"/>
        </w:rPr>
        <w:t>бустерного</w:t>
      </w:r>
      <w:proofErr w:type="spellEnd"/>
      <w:r w:rsidRPr="00FC1D89">
        <w:rPr>
          <w:spacing w:val="0"/>
          <w:w w:val="100"/>
          <w:kern w:val="0"/>
        </w:rPr>
        <w:t xml:space="preserve"> сиденья для конкретного транспортного средства поясная часть ремня безопасности для </w:t>
      </w:r>
      <w:proofErr w:type="gramStart"/>
      <w:r w:rsidRPr="00FC1D89">
        <w:rPr>
          <w:spacing w:val="0"/>
          <w:w w:val="100"/>
          <w:kern w:val="0"/>
        </w:rPr>
        <w:t xml:space="preserve">взрослых  </w:t>
      </w:r>
      <w:r>
        <w:rPr>
          <w:spacing w:val="0"/>
          <w:w w:val="100"/>
          <w:kern w:val="0"/>
        </w:rPr>
        <w:t>должна</w:t>
      </w:r>
      <w:proofErr w:type="gramEnd"/>
      <w:r>
        <w:rPr>
          <w:spacing w:val="0"/>
          <w:w w:val="100"/>
          <w:kern w:val="0"/>
        </w:rPr>
        <w:t xml:space="preserve"> быть </w:t>
      </w:r>
      <w:r w:rsidRPr="00FC1D89">
        <w:rPr>
          <w:spacing w:val="0"/>
          <w:w w:val="100"/>
          <w:kern w:val="0"/>
        </w:rPr>
        <w:t>устроена таким образом, чтобы нагрузки, передаваемые через этот поясной ремень для взрослых, приходились на таз. Плечевая часть ремня безопасности для взрослых должна быть устроена таким образом, чтобы не допускалось высвобождения туловища и шеи ребенка.</w:t>
      </w:r>
    </w:p>
    <w:p w14:paraId="41A8D684" w14:textId="77777777" w:rsidR="000C564F" w:rsidRPr="00FC1D89" w:rsidRDefault="000C564F" w:rsidP="000C564F">
      <w:pPr>
        <w:pStyle w:val="SingleTxtGR"/>
        <w:suppressAutoHyphens/>
        <w:ind w:left="2268"/>
        <w:rPr>
          <w:spacing w:val="0"/>
          <w:w w:val="100"/>
          <w:kern w:val="0"/>
        </w:rPr>
      </w:pPr>
      <w:r w:rsidRPr="00FC1D89">
        <w:rPr>
          <w:spacing w:val="0"/>
          <w:w w:val="100"/>
          <w:kern w:val="0"/>
        </w:rPr>
        <w:t>В ходе динамических испытаний стандартный ремень безопасности, применяемый для установки усовершенствованной детской удерживающей системы</w:t>
      </w:r>
      <w:r>
        <w:rPr>
          <w:spacing w:val="0"/>
          <w:w w:val="100"/>
          <w:kern w:val="0"/>
        </w:rPr>
        <w:t xml:space="preserve"> </w:t>
      </w:r>
      <w:proofErr w:type="spellStart"/>
      <w:r>
        <w:rPr>
          <w:spacing w:val="0"/>
          <w:w w:val="100"/>
          <w:kern w:val="0"/>
        </w:rPr>
        <w:t>нецельной</w:t>
      </w:r>
      <w:proofErr w:type="spellEnd"/>
      <w:r>
        <w:rPr>
          <w:spacing w:val="0"/>
          <w:w w:val="100"/>
          <w:kern w:val="0"/>
        </w:rPr>
        <w:t xml:space="preserve"> конструкции</w:t>
      </w:r>
      <w:r w:rsidRPr="00FC1D89">
        <w:rPr>
          <w:spacing w:val="0"/>
          <w:w w:val="100"/>
          <w:kern w:val="0"/>
        </w:rPr>
        <w:t>, не должен отсоединяться от любого направляющего или блокирующего устройства, используемого для проводимого испытания; однако в случае плечевой части стандартного ремня безопасности решение принимается по моменту достижения максимального горизонтального перемещения головы манекена».</w:t>
      </w:r>
    </w:p>
    <w:p w14:paraId="053A5B4D" w14:textId="77777777" w:rsidR="000C564F" w:rsidRPr="00FC1D89" w:rsidRDefault="000C564F" w:rsidP="000C564F">
      <w:pPr>
        <w:pStyle w:val="SingleTxtGR"/>
        <w:suppressAutoHyphens/>
        <w:rPr>
          <w:spacing w:val="0"/>
          <w:w w:val="100"/>
          <w:kern w:val="0"/>
        </w:rPr>
      </w:pPr>
      <w:r w:rsidRPr="00FC1D89">
        <w:rPr>
          <w:i/>
          <w:iCs/>
          <w:spacing w:val="0"/>
          <w:w w:val="100"/>
          <w:kern w:val="0"/>
        </w:rPr>
        <w:t>Пункт 6.3.1.1</w:t>
      </w:r>
      <w:r w:rsidRPr="00FC1D89">
        <w:rPr>
          <w:spacing w:val="0"/>
          <w:w w:val="100"/>
          <w:kern w:val="0"/>
        </w:rPr>
        <w:t xml:space="preserve"> изменить следующим образом:</w:t>
      </w:r>
    </w:p>
    <w:p w14:paraId="2ACD5F2F" w14:textId="77777777" w:rsidR="000C564F" w:rsidRPr="00FC1D89" w:rsidRDefault="000C564F" w:rsidP="000C564F">
      <w:pPr>
        <w:pStyle w:val="SingleTxtGR"/>
        <w:suppressAutoHyphens/>
        <w:ind w:left="2268" w:hanging="1134"/>
        <w:rPr>
          <w:spacing w:val="0"/>
          <w:w w:val="100"/>
          <w:kern w:val="0"/>
        </w:rPr>
      </w:pPr>
      <w:r>
        <w:rPr>
          <w:spacing w:val="0"/>
          <w:w w:val="100"/>
          <w:kern w:val="0"/>
        </w:rPr>
        <w:t>«</w:t>
      </w:r>
      <w:r w:rsidRPr="00FC1D89">
        <w:rPr>
          <w:spacing w:val="0"/>
          <w:w w:val="100"/>
          <w:kern w:val="0"/>
        </w:rPr>
        <w:t>6.3.1.1</w:t>
      </w:r>
      <w:r w:rsidRPr="00FC1D89">
        <w:rPr>
          <w:spacing w:val="0"/>
          <w:w w:val="100"/>
          <w:kern w:val="0"/>
        </w:rPr>
        <w:tab/>
        <w:t>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w:t>
      </w:r>
      <w:r>
        <w:rPr>
          <w:spacing w:val="0"/>
          <w:w w:val="100"/>
          <w:kern w:val="0"/>
        </w:rPr>
        <w:t> </w:t>
      </w:r>
      <w:r w:rsidRPr="00FC1D89">
        <w:rPr>
          <w:spacing w:val="0"/>
          <w:w w:val="100"/>
          <w:kern w:val="0"/>
        </w:rPr>
        <w:t>соприкасающихся с ребенком, отвечает требованиям соответствующих разделов стандарта EN 71-3:2013+A1:2014 (пункт 4.2, таблица 2, категория III − для отдельных требован</w:t>
      </w:r>
      <w:bookmarkStart w:id="2" w:name="_GoBack"/>
      <w:bookmarkEnd w:id="2"/>
      <w:r w:rsidRPr="00FC1D89">
        <w:rPr>
          <w:spacing w:val="0"/>
          <w:w w:val="100"/>
          <w:kern w:val="0"/>
        </w:rPr>
        <w:t xml:space="preserve">ий и пункт 7.3.3 − для методологии испытаний). По усмотрению технической службы могут быть проведены испытания для подтверждения правильности этого заявления. Настоящий пункт не применяется к УДУС </w:t>
      </w:r>
      <w:proofErr w:type="spellStart"/>
      <w:r>
        <w:rPr>
          <w:spacing w:val="0"/>
          <w:w w:val="100"/>
          <w:kern w:val="0"/>
        </w:rPr>
        <w:t>нецельной</w:t>
      </w:r>
      <w:proofErr w:type="spellEnd"/>
      <w:r>
        <w:rPr>
          <w:spacing w:val="0"/>
          <w:w w:val="100"/>
          <w:kern w:val="0"/>
        </w:rPr>
        <w:t xml:space="preserve"> конструкции </w:t>
      </w:r>
      <w:r w:rsidRPr="00FC1D89">
        <w:rPr>
          <w:spacing w:val="0"/>
          <w:w w:val="100"/>
          <w:kern w:val="0"/>
        </w:rPr>
        <w:t>с</w:t>
      </w:r>
      <w:r>
        <w:rPr>
          <w:spacing w:val="0"/>
          <w:w w:val="100"/>
          <w:kern w:val="0"/>
        </w:rPr>
        <w:t> </w:t>
      </w:r>
      <w:r w:rsidRPr="00FC1D89">
        <w:rPr>
          <w:spacing w:val="0"/>
          <w:w w:val="100"/>
          <w:kern w:val="0"/>
        </w:rPr>
        <w:t>ростовым диапазоном 100 см и выше</w:t>
      </w:r>
      <w:r>
        <w:rPr>
          <w:spacing w:val="0"/>
          <w:w w:val="100"/>
          <w:kern w:val="0"/>
        </w:rPr>
        <w:t>»</w:t>
      </w:r>
      <w:r w:rsidRPr="00FC1D89">
        <w:rPr>
          <w:spacing w:val="0"/>
          <w:w w:val="100"/>
          <w:kern w:val="0"/>
        </w:rPr>
        <w:t>.</w:t>
      </w:r>
    </w:p>
    <w:p w14:paraId="23C9491F" w14:textId="77777777" w:rsidR="000C564F" w:rsidRPr="00FC1D89" w:rsidRDefault="000C564F" w:rsidP="000C564F">
      <w:pPr>
        <w:pStyle w:val="SingleTxtGR"/>
        <w:suppressAutoHyphens/>
        <w:rPr>
          <w:spacing w:val="0"/>
          <w:w w:val="100"/>
          <w:kern w:val="0"/>
        </w:rPr>
      </w:pPr>
      <w:r w:rsidRPr="00FC1D89">
        <w:rPr>
          <w:i/>
          <w:iCs/>
          <w:spacing w:val="0"/>
          <w:w w:val="100"/>
          <w:kern w:val="0"/>
        </w:rPr>
        <w:t>Пункт 7.2.8</w:t>
      </w:r>
      <w:r w:rsidRPr="00FC1D89">
        <w:rPr>
          <w:spacing w:val="0"/>
          <w:w w:val="100"/>
          <w:kern w:val="0"/>
        </w:rPr>
        <w:t xml:space="preserve"> изменить следующим образом:</w:t>
      </w:r>
    </w:p>
    <w:p w14:paraId="7C06E2D4" w14:textId="77777777" w:rsidR="000C564F" w:rsidRPr="00FC1D89" w:rsidRDefault="000C564F" w:rsidP="000C564F">
      <w:pPr>
        <w:pStyle w:val="SingleTxtGR"/>
        <w:suppressAutoHyphens/>
        <w:ind w:left="2268" w:hanging="1134"/>
        <w:rPr>
          <w:spacing w:val="0"/>
          <w:w w:val="100"/>
          <w:kern w:val="0"/>
        </w:rPr>
      </w:pPr>
      <w:r>
        <w:rPr>
          <w:spacing w:val="0"/>
          <w:w w:val="100"/>
          <w:kern w:val="0"/>
        </w:rPr>
        <w:t>«</w:t>
      </w:r>
      <w:r w:rsidRPr="00FC1D89">
        <w:rPr>
          <w:spacing w:val="0"/>
          <w:w w:val="100"/>
          <w:kern w:val="0"/>
        </w:rPr>
        <w:t>7.2.8</w:t>
      </w:r>
      <w:r>
        <w:rPr>
          <w:spacing w:val="0"/>
          <w:w w:val="100"/>
          <w:kern w:val="0"/>
        </w:rPr>
        <w:tab/>
      </w:r>
      <w:r>
        <w:rPr>
          <w:spacing w:val="0"/>
          <w:w w:val="100"/>
          <w:kern w:val="0"/>
        </w:rPr>
        <w:tab/>
      </w:r>
      <w:r w:rsidRPr="00FC1D89">
        <w:rPr>
          <w:spacing w:val="0"/>
          <w:w w:val="100"/>
          <w:kern w:val="0"/>
        </w:rPr>
        <w:t xml:space="preserve">Сиденье в сборе или компонент, оснащенный креплениями ISOFIX (например, основание ISOFIX), при наличии на нем открывающей кнопки, прочно прикрепляется к испытательному устройству таким образом, чтобы соединительные детали ISOFIX были выровнены, как показано на рис. 3. К соединительным деталям ISOFIX прикрепляется стержень диаметром 6 мм и длиной 350 мм. К концам стержня прилагается сила в 50 ± 1 Н». </w:t>
      </w:r>
    </w:p>
    <w:p w14:paraId="2F38E48A" w14:textId="77777777" w:rsidR="000C564F" w:rsidRPr="00FC1D89" w:rsidRDefault="000C564F" w:rsidP="000C564F">
      <w:pPr>
        <w:pStyle w:val="SingleTxtGR"/>
        <w:suppressAutoHyphens/>
        <w:rPr>
          <w:spacing w:val="0"/>
          <w:w w:val="100"/>
          <w:kern w:val="0"/>
        </w:rPr>
      </w:pPr>
      <w:r w:rsidRPr="00450B58">
        <w:rPr>
          <w:i/>
          <w:spacing w:val="0"/>
          <w:w w:val="100"/>
          <w:kern w:val="0"/>
        </w:rPr>
        <w:t>Рис. 3</w:t>
      </w:r>
      <w:r w:rsidRPr="00FC1D89">
        <w:rPr>
          <w:spacing w:val="0"/>
          <w:w w:val="100"/>
          <w:kern w:val="0"/>
        </w:rPr>
        <w:t xml:space="preserve"> изменить следующим образом:</w:t>
      </w:r>
    </w:p>
    <w:p w14:paraId="34A44FFC" w14:textId="77777777" w:rsidR="000C564F" w:rsidRPr="00FC1D89" w:rsidRDefault="000C564F" w:rsidP="000C564F">
      <w:pPr>
        <w:pStyle w:val="SingleTxtGR"/>
        <w:suppressAutoHyphens/>
        <w:rPr>
          <w:spacing w:val="0"/>
          <w:w w:val="100"/>
          <w:kern w:val="0"/>
        </w:rPr>
      </w:pPr>
      <w:r w:rsidRPr="00FC1D89">
        <w:rPr>
          <w:spacing w:val="0"/>
          <w:w w:val="100"/>
          <w:kern w:val="0"/>
        </w:rPr>
        <w:t>«Рис. 3</w:t>
      </w:r>
    </w:p>
    <w:p w14:paraId="1E9D45D3" w14:textId="77777777" w:rsidR="000C564F" w:rsidRPr="00FC1D89" w:rsidRDefault="000C564F" w:rsidP="000C564F">
      <w:pPr>
        <w:pStyle w:val="SingleTxtGR"/>
        <w:suppressAutoHyphens/>
        <w:rPr>
          <w:spacing w:val="0"/>
          <w:w w:val="100"/>
          <w:kern w:val="0"/>
        </w:rPr>
      </w:pPr>
      <w:r>
        <w:rPr>
          <w:noProof/>
          <w:spacing w:val="0"/>
          <w:w w:val="100"/>
          <w:kern w:val="0"/>
          <w:lang w:eastAsia="ru-RU"/>
        </w:rPr>
        <mc:AlternateContent>
          <mc:Choice Requires="wps">
            <w:drawing>
              <wp:anchor distT="0" distB="0" distL="114300" distR="114300" simplePos="0" relativeHeight="251661312" behindDoc="0" locked="0" layoutInCell="1" allowOverlap="1" wp14:anchorId="788B5BAA" wp14:editId="15488C2F">
                <wp:simplePos x="0" y="0"/>
                <wp:positionH relativeFrom="column">
                  <wp:posOffset>2780435</wp:posOffset>
                </wp:positionH>
                <wp:positionV relativeFrom="paragraph">
                  <wp:posOffset>1800696</wp:posOffset>
                </wp:positionV>
                <wp:extent cx="392687" cy="228600"/>
                <wp:effectExtent l="0" t="0" r="762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75F1B9" w14:textId="77777777" w:rsidR="000C564F" w:rsidRDefault="000C564F" w:rsidP="000C564F">
                            <w:r>
                              <w:t>50 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8B5BAA" id="_x0000_t202" coordsize="21600,21600" o:spt="202" path="m,l,21600r21600,l21600,xe">
                <v:stroke joinstyle="miter"/>
                <v:path gradientshapeok="t" o:connecttype="rect"/>
              </v:shapetype>
              <v:shape id="Надпись 5" o:spid="_x0000_s1026" type="#_x0000_t202" style="position:absolute;left:0;text-align:left;margin-left:218.95pt;margin-top:141.8pt;width:30.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AWDQMAAKgGAAAOAAAAZHJzL2Uyb0RvYy54bWzEVUtu2zAQ3RfoHQjuHcmuk9hGlCCfuihg&#10;JAGSImuaoiwhFMmSdOy06KL7XqF36KKL7noF50Z9pKz8mkVaFKgX1Eh8nOG8eTPe2VvWklwJ6yqt&#10;MtrdSCkRiuu8UrOMvjsfdwaUOM9UzqRWIqPXwtG93ZcvdhZmJHq61DIXlsCJcqOFyWjpvRklieOl&#10;qJnb0EYobBba1szj1c6S3LIFvNcy6aXpVrLQNjdWc+Ecvh41m3Q3+i8Kwf1JUTjhicwo7ubjauM6&#10;DWuyu8NGM8tMWfH1Ndhf3KJmlULQW1dHzDMyt9VvruqKW+104Te4rhNdFBUXMQdk000fZXNWMiNi&#10;LiDHmVua3L9zy4+vTi2p8oxuUqJYjRKtvq6+rb6vfq5+3Hy++UI2A0cL40aAnhmA/fJAL1HrmK8z&#10;E80vHSDJPUxzwAEdOFkWtg5PZEtwEGW4vqVeLD3h+Phq2NsabFPCsdXrDbbSWJrk7rCxzr8RuibB&#10;yKhFZeMF2NXE+RCejVpIiOW0rPJxJWV8sbPpobTkikEF4/gLSeHIA5hUZJHR4WYPVHAGMRaSeZi1&#10;AT1OzShhcgaVc29jaKVDADhqQh8xVzYhotdGWlbPVR4hpWD5a5UTf21AskI30BCuFjklUsBtsCLS&#10;s0o+B4n7SxWig0SQsLYa2X0cdnv99KA37IzBa6c/7m92htvpoJN2hwfDrbQ/7B+NP4U0uv1RWeW5&#10;UJNKibYFuv3nSWzdjI14YxP8GYUP+A/1uy3TVDJ++VSVAuo/UP2ApqgdsN4+I/uxARrNh1bwy+kS&#10;5QzmVOfXaByrIVyo3xk+rpDFhDl/yizmDT5ihvoTLIXUUIVeW5SU2n546nvAo0bYhYwwv6DQ93Nm&#10;ISr5VmFAhGHXGrY1pq2h5vWhRjN0422iiQPWy9YsrK4vMFr3QxRsMcURK6Poh8Y89M0UxWjmYn8/&#10;gjDSDPMTdWZ4Ox9Ctc6XF8yadeN60Has28nGRo/6t8EGKTuzP/fosNjcdyyC8vCCcRjJX4/uMG/v&#10;v0fU3R/M7i8AAAD//wMAUEsDBBQABgAIAAAAIQCSUNu84wAAAAsBAAAPAAAAZHJzL2Rvd25yZXYu&#10;eG1sTI/LTsMwEEX3SPyDNUjsqPMoSRPiVFAJqQIhICDW03iaBGI7st02/D1mBcvRPbr3TLWe1ciO&#10;ZN1gtIB4EQEj3Ro56E7A+9v91QqY86gljkaTgG9ysK7PzyospTnpVzo2vmOhRLsSBfTeTyXnru1J&#10;oVuYiXTI9sYq9OG0HZcWT6FcjTyJoowrHHRY6HGiTU/tV3NQAvLhMb62m4fPZOtfnrYf+ztsnmch&#10;Li/m2xtgnmb/B8OvflCHOjjtzEFLx0YByzQvAiogWaUZsEAsiyIHthOQxkUGvK74/x/qHwAAAP//&#10;AwBQSwECLQAUAAYACAAAACEAtoM4kv4AAADhAQAAEwAAAAAAAAAAAAAAAAAAAAAAW0NvbnRlbnRf&#10;VHlwZXNdLnhtbFBLAQItABQABgAIAAAAIQA4/SH/1gAAAJQBAAALAAAAAAAAAAAAAAAAAC8BAABf&#10;cmVscy8ucmVsc1BLAQItABQABgAIAAAAIQBkE6AWDQMAAKgGAAAOAAAAAAAAAAAAAAAAAC4CAABk&#10;cnMvZTJvRG9jLnhtbFBLAQItABQABgAIAAAAIQCSUNu84wAAAAsBAAAPAAAAAAAAAAAAAAAAAGcF&#10;AABkcnMvZG93bnJldi54bWxQSwUGAAAAAAQABADzAAAAdwYAAAAA&#10;" stroked="f">
                <v:stroke joinstyle="round"/>
                <v:path arrowok="t"/>
                <v:textbox style="mso-fit-shape-to-text:t" inset="0,0,0,0">
                  <w:txbxContent>
                    <w:p w14:paraId="7575F1B9" w14:textId="77777777" w:rsidR="000C564F" w:rsidRDefault="000C564F" w:rsidP="000C564F">
                      <w:r>
                        <w:t>50 Н</w:t>
                      </w:r>
                    </w:p>
                  </w:txbxContent>
                </v:textbox>
              </v:shape>
            </w:pict>
          </mc:Fallback>
        </mc:AlternateContent>
      </w:r>
      <w:r w:rsidRPr="00FC1D89">
        <w:rPr>
          <w:noProof/>
          <w:spacing w:val="0"/>
          <w:w w:val="100"/>
          <w:kern w:val="0"/>
        </w:rPr>
        <w:drawing>
          <wp:anchor distT="0" distB="0" distL="114300" distR="114300" simplePos="0" relativeHeight="251660288" behindDoc="0" locked="0" layoutInCell="1" allowOverlap="1" wp14:anchorId="1B36B1A1" wp14:editId="1C493D11">
            <wp:simplePos x="0" y="0"/>
            <wp:positionH relativeFrom="column">
              <wp:posOffset>3438170</wp:posOffset>
            </wp:positionH>
            <wp:positionV relativeFrom="paragraph">
              <wp:posOffset>3175</wp:posOffset>
            </wp:positionV>
            <wp:extent cx="1774174" cy="1669312"/>
            <wp:effectExtent l="0" t="0" r="0" b="762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74" cy="16693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C1D89">
        <w:rPr>
          <w:noProof/>
          <w:spacing w:val="0"/>
          <w:w w:val="100"/>
          <w:kern w:val="0"/>
        </w:rPr>
        <w:drawing>
          <wp:inline distT="0" distB="0" distL="0" distR="0" wp14:anchorId="40B864E8" wp14:editId="7D03E6CD">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14:paraId="128C69E0" w14:textId="77777777" w:rsidR="000C564F" w:rsidRPr="00FC1D89" w:rsidRDefault="000C564F" w:rsidP="000C564F">
      <w:pPr>
        <w:pStyle w:val="SingleTxtGR"/>
        <w:suppressAutoHyphens/>
        <w:jc w:val="right"/>
        <w:rPr>
          <w:spacing w:val="0"/>
          <w:w w:val="100"/>
          <w:kern w:val="0"/>
        </w:rPr>
      </w:pPr>
      <w:r w:rsidRPr="00FC1D89">
        <w:rPr>
          <w:spacing w:val="0"/>
          <w:w w:val="100"/>
          <w:kern w:val="0"/>
        </w:rPr>
        <w:t>»</w:t>
      </w:r>
    </w:p>
    <w:p w14:paraId="2FC66F06" w14:textId="77777777" w:rsidR="00E12C5F" w:rsidRPr="008D53B6" w:rsidRDefault="000C564F" w:rsidP="000C564F">
      <w:pPr>
        <w:pStyle w:val="SingleTxtGR"/>
        <w:suppressAutoHyphens/>
        <w:spacing w:before="240" w:after="0"/>
        <w:jc w:val="center"/>
      </w:pPr>
      <w:r w:rsidRPr="00FC1D89">
        <w:rPr>
          <w:spacing w:val="0"/>
          <w:w w:val="100"/>
          <w:kern w:val="0"/>
          <w:u w:val="single"/>
        </w:rPr>
        <w:tab/>
      </w:r>
      <w:r w:rsidRPr="00FC1D89">
        <w:rPr>
          <w:spacing w:val="0"/>
          <w:w w:val="100"/>
          <w:kern w:val="0"/>
          <w:u w:val="single"/>
        </w:rPr>
        <w:tab/>
      </w:r>
      <w:r w:rsidRPr="00FC1D89">
        <w:rPr>
          <w:spacing w:val="0"/>
          <w:w w:val="100"/>
          <w:kern w:val="0"/>
          <w:u w:val="single"/>
        </w:rPr>
        <w:tab/>
      </w:r>
    </w:p>
    <w:sectPr w:rsidR="00E12C5F" w:rsidRPr="008D53B6" w:rsidSect="000C564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0D92" w14:textId="77777777" w:rsidR="0043114F" w:rsidRPr="00A312BC" w:rsidRDefault="0043114F" w:rsidP="00A312BC"/>
  </w:endnote>
  <w:endnote w:type="continuationSeparator" w:id="0">
    <w:p w14:paraId="214F5470" w14:textId="77777777" w:rsidR="0043114F" w:rsidRPr="00A312BC" w:rsidRDefault="004311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70B7" w14:textId="77777777" w:rsidR="000C564F" w:rsidRPr="000C564F" w:rsidRDefault="000C564F">
    <w:pPr>
      <w:pStyle w:val="a8"/>
    </w:pPr>
    <w:r w:rsidRPr="000C564F">
      <w:rPr>
        <w:b/>
        <w:sz w:val="18"/>
      </w:rPr>
      <w:fldChar w:fldCharType="begin"/>
    </w:r>
    <w:r w:rsidRPr="000C564F">
      <w:rPr>
        <w:b/>
        <w:sz w:val="18"/>
      </w:rPr>
      <w:instrText xml:space="preserve"> PAGE  \* MERGEFORMAT </w:instrText>
    </w:r>
    <w:r w:rsidRPr="000C564F">
      <w:rPr>
        <w:b/>
        <w:sz w:val="18"/>
      </w:rPr>
      <w:fldChar w:fldCharType="separate"/>
    </w:r>
    <w:r w:rsidRPr="000C564F">
      <w:rPr>
        <w:b/>
        <w:noProof/>
        <w:sz w:val="18"/>
      </w:rPr>
      <w:t>2</w:t>
    </w:r>
    <w:r w:rsidRPr="000C564F">
      <w:rPr>
        <w:b/>
        <w:sz w:val="18"/>
      </w:rPr>
      <w:fldChar w:fldCharType="end"/>
    </w:r>
    <w:r>
      <w:rPr>
        <w:b/>
        <w:sz w:val="18"/>
      </w:rPr>
      <w:tab/>
    </w:r>
    <w:r>
      <w:t>GE.19-00781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E54A" w14:textId="77777777" w:rsidR="000C564F" w:rsidRPr="000C564F" w:rsidRDefault="000C564F" w:rsidP="000C564F">
    <w:pPr>
      <w:pStyle w:val="a8"/>
      <w:tabs>
        <w:tab w:val="clear" w:pos="9639"/>
        <w:tab w:val="right" w:pos="9638"/>
      </w:tabs>
      <w:rPr>
        <w:b/>
        <w:sz w:val="18"/>
      </w:rPr>
    </w:pPr>
    <w:r>
      <w:t>GE.19-00781</w:t>
    </w:r>
    <w:r>
      <w:tab/>
    </w:r>
    <w:r w:rsidRPr="000C564F">
      <w:rPr>
        <w:b/>
        <w:sz w:val="18"/>
      </w:rPr>
      <w:fldChar w:fldCharType="begin"/>
    </w:r>
    <w:r w:rsidRPr="000C564F">
      <w:rPr>
        <w:b/>
        <w:sz w:val="18"/>
      </w:rPr>
      <w:instrText xml:space="preserve"> PAGE  \* MERGEFORMAT </w:instrText>
    </w:r>
    <w:r w:rsidRPr="000C564F">
      <w:rPr>
        <w:b/>
        <w:sz w:val="18"/>
      </w:rPr>
      <w:fldChar w:fldCharType="separate"/>
    </w:r>
    <w:r w:rsidRPr="000C564F">
      <w:rPr>
        <w:b/>
        <w:noProof/>
        <w:sz w:val="18"/>
      </w:rPr>
      <w:t>3</w:t>
    </w:r>
    <w:r w:rsidRPr="000C56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FAD5" w14:textId="77777777" w:rsidR="00042B72" w:rsidRPr="000C564F" w:rsidRDefault="000C564F" w:rsidP="000C564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FC2D4D4" wp14:editId="606BA4F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00781  (</w:t>
    </w:r>
    <w:proofErr w:type="gramEnd"/>
    <w:r>
      <w:t>R)</w:t>
    </w:r>
    <w:r>
      <w:rPr>
        <w:lang w:val="en-US"/>
      </w:rPr>
      <w:t xml:space="preserve">  200219  210219</w:t>
    </w:r>
    <w:r>
      <w:br/>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sidRPr="000C564F">
      <w:rPr>
        <w:rFonts w:ascii="C39T30Lfz" w:hAnsi="C39T30Lfz"/>
        <w:kern w:val="14"/>
        <w:sz w:val="56"/>
      </w:rPr>
      <w:t></w:t>
    </w:r>
    <w:r>
      <w:rPr>
        <w:noProof/>
      </w:rPr>
      <w:drawing>
        <wp:anchor distT="0" distB="0" distL="114300" distR="114300" simplePos="0" relativeHeight="251659264" behindDoc="0" locked="0" layoutInCell="1" allowOverlap="1" wp14:anchorId="09E936AA" wp14:editId="52E2BC3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3/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485B" w14:textId="77777777" w:rsidR="0043114F" w:rsidRPr="001075E9" w:rsidRDefault="0043114F" w:rsidP="001075E9">
      <w:pPr>
        <w:tabs>
          <w:tab w:val="right" w:pos="2155"/>
        </w:tabs>
        <w:spacing w:after="80" w:line="240" w:lineRule="auto"/>
        <w:ind w:left="680"/>
        <w:rPr>
          <w:u w:val="single"/>
        </w:rPr>
      </w:pPr>
      <w:r>
        <w:rPr>
          <w:u w:val="single"/>
        </w:rPr>
        <w:tab/>
      </w:r>
    </w:p>
  </w:footnote>
  <w:footnote w:type="continuationSeparator" w:id="0">
    <w:p w14:paraId="216DE9C9" w14:textId="77777777" w:rsidR="0043114F" w:rsidRDefault="0043114F" w:rsidP="00407B78">
      <w:pPr>
        <w:tabs>
          <w:tab w:val="right" w:pos="2155"/>
        </w:tabs>
        <w:spacing w:after="80"/>
        <w:ind w:left="680"/>
        <w:rPr>
          <w:u w:val="single"/>
        </w:rPr>
      </w:pPr>
      <w:r>
        <w:rPr>
          <w:u w:val="single"/>
        </w:rPr>
        <w:tab/>
      </w:r>
    </w:p>
  </w:footnote>
  <w:footnote w:id="1">
    <w:p w14:paraId="5F5CA855" w14:textId="77777777" w:rsidR="000C564F" w:rsidRPr="007203EC" w:rsidRDefault="000C564F" w:rsidP="000C564F">
      <w:pPr>
        <w:pStyle w:val="ad"/>
      </w:pPr>
      <w:r>
        <w:tab/>
      </w:r>
      <w:r w:rsidRPr="000C564F">
        <w:rPr>
          <w:sz w:val="20"/>
        </w:rPr>
        <w:t>*</w:t>
      </w:r>
      <w:r w:rsidRPr="000C564F">
        <w:rPr>
          <w:sz w:val="20"/>
        </w:rPr>
        <w:tab/>
      </w:r>
      <w:r>
        <w:t>Прежние названия Соглашения:</w:t>
      </w:r>
    </w:p>
    <w:p w14:paraId="00B2B0DB" w14:textId="77777777" w:rsidR="000C564F" w:rsidRPr="007203EC" w:rsidRDefault="000C564F" w:rsidP="000C564F">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2376B38" w14:textId="77777777" w:rsidR="000C564F" w:rsidRPr="007203EC" w:rsidRDefault="000C564F" w:rsidP="000C564F">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7C57" w14:textId="181F8231" w:rsidR="000C564F" w:rsidRPr="000C564F" w:rsidRDefault="000C564F">
    <w:pPr>
      <w:pStyle w:val="a5"/>
    </w:pPr>
    <w:fldSimple w:instr=" TITLE  \* MERGEFORMAT ">
      <w:r w:rsidR="009632D2">
        <w:t>E/ECE/324/Rev.2/Add.128/Rev.3/Amend.1</w:t>
      </w:r>
    </w:fldSimple>
    <w:r>
      <w:br/>
    </w:r>
    <w:fldSimple w:instr=" KEYWORDS  \* MERGEFORMAT ">
      <w:r w:rsidR="009632D2">
        <w:t>E/ECE/TRANS/505/Rev.2/Add.128/Rev.3/Amend.1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BF43" w14:textId="615B6FFF" w:rsidR="000C564F" w:rsidRPr="000C564F" w:rsidRDefault="000C564F" w:rsidP="000C564F">
    <w:pPr>
      <w:pStyle w:val="a5"/>
      <w:jc w:val="right"/>
    </w:pPr>
    <w:fldSimple w:instr=" TITLE  \* MERGEFORMAT ">
      <w:r w:rsidR="009632D2">
        <w:t>E/ECE/324/Rev.2/Add.128/Rev.3/Amend.1</w:t>
      </w:r>
    </w:fldSimple>
    <w:r>
      <w:br/>
    </w:r>
    <w:fldSimple w:instr=" KEYWORDS  \* MERGEFORMAT ">
      <w:r w:rsidR="009632D2">
        <w:t>E/ECE/TRANS/505/Rev.2/Add.128/Rev.3/Amend.1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4F"/>
    <w:rsid w:val="00033EE1"/>
    <w:rsid w:val="00042B72"/>
    <w:rsid w:val="000558BD"/>
    <w:rsid w:val="00085E2F"/>
    <w:rsid w:val="000B57E7"/>
    <w:rsid w:val="000B6373"/>
    <w:rsid w:val="000C564F"/>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114F"/>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32D2"/>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3589A"/>
    <w:rsid w:val="00C60F0C"/>
    <w:rsid w:val="00C71E84"/>
    <w:rsid w:val="00C805C9"/>
    <w:rsid w:val="00C92939"/>
    <w:rsid w:val="00CA1679"/>
    <w:rsid w:val="00CB151C"/>
    <w:rsid w:val="00CE5A1A"/>
    <w:rsid w:val="00CF55F6"/>
    <w:rsid w:val="00D33D63"/>
    <w:rsid w:val="00D5253A"/>
    <w:rsid w:val="00D73F62"/>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82B05"/>
  <w15:docId w15:val="{3F7F873C-1FCF-4998-A4AB-4EA5A705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0C564F"/>
    <w:rPr>
      <w:b/>
      <w:sz w:val="24"/>
      <w:lang w:val="ru-RU" w:eastAsia="ru-RU"/>
    </w:rPr>
  </w:style>
  <w:style w:type="character" w:customStyle="1" w:styleId="SingleTxtGChar">
    <w:name w:val="_ Single Txt_G Char"/>
    <w:link w:val="SingleTxtG"/>
    <w:qFormat/>
    <w:rsid w:val="000C564F"/>
    <w:rPr>
      <w:lang w:val="ru-RU" w:eastAsia="en-US"/>
    </w:rPr>
  </w:style>
  <w:style w:type="character" w:customStyle="1" w:styleId="HChGChar">
    <w:name w:val="_ H _Ch_G Char"/>
    <w:link w:val="HChG"/>
    <w:uiPriority w:val="99"/>
    <w:rsid w:val="000C564F"/>
    <w:rPr>
      <w:b/>
      <w:sz w:val="28"/>
      <w:lang w:val="ru-RU" w:eastAsia="ru-RU"/>
    </w:rPr>
  </w:style>
  <w:style w:type="paragraph" w:customStyle="1" w:styleId="SingleTxtGR">
    <w:name w:val="_ Single Txt_GR"/>
    <w:basedOn w:val="a"/>
    <w:qFormat/>
    <w:rsid w:val="000C564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381</Words>
  <Characters>2757</Characters>
  <Application>Microsoft Office Word</Application>
  <DocSecurity>0</DocSecurity>
  <Lines>74</Lines>
  <Paragraphs>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E/ECE/324/Rev.2/Add.128/Rev.3/Amend.1</vt:lpstr>
      <vt:lpstr>A/</vt:lpstr>
      <vt:lpstr>A/</vt:lpstr>
    </vt:vector>
  </TitlesOfParts>
  <Company>DCM</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E/ECE/324/Rev.2/Add.128/Rev.3/Amend.1</dc:title>
  <dc:creator>Ekaterina SALYNSKAYA</dc:creator>
  <cp:keywords>E/ECE/TRANS/505/Rev.2/Add.128/Rev.3/Amend.1</cp:keywords>
  <cp:lastModifiedBy>Ekaterina Salynskaya</cp:lastModifiedBy>
  <cp:revision>3</cp:revision>
  <cp:lastPrinted>2019-02-21T10:06:00Z</cp:lastPrinted>
  <dcterms:created xsi:type="dcterms:W3CDTF">2019-02-21T10:06:00Z</dcterms:created>
  <dcterms:modified xsi:type="dcterms:W3CDTF">2019-02-21T10:06:00Z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