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1538F" w14:paraId="0E15384D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17FB6D" w14:textId="77777777" w:rsidR="00D1538F" w:rsidRPr="00D1538F" w:rsidRDefault="00D1538F" w:rsidP="00D1538F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D1538F">
              <w:rPr>
                <w:sz w:val="40"/>
                <w:lang w:val="en-US"/>
              </w:rPr>
              <w:t>E</w:t>
            </w:r>
            <w:r w:rsidRPr="00D1538F">
              <w:rPr>
                <w:lang w:val="en-US"/>
              </w:rPr>
              <w:t>/ECE/324/Rev.2/Add.109/Rev.3/Amend.7−</w:t>
            </w:r>
            <w:r w:rsidRPr="00D1538F">
              <w:rPr>
                <w:sz w:val="40"/>
                <w:lang w:val="en-US"/>
              </w:rPr>
              <w:t>E</w:t>
            </w:r>
            <w:r w:rsidRPr="00D1538F">
              <w:rPr>
                <w:lang w:val="en-US"/>
              </w:rPr>
              <w:t>/ECE/TRANS/505/Rev.2/Add.109/Rev.3/Amend.7</w:t>
            </w:r>
          </w:p>
        </w:tc>
      </w:tr>
      <w:tr w:rsidR="00421A10" w:rsidRPr="00DB58B5" w14:paraId="55F41C94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1DA22F" w14:textId="77777777" w:rsidR="00421A10" w:rsidRPr="00D1538F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E3D878" w14:textId="77777777" w:rsidR="00421A10" w:rsidRPr="00DB58B5" w:rsidRDefault="00D816C2" w:rsidP="00A27C92">
            <w:pPr>
              <w:spacing w:before="480" w:line="240" w:lineRule="exact"/>
            </w:pPr>
            <w:r>
              <w:t>10 </w:t>
            </w:r>
            <w:r w:rsidR="00D1538F">
              <w:t>août 2018</w:t>
            </w:r>
          </w:p>
        </w:tc>
      </w:tr>
    </w:tbl>
    <w:p w14:paraId="10F94152" w14:textId="77777777" w:rsidR="00421A10" w:rsidRPr="006549FF" w:rsidRDefault="0029791D" w:rsidP="000B624C">
      <w:pPr>
        <w:pStyle w:val="HChG"/>
        <w:spacing w:before="240" w:after="200"/>
      </w:pPr>
      <w:r>
        <w:tab/>
      </w:r>
      <w:r>
        <w:tab/>
      </w:r>
      <w:r w:rsidR="00421A10" w:rsidRPr="006549FF">
        <w:t>Accord</w:t>
      </w:r>
    </w:p>
    <w:p w14:paraId="454B9B50" w14:textId="77777777" w:rsidR="00421A10" w:rsidRPr="00583D68" w:rsidRDefault="0029791D" w:rsidP="00D147FD">
      <w:pPr>
        <w:pStyle w:val="H1G"/>
        <w:spacing w:before="160" w:after="160"/>
      </w:pPr>
      <w:r>
        <w:tab/>
      </w:r>
      <w:r>
        <w:tab/>
      </w:r>
      <w:r w:rsidR="00421A10" w:rsidRPr="00583D68">
        <w:t xml:space="preserve">Concernant l’adoption </w:t>
      </w:r>
      <w:r w:rsidR="00E022E5" w:rsidRPr="00CE35C7">
        <w:rPr>
          <w:lang w:val="fr-FR"/>
        </w:rPr>
        <w:t>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442E31" w:rsidRPr="00E022E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0923292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E871D7" w:rsidRPr="00E871D7">
        <w:rPr>
          <w:lang w:val="fr-FR"/>
        </w:rPr>
        <w:t>3, comprenant les amendem</w:t>
      </w:r>
      <w:r w:rsidR="00F348A4">
        <w:rPr>
          <w:lang w:val="fr-FR"/>
        </w:rPr>
        <w:t>ents entrés en vigueur le 14 </w:t>
      </w:r>
      <w:r w:rsidR="00E871D7" w:rsidRPr="00E871D7">
        <w:rPr>
          <w:lang w:val="fr-FR"/>
        </w:rPr>
        <w:t>septembre 2017)</w:t>
      </w:r>
    </w:p>
    <w:p w14:paraId="03AAAABD" w14:textId="77777777" w:rsidR="00421A10" w:rsidRPr="006549FF" w:rsidRDefault="0029791D" w:rsidP="0029791D">
      <w:pPr>
        <w:jc w:val="center"/>
      </w:pPr>
      <w:r>
        <w:t>_______________</w:t>
      </w:r>
    </w:p>
    <w:p w14:paraId="4564C1C5" w14:textId="77777777" w:rsidR="00421A10" w:rsidRPr="006549FF" w:rsidRDefault="0029791D" w:rsidP="000B624C">
      <w:pPr>
        <w:pStyle w:val="H1G"/>
        <w:spacing w:before="280" w:after="180"/>
      </w:pPr>
      <w:r>
        <w:tab/>
      </w:r>
      <w:r>
        <w:tab/>
      </w:r>
      <w:r w:rsidR="00421A10" w:rsidRPr="006549FF">
        <w:t xml:space="preserve">Additif </w:t>
      </w:r>
      <w:r w:rsidR="00E871D7">
        <w:t>109 −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E871D7">
        <w:t>110</w:t>
      </w:r>
    </w:p>
    <w:p w14:paraId="456A6EE0" w14:textId="77777777" w:rsidR="00421A10" w:rsidRPr="006549FF" w:rsidRDefault="0029791D" w:rsidP="000B624C">
      <w:pPr>
        <w:pStyle w:val="H1G"/>
        <w:spacing w:before="280" w:after="180"/>
      </w:pPr>
      <w:r>
        <w:tab/>
      </w:r>
      <w:r>
        <w:tab/>
      </w:r>
      <w:r w:rsidR="00421A10" w:rsidRPr="006549FF">
        <w:t xml:space="preserve">Révision </w:t>
      </w:r>
      <w:r w:rsidR="00E871D7">
        <w:t xml:space="preserve">3 − </w:t>
      </w:r>
      <w:r w:rsidR="00E871D7" w:rsidRPr="00E871D7">
        <w:t>Amendement 7</w:t>
      </w:r>
    </w:p>
    <w:p w14:paraId="1F2C6CD5" w14:textId="77777777" w:rsidR="003C195E" w:rsidRDefault="00E871D7" w:rsidP="00DE611F">
      <w:pPr>
        <w:pStyle w:val="SingleTxtG"/>
        <w:spacing w:after="0"/>
        <w:rPr>
          <w:lang w:val="fr-FR"/>
        </w:rPr>
      </w:pPr>
      <w:r w:rsidRPr="00E871D7">
        <w:rPr>
          <w:lang w:val="fr-FR"/>
        </w:rPr>
        <w:t xml:space="preserve">Complément 7 à la série 01 d’amendements </w:t>
      </w:r>
      <w:r>
        <w:rPr>
          <w:lang w:val="fr-FR"/>
        </w:rPr>
        <w:t>−</w:t>
      </w:r>
      <w:r w:rsidRPr="00E871D7">
        <w:rPr>
          <w:lang w:val="fr-FR"/>
        </w:rPr>
        <w:t xml:space="preserve"> Date d’entrée en vigueur : </w:t>
      </w:r>
      <w:r>
        <w:rPr>
          <w:lang w:val="fr-FR"/>
        </w:rPr>
        <w:t>19 </w:t>
      </w:r>
      <w:r w:rsidRPr="00E871D7">
        <w:rPr>
          <w:lang w:val="fr-FR"/>
        </w:rPr>
        <w:t>juillet 2018</w:t>
      </w:r>
    </w:p>
    <w:p w14:paraId="0657D89C" w14:textId="77777777" w:rsidR="00421A10" w:rsidRDefault="0029791D" w:rsidP="00DE611F">
      <w:pPr>
        <w:pStyle w:val="H1G"/>
        <w:spacing w:before="180" w:after="180"/>
      </w:pPr>
      <w:r>
        <w:tab/>
      </w:r>
      <w:r>
        <w:tab/>
      </w:r>
      <w:r w:rsidR="00421A10" w:rsidRPr="007619D3">
        <w:t xml:space="preserve">Prescriptions uniformes relatives </w:t>
      </w:r>
      <w:r w:rsidR="003C195E">
        <w:t>à l’homologation</w:t>
      </w:r>
    </w:p>
    <w:p w14:paraId="731D991B" w14:textId="77777777" w:rsidR="007B2E8D" w:rsidRPr="00CE35C7" w:rsidRDefault="007B2E8D" w:rsidP="00C45DB3">
      <w:pPr>
        <w:pStyle w:val="H1G"/>
        <w:tabs>
          <w:tab w:val="clear" w:pos="851"/>
          <w:tab w:val="right" w:pos="1276"/>
        </w:tabs>
        <w:spacing w:before="180" w:after="160"/>
        <w:ind w:left="1701" w:hanging="1701"/>
        <w:rPr>
          <w:lang w:val="fr-FR"/>
        </w:rPr>
      </w:pPr>
      <w:r>
        <w:rPr>
          <w:lang w:val="fr-FR"/>
        </w:rPr>
        <w:tab/>
      </w:r>
      <w:r w:rsidRPr="00CE35C7">
        <w:rPr>
          <w:lang w:val="fr-FR"/>
        </w:rPr>
        <w:t>I.</w:t>
      </w:r>
      <w:r w:rsidRPr="00CE35C7">
        <w:rPr>
          <w:lang w:val="fr-FR"/>
        </w:rPr>
        <w:tab/>
        <w:t>Des organes spéciaux pour l’alimentation du moteur au gaz naturel comprimé (GNC) et/ou au gaz naturel liquéfié (GNL) sur</w:t>
      </w:r>
      <w:r w:rsidR="00C46CB2">
        <w:rPr>
          <w:lang w:val="fr-FR"/>
        </w:rPr>
        <w:t> </w:t>
      </w:r>
      <w:r w:rsidRPr="00CE35C7">
        <w:rPr>
          <w:lang w:val="fr-FR"/>
        </w:rPr>
        <w:t xml:space="preserve">les véhicules </w:t>
      </w:r>
    </w:p>
    <w:p w14:paraId="5187A91A" w14:textId="77777777" w:rsidR="007B2E8D" w:rsidRPr="00CE35C7" w:rsidRDefault="003C0D3B" w:rsidP="00D816C2">
      <w:pPr>
        <w:pStyle w:val="H1G"/>
        <w:tabs>
          <w:tab w:val="clear" w:pos="851"/>
          <w:tab w:val="right" w:pos="1344"/>
        </w:tabs>
        <w:spacing w:before="160" w:after="100"/>
        <w:ind w:left="1701" w:hanging="1701"/>
        <w:rPr>
          <w:lang w:val="fr-FR"/>
        </w:rPr>
      </w:pPr>
      <w:r>
        <w:rPr>
          <w:lang w:val="fr-FR"/>
        </w:rPr>
        <w:tab/>
      </w:r>
      <w:r w:rsidR="007B2E8D" w:rsidRPr="00CE35C7">
        <w:rPr>
          <w:lang w:val="fr-FR"/>
        </w:rPr>
        <w:t>II.</w:t>
      </w:r>
      <w:r w:rsidR="007B2E8D" w:rsidRPr="00CE35C7">
        <w:rPr>
          <w:lang w:val="fr-FR"/>
        </w:rPr>
        <w:tab/>
        <w:t>Des véhicules munis d’organes spéciaux d’un type homologué pour l’alimentation du moteur au gaz naturel comprimé (GNC) et/ou au gaz naturel liquéfié (GNL) en ce qui concerne l’installation de ces organes</w:t>
      </w:r>
    </w:p>
    <w:p w14:paraId="5C6F33DE" w14:textId="77777777" w:rsidR="00D1538F" w:rsidRPr="007B2E8D" w:rsidRDefault="00C45DB3" w:rsidP="00E256FD">
      <w:pPr>
        <w:pStyle w:val="SingleTxtG"/>
        <w:ind w:firstLine="567"/>
        <w:rPr>
          <w:spacing w:val="-4"/>
        </w:rPr>
      </w:pPr>
      <w:r w:rsidRPr="007B2E8D">
        <w:rPr>
          <w:noProof/>
          <w:spacing w:val="-4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6347D" wp14:editId="7E085E92">
                <wp:simplePos x="0" y="0"/>
                <wp:positionH relativeFrom="margin">
                  <wp:posOffset>13335</wp:posOffset>
                </wp:positionH>
                <wp:positionV relativeFrom="margin">
                  <wp:posOffset>6491605</wp:posOffset>
                </wp:positionV>
                <wp:extent cx="6119495" cy="11137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E355D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A723735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C228C48" wp14:editId="646C7B3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BCC0FF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6347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.05pt;margin-top:511.15pt;width:481.85pt;height:87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" stroked="f">
                <v:textbox inset="0,0,0,0">
                  <w:txbxContent>
                    <w:p w14:paraId="729E355D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A723735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C228C48" wp14:editId="646C7B3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BCC0FF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B2E8D" w:rsidRPr="00CE35C7">
        <w:rPr>
          <w:lang w:val="fr-FR" w:eastAsia="en-GB"/>
        </w:rPr>
        <w:t xml:space="preserve">Le présent document est communiqué uniquement à titre d’information. Le texte </w:t>
      </w:r>
      <w:r w:rsidR="007B2E8D" w:rsidRPr="007B2E8D">
        <w:rPr>
          <w:spacing w:val="-4"/>
          <w:lang w:val="fr-FR" w:eastAsia="en-GB"/>
        </w:rPr>
        <w:t>authentique, juridiquement contraignant, est celui du document ECE/TRANS/WP.29/2017/114.</w:t>
      </w:r>
    </w:p>
    <w:p w14:paraId="3125BB4B" w14:textId="77777777" w:rsidR="000B624C" w:rsidRPr="000B624C" w:rsidRDefault="000B624C" w:rsidP="000B624C">
      <w:pPr>
        <w:pStyle w:val="SingleTxtG"/>
        <w:rPr>
          <w:lang w:val="fr-FR"/>
        </w:rPr>
      </w:pPr>
      <w:r>
        <w:br w:type="page"/>
      </w:r>
      <w:r w:rsidRPr="000B624C">
        <w:rPr>
          <w:i/>
          <w:lang w:val="fr-FR"/>
        </w:rPr>
        <w:lastRenderedPageBreak/>
        <w:t>Paragraphe 4.16.1</w:t>
      </w:r>
      <w:r w:rsidRPr="000B624C">
        <w:rPr>
          <w:lang w:val="fr-FR"/>
        </w:rPr>
        <w:t>, lire</w:t>
      </w:r>
      <w:r w:rsidR="00D147FD">
        <w:rPr>
          <w:lang w:val="fr-FR"/>
        </w:rPr>
        <w:t> </w:t>
      </w:r>
      <w:r w:rsidRPr="000B624C">
        <w:rPr>
          <w:lang w:val="fr-FR"/>
        </w:rPr>
        <w:t>:</w:t>
      </w:r>
    </w:p>
    <w:p w14:paraId="0F8EF874" w14:textId="77777777" w:rsidR="000B624C" w:rsidRPr="000B624C" w:rsidRDefault="000B624C" w:rsidP="00D147FD">
      <w:pPr>
        <w:pStyle w:val="SingleTxtG"/>
        <w:ind w:left="2268" w:hanging="1134"/>
        <w:rPr>
          <w:lang w:val="fr-FR"/>
        </w:rPr>
      </w:pPr>
      <w:r w:rsidRPr="000B624C">
        <w:rPr>
          <w:lang w:val="fr-FR"/>
        </w:rPr>
        <w:t>« 4.16.1</w:t>
      </w:r>
      <w:r w:rsidRPr="000B624C">
        <w:rPr>
          <w:lang w:val="fr-FR"/>
        </w:rPr>
        <w:tab/>
        <w:t>“</w:t>
      </w:r>
      <w:r w:rsidRPr="000B624C">
        <w:rPr>
          <w:i/>
          <w:lang w:val="fr-FR"/>
        </w:rPr>
        <w:t>Vanne manuelle</w:t>
      </w:r>
      <w:r w:rsidRPr="000B624C">
        <w:rPr>
          <w:lang w:val="fr-FR"/>
        </w:rPr>
        <w:t>” − vanne répondan</w:t>
      </w:r>
      <w:r w:rsidR="00D147FD">
        <w:rPr>
          <w:lang w:val="fr-FR"/>
        </w:rPr>
        <w:t xml:space="preserve">t à la définition du paragraphe </w:t>
      </w:r>
      <w:r w:rsidRPr="000B624C">
        <w:rPr>
          <w:lang w:val="fr-FR"/>
        </w:rPr>
        <w:t>4.22, fermement fixée sur la bouteille ou le réservoir ; ».</w:t>
      </w:r>
    </w:p>
    <w:p w14:paraId="7ADE2333" w14:textId="77777777" w:rsidR="000B624C" w:rsidRPr="000B624C" w:rsidRDefault="000B624C" w:rsidP="000B624C">
      <w:pPr>
        <w:pStyle w:val="SingleTxtG"/>
        <w:rPr>
          <w:lang w:val="fr-FR"/>
        </w:rPr>
      </w:pPr>
      <w:r w:rsidRPr="000B624C">
        <w:rPr>
          <w:i/>
          <w:lang w:val="fr-FR"/>
        </w:rPr>
        <w:t>Paragraphe 4.16.3</w:t>
      </w:r>
      <w:r w:rsidRPr="000B624C">
        <w:rPr>
          <w:lang w:val="fr-FR"/>
        </w:rPr>
        <w:t>, lire :</w:t>
      </w:r>
    </w:p>
    <w:p w14:paraId="36F94A0C" w14:textId="77777777" w:rsidR="000B624C" w:rsidRPr="00D147FD" w:rsidRDefault="000B624C" w:rsidP="00D147FD">
      <w:pPr>
        <w:pStyle w:val="SingleTxtG"/>
        <w:ind w:left="2268" w:hanging="1134"/>
        <w:rPr>
          <w:spacing w:val="-4"/>
          <w:lang w:val="fr-FR"/>
        </w:rPr>
      </w:pPr>
      <w:r w:rsidRPr="000B624C">
        <w:rPr>
          <w:lang w:val="fr-FR"/>
        </w:rPr>
        <w:t>« 4.16.3</w:t>
      </w:r>
      <w:r w:rsidRPr="000B624C">
        <w:rPr>
          <w:lang w:val="fr-FR"/>
        </w:rPr>
        <w:tab/>
      </w:r>
      <w:r w:rsidRPr="00D147FD">
        <w:rPr>
          <w:spacing w:val="-4"/>
          <w:lang w:val="fr-FR"/>
        </w:rPr>
        <w:t>“</w:t>
      </w:r>
      <w:r w:rsidRPr="00D147FD">
        <w:rPr>
          <w:i/>
          <w:spacing w:val="-4"/>
          <w:lang w:val="fr-FR"/>
        </w:rPr>
        <w:t>Limiteur de débit</w:t>
      </w:r>
      <w:r w:rsidRPr="00D147FD">
        <w:rPr>
          <w:spacing w:val="-4"/>
          <w:lang w:val="fr-FR"/>
        </w:rPr>
        <w:t xml:space="preserve">” − dispositif </w:t>
      </w:r>
      <w:r w:rsidRPr="00D147FD">
        <w:rPr>
          <w:spacing w:val="-2"/>
          <w:lang w:val="fr-FR"/>
        </w:rPr>
        <w:t>répondant</w:t>
      </w:r>
      <w:r w:rsidR="00D147FD">
        <w:rPr>
          <w:spacing w:val="-4"/>
          <w:lang w:val="fr-FR"/>
        </w:rPr>
        <w:t xml:space="preserve"> à la définition du paragraphe </w:t>
      </w:r>
      <w:r w:rsidRPr="00D147FD">
        <w:rPr>
          <w:spacing w:val="-4"/>
          <w:lang w:val="fr-FR"/>
        </w:rPr>
        <w:t>4.21 ; ».</w:t>
      </w:r>
    </w:p>
    <w:p w14:paraId="149A8534" w14:textId="77777777" w:rsidR="000B624C" w:rsidRPr="000B624C" w:rsidRDefault="000B624C" w:rsidP="000B624C">
      <w:pPr>
        <w:pStyle w:val="SingleTxtG"/>
        <w:rPr>
          <w:lang w:val="fr-FR"/>
        </w:rPr>
      </w:pPr>
      <w:r w:rsidRPr="000B624C">
        <w:rPr>
          <w:i/>
          <w:lang w:val="fr-FR"/>
        </w:rPr>
        <w:t>Paragraphe 4.22</w:t>
      </w:r>
      <w:r w:rsidRPr="000B624C">
        <w:rPr>
          <w:lang w:val="fr-FR"/>
        </w:rPr>
        <w:t>, lire :</w:t>
      </w:r>
    </w:p>
    <w:p w14:paraId="06F4E360" w14:textId="77777777" w:rsidR="005F0207" w:rsidRDefault="000B624C" w:rsidP="00D147FD">
      <w:pPr>
        <w:pStyle w:val="SingleTxtG"/>
        <w:ind w:left="2268" w:hanging="1134"/>
        <w:rPr>
          <w:lang w:val="fr-FR"/>
        </w:rPr>
      </w:pPr>
      <w:r w:rsidRPr="000B624C">
        <w:rPr>
          <w:lang w:val="fr-FR"/>
        </w:rPr>
        <w:t>« 4.22</w:t>
      </w:r>
      <w:r w:rsidRPr="000B624C">
        <w:rPr>
          <w:lang w:val="fr-FR"/>
        </w:rPr>
        <w:tab/>
        <w:t>Par “</w:t>
      </w:r>
      <w:r w:rsidRPr="000B624C">
        <w:rPr>
          <w:i/>
          <w:lang w:val="fr-FR"/>
        </w:rPr>
        <w:t>vanne manuelle</w:t>
      </w:r>
      <w:r w:rsidRPr="000B624C">
        <w:rPr>
          <w:lang w:val="fr-FR"/>
        </w:rPr>
        <w:t>”, une vanne qui est commandée manuellement. ».</w:t>
      </w:r>
    </w:p>
    <w:p w14:paraId="7BC39849" w14:textId="77777777" w:rsidR="000B624C" w:rsidRPr="000B624C" w:rsidRDefault="000B624C" w:rsidP="000B624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B624C" w:rsidRPr="000B624C" w:rsidSect="00D1538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CECD8" w14:textId="77777777" w:rsidR="000650F7" w:rsidRDefault="000650F7"/>
  </w:endnote>
  <w:endnote w:type="continuationSeparator" w:id="0">
    <w:p w14:paraId="5E768986" w14:textId="77777777" w:rsidR="000650F7" w:rsidRDefault="000650F7">
      <w:pPr>
        <w:pStyle w:val="Footer"/>
      </w:pPr>
    </w:p>
  </w:endnote>
  <w:endnote w:type="continuationNotice" w:id="1">
    <w:p w14:paraId="42399D9B" w14:textId="77777777" w:rsidR="000650F7" w:rsidRPr="00C451B9" w:rsidRDefault="000650F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46379" w14:textId="77777777" w:rsidR="00D1538F" w:rsidRPr="00D1538F" w:rsidRDefault="00D1538F" w:rsidP="00D1538F">
    <w:pPr>
      <w:pStyle w:val="Footer"/>
      <w:tabs>
        <w:tab w:val="right" w:pos="9638"/>
      </w:tabs>
    </w:pPr>
    <w:r w:rsidRPr="00D1538F">
      <w:rPr>
        <w:b/>
        <w:sz w:val="18"/>
      </w:rPr>
      <w:fldChar w:fldCharType="begin"/>
    </w:r>
    <w:r w:rsidRPr="00D1538F">
      <w:rPr>
        <w:b/>
        <w:sz w:val="18"/>
      </w:rPr>
      <w:instrText xml:space="preserve"> PAGE  \* MERGEFORMAT </w:instrText>
    </w:r>
    <w:r w:rsidRPr="00D1538F">
      <w:rPr>
        <w:b/>
        <w:sz w:val="18"/>
      </w:rPr>
      <w:fldChar w:fldCharType="separate"/>
    </w:r>
    <w:r w:rsidR="00DD63FE">
      <w:rPr>
        <w:b/>
        <w:noProof/>
        <w:sz w:val="18"/>
      </w:rPr>
      <w:t>2</w:t>
    </w:r>
    <w:r w:rsidRPr="00D1538F">
      <w:rPr>
        <w:b/>
        <w:sz w:val="18"/>
      </w:rPr>
      <w:fldChar w:fldCharType="end"/>
    </w:r>
    <w:r>
      <w:rPr>
        <w:b/>
        <w:sz w:val="18"/>
      </w:rPr>
      <w:tab/>
    </w:r>
    <w:r>
      <w:t>GE.18-13190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B452" w14:textId="77777777" w:rsidR="00D1538F" w:rsidRPr="00D1538F" w:rsidRDefault="00D1538F" w:rsidP="00D1538F">
    <w:pPr>
      <w:pStyle w:val="Footer"/>
      <w:tabs>
        <w:tab w:val="right" w:pos="9638"/>
      </w:tabs>
      <w:rPr>
        <w:b/>
        <w:sz w:val="18"/>
      </w:rPr>
    </w:pPr>
    <w:r>
      <w:t>GE.18-13190</w:t>
    </w:r>
    <w:r>
      <w:tab/>
    </w:r>
    <w:r w:rsidRPr="00D1538F">
      <w:rPr>
        <w:b/>
        <w:sz w:val="18"/>
      </w:rPr>
      <w:fldChar w:fldCharType="begin"/>
    </w:r>
    <w:r w:rsidRPr="00D1538F">
      <w:rPr>
        <w:b/>
        <w:sz w:val="18"/>
      </w:rPr>
      <w:instrText xml:space="preserve"> PAGE  \* MERGEFORMAT </w:instrText>
    </w:r>
    <w:r w:rsidRPr="00D1538F">
      <w:rPr>
        <w:b/>
        <w:sz w:val="18"/>
      </w:rPr>
      <w:fldChar w:fldCharType="separate"/>
    </w:r>
    <w:r w:rsidR="00CB18BC">
      <w:rPr>
        <w:b/>
        <w:noProof/>
        <w:sz w:val="18"/>
      </w:rPr>
      <w:t>2</w:t>
    </w:r>
    <w:r w:rsidRPr="00D153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FD29" w14:textId="77777777" w:rsidR="00467F2C" w:rsidRPr="00D1538F" w:rsidRDefault="00D1538F" w:rsidP="00D1538F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7AECD023" wp14:editId="69F9C10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13190  (</w:t>
    </w:r>
    <w:proofErr w:type="gramEnd"/>
    <w:r>
      <w:rPr>
        <w:sz w:val="20"/>
      </w:rPr>
      <w:t>F)</w:t>
    </w:r>
    <w:r w:rsidR="00DF2703">
      <w:rPr>
        <w:sz w:val="20"/>
      </w:rPr>
      <w:t xml:space="preserve">    170519    170519</w:t>
    </w:r>
    <w:r>
      <w:rPr>
        <w:sz w:val="20"/>
      </w:rPr>
      <w:br/>
    </w:r>
    <w:r w:rsidRPr="00D1538F">
      <w:rPr>
        <w:rFonts w:ascii="C39T30Lfz" w:hAnsi="C39T30Lfz"/>
        <w:sz w:val="56"/>
      </w:rPr>
      <w:t></w:t>
    </w:r>
    <w:r w:rsidRPr="00D1538F">
      <w:rPr>
        <w:rFonts w:ascii="C39T30Lfz" w:hAnsi="C39T30Lfz"/>
        <w:sz w:val="56"/>
      </w:rPr>
      <w:t></w:t>
    </w:r>
    <w:r w:rsidRPr="00D1538F">
      <w:rPr>
        <w:rFonts w:ascii="C39T30Lfz" w:hAnsi="C39T30Lfz"/>
        <w:sz w:val="56"/>
      </w:rPr>
      <w:t></w:t>
    </w:r>
    <w:r w:rsidRPr="00D1538F">
      <w:rPr>
        <w:rFonts w:ascii="C39T30Lfz" w:hAnsi="C39T30Lfz"/>
        <w:sz w:val="56"/>
      </w:rPr>
      <w:t></w:t>
    </w:r>
    <w:r w:rsidRPr="00D1538F">
      <w:rPr>
        <w:rFonts w:ascii="C39T30Lfz" w:hAnsi="C39T30Lfz"/>
        <w:sz w:val="56"/>
      </w:rPr>
      <w:t></w:t>
    </w:r>
    <w:r w:rsidRPr="00D1538F">
      <w:rPr>
        <w:rFonts w:ascii="C39T30Lfz" w:hAnsi="C39T30Lfz"/>
        <w:sz w:val="56"/>
      </w:rPr>
      <w:t></w:t>
    </w:r>
    <w:r w:rsidRPr="00D1538F">
      <w:rPr>
        <w:rFonts w:ascii="C39T30Lfz" w:hAnsi="C39T30Lfz"/>
        <w:sz w:val="56"/>
      </w:rPr>
      <w:t></w:t>
    </w:r>
    <w:r w:rsidRPr="00D1538F">
      <w:rPr>
        <w:rFonts w:ascii="C39T30Lfz" w:hAnsi="C39T30Lfz"/>
        <w:sz w:val="56"/>
      </w:rPr>
      <w:t></w:t>
    </w:r>
    <w:r w:rsidRPr="00D1538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 wp14:anchorId="2D70171F" wp14:editId="4033BC5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09/Rev.3/Amend.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9/Rev.3/Amend.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10BF7" w14:textId="77777777" w:rsidR="000650F7" w:rsidRPr="00D27D5E" w:rsidRDefault="000650F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B7D168" w14:textId="77777777" w:rsidR="000650F7" w:rsidRPr="00D171D4" w:rsidRDefault="000650F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622CAF8" w14:textId="77777777" w:rsidR="000650F7" w:rsidRPr="00C451B9" w:rsidRDefault="000650F7" w:rsidP="00C451B9">
      <w:pPr>
        <w:spacing w:line="240" w:lineRule="auto"/>
        <w:rPr>
          <w:sz w:val="2"/>
          <w:szCs w:val="2"/>
        </w:rPr>
      </w:pPr>
    </w:p>
  </w:footnote>
  <w:footnote w:id="2">
    <w:p w14:paraId="1BCDBC76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3EC3C6B2" w14:textId="77777777" w:rsidR="00591072" w:rsidRPr="00591072" w:rsidRDefault="00591072" w:rsidP="00591072">
      <w:pPr>
        <w:pStyle w:val="FootnoteText"/>
      </w:pPr>
      <w:r w:rsidRPr="00D1538F">
        <w:tab/>
      </w:r>
      <w:r w:rsidRPr="00D1538F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77AA6D9B" w14:textId="77777777" w:rsidR="00442E31" w:rsidRPr="00442E31" w:rsidRDefault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E614" w14:textId="6BB3F8BB" w:rsidR="00D1538F" w:rsidRPr="00D1538F" w:rsidRDefault="00D1538F">
    <w:pPr>
      <w:pStyle w:val="Header"/>
      <w:rPr>
        <w:lang w:val="en-US"/>
      </w:rPr>
    </w:pPr>
    <w:r>
      <w:fldChar w:fldCharType="begin"/>
    </w:r>
    <w:r w:rsidRPr="00D1538F">
      <w:rPr>
        <w:lang w:val="en-US"/>
      </w:rPr>
      <w:instrText xml:space="preserve"> TITLE  \* MERGEFORMAT </w:instrText>
    </w:r>
    <w:r>
      <w:fldChar w:fldCharType="separate"/>
    </w:r>
    <w:r w:rsidR="007107F3">
      <w:rPr>
        <w:lang w:val="en-US"/>
      </w:rPr>
      <w:t>E/ECE/324/Rev.2/Add.109/Rev.3/Amend.7</w:t>
    </w:r>
    <w:r>
      <w:fldChar w:fldCharType="end"/>
    </w:r>
    <w:r w:rsidRPr="00D1538F">
      <w:rPr>
        <w:lang w:val="en-US"/>
      </w:rPr>
      <w:br/>
    </w:r>
    <w:r>
      <w:fldChar w:fldCharType="begin"/>
    </w:r>
    <w:r w:rsidRPr="00D1538F">
      <w:rPr>
        <w:lang w:val="en-US"/>
      </w:rPr>
      <w:instrText xml:space="preserve"> KEYWORDS  \* MERGEFORMAT </w:instrText>
    </w:r>
    <w:r>
      <w:fldChar w:fldCharType="separate"/>
    </w:r>
    <w:r w:rsidR="007107F3">
      <w:rPr>
        <w:lang w:val="en-US"/>
      </w:rPr>
      <w:t>E/ECE/TRANS/505/Rev.2/Add.109/Rev.3/Amend.7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F7545" w14:textId="40664CEC" w:rsidR="00D1538F" w:rsidRPr="00D1538F" w:rsidRDefault="00D1538F" w:rsidP="00D1538F">
    <w:pPr>
      <w:pStyle w:val="Header"/>
      <w:jc w:val="right"/>
      <w:rPr>
        <w:lang w:val="en-US"/>
      </w:rPr>
    </w:pPr>
    <w:r>
      <w:fldChar w:fldCharType="begin"/>
    </w:r>
    <w:r w:rsidRPr="00D1538F">
      <w:rPr>
        <w:lang w:val="en-US"/>
      </w:rPr>
      <w:instrText xml:space="preserve"> TITLE  \* MERGEFORMAT </w:instrText>
    </w:r>
    <w:r>
      <w:fldChar w:fldCharType="separate"/>
    </w:r>
    <w:r w:rsidR="007107F3">
      <w:rPr>
        <w:lang w:val="en-US"/>
      </w:rPr>
      <w:t>E/ECE/324/Rev.2/Add.109/Rev.3/Amend.7</w:t>
    </w:r>
    <w:r>
      <w:fldChar w:fldCharType="end"/>
    </w:r>
    <w:r w:rsidRPr="00D1538F">
      <w:rPr>
        <w:lang w:val="en-US"/>
      </w:rPr>
      <w:br/>
    </w:r>
    <w:r>
      <w:fldChar w:fldCharType="begin"/>
    </w:r>
    <w:r w:rsidRPr="00D1538F">
      <w:rPr>
        <w:lang w:val="en-US"/>
      </w:rPr>
      <w:instrText xml:space="preserve"> KEYWORDS  \* MERGEFORMAT </w:instrText>
    </w:r>
    <w:r>
      <w:fldChar w:fldCharType="separate"/>
    </w:r>
    <w:r w:rsidR="007107F3">
      <w:rPr>
        <w:lang w:val="en-US"/>
      </w:rPr>
      <w:t>E/ECE/TRANS/505/Rev.2/Add.109/Rev.3/Amend.7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F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50F7"/>
    <w:rsid w:val="00067310"/>
    <w:rsid w:val="00077E35"/>
    <w:rsid w:val="0008669E"/>
    <w:rsid w:val="00090599"/>
    <w:rsid w:val="000A1501"/>
    <w:rsid w:val="000A2494"/>
    <w:rsid w:val="000A6B7E"/>
    <w:rsid w:val="000B20D3"/>
    <w:rsid w:val="000B624C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C0D3B"/>
    <w:rsid w:val="003C195E"/>
    <w:rsid w:val="003D3370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07F3"/>
    <w:rsid w:val="00714A66"/>
    <w:rsid w:val="007176C1"/>
    <w:rsid w:val="00720BC0"/>
    <w:rsid w:val="0072116B"/>
    <w:rsid w:val="00725063"/>
    <w:rsid w:val="00732E72"/>
    <w:rsid w:val="00736667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B2E8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3837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17C05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06A1B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45DB3"/>
    <w:rsid w:val="00C46CB2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18BC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7FD"/>
    <w:rsid w:val="00D14C21"/>
    <w:rsid w:val="00D14F42"/>
    <w:rsid w:val="00D1538F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816C2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D63FE"/>
    <w:rsid w:val="00DE083E"/>
    <w:rsid w:val="00DE611F"/>
    <w:rsid w:val="00DE6D90"/>
    <w:rsid w:val="00DF002F"/>
    <w:rsid w:val="00DF2703"/>
    <w:rsid w:val="00DF58EE"/>
    <w:rsid w:val="00E022E5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256FD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871D7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48A4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22AD616"/>
  <w15:docId w15:val="{E9461FD1-A6D1-4E39-A3C8-25FDB535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7B2E8D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E/ECE/324/Rev.2/Add.109/Rev.3/Amend.7</vt:lpstr>
      <vt:lpstr>E/ECE/324/Rev.2/Add.109/Rev.3/Amend.7</vt:lpstr>
    </vt:vector>
  </TitlesOfParts>
  <Company>CSD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E/ECE/324/Rev.2/Add.109/Rev.3/Amend.7</dc:title>
  <dc:creator>Fabienne CRELIER</dc:creator>
  <cp:keywords>E/ECE/TRANS/505/Rev.2/Add.109/Rev.3/Amend.7</cp:keywords>
  <cp:lastModifiedBy>Marie-Claude Collet</cp:lastModifiedBy>
  <cp:revision>3</cp:revision>
  <cp:lastPrinted>2019-05-20T09:15:00Z</cp:lastPrinted>
  <dcterms:created xsi:type="dcterms:W3CDTF">2019-05-20T09:15:00Z</dcterms:created>
  <dcterms:modified xsi:type="dcterms:W3CDTF">2019-05-20T09:16:00Z</dcterms:modified>
</cp:coreProperties>
</file>