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272E8A"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272E8A" w:rsidRDefault="0064636E" w:rsidP="003C3936">
            <w:bookmarkStart w:id="0" w:name="_GoBack"/>
            <w:bookmarkEnd w:id="0"/>
          </w:p>
        </w:tc>
        <w:tc>
          <w:tcPr>
            <w:tcW w:w="8363" w:type="dxa"/>
            <w:gridSpan w:val="2"/>
            <w:tcBorders>
              <w:bottom w:val="single" w:sz="4" w:space="0" w:color="auto"/>
            </w:tcBorders>
            <w:vAlign w:val="bottom"/>
          </w:tcPr>
          <w:p w14:paraId="21FBE7EF" w14:textId="5F990561" w:rsidR="0064636E" w:rsidRPr="00272E8A" w:rsidRDefault="0064636E" w:rsidP="00084CC6">
            <w:pPr>
              <w:jc w:val="right"/>
            </w:pPr>
            <w:r w:rsidRPr="00272E8A">
              <w:rPr>
                <w:sz w:val="40"/>
              </w:rPr>
              <w:t>E</w:t>
            </w:r>
            <w:r w:rsidRPr="00272E8A">
              <w:t>/ECE/324/</w:t>
            </w:r>
            <w:r w:rsidR="00841EB5" w:rsidRPr="00272E8A">
              <w:t>Rev.</w:t>
            </w:r>
            <w:r w:rsidR="0001071D" w:rsidRPr="00272E8A">
              <w:t>1</w:t>
            </w:r>
            <w:r w:rsidR="00841EB5" w:rsidRPr="00272E8A">
              <w:t>/</w:t>
            </w:r>
            <w:r w:rsidRPr="00272E8A">
              <w:t>Add.</w:t>
            </w:r>
            <w:r w:rsidR="00A034CA" w:rsidRPr="00272E8A">
              <w:t>82</w:t>
            </w:r>
            <w:r w:rsidR="000C3BA6" w:rsidRPr="00272E8A">
              <w:t>/Rev.</w:t>
            </w:r>
            <w:r w:rsidR="00084CC6" w:rsidRPr="00272E8A">
              <w:t>5</w:t>
            </w:r>
            <w:r w:rsidR="00EE0446" w:rsidRPr="00272E8A">
              <w:t>/Amend.</w:t>
            </w:r>
            <w:r w:rsidR="00481B7D">
              <w:t>8</w:t>
            </w:r>
            <w:r w:rsidRPr="00272E8A">
              <w:t>−</w:t>
            </w:r>
            <w:r w:rsidRPr="00272E8A">
              <w:rPr>
                <w:sz w:val="40"/>
              </w:rPr>
              <w:t>E</w:t>
            </w:r>
            <w:r w:rsidRPr="00272E8A">
              <w:t>/ECE/TRANS/505</w:t>
            </w:r>
            <w:r w:rsidR="00841EB5" w:rsidRPr="00272E8A">
              <w:t>/Rev.</w:t>
            </w:r>
            <w:r w:rsidR="0001071D" w:rsidRPr="00272E8A">
              <w:t>1</w:t>
            </w:r>
            <w:r w:rsidR="00841EB5" w:rsidRPr="00272E8A">
              <w:t>/Add.</w:t>
            </w:r>
            <w:r w:rsidR="00A034CA" w:rsidRPr="00272E8A">
              <w:t>82</w:t>
            </w:r>
            <w:r w:rsidR="00EE0446" w:rsidRPr="00272E8A">
              <w:t>/Rev.</w:t>
            </w:r>
            <w:r w:rsidR="00084CC6" w:rsidRPr="00272E8A">
              <w:t>5</w:t>
            </w:r>
            <w:r w:rsidR="00EE0446" w:rsidRPr="00272E8A">
              <w:t>/Amend.</w:t>
            </w:r>
            <w:r w:rsidR="00481B7D">
              <w:t>8</w:t>
            </w:r>
          </w:p>
        </w:tc>
      </w:tr>
      <w:tr w:rsidR="003C3936" w:rsidRPr="00272E8A"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272E8A"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272E8A"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272E8A" w:rsidRDefault="003C3936" w:rsidP="003C3936">
            <w:pPr>
              <w:spacing w:before="120"/>
            </w:pPr>
          </w:p>
          <w:p w14:paraId="10DFEABE" w14:textId="77777777" w:rsidR="00D623A7" w:rsidRPr="00272E8A" w:rsidRDefault="00D623A7" w:rsidP="003C3936">
            <w:pPr>
              <w:spacing w:before="120"/>
            </w:pPr>
          </w:p>
          <w:p w14:paraId="3AAF3BDD" w14:textId="4AEAF140" w:rsidR="00C84414" w:rsidRPr="00272E8A" w:rsidRDefault="00C63417" w:rsidP="006D0944">
            <w:pPr>
              <w:spacing w:before="120"/>
            </w:pPr>
            <w:r>
              <w:t xml:space="preserve">24 June </w:t>
            </w:r>
            <w:r w:rsidR="00272E8A" w:rsidRPr="00272E8A">
              <w:t>2019</w:t>
            </w:r>
          </w:p>
        </w:tc>
      </w:tr>
    </w:tbl>
    <w:p w14:paraId="431B1AEB" w14:textId="77777777" w:rsidR="00C711C7" w:rsidRPr="00272E8A" w:rsidRDefault="00C711C7" w:rsidP="00A41529">
      <w:pPr>
        <w:pStyle w:val="HChG"/>
        <w:spacing w:before="240" w:after="120"/>
      </w:pPr>
      <w:r w:rsidRPr="00272E8A">
        <w:tab/>
      </w:r>
      <w:r w:rsidRPr="00272E8A">
        <w:tab/>
      </w:r>
      <w:bookmarkStart w:id="1" w:name="_Toc340666199"/>
      <w:bookmarkStart w:id="2" w:name="_Toc340745062"/>
      <w:r w:rsidRPr="00272E8A">
        <w:t>Agreement</w:t>
      </w:r>
      <w:bookmarkEnd w:id="1"/>
      <w:bookmarkEnd w:id="2"/>
    </w:p>
    <w:p w14:paraId="62CA724A" w14:textId="217CB665" w:rsidR="009520A8" w:rsidRPr="00272E8A" w:rsidRDefault="00C711C7" w:rsidP="006D0944">
      <w:pPr>
        <w:pStyle w:val="H1G"/>
        <w:spacing w:before="240"/>
      </w:pPr>
      <w:r w:rsidRPr="00272E8A">
        <w:rPr>
          <w:rStyle w:val="H1GChar"/>
        </w:rPr>
        <w:tab/>
      </w:r>
      <w:r w:rsidRPr="00272E8A">
        <w:rPr>
          <w:rStyle w:val="H1GChar"/>
        </w:rPr>
        <w:tab/>
      </w:r>
      <w:r w:rsidR="009520A8" w:rsidRPr="00272E8A">
        <w:tab/>
        <w:t>Concerning the</w:t>
      </w:r>
      <w:r w:rsidR="009520A8" w:rsidRPr="00272E8A">
        <w:rPr>
          <w:smallCaps/>
        </w:rPr>
        <w:t xml:space="preserve"> </w:t>
      </w:r>
      <w:r w:rsidR="009520A8" w:rsidRPr="00272E8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520A8" w:rsidRPr="00272E8A">
        <w:footnoteReference w:customMarkFollows="1" w:id="2"/>
        <w:t>*</w:t>
      </w:r>
    </w:p>
    <w:p w14:paraId="065B02E0" w14:textId="53B65CBA" w:rsidR="009520A8" w:rsidRPr="00272E8A" w:rsidRDefault="009520A8" w:rsidP="00C711C7">
      <w:pPr>
        <w:pStyle w:val="SingleTxtG"/>
        <w:spacing w:before="120"/>
      </w:pPr>
      <w:r w:rsidRPr="00272E8A">
        <w:t>(Revision 3, including the amendments which entered into force on 14 September 2017)</w:t>
      </w:r>
    </w:p>
    <w:p w14:paraId="23520E79" w14:textId="77777777" w:rsidR="0064636E" w:rsidRPr="00272E8A" w:rsidRDefault="00C711C7" w:rsidP="00B32121">
      <w:pPr>
        <w:pStyle w:val="H1G"/>
        <w:spacing w:before="120"/>
        <w:ind w:left="0" w:right="0" w:firstLine="0"/>
        <w:jc w:val="center"/>
      </w:pPr>
      <w:r w:rsidRPr="00272E8A">
        <w:t>_________</w:t>
      </w:r>
    </w:p>
    <w:p w14:paraId="1E020283" w14:textId="1CC365B5" w:rsidR="0064636E" w:rsidRPr="00272E8A" w:rsidRDefault="0064636E" w:rsidP="00A41529">
      <w:pPr>
        <w:pStyle w:val="H1G"/>
        <w:spacing w:before="240" w:after="120"/>
      </w:pPr>
      <w:r w:rsidRPr="00272E8A">
        <w:tab/>
      </w:r>
      <w:r w:rsidRPr="00272E8A">
        <w:tab/>
        <w:t xml:space="preserve">Addendum </w:t>
      </w:r>
      <w:r w:rsidR="00A034CA" w:rsidRPr="00272E8A">
        <w:t>82</w:t>
      </w:r>
      <w:r w:rsidR="00EE0446" w:rsidRPr="00272E8A">
        <w:t xml:space="preserve"> </w:t>
      </w:r>
      <w:r w:rsidRPr="00272E8A">
        <w:t xml:space="preserve">– </w:t>
      </w:r>
      <w:r w:rsidR="007C29FA" w:rsidRPr="00272E8A">
        <w:t>UN </w:t>
      </w:r>
      <w:r w:rsidRPr="00272E8A">
        <w:t>Regulation No.</w:t>
      </w:r>
      <w:r w:rsidR="00271A7F" w:rsidRPr="00272E8A">
        <w:t xml:space="preserve"> </w:t>
      </w:r>
      <w:r w:rsidR="002070FE" w:rsidRPr="00272E8A">
        <w:t>8</w:t>
      </w:r>
      <w:r w:rsidR="00A034CA" w:rsidRPr="00272E8A">
        <w:t>3</w:t>
      </w:r>
    </w:p>
    <w:p w14:paraId="4E272B2A" w14:textId="7C1B49CB" w:rsidR="0064636E" w:rsidRPr="00272E8A" w:rsidRDefault="0064636E" w:rsidP="006D0944">
      <w:pPr>
        <w:pStyle w:val="H1G"/>
        <w:tabs>
          <w:tab w:val="left" w:pos="1134"/>
          <w:tab w:val="left" w:pos="1701"/>
          <w:tab w:val="left" w:pos="2268"/>
          <w:tab w:val="left" w:pos="2835"/>
          <w:tab w:val="left" w:pos="3402"/>
          <w:tab w:val="left" w:pos="3969"/>
          <w:tab w:val="left" w:pos="5280"/>
        </w:tabs>
        <w:spacing w:before="240"/>
      </w:pPr>
      <w:r w:rsidRPr="00272E8A">
        <w:tab/>
      </w:r>
      <w:r w:rsidRPr="00272E8A">
        <w:tab/>
        <w:t xml:space="preserve">Revision </w:t>
      </w:r>
      <w:r w:rsidR="00084CC6" w:rsidRPr="00272E8A">
        <w:t>5</w:t>
      </w:r>
      <w:r w:rsidRPr="00272E8A">
        <w:t xml:space="preserve"> - </w:t>
      </w:r>
      <w:r w:rsidR="00D623A7" w:rsidRPr="00272E8A">
        <w:t>Amendment</w:t>
      </w:r>
      <w:r w:rsidRPr="00272E8A">
        <w:t xml:space="preserve"> </w:t>
      </w:r>
      <w:r w:rsidR="00481B7D">
        <w:t>8</w:t>
      </w:r>
    </w:p>
    <w:p w14:paraId="4FAFC05A" w14:textId="77A65D68" w:rsidR="0064636E" w:rsidRPr="00272E8A" w:rsidRDefault="00D623A7" w:rsidP="0064636E">
      <w:pPr>
        <w:pStyle w:val="SingleTxtG"/>
        <w:spacing w:after="360"/>
        <w:rPr>
          <w:spacing w:val="-2"/>
        </w:rPr>
      </w:pPr>
      <w:r w:rsidRPr="00272E8A">
        <w:rPr>
          <w:spacing w:val="-2"/>
        </w:rPr>
        <w:t xml:space="preserve">Supplement </w:t>
      </w:r>
      <w:r w:rsidR="00481B7D">
        <w:rPr>
          <w:spacing w:val="-2"/>
        </w:rPr>
        <w:t>8</w:t>
      </w:r>
      <w:r w:rsidRPr="00272E8A">
        <w:rPr>
          <w:spacing w:val="-2"/>
        </w:rPr>
        <w:t xml:space="preserve"> to </w:t>
      </w:r>
      <w:r w:rsidR="00271A7F" w:rsidRPr="00272E8A">
        <w:rPr>
          <w:spacing w:val="-2"/>
        </w:rPr>
        <w:t xml:space="preserve">the </w:t>
      </w:r>
      <w:r w:rsidR="0001071D" w:rsidRPr="00272E8A">
        <w:rPr>
          <w:spacing w:val="-2"/>
        </w:rPr>
        <w:t>0</w:t>
      </w:r>
      <w:r w:rsidR="00084CC6" w:rsidRPr="00272E8A">
        <w:rPr>
          <w:spacing w:val="-2"/>
        </w:rPr>
        <w:t>7</w:t>
      </w:r>
      <w:r w:rsidRPr="00272E8A">
        <w:rPr>
          <w:spacing w:val="-2"/>
        </w:rPr>
        <w:t xml:space="preserve"> series of amendments</w:t>
      </w:r>
      <w:r w:rsidR="0064636E" w:rsidRPr="00272E8A">
        <w:rPr>
          <w:spacing w:val="-2"/>
        </w:rPr>
        <w:t xml:space="preserve"> – Date of entry into force: </w:t>
      </w:r>
      <w:r w:rsidR="00E963C5" w:rsidRPr="00272E8A">
        <w:t>2</w:t>
      </w:r>
      <w:r w:rsidR="00481B7D">
        <w:t>8</w:t>
      </w:r>
      <w:r w:rsidR="000C57B2" w:rsidRPr="00272E8A">
        <w:t xml:space="preserve"> </w:t>
      </w:r>
      <w:r w:rsidR="00481B7D">
        <w:t>May 2019</w:t>
      </w:r>
    </w:p>
    <w:p w14:paraId="24730B39" w14:textId="3841882A" w:rsidR="0064636E" w:rsidRPr="00272E8A" w:rsidRDefault="0064636E" w:rsidP="00A41529">
      <w:pPr>
        <w:pStyle w:val="H1G"/>
        <w:spacing w:before="120" w:after="120" w:line="240" w:lineRule="exact"/>
      </w:pPr>
      <w:r w:rsidRPr="00272E8A">
        <w:tab/>
      </w:r>
      <w:r w:rsidRPr="00272E8A">
        <w:tab/>
      </w:r>
      <w:r w:rsidR="00A034CA" w:rsidRPr="00272E8A">
        <w:t>Uniform provisions concerning the approval of vehicles with regard to the emission of pollutants according to engine fuel requirements</w:t>
      </w:r>
    </w:p>
    <w:p w14:paraId="5ED15A1B" w14:textId="5B38EECB" w:rsidR="00880E72" w:rsidRPr="00272E8A" w:rsidRDefault="00880E72" w:rsidP="00E963C5">
      <w:pPr>
        <w:suppressAutoHyphens w:val="0"/>
        <w:spacing w:line="240" w:lineRule="auto"/>
        <w:rPr>
          <w:sz w:val="24"/>
          <w:szCs w:val="24"/>
          <w:lang w:eastAsia="zh-CN"/>
        </w:rPr>
      </w:pPr>
      <w:r w:rsidRPr="00272E8A">
        <w:rPr>
          <w:spacing w:val="-4"/>
          <w:lang w:eastAsia="en-GB"/>
        </w:rPr>
        <w:tab/>
      </w:r>
      <w:r w:rsidRPr="00272E8A">
        <w:rPr>
          <w:spacing w:val="-4"/>
          <w:lang w:eastAsia="en-GB"/>
        </w:rPr>
        <w:tab/>
      </w:r>
      <w:r w:rsidR="00E963C5" w:rsidRPr="00272E8A">
        <w:rPr>
          <w:spacing w:val="-4"/>
          <w:lang w:eastAsia="en-GB"/>
        </w:rPr>
        <w:t>This</w:t>
      </w:r>
      <w:r w:rsidR="00E963C5" w:rsidRPr="00272E8A">
        <w:rPr>
          <w:sz w:val="24"/>
          <w:szCs w:val="24"/>
          <w:lang w:eastAsia="zh-CN"/>
        </w:rPr>
        <w:t xml:space="preserve"> </w:t>
      </w:r>
      <w:r w:rsidR="0001071D" w:rsidRPr="00272E8A">
        <w:rPr>
          <w:spacing w:val="-4"/>
          <w:lang w:eastAsia="en-GB"/>
        </w:rPr>
        <w:t xml:space="preserve"> document is meant purely as documentation tool.</w:t>
      </w:r>
      <w:r w:rsidR="00A41529" w:rsidRPr="00272E8A">
        <w:rPr>
          <w:spacing w:val="-4"/>
          <w:lang w:eastAsia="en-GB"/>
        </w:rPr>
        <w:t xml:space="preserve"> The authentic and legal binding texts </w:t>
      </w:r>
      <w:r w:rsidR="00E313A7" w:rsidRPr="00272E8A">
        <w:rPr>
          <w:spacing w:val="-4"/>
          <w:lang w:eastAsia="en-GB"/>
        </w:rPr>
        <w:t>is</w:t>
      </w:r>
      <w:r w:rsidR="00A41529" w:rsidRPr="00272E8A">
        <w:rPr>
          <w:spacing w:val="-4"/>
          <w:lang w:eastAsia="en-GB"/>
        </w:rPr>
        <w:t>:</w:t>
      </w:r>
      <w:r w:rsidR="00AD0F37" w:rsidRPr="00272E8A">
        <w:rPr>
          <w:lang w:eastAsia="en-GB"/>
        </w:rPr>
        <w:t xml:space="preserve"> </w:t>
      </w:r>
      <w:r w:rsidRPr="00272E8A">
        <w:rPr>
          <w:rStyle w:val="CommentReference"/>
        </w:rPr>
        <w:annotationRef/>
      </w:r>
    </w:p>
    <w:p w14:paraId="02EF65D0" w14:textId="70DCC665" w:rsidR="00A41529" w:rsidRPr="00272E8A" w:rsidRDefault="00A41529" w:rsidP="00A41529">
      <w:pPr>
        <w:pStyle w:val="SingleTxtG"/>
        <w:spacing w:after="0"/>
        <w:rPr>
          <w:spacing w:val="-6"/>
          <w:lang w:eastAsia="en-GB"/>
        </w:rPr>
      </w:pPr>
      <w:r w:rsidRPr="00272E8A">
        <w:rPr>
          <w:lang w:eastAsia="en-GB"/>
        </w:rPr>
        <w:tab/>
      </w:r>
      <w:r w:rsidRPr="00272E8A">
        <w:rPr>
          <w:spacing w:val="-6"/>
          <w:lang w:eastAsia="en-GB"/>
        </w:rPr>
        <w:t>ECE/TRANS/WP.29/201</w:t>
      </w:r>
      <w:r w:rsidR="00E963C5" w:rsidRPr="00272E8A">
        <w:rPr>
          <w:spacing w:val="-6"/>
          <w:lang w:eastAsia="en-GB"/>
        </w:rPr>
        <w:t>8</w:t>
      </w:r>
      <w:r w:rsidRPr="00272E8A">
        <w:rPr>
          <w:spacing w:val="-6"/>
          <w:lang w:eastAsia="en-GB"/>
        </w:rPr>
        <w:t>/</w:t>
      </w:r>
      <w:r w:rsidR="00481B7D">
        <w:rPr>
          <w:spacing w:val="-6"/>
          <w:lang w:eastAsia="en-GB"/>
        </w:rPr>
        <w:t>148</w:t>
      </w:r>
      <w:r w:rsidR="00FC2A74">
        <w:rPr>
          <w:spacing w:val="-6"/>
          <w:lang w:eastAsia="en-GB"/>
        </w:rPr>
        <w:t xml:space="preserve"> (as amended by paragraph 118 of the report ECETRANS/WP.29/1142)</w:t>
      </w:r>
      <w:r w:rsidR="00AD0F37" w:rsidRPr="00272E8A">
        <w:rPr>
          <w:spacing w:val="-6"/>
          <w:lang w:eastAsia="en-GB"/>
        </w:rPr>
        <w:t>.</w:t>
      </w:r>
    </w:p>
    <w:p w14:paraId="62CDCABF" w14:textId="3243C074" w:rsidR="000D3A4F" w:rsidRPr="00272E8A" w:rsidRDefault="00F55704" w:rsidP="00A41529">
      <w:pPr>
        <w:suppressAutoHyphens w:val="0"/>
        <w:spacing w:line="240" w:lineRule="auto"/>
        <w:jc w:val="center"/>
        <w:rPr>
          <w:b/>
          <w:sz w:val="24"/>
        </w:rPr>
      </w:pPr>
      <w:r w:rsidRPr="00272E8A">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272E8A">
        <w:rPr>
          <w:b/>
          <w:sz w:val="24"/>
        </w:rPr>
        <w:t>_________</w:t>
      </w:r>
    </w:p>
    <w:p w14:paraId="5B4A754A" w14:textId="77777777" w:rsidR="000D3A4F" w:rsidRPr="00272E8A" w:rsidRDefault="000D3A4F" w:rsidP="00A41529">
      <w:pPr>
        <w:suppressAutoHyphens w:val="0"/>
        <w:spacing w:line="240" w:lineRule="auto"/>
        <w:jc w:val="center"/>
        <w:rPr>
          <w:b/>
          <w:sz w:val="24"/>
        </w:rPr>
      </w:pPr>
      <w:r w:rsidRPr="00272E8A">
        <w:rPr>
          <w:b/>
          <w:sz w:val="24"/>
        </w:rPr>
        <w:t>UNITED NATIONS</w:t>
      </w:r>
    </w:p>
    <w:p w14:paraId="484BB43A" w14:textId="77777777" w:rsidR="00C711C7" w:rsidRPr="00272E8A" w:rsidRDefault="00C711C7" w:rsidP="00C711C7">
      <w:pPr>
        <w:jc w:val="center"/>
      </w:pPr>
    </w:p>
    <w:p w14:paraId="3588DFC2" w14:textId="77777777" w:rsidR="00481B7D" w:rsidRPr="0030084D" w:rsidRDefault="00D5540C" w:rsidP="00481B7D">
      <w:pPr>
        <w:pStyle w:val="para"/>
        <w:spacing w:before="240" w:line="240" w:lineRule="auto"/>
        <w:ind w:left="1134" w:firstLine="0"/>
        <w:rPr>
          <w:i/>
          <w:lang w:val="en-US"/>
        </w:rPr>
      </w:pPr>
      <w:r w:rsidRPr="00272E8A">
        <w:br w:type="page"/>
      </w:r>
      <w:r w:rsidR="00481B7D" w:rsidRPr="0030084D">
        <w:rPr>
          <w:i/>
          <w:lang w:val="en-US"/>
        </w:rPr>
        <w:lastRenderedPageBreak/>
        <w:t xml:space="preserve">Paragraph 2.22.1., </w:t>
      </w:r>
      <w:r w:rsidR="00481B7D" w:rsidRPr="0030084D">
        <w:rPr>
          <w:lang w:val="en-US"/>
        </w:rPr>
        <w:t>amend to read:</w:t>
      </w:r>
    </w:p>
    <w:p w14:paraId="5EFCE1C1" w14:textId="77777777" w:rsidR="00481B7D" w:rsidRPr="0030084D" w:rsidRDefault="00481B7D" w:rsidP="00481B7D">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means a vehicle that is designed primarily for permanent running on LPG or NG/biomethane or hydrogen, but may also have a petrol system for emergency purposes or starting only, where the nominal capacity of the petrol tank does not exceed 15 litres."</w:t>
      </w:r>
    </w:p>
    <w:p w14:paraId="266D7F82" w14:textId="77777777" w:rsidR="00481B7D" w:rsidRDefault="00481B7D" w:rsidP="00481B7D">
      <w:pPr>
        <w:pStyle w:val="SingleTxtG"/>
        <w:ind w:left="2268" w:hanging="1134"/>
        <w:rPr>
          <w:i/>
        </w:rPr>
      </w:pPr>
      <w:r w:rsidRPr="00452AB5">
        <w:rPr>
          <w:i/>
        </w:rPr>
        <w:t>Paragraph</w:t>
      </w:r>
      <w:r>
        <w:rPr>
          <w:i/>
        </w:rPr>
        <w:t>s 2.23. and 2.23.1.</w:t>
      </w:r>
      <w:r w:rsidRPr="00452AB5">
        <w:rPr>
          <w:i/>
        </w:rPr>
        <w:t xml:space="preserve">, </w:t>
      </w:r>
      <w:r w:rsidRPr="004D6430">
        <w:t>amend to read:</w:t>
      </w:r>
    </w:p>
    <w:p w14:paraId="51C16243" w14:textId="77777777" w:rsidR="00481B7D" w:rsidRPr="00D70839" w:rsidRDefault="00481B7D" w:rsidP="00481B7D">
      <w:pPr>
        <w:pStyle w:val="SingleTxtG"/>
        <w:ind w:left="2268" w:hanging="1134"/>
        <w:rPr>
          <w:bCs/>
        </w:rPr>
      </w:pPr>
      <w:r>
        <w:rPr>
          <w:bCs/>
        </w:rPr>
        <w:t>"</w:t>
      </w:r>
      <w:r w:rsidRPr="00D70839">
        <w:rPr>
          <w:bCs/>
        </w:rPr>
        <w:t>2.23.</w:t>
      </w:r>
      <w:r w:rsidRPr="00D70839">
        <w:rPr>
          <w:bCs/>
        </w:rPr>
        <w:tab/>
        <w:t>"</w:t>
      </w:r>
      <w:r w:rsidRPr="00D70839">
        <w:rPr>
          <w:bCs/>
          <w:i/>
        </w:rPr>
        <w:t>Bi-fuel vehicle</w:t>
      </w:r>
      <w:r w:rsidRPr="00D70839">
        <w:rPr>
          <w:bCs/>
        </w:rPr>
        <w:t>" means a vehicle with two separate fuel storage systems that is designed to run primarily on only one fuel at a time; however the simultaneous use of both fuels is permitted in limited amount and duration.</w:t>
      </w:r>
    </w:p>
    <w:p w14:paraId="02E37B7C" w14:textId="77777777" w:rsidR="00481B7D" w:rsidRPr="00D70839" w:rsidRDefault="00481B7D" w:rsidP="00481B7D">
      <w:pPr>
        <w:pStyle w:val="SingleTxtG"/>
        <w:ind w:left="2268" w:hanging="1134"/>
        <w:rPr>
          <w:bCs/>
        </w:rPr>
      </w:pPr>
      <w:r w:rsidRPr="00D70839">
        <w:rPr>
          <w:bCs/>
        </w:rPr>
        <w:t>2.23.1.</w:t>
      </w:r>
      <w:r w:rsidRPr="00D70839">
        <w:rPr>
          <w:bCs/>
        </w:rPr>
        <w:tab/>
        <w:t>"</w:t>
      </w:r>
      <w:r w:rsidRPr="00D70839">
        <w:rPr>
          <w:bCs/>
          <w:i/>
        </w:rPr>
        <w:t>Bi-fuel gas vehicle</w:t>
      </w:r>
      <w:r w:rsidRPr="00D70839">
        <w:rPr>
          <w:bCs/>
        </w:rPr>
        <w:t>" means a bi-fuel vehicle where the two fuels are petrol (petrol mode) and either LPG, NG/biomethane, or hydrogen."</w:t>
      </w:r>
    </w:p>
    <w:p w14:paraId="6C050109" w14:textId="77777777" w:rsidR="00481B7D" w:rsidRDefault="00481B7D" w:rsidP="00481B7D">
      <w:pPr>
        <w:pStyle w:val="SingleTxtG"/>
        <w:spacing w:before="120"/>
        <w:rPr>
          <w:i/>
        </w:rPr>
      </w:pPr>
      <w:r w:rsidRPr="00452AB5">
        <w:rPr>
          <w:i/>
        </w:rPr>
        <w:t xml:space="preserve">Paragraph </w:t>
      </w:r>
      <w:r>
        <w:rPr>
          <w:i/>
        </w:rPr>
        <w:t>5.3.1.2.4.</w:t>
      </w:r>
      <w:r w:rsidRPr="00452AB5">
        <w:rPr>
          <w:i/>
        </w:rPr>
        <w:t xml:space="preserve">, </w:t>
      </w:r>
      <w:r w:rsidRPr="004D6430">
        <w:t>amend to read:</w:t>
      </w:r>
    </w:p>
    <w:p w14:paraId="1705B0EF" w14:textId="77777777" w:rsidR="00481B7D" w:rsidRPr="007316AC" w:rsidRDefault="00481B7D" w:rsidP="00481B7D">
      <w:pPr>
        <w:pStyle w:val="SingleTxtG"/>
        <w:ind w:left="2268"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D70839">
        <w:rPr>
          <w:bCs/>
        </w:rPr>
        <w:t>and direct injection petrol engines."</w:t>
      </w:r>
    </w:p>
    <w:p w14:paraId="50617234" w14:textId="77777777" w:rsidR="00481B7D" w:rsidRPr="0030084D" w:rsidRDefault="00481B7D" w:rsidP="00481B7D">
      <w:pPr>
        <w:pStyle w:val="para"/>
        <w:ind w:left="1134" w:firstLine="0"/>
        <w:rPr>
          <w:i/>
          <w:lang w:val="en-US"/>
        </w:rPr>
      </w:pPr>
      <w:r w:rsidRPr="0030084D">
        <w:rPr>
          <w:i/>
          <w:lang w:val="en-US"/>
        </w:rPr>
        <w:t xml:space="preserve">Add a new paragraph 14: </w:t>
      </w:r>
    </w:p>
    <w:p w14:paraId="45670344" w14:textId="77777777" w:rsidR="00481B7D" w:rsidRPr="0030084D" w:rsidRDefault="00481B7D" w:rsidP="00481B7D">
      <w:pPr>
        <w:pStyle w:val="HChG"/>
      </w:pPr>
      <w:r>
        <w:tab/>
      </w:r>
      <w:r>
        <w:tab/>
      </w:r>
      <w:r w:rsidRPr="0030084D">
        <w:t xml:space="preserve">"14. </w:t>
      </w:r>
      <w:r w:rsidRPr="0030084D">
        <w:tab/>
        <w:t>Alternative procedures</w:t>
      </w:r>
    </w:p>
    <w:p w14:paraId="1BF52165" w14:textId="77777777" w:rsidR="00481B7D" w:rsidRPr="0030084D" w:rsidRDefault="00481B7D" w:rsidP="00481B7D">
      <w:pPr>
        <w:pStyle w:val="SingleTxtG"/>
        <w:spacing w:line="240" w:lineRule="auto"/>
        <w:ind w:left="2268" w:hanging="1134"/>
      </w:pPr>
      <w:r w:rsidRPr="0030084D">
        <w:t>14.1.</w:t>
      </w:r>
      <w:r w:rsidRPr="0030084D">
        <w:tab/>
        <w:t>Alternative procedure for periodical regenerating systems</w:t>
      </w:r>
    </w:p>
    <w:p w14:paraId="260EE36E" w14:textId="77777777" w:rsidR="00481B7D" w:rsidRPr="0030084D" w:rsidRDefault="00481B7D" w:rsidP="00481B7D">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2437AE3B" w14:textId="77777777" w:rsidR="00481B7D" w:rsidRPr="0030084D" w:rsidRDefault="00481B7D" w:rsidP="00481B7D">
      <w:pPr>
        <w:pStyle w:val="SingleTxtG"/>
        <w:spacing w:line="240" w:lineRule="auto"/>
        <w:ind w:left="2268"/>
      </w:pPr>
      <w:r w:rsidRPr="0030084D">
        <w:tab/>
        <w:t>In this case, the following additional provisions apply:</w:t>
      </w:r>
    </w:p>
    <w:p w14:paraId="0723DAEA" w14:textId="77777777" w:rsidR="00481B7D" w:rsidRPr="0030084D" w:rsidRDefault="00481B7D" w:rsidP="00481B7D">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0591EF72" w14:textId="77777777" w:rsidR="00481B7D" w:rsidRPr="0030084D" w:rsidRDefault="00481B7D" w:rsidP="00481B7D">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4A9B90E0" w14:textId="77777777" w:rsidR="00481B7D" w:rsidRPr="0030084D" w:rsidRDefault="00481B7D" w:rsidP="00481B7D">
      <w:pPr>
        <w:pStyle w:val="SingleTxtG"/>
        <w:spacing w:line="240" w:lineRule="auto"/>
        <w:ind w:left="2829" w:hanging="570"/>
      </w:pPr>
      <w:r w:rsidRPr="0030084D">
        <w:t>(c)</w:t>
      </w:r>
      <w:r w:rsidRPr="0030084D">
        <w:tab/>
        <w:t>Additive and multiplicative Ki are valid and are to be applied accordingly.</w:t>
      </w:r>
    </w:p>
    <w:p w14:paraId="4D11BE83" w14:textId="77777777" w:rsidR="00481B7D" w:rsidRPr="0030084D" w:rsidRDefault="00481B7D" w:rsidP="00481B7D">
      <w:pPr>
        <w:pStyle w:val="SingleTxtG"/>
        <w:spacing w:line="240" w:lineRule="auto"/>
        <w:ind w:left="2268" w:hanging="1134"/>
      </w:pPr>
      <w:r w:rsidRPr="0030084D">
        <w:t>14.2.</w:t>
      </w:r>
      <w:r w:rsidRPr="0030084D">
        <w:tab/>
        <w:t>Alternative procedure for the Type V test</w:t>
      </w:r>
    </w:p>
    <w:p w14:paraId="3CC678F6" w14:textId="77777777" w:rsidR="00481B7D" w:rsidRPr="0030084D" w:rsidRDefault="00481B7D" w:rsidP="00481B7D">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251B5940" w14:textId="77777777" w:rsidR="00481B7D" w:rsidRPr="0030084D" w:rsidRDefault="00481B7D" w:rsidP="00481B7D">
      <w:pPr>
        <w:pStyle w:val="SingleTxtG"/>
        <w:spacing w:line="240" w:lineRule="auto"/>
        <w:ind w:left="2268"/>
      </w:pPr>
      <w:r w:rsidRPr="0030084D">
        <w:tab/>
        <w:t>In this case, the following additional provisions apply:</w:t>
      </w:r>
    </w:p>
    <w:p w14:paraId="253BA499" w14:textId="77777777" w:rsidR="00481B7D" w:rsidRPr="0030084D" w:rsidRDefault="00481B7D" w:rsidP="00481B7D">
      <w:pPr>
        <w:pStyle w:val="SingleTxtG"/>
        <w:spacing w:line="240" w:lineRule="auto"/>
        <w:ind w:left="2835" w:hanging="567"/>
      </w:pPr>
      <w:r w:rsidRPr="0030084D">
        <w:t>(a)</w:t>
      </w:r>
      <w:r w:rsidRPr="0030084D">
        <w:tab/>
        <w:t>The references to the Type I test in paragraph 2.3.1.7. of Annex 9 of this Regulation shall be understood as reference to the Type 1 test in Amendment 4 of the UN GTR No. 15.</w:t>
      </w:r>
    </w:p>
    <w:p w14:paraId="7C264BD5" w14:textId="77777777" w:rsidR="00481B7D" w:rsidRPr="0030084D" w:rsidRDefault="00481B7D" w:rsidP="00481B7D">
      <w:pPr>
        <w:pStyle w:val="SingleTxtG"/>
        <w:spacing w:line="240" w:lineRule="auto"/>
        <w:ind w:left="2835" w:hanging="576"/>
      </w:pPr>
      <w:r w:rsidRPr="0030084D">
        <w:lastRenderedPageBreak/>
        <w:t>(b)</w:t>
      </w:r>
      <w:r w:rsidRPr="0030084D">
        <w:tab/>
        <w:t>The references to the Type I test in paragraph 2.3.2.6. of Annex 9 of this Regulation shall be understood as reference to the Type 1 test in Amendment 4 of the UN GTR No. 15.</w:t>
      </w:r>
    </w:p>
    <w:p w14:paraId="64382ACE" w14:textId="77777777" w:rsidR="00481B7D" w:rsidRPr="0030084D" w:rsidRDefault="00481B7D" w:rsidP="00481B7D">
      <w:pPr>
        <w:pStyle w:val="SingleTxtG"/>
        <w:spacing w:line="240" w:lineRule="auto"/>
        <w:ind w:left="2835" w:hanging="576"/>
      </w:pPr>
      <w:r w:rsidRPr="0030084D">
        <w:t>(c)</w:t>
      </w:r>
      <w:r w:rsidRPr="0030084D">
        <w:tab/>
        <w:t>The references to the Type I test in paragraph 3.1. of Annex 9 of this Regulation shall be understood as reference to the Type 1 test in Amendment 4 of the UN GTR No. 15.</w:t>
      </w:r>
    </w:p>
    <w:p w14:paraId="59CF0790" w14:textId="77777777" w:rsidR="00481B7D" w:rsidRPr="0030084D" w:rsidRDefault="00481B7D" w:rsidP="00481B7D">
      <w:pPr>
        <w:pStyle w:val="SingleTxtG"/>
        <w:spacing w:line="240" w:lineRule="auto"/>
        <w:ind w:left="2835" w:hanging="576"/>
      </w:pPr>
      <w:r w:rsidRPr="0030084D">
        <w:t>(d)</w:t>
      </w:r>
      <w:r w:rsidRPr="0030084D">
        <w:tab/>
        <w:t>The reference in paragraph 6.3.1.2. of Annex 9 of this Regulation to the methods in Appendix 7 to Annex 4a shall be understood as being a reference to Annex 4 of Amendment 4 of the UN GTR No. 15.</w:t>
      </w:r>
    </w:p>
    <w:p w14:paraId="7661FA46" w14:textId="77777777" w:rsidR="00481B7D" w:rsidRPr="0030084D" w:rsidRDefault="00481B7D" w:rsidP="00481B7D">
      <w:pPr>
        <w:pStyle w:val="SingleTxtG"/>
        <w:spacing w:line="240" w:lineRule="auto"/>
        <w:ind w:left="2835" w:hanging="576"/>
      </w:pPr>
      <w:r w:rsidRPr="0030084D">
        <w:t>(e)</w:t>
      </w:r>
      <w:r w:rsidRPr="0030084D">
        <w:tab/>
        <w:t>The reference in paragraph 6.3.1.4. of Annex 9 of this Regulation to Annex 4a shall be understood as being a reference to Annex 4 of Amendment 4 of the UN GTR No. 15.</w:t>
      </w:r>
    </w:p>
    <w:p w14:paraId="27CB3CE7" w14:textId="77777777" w:rsidR="00481B7D" w:rsidRPr="0030084D" w:rsidRDefault="00481B7D" w:rsidP="00481B7D">
      <w:pPr>
        <w:pStyle w:val="SingleTxtG"/>
        <w:spacing w:line="240" w:lineRule="auto"/>
        <w:ind w:left="2835" w:hanging="576"/>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3AEC2BEE" w14:textId="77777777" w:rsidR="00481B7D" w:rsidRPr="0030084D" w:rsidRDefault="00481B7D" w:rsidP="00481B7D">
      <w:pPr>
        <w:pStyle w:val="SingleTxtG"/>
        <w:spacing w:line="240" w:lineRule="auto"/>
        <w:ind w:left="2835" w:hanging="576"/>
      </w:pPr>
      <w:r w:rsidRPr="0030084D">
        <w:t>(g)</w:t>
      </w:r>
      <w:r w:rsidRPr="0030084D">
        <w:tab/>
        <w:t>For Class 2 and Class 3 vehicles, all four phases of the WLTC shall be used.</w:t>
      </w:r>
    </w:p>
    <w:p w14:paraId="115E2447" w14:textId="77777777" w:rsidR="00481B7D" w:rsidRPr="0030084D" w:rsidRDefault="00481B7D" w:rsidP="00481B7D">
      <w:pPr>
        <w:pStyle w:val="SingleTxtG"/>
        <w:spacing w:line="240" w:lineRule="auto"/>
        <w:ind w:left="2835" w:hanging="576"/>
      </w:pPr>
      <w:r w:rsidRPr="0030084D">
        <w:t>(h)</w:t>
      </w:r>
      <w:r w:rsidRPr="0030084D">
        <w:tab/>
        <w:t>Additive and multiplicative DF factors are valid and are to be applied accordingly.</w:t>
      </w:r>
    </w:p>
    <w:p w14:paraId="63A270F6" w14:textId="77777777" w:rsidR="00481B7D" w:rsidRPr="0030084D" w:rsidRDefault="00481B7D" w:rsidP="00481B7D">
      <w:pPr>
        <w:pStyle w:val="SingleTxtG"/>
        <w:spacing w:line="240" w:lineRule="auto"/>
        <w:ind w:left="2268" w:hanging="1134"/>
      </w:pPr>
      <w:r w:rsidRPr="0030084D">
        <w:t>14.3.</w:t>
      </w:r>
      <w:r w:rsidRPr="0030084D">
        <w:tab/>
        <w:t>Alternative procedure for the Type VI test</w:t>
      </w:r>
    </w:p>
    <w:p w14:paraId="69D47DE8" w14:textId="77777777" w:rsidR="00481B7D" w:rsidRPr="0030084D" w:rsidRDefault="00481B7D" w:rsidP="00481B7D">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17EF26BE" w14:textId="77777777" w:rsidR="00481B7D" w:rsidRPr="0030084D" w:rsidRDefault="00481B7D" w:rsidP="00481B7D">
      <w:pPr>
        <w:pStyle w:val="SingleTxtG"/>
        <w:spacing w:line="240" w:lineRule="auto"/>
        <w:ind w:left="2268"/>
      </w:pPr>
      <w:r w:rsidRPr="0030084D">
        <w:tab/>
        <w:t>In this case, the following additional provision apply:</w:t>
      </w:r>
    </w:p>
    <w:p w14:paraId="4CAE0B5C" w14:textId="22B554F3" w:rsidR="00481B7D" w:rsidRPr="0030084D" w:rsidRDefault="00481B7D" w:rsidP="00481B7D">
      <w:pPr>
        <w:pStyle w:val="SingleTxtG"/>
        <w:spacing w:line="240" w:lineRule="auto"/>
        <w:ind w:left="2268"/>
      </w:pPr>
      <w:r>
        <w:t>The road load coefficients to be used shall be those for vehicle low (VL). If VL does not exist then the VH road load shall be used. VL and VH are defined in point 4.2.1.1.2. of Annex 4 of Amendment 4 to UN GTR No. 15.</w:t>
      </w:r>
      <w:r w:rsidRPr="0030084D">
        <w:t xml:space="preserve">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4BF69513" w14:textId="77777777" w:rsidR="00481B7D" w:rsidRPr="0030084D" w:rsidRDefault="00481B7D" w:rsidP="00481B7D">
      <w:pPr>
        <w:pStyle w:val="SingleTxtG"/>
        <w:spacing w:line="240" w:lineRule="auto"/>
        <w:ind w:left="2268" w:hanging="1134"/>
      </w:pPr>
      <w:r w:rsidRPr="0030084D">
        <w:t>14.4.</w:t>
      </w:r>
      <w:r w:rsidRPr="0030084D">
        <w:tab/>
        <w:t>Alternative procedure for the OBD test</w:t>
      </w:r>
    </w:p>
    <w:p w14:paraId="4DC1CCC6" w14:textId="77777777" w:rsidR="00481B7D" w:rsidRPr="0030084D" w:rsidRDefault="00481B7D" w:rsidP="00481B7D">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1ED99DBA" w14:textId="77777777" w:rsidR="00481B7D" w:rsidRPr="0030084D" w:rsidRDefault="00481B7D" w:rsidP="00481B7D">
      <w:pPr>
        <w:pStyle w:val="SingleTxtG"/>
        <w:spacing w:line="240" w:lineRule="auto"/>
        <w:ind w:left="2268"/>
      </w:pPr>
      <w:r w:rsidRPr="0030084D">
        <w:t>In this case, the following additional provision apply:</w:t>
      </w:r>
    </w:p>
    <w:p w14:paraId="1D849B39" w14:textId="77777777" w:rsidR="00481B7D" w:rsidRPr="0030084D" w:rsidRDefault="00481B7D" w:rsidP="00481B7D">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0343AB75" w14:textId="77777777" w:rsidR="00481B7D" w:rsidRPr="0030084D" w:rsidRDefault="00481B7D" w:rsidP="00481B7D">
      <w:pPr>
        <w:pStyle w:val="SingleTxtG"/>
        <w:spacing w:line="240" w:lineRule="auto"/>
        <w:ind w:left="2268"/>
      </w:pPr>
      <w:r w:rsidRPr="0030084D">
        <w:tab/>
        <w:t xml:space="preserve">For Class 2 and Class 3 vehicles, all four phases of the WLTC shall be used. </w:t>
      </w:r>
    </w:p>
    <w:p w14:paraId="5615617F" w14:textId="77777777" w:rsidR="00481B7D" w:rsidRPr="0030084D" w:rsidRDefault="00481B7D" w:rsidP="00481B7D">
      <w:pPr>
        <w:pStyle w:val="SingleTxtG"/>
        <w:spacing w:line="240" w:lineRule="auto"/>
        <w:ind w:left="2268"/>
      </w:pPr>
      <w:r w:rsidRPr="0030084D">
        <w:t>The use of additional preconditioning cycles or alternative preconditioning methods shall be documented in the type approval documentation.</w:t>
      </w:r>
    </w:p>
    <w:p w14:paraId="0D4A359C" w14:textId="77777777" w:rsidR="00481B7D" w:rsidRPr="0030084D" w:rsidRDefault="00481B7D" w:rsidP="00481B7D">
      <w:pPr>
        <w:pStyle w:val="SingleTxtG"/>
        <w:spacing w:line="240" w:lineRule="auto"/>
        <w:ind w:left="2268" w:hanging="1134"/>
      </w:pPr>
      <w:r w:rsidRPr="0030084D">
        <w:lastRenderedPageBreak/>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72F75E70" w14:textId="77777777" w:rsidR="00481B7D" w:rsidRPr="0030084D" w:rsidRDefault="00481B7D" w:rsidP="00481B7D">
      <w:pPr>
        <w:pStyle w:val="SingleTxtG"/>
        <w:spacing w:line="240" w:lineRule="auto"/>
        <w:ind w:left="2268" w:hanging="1134"/>
      </w:pPr>
      <w:r w:rsidRPr="0030084D">
        <w:t>14.4.2.</w:t>
      </w:r>
      <w:r w:rsidRPr="0030084D">
        <w:tab/>
        <w:t>Paragraph 6.2.2. of Appendix 1 to Annex 11 shall be understood to read as follows:</w:t>
      </w:r>
    </w:p>
    <w:p w14:paraId="16EED471" w14:textId="77777777" w:rsidR="00481B7D" w:rsidRPr="0030084D" w:rsidRDefault="00481B7D" w:rsidP="00481B7D">
      <w:pPr>
        <w:pStyle w:val="para"/>
        <w:spacing w:line="240" w:lineRule="auto"/>
        <w:ind w:firstLine="0"/>
      </w:pPr>
      <w:r w:rsidRPr="0030084D">
        <w:t>‘At the request of the manufacturer, alternative and/or additional preconditioning methods may be used.’"</w:t>
      </w:r>
    </w:p>
    <w:p w14:paraId="6358C04D" w14:textId="77777777" w:rsidR="00481B7D" w:rsidRDefault="00481B7D" w:rsidP="00481B7D">
      <w:pPr>
        <w:pStyle w:val="para"/>
        <w:ind w:left="1134" w:firstLine="0"/>
        <w:rPr>
          <w:i/>
          <w:lang w:val="en-US"/>
        </w:rPr>
      </w:pPr>
      <w:r w:rsidRPr="0030084D">
        <w:rPr>
          <w:i/>
          <w:lang w:val="en-US"/>
        </w:rPr>
        <w:t>Appendix 6</w:t>
      </w:r>
    </w:p>
    <w:p w14:paraId="5ED62E3A" w14:textId="77777777" w:rsidR="00481B7D" w:rsidRPr="0030084D" w:rsidRDefault="00481B7D" w:rsidP="00481B7D">
      <w:pPr>
        <w:pStyle w:val="para"/>
        <w:ind w:left="1134" w:firstLine="0"/>
        <w:rPr>
          <w:iCs/>
          <w:lang w:val="en-US"/>
        </w:rPr>
      </w:pPr>
      <w:r w:rsidRPr="0030084D">
        <w:rPr>
          <w:i/>
          <w:lang w:val="en-US"/>
        </w:rPr>
        <w:t>Paragraph 1.</w:t>
      </w:r>
      <w:r w:rsidRPr="0030084D">
        <w:rPr>
          <w:iCs/>
          <w:lang w:val="en-US"/>
        </w:rPr>
        <w:t>, amend to read:</w:t>
      </w:r>
    </w:p>
    <w:p w14:paraId="59B84242" w14:textId="77777777" w:rsidR="00481B7D" w:rsidRPr="0030084D" w:rsidRDefault="00481B7D" w:rsidP="00481B7D">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1. </w:t>
      </w:r>
      <w:r w:rsidRPr="0030084D">
        <w:rPr>
          <w:rFonts w:ascii="Times New Roman" w:hAnsi="Times New Roman" w:cs="Times New Roman"/>
          <w:iCs/>
          <w:color w:val="auto"/>
          <w:sz w:val="20"/>
          <w:szCs w:val="20"/>
          <w:lang w:val="de-DE"/>
        </w:rPr>
        <w:tab/>
        <w:t xml:space="preserve">Introduction </w:t>
      </w:r>
    </w:p>
    <w:p w14:paraId="0CD2B9FE" w14:textId="2188BDA1" w:rsidR="00481B7D" w:rsidRPr="0030084D" w:rsidRDefault="00481B7D" w:rsidP="00481B7D">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 xml:space="preserve">This </w:t>
      </w:r>
      <w:r>
        <w:rPr>
          <w:rFonts w:ascii="Times New Roman" w:hAnsi="Times New Roman" w:cs="Times New Roman"/>
          <w:iCs/>
          <w:color w:val="auto"/>
          <w:sz w:val="20"/>
          <w:szCs w:val="20"/>
        </w:rPr>
        <w:t>Appendix</w:t>
      </w:r>
      <w:r w:rsidRPr="0030084D">
        <w:rPr>
          <w:rFonts w:ascii="Times New Roman" w:hAnsi="Times New Roman" w:cs="Times New Roman"/>
          <w:iCs/>
          <w:color w:val="auto"/>
          <w:sz w:val="20"/>
          <w:szCs w:val="20"/>
        </w:rPr>
        <w:t xml:space="preserve"> sets out the requirements for vehicles that rely on the use of a reagent for the after-treatment system in order to reduce emissions. Every reference in this Annex to 'reagent tank' shall be understood as also applying to other containers in which a reagent is stored." </w:t>
      </w:r>
    </w:p>
    <w:p w14:paraId="0B35FADA" w14:textId="77777777" w:rsidR="00481B7D" w:rsidRPr="0030084D" w:rsidRDefault="00481B7D" w:rsidP="00481B7D">
      <w:pPr>
        <w:pStyle w:val="para"/>
        <w:ind w:left="1134" w:firstLine="0"/>
        <w:rPr>
          <w:i/>
          <w:lang w:val="en-US"/>
        </w:rPr>
      </w:pPr>
      <w:r w:rsidRPr="0030084D">
        <w:rPr>
          <w:i/>
          <w:lang w:val="en-US"/>
        </w:rPr>
        <w:t xml:space="preserve">Insert new paragraphs 1.1. and 1.2., </w:t>
      </w:r>
      <w:r w:rsidRPr="0030084D">
        <w:rPr>
          <w:lang w:val="en-US"/>
        </w:rPr>
        <w:t>to read:</w:t>
      </w:r>
    </w:p>
    <w:p w14:paraId="30E52BCD" w14:textId="77777777" w:rsidR="00481B7D" w:rsidRPr="0030084D" w:rsidRDefault="00481B7D" w:rsidP="00481B7D">
      <w:pPr>
        <w:pStyle w:val="SingleTxtG"/>
        <w:ind w:left="2268" w:hanging="1134"/>
      </w:pPr>
      <w:r w:rsidRPr="0030084D">
        <w:t>"1.1.</w:t>
      </w:r>
      <w:r w:rsidRPr="0030084D">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62CE3090" w14:textId="77777777" w:rsidR="00481B7D" w:rsidRPr="0030084D" w:rsidRDefault="00481B7D" w:rsidP="00481B7D">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1B29DD08" w14:textId="77777777" w:rsidR="00481B7D" w:rsidRPr="0030084D" w:rsidRDefault="00481B7D" w:rsidP="00481B7D">
      <w:pPr>
        <w:pStyle w:val="para"/>
        <w:ind w:left="1134" w:firstLine="0"/>
        <w:rPr>
          <w:lang w:val="en-US"/>
        </w:rPr>
      </w:pPr>
      <w:r w:rsidRPr="0030084D">
        <w:rPr>
          <w:i/>
          <w:lang w:val="en-US"/>
        </w:rPr>
        <w:t>Paragraph 2.1.,</w:t>
      </w:r>
      <w:r w:rsidRPr="0030084D">
        <w:rPr>
          <w:lang w:val="en-US"/>
        </w:rPr>
        <w:t xml:space="preserve"> amend to read:</w:t>
      </w:r>
    </w:p>
    <w:p w14:paraId="301131C8" w14:textId="77777777" w:rsidR="00481B7D" w:rsidRPr="0030084D" w:rsidRDefault="00481B7D" w:rsidP="00481B7D">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1EAF9023" w14:textId="77777777" w:rsidR="00481B7D" w:rsidRPr="0030084D" w:rsidRDefault="00481B7D" w:rsidP="00481B7D">
      <w:pPr>
        <w:pStyle w:val="para"/>
        <w:ind w:left="1134" w:firstLine="0"/>
        <w:rPr>
          <w:lang w:val="en-US"/>
        </w:rPr>
      </w:pPr>
      <w:r w:rsidRPr="0030084D">
        <w:rPr>
          <w:i/>
          <w:lang w:val="en-US"/>
        </w:rPr>
        <w:t>Paragraph 3.1.,</w:t>
      </w:r>
      <w:r w:rsidRPr="0030084D">
        <w:rPr>
          <w:lang w:val="en-US"/>
        </w:rPr>
        <w:t xml:space="preserve"> amend to read:</w:t>
      </w:r>
    </w:p>
    <w:p w14:paraId="50395752" w14:textId="77777777" w:rsidR="00481B7D" w:rsidRPr="0030084D" w:rsidRDefault="00481B7D" w:rsidP="00481B7D">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42D7BF01" w14:textId="77777777" w:rsidR="00481B7D" w:rsidRPr="0030084D" w:rsidRDefault="00481B7D" w:rsidP="00481B7D">
      <w:pPr>
        <w:pStyle w:val="para"/>
        <w:ind w:left="1134" w:firstLine="0"/>
        <w:rPr>
          <w:lang w:val="en-US"/>
        </w:rPr>
      </w:pPr>
      <w:r w:rsidRPr="0030084D">
        <w:rPr>
          <w:i/>
          <w:lang w:val="en-US"/>
        </w:rPr>
        <w:t>Paragraph 3.4.,</w:t>
      </w:r>
      <w:r w:rsidRPr="0030084D">
        <w:rPr>
          <w:lang w:val="en-US"/>
        </w:rPr>
        <w:t xml:space="preserve"> amend the last sentence to read:</w:t>
      </w:r>
    </w:p>
    <w:p w14:paraId="69C75783" w14:textId="77777777" w:rsidR="00481B7D" w:rsidRPr="0030084D" w:rsidRDefault="00481B7D" w:rsidP="00481B7D">
      <w:pPr>
        <w:pStyle w:val="para"/>
        <w:rPr>
          <w:i/>
          <w:lang w:val="en-US"/>
        </w:rPr>
      </w:pPr>
      <w:r w:rsidRPr="0030084D">
        <w:rPr>
          <w:lang w:val="en-US"/>
        </w:rPr>
        <w:lastRenderedPageBreak/>
        <w:t>"3.4.</w:t>
      </w:r>
      <w:r w:rsidRPr="0030084D">
        <w:rPr>
          <w:lang w:val="en-US"/>
        </w:rPr>
        <w:tab/>
      </w:r>
      <w:r>
        <w:rPr>
          <w:lang w:val="en-US"/>
        </w:rPr>
        <w:t xml:space="preserve">… </w:t>
      </w:r>
      <w:r w:rsidRPr="0030084D">
        <w:rPr>
          <w:lang w:val="en-US"/>
        </w:rPr>
        <w:t>The continuous warning system may be temporarily interrupted by other warning signals providing that they are important safety related messages."</w:t>
      </w:r>
    </w:p>
    <w:p w14:paraId="1F7527BD" w14:textId="77777777" w:rsidR="00481B7D" w:rsidRPr="0030084D" w:rsidRDefault="00481B7D" w:rsidP="00481B7D">
      <w:pPr>
        <w:pStyle w:val="para"/>
        <w:ind w:left="1134" w:firstLine="0"/>
        <w:rPr>
          <w:lang w:val="en-US"/>
        </w:rPr>
      </w:pPr>
      <w:r w:rsidRPr="0030084D">
        <w:rPr>
          <w:i/>
          <w:lang w:val="en-US"/>
        </w:rPr>
        <w:t>Paragraph 3.5.,</w:t>
      </w:r>
      <w:r w:rsidRPr="0030084D">
        <w:rPr>
          <w:lang w:val="en-US"/>
        </w:rPr>
        <w:t xml:space="preserve"> amend to read:</w:t>
      </w:r>
    </w:p>
    <w:p w14:paraId="6C824DC2" w14:textId="77777777" w:rsidR="00481B7D" w:rsidRPr="0030084D" w:rsidRDefault="00481B7D" w:rsidP="00481B7D">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5DEDEBFC" w14:textId="77777777" w:rsidR="00481B7D" w:rsidRPr="0030084D" w:rsidRDefault="00481B7D" w:rsidP="00481B7D">
      <w:pPr>
        <w:pStyle w:val="SingleTxtG"/>
        <w:ind w:left="2835" w:hanging="567"/>
      </w:pPr>
      <w:r w:rsidRPr="0030084D">
        <w:t xml:space="preserve">(a) </w:t>
      </w:r>
      <w:r w:rsidRPr="0030084D">
        <w:tab/>
      </w:r>
      <w:r>
        <w:t>A</w:t>
      </w:r>
      <w:r w:rsidRPr="0030084D">
        <w:t xml:space="preserve"> level expected to be sufficient for driving 150% of an average driving range with a complete tank of fuel; or</w:t>
      </w:r>
    </w:p>
    <w:p w14:paraId="0B82FA97" w14:textId="77777777" w:rsidR="00481B7D" w:rsidRPr="0030084D" w:rsidRDefault="00481B7D" w:rsidP="00481B7D">
      <w:pPr>
        <w:pStyle w:val="SingleTxtG"/>
        <w:ind w:left="2835" w:hanging="567"/>
      </w:pPr>
      <w:r w:rsidRPr="0030084D">
        <w:t xml:space="preserve">(b) </w:t>
      </w:r>
      <w:r w:rsidRPr="0030084D">
        <w:tab/>
        <w:t>10% of the capacity of the reagent tank,</w:t>
      </w:r>
    </w:p>
    <w:p w14:paraId="3AD436BE" w14:textId="77777777" w:rsidR="00481B7D" w:rsidRPr="0030084D" w:rsidRDefault="00481B7D" w:rsidP="00481B7D">
      <w:pPr>
        <w:pStyle w:val="SingleTxtG"/>
        <w:ind w:left="2835" w:hanging="567"/>
      </w:pPr>
      <w:r>
        <w:t>w</w:t>
      </w:r>
      <w:r w:rsidRPr="0030084D">
        <w:t>hichever occurs earlier."</w:t>
      </w:r>
    </w:p>
    <w:p w14:paraId="7A44E03A" w14:textId="77777777" w:rsidR="00481B7D" w:rsidRPr="0030084D" w:rsidRDefault="00481B7D" w:rsidP="00481B7D">
      <w:pPr>
        <w:pStyle w:val="para"/>
        <w:ind w:left="1134" w:firstLine="0"/>
        <w:rPr>
          <w:lang w:val="en-US"/>
        </w:rPr>
      </w:pPr>
      <w:r w:rsidRPr="0030084D">
        <w:rPr>
          <w:i/>
          <w:lang w:val="en-US"/>
        </w:rPr>
        <w:t>Paragraph 5.5.,</w:t>
      </w:r>
      <w:r w:rsidRPr="0030084D">
        <w:rPr>
          <w:lang w:val="en-US"/>
        </w:rPr>
        <w:t xml:space="preserve"> amend to read:</w:t>
      </w:r>
    </w:p>
    <w:p w14:paraId="3F5AFCAB" w14:textId="77777777" w:rsidR="00481B7D" w:rsidRPr="0030084D" w:rsidRDefault="00481B7D" w:rsidP="00481B7D">
      <w:pPr>
        <w:pStyle w:val="SingleTxtG"/>
        <w:ind w:left="2268" w:hanging="1134"/>
      </w:pPr>
      <w:r w:rsidRPr="0030084D">
        <w:t xml:space="preserve">"5.5. </w:t>
      </w:r>
      <w:r w:rsidRPr="0030084D">
        <w:tab/>
        <w:t>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14:paraId="209BFFAB" w14:textId="77777777" w:rsidR="00481B7D" w:rsidRPr="0030084D" w:rsidRDefault="00481B7D" w:rsidP="00481B7D">
      <w:pPr>
        <w:pStyle w:val="para"/>
        <w:keepNext/>
        <w:keepLines/>
        <w:ind w:left="1134" w:firstLine="0"/>
        <w:rPr>
          <w:lang w:val="en-US"/>
        </w:rPr>
      </w:pPr>
      <w:r w:rsidRPr="0030084D">
        <w:rPr>
          <w:i/>
          <w:lang w:val="en-US"/>
        </w:rPr>
        <w:t>Paragraph 6.2.,</w:t>
      </w:r>
      <w:r w:rsidRPr="0030084D">
        <w:rPr>
          <w:lang w:val="en-US"/>
        </w:rPr>
        <w:t xml:space="preserve"> amend the first sub-paragraph to read:</w:t>
      </w:r>
    </w:p>
    <w:p w14:paraId="1BAC0AE8" w14:textId="77777777" w:rsidR="00481B7D" w:rsidRPr="0030084D" w:rsidRDefault="00481B7D" w:rsidP="00481B7D">
      <w:pPr>
        <w:pStyle w:val="SingleTxtG"/>
        <w:keepNext/>
        <w:keepLines/>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322B1A35" w14:textId="77777777" w:rsidR="00481B7D" w:rsidRPr="0030084D" w:rsidRDefault="00481B7D" w:rsidP="00481B7D">
      <w:pPr>
        <w:pStyle w:val="para"/>
        <w:ind w:left="1134" w:firstLine="0"/>
        <w:rPr>
          <w:lang w:val="en-US"/>
        </w:rPr>
      </w:pPr>
      <w:r>
        <w:rPr>
          <w:i/>
        </w:rPr>
        <w:t>P</w:t>
      </w:r>
      <w:r w:rsidRPr="0030084D">
        <w:rPr>
          <w:i/>
          <w:lang w:val="en-US"/>
        </w:rPr>
        <w:t>aragraph 6.2.,</w:t>
      </w:r>
      <w:r w:rsidRPr="0030084D">
        <w:rPr>
          <w:lang w:val="en-US"/>
        </w:rPr>
        <w:t xml:space="preserve"> insert a second sub-paragraph to read:</w:t>
      </w:r>
    </w:p>
    <w:p w14:paraId="3A993860" w14:textId="77777777" w:rsidR="00481B7D" w:rsidRPr="0030084D" w:rsidRDefault="00481B7D" w:rsidP="00481B7D">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23147B8A" w14:textId="77777777" w:rsidR="00481B7D" w:rsidRPr="0030084D" w:rsidRDefault="00481B7D" w:rsidP="00481B7D">
      <w:pPr>
        <w:pStyle w:val="para"/>
        <w:ind w:left="1134" w:firstLine="0"/>
        <w:rPr>
          <w:lang w:val="en-US"/>
        </w:rPr>
      </w:pPr>
      <w:r w:rsidRPr="0030084D">
        <w:rPr>
          <w:i/>
          <w:lang w:val="en-US"/>
        </w:rPr>
        <w:t>Paragraph 8.2.,</w:t>
      </w:r>
      <w:r w:rsidRPr="0030084D">
        <w:rPr>
          <w:lang w:val="en-US"/>
        </w:rPr>
        <w:t xml:space="preserve"> amend to read:</w:t>
      </w:r>
    </w:p>
    <w:p w14:paraId="63D42D9B" w14:textId="77777777" w:rsidR="00481B7D" w:rsidRPr="0030084D" w:rsidRDefault="00481B7D" w:rsidP="00481B7D">
      <w:pPr>
        <w:pStyle w:val="SingleTxtG"/>
        <w:ind w:left="2268" w:hanging="1134"/>
      </w:pPr>
      <w:r w:rsidRPr="0030084D">
        <w:t>"8.2.</w:t>
      </w:r>
      <w:r w:rsidRPr="0030084D">
        <w:tab/>
        <w:t>The inducement system shall activate at the latest when the level of reagent in the tank reaches:</w:t>
      </w:r>
    </w:p>
    <w:p w14:paraId="5DE6704B" w14:textId="77777777" w:rsidR="00481B7D" w:rsidRPr="0030084D" w:rsidRDefault="00481B7D" w:rsidP="00481B7D">
      <w:pPr>
        <w:pStyle w:val="SingleTxtG"/>
        <w:ind w:left="2835" w:hanging="567"/>
      </w:pPr>
      <w:r w:rsidRPr="0030084D">
        <w:t xml:space="preserve">(a) </w:t>
      </w:r>
      <w:r w:rsidRPr="0030084D">
        <w:tab/>
        <w:t>In the case that the warning system was activated at least 2,400 km before the reagent tank was expected to become empty, a level expected to be sufficient for driving the average driving range of the vehicle with a complete tank of fuel.</w:t>
      </w:r>
    </w:p>
    <w:p w14:paraId="6C6ED70B" w14:textId="77777777" w:rsidR="00481B7D" w:rsidRPr="0030084D" w:rsidRDefault="00481B7D" w:rsidP="00481B7D">
      <w:pPr>
        <w:pStyle w:val="SingleTxtG"/>
        <w:ind w:left="2835" w:hanging="567"/>
      </w:pPr>
      <w:r w:rsidRPr="0030084D">
        <w:lastRenderedPageBreak/>
        <w:t xml:space="preserve">(b) </w:t>
      </w:r>
      <w:r w:rsidRPr="0030084D">
        <w:tab/>
        <w:t>In the case that the warning system was activated at the level described in paragraph 3.5.(a), a level expected to be sufficient for driving 75% of the average driving range of the vehicle with a complete tank of fuel; or</w:t>
      </w:r>
    </w:p>
    <w:p w14:paraId="733CAD1D" w14:textId="77777777" w:rsidR="00481B7D" w:rsidRPr="0030084D" w:rsidRDefault="00481B7D" w:rsidP="00481B7D">
      <w:pPr>
        <w:pStyle w:val="SingleTxtG"/>
        <w:ind w:left="2835" w:hanging="567"/>
      </w:pPr>
      <w:r w:rsidRPr="0030084D">
        <w:t xml:space="preserve">(c) </w:t>
      </w:r>
      <w:r w:rsidRPr="0030084D">
        <w:tab/>
        <w:t>In the case that the warning system was activated at the level described in paragraph 3.5.(b), 5 per cent of the capacity of the reagent tank.</w:t>
      </w:r>
    </w:p>
    <w:p w14:paraId="79CA35EE" w14:textId="77777777" w:rsidR="00481B7D" w:rsidRPr="0030084D" w:rsidRDefault="00481B7D" w:rsidP="00481B7D">
      <w:pPr>
        <w:pStyle w:val="SingleTxtG"/>
        <w:ind w:left="2835" w:hanging="567"/>
      </w:pPr>
      <w:r w:rsidRPr="0030084D">
        <w:t xml:space="preserve">(d) </w:t>
      </w:r>
      <w:r w:rsidRPr="0030084D">
        <w:tab/>
        <w:t xml:space="preserve">In the case that the warning system was activated ahead of the levels described in both paragraph 3.5.(a)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5D83EA2A" w14:textId="77777777" w:rsidR="00481B7D" w:rsidRPr="0030084D" w:rsidRDefault="00481B7D" w:rsidP="00481B7D">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28BB2D18" w14:textId="77777777" w:rsidR="00481B7D" w:rsidRPr="0030084D" w:rsidRDefault="00481B7D" w:rsidP="00481B7D">
      <w:pPr>
        <w:pStyle w:val="SingleTxtG"/>
        <w:ind w:left="2268"/>
      </w:pPr>
      <w:r w:rsidRPr="0030084D">
        <w:t>The detection of an empty reagent tank and the irregularities mentioned in paragraphs 4., 5., or 6. above shall result in the failure information storage requirements of paragraph 7. above taking effect."</w:t>
      </w:r>
    </w:p>
    <w:p w14:paraId="2FBDB169" w14:textId="77777777" w:rsidR="00481B7D" w:rsidRPr="0030084D" w:rsidRDefault="00481B7D" w:rsidP="00481B7D">
      <w:pPr>
        <w:pStyle w:val="para"/>
        <w:ind w:left="1134" w:firstLine="0"/>
        <w:rPr>
          <w:lang w:val="en-US"/>
        </w:rPr>
      </w:pPr>
      <w:r w:rsidRPr="0030084D">
        <w:rPr>
          <w:i/>
          <w:lang w:val="en-US"/>
        </w:rPr>
        <w:t>Paragraph 8.3.1.,</w:t>
      </w:r>
      <w:r w:rsidRPr="0030084D">
        <w:rPr>
          <w:lang w:val="en-US"/>
        </w:rPr>
        <w:t xml:space="preserve"> amend to read:</w:t>
      </w:r>
    </w:p>
    <w:p w14:paraId="1B4BCBC2" w14:textId="77777777" w:rsidR="00481B7D" w:rsidRPr="0030084D" w:rsidRDefault="00481B7D" w:rsidP="00481B7D">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45D4974F" w14:textId="77777777" w:rsidR="00481B7D" w:rsidRPr="0030084D" w:rsidRDefault="00481B7D" w:rsidP="00481B7D">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or the irregularities described in paragraphs 4. or 5. or the NOx levels described in paragraph 6.2. have occurred, engine restarts shall be prevented immediately after</w:t>
      </w:r>
      <w:r w:rsidRPr="0030084D">
        <w:t xml:space="preserve"> the vehicle has travelled a distance expected to be sufficient for driving the average driving range of the vehicle with a complete tank of fuel since the activation of the inducement system.</w:t>
      </w:r>
    </w:p>
    <w:p w14:paraId="07BD96A2" w14:textId="77777777" w:rsidR="00481B7D" w:rsidRPr="0030084D" w:rsidRDefault="00481B7D" w:rsidP="00481B7D">
      <w:pPr>
        <w:pStyle w:val="SingleTxtG"/>
        <w:ind w:left="2268" w:hanging="1134"/>
      </w:pPr>
      <w:r w:rsidRPr="0030084D">
        <w:t>8.3.1.2.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0F486BAB" w14:textId="77777777" w:rsidR="00481B7D" w:rsidRPr="0030084D" w:rsidRDefault="00481B7D" w:rsidP="00481B7D">
      <w:pPr>
        <w:pStyle w:val="SingleTxtG"/>
        <w:ind w:left="2268" w:hanging="1134"/>
      </w:pPr>
      <w:r w:rsidRPr="0030084D">
        <w:t>8.3.1.3.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6857360B" w14:textId="77777777" w:rsidR="00481B7D" w:rsidRPr="0030084D" w:rsidRDefault="00481B7D" w:rsidP="00481B7D">
      <w:pPr>
        <w:pStyle w:val="SingleTxtG"/>
        <w:ind w:left="2268" w:hanging="1134"/>
      </w:pPr>
      <w:r w:rsidRPr="0030084D">
        <w:t>8.3.1.4.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74C1234D" w14:textId="77777777" w:rsidR="00481B7D" w:rsidRPr="0030084D" w:rsidRDefault="00481B7D" w:rsidP="00481B7D">
      <w:pPr>
        <w:pStyle w:val="SingleTxtG"/>
        <w:rPr>
          <w:lang w:val="en-US"/>
        </w:rPr>
      </w:pPr>
      <w:r w:rsidRPr="0030084D">
        <w:rPr>
          <w:i/>
          <w:lang w:val="en-US"/>
        </w:rPr>
        <w:t>Paragraph 8.3.4.,</w:t>
      </w:r>
      <w:r w:rsidRPr="0030084D">
        <w:rPr>
          <w:lang w:val="en-US"/>
        </w:rPr>
        <w:t xml:space="preserve"> amend to read:</w:t>
      </w:r>
    </w:p>
    <w:p w14:paraId="307442F9" w14:textId="77777777" w:rsidR="00481B7D" w:rsidRPr="0030084D" w:rsidRDefault="00481B7D" w:rsidP="00481B7D">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w:t>
      </w:r>
      <w:r w:rsidRPr="0030084D">
        <w:lastRenderedPageBreak/>
        <w:t xml:space="preserve">start. Shortly before engine restarts are prevented, the speed of the vehicle shall not exceed 50 km/h. </w:t>
      </w:r>
    </w:p>
    <w:p w14:paraId="773A29FD" w14:textId="77777777" w:rsidR="00481B7D" w:rsidRPr="0030084D" w:rsidRDefault="00481B7D" w:rsidP="00481B7D">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have occurred, engine restarts shall be prevented immediately after </w:t>
      </w:r>
      <w:r w:rsidRPr="0030084D">
        <w:t>the vehicle has travelled a distance expected to be sufficient for driving the average driving range of the vehicle with a complete tank of fuel since the activation of the inducement system.</w:t>
      </w:r>
    </w:p>
    <w:p w14:paraId="0D69BF75" w14:textId="77777777" w:rsidR="00481B7D" w:rsidRPr="0030084D" w:rsidRDefault="00481B7D" w:rsidP="00481B7D">
      <w:pPr>
        <w:pStyle w:val="SingleTxtG"/>
        <w:ind w:left="2268" w:hanging="1134"/>
      </w:pPr>
      <w:r w:rsidRPr="0030084D">
        <w:t>8.3.4.2.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2CE29863" w14:textId="77777777" w:rsidR="00481B7D" w:rsidRPr="0030084D" w:rsidRDefault="00481B7D" w:rsidP="00481B7D">
      <w:pPr>
        <w:pStyle w:val="SingleTxtG"/>
        <w:ind w:left="2268" w:hanging="1134"/>
      </w:pPr>
      <w:r w:rsidRPr="0030084D">
        <w:t>8.3.4.3.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0BFCE03D" w14:textId="77777777" w:rsidR="00481B7D" w:rsidRPr="0030084D" w:rsidRDefault="00481B7D" w:rsidP="00481B7D">
      <w:pPr>
        <w:pStyle w:val="SingleTxtG"/>
        <w:ind w:left="2268" w:hanging="1134"/>
      </w:pPr>
      <w:r w:rsidRPr="0030084D">
        <w:t>8.3.4.4.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7F334891" w14:textId="77777777" w:rsidR="00481B7D" w:rsidRPr="0030084D" w:rsidRDefault="00481B7D" w:rsidP="00481B7D">
      <w:pPr>
        <w:pStyle w:val="SingleTxtG"/>
        <w:tabs>
          <w:tab w:val="left" w:pos="1985"/>
        </w:tabs>
        <w:ind w:left="1985" w:hanging="851"/>
      </w:pPr>
      <w:r w:rsidRPr="0030084D">
        <w:rPr>
          <w:i/>
        </w:rPr>
        <w:t>Paragraph 8.4.,</w:t>
      </w:r>
      <w:r w:rsidRPr="0030084D">
        <w:t xml:space="preserve"> amend to read:</w:t>
      </w:r>
    </w:p>
    <w:p w14:paraId="6D73DCA8" w14:textId="77777777" w:rsidR="00481B7D" w:rsidRPr="0030084D" w:rsidRDefault="00481B7D" w:rsidP="00481B7D">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10E50E26" w14:textId="77777777" w:rsidR="00481B7D" w:rsidRPr="0030084D" w:rsidRDefault="00481B7D" w:rsidP="00481B7D">
      <w:pPr>
        <w:pStyle w:val="SingleTxtG"/>
        <w:ind w:left="2835" w:hanging="567"/>
      </w:pPr>
      <w:r w:rsidRPr="0030084D">
        <w:t xml:space="preserve">(a) </w:t>
      </w:r>
      <w:r w:rsidRPr="0030084D">
        <w:tab/>
      </w:r>
      <w:r>
        <w:t>E</w:t>
      </w:r>
      <w:r w:rsidRPr="0030084D">
        <w:t>xpected to be sufficient for driving 150% of an average driving range with a complete tank of fuel; or</w:t>
      </w:r>
    </w:p>
    <w:p w14:paraId="3E5C77AF" w14:textId="77777777" w:rsidR="00481B7D" w:rsidRPr="0030084D" w:rsidRDefault="00481B7D" w:rsidP="00481B7D">
      <w:pPr>
        <w:pStyle w:val="SingleTxtG"/>
        <w:ind w:left="2835" w:hanging="567"/>
      </w:pPr>
      <w:r w:rsidRPr="0030084D">
        <w:t xml:space="preserve">(b) </w:t>
      </w:r>
      <w:r w:rsidRPr="0030084D">
        <w:tab/>
      </w:r>
      <w:r>
        <w:t>A</w:t>
      </w:r>
      <w:r w:rsidRPr="0030084D">
        <w:t>t least 10 per cent of the capacity of the reagent tank.</w:t>
      </w:r>
    </w:p>
    <w:p w14:paraId="7C685108" w14:textId="77777777" w:rsidR="00481B7D" w:rsidRPr="0030084D" w:rsidRDefault="00481B7D" w:rsidP="00481B7D">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48F9A5A7" w14:textId="77777777" w:rsidR="00481B7D" w:rsidRPr="0030084D" w:rsidRDefault="00481B7D" w:rsidP="00481B7D">
      <w:pPr>
        <w:pStyle w:val="SingleTxtG"/>
        <w:tabs>
          <w:tab w:val="left" w:pos="1985"/>
        </w:tabs>
        <w:ind w:left="1985" w:hanging="851"/>
      </w:pPr>
      <w:r w:rsidRPr="0030084D">
        <w:rPr>
          <w:i/>
        </w:rPr>
        <w:t>Delete paragraph 8.6. and renumber paragraphs 8.7. and 8.8. as 8.6. and 8.7.</w:t>
      </w:r>
    </w:p>
    <w:p w14:paraId="2C54DA5A" w14:textId="77777777" w:rsidR="00481B7D" w:rsidRPr="0030084D" w:rsidRDefault="00481B7D" w:rsidP="00481B7D">
      <w:pPr>
        <w:tabs>
          <w:tab w:val="left" w:pos="1985"/>
        </w:tabs>
        <w:spacing w:after="120"/>
        <w:ind w:left="1985" w:right="1134" w:hanging="851"/>
        <w:jc w:val="both"/>
      </w:pPr>
      <w:r w:rsidRPr="0030084D">
        <w:rPr>
          <w:i/>
        </w:rPr>
        <w:t>Paragraph 9.3.,</w:t>
      </w:r>
      <w:r w:rsidRPr="0030084D">
        <w:t xml:space="preserve"> amend to read:</w:t>
      </w:r>
    </w:p>
    <w:p w14:paraId="4E496AA3" w14:textId="77777777" w:rsidR="00481B7D" w:rsidRPr="0030084D" w:rsidRDefault="00481B7D" w:rsidP="00481B7D">
      <w:pPr>
        <w:pStyle w:val="SingleTxtG"/>
        <w:ind w:left="2268" w:hanging="1134"/>
      </w:pPr>
      <w:r w:rsidRPr="0030084D">
        <w:t>"9.3.</w:t>
      </w:r>
      <w:r w:rsidRPr="0030084D">
        <w:tab/>
        <w:t>The instructions shall specify if consumable reagents have to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718CD50A" w14:textId="77777777" w:rsidR="00481B7D" w:rsidRPr="0030084D" w:rsidRDefault="00481B7D" w:rsidP="00481B7D">
      <w:pPr>
        <w:keepNext/>
        <w:keepLines/>
        <w:tabs>
          <w:tab w:val="left" w:pos="1985"/>
        </w:tabs>
        <w:spacing w:after="120"/>
        <w:ind w:left="1985" w:right="1134" w:hanging="851"/>
        <w:jc w:val="both"/>
      </w:pPr>
      <w:r w:rsidRPr="0030084D">
        <w:rPr>
          <w:i/>
        </w:rPr>
        <w:lastRenderedPageBreak/>
        <w:t>Paragraph 9.4.,</w:t>
      </w:r>
      <w:r w:rsidRPr="0030084D">
        <w:t xml:space="preserve"> amend to read:</w:t>
      </w:r>
    </w:p>
    <w:p w14:paraId="42D5DB11" w14:textId="77777777" w:rsidR="00481B7D" w:rsidRPr="0030084D" w:rsidRDefault="00481B7D" w:rsidP="00481B7D">
      <w:pPr>
        <w:pStyle w:val="SingleTxtG"/>
        <w:keepNext/>
        <w:keepLines/>
        <w:ind w:left="2268" w:hanging="1134"/>
      </w:pPr>
      <w:r w:rsidRPr="0030084D">
        <w:t xml:space="preserve">"9.4. </w:t>
      </w:r>
      <w:r w:rsidRPr="0030084D">
        <w:tab/>
        <w:t xml:space="preserve">The instructions shall specify that use of, and replenishing of, a required reagent of the correct specifications is mandatory for the vehicle to comply with the </w:t>
      </w:r>
      <w:r>
        <w:t>type approval</w:t>
      </w:r>
      <w:r w:rsidRPr="0030084D">
        <w:t xml:space="preserve"> issued for that vehicle type."</w:t>
      </w:r>
    </w:p>
    <w:p w14:paraId="2141ED86" w14:textId="77777777" w:rsidR="00481B7D" w:rsidRPr="0030084D" w:rsidRDefault="00481B7D" w:rsidP="00481B7D">
      <w:pPr>
        <w:tabs>
          <w:tab w:val="left" w:pos="1985"/>
        </w:tabs>
        <w:spacing w:after="120"/>
        <w:ind w:left="1985" w:right="1134" w:hanging="851"/>
        <w:jc w:val="both"/>
      </w:pPr>
      <w:r w:rsidRPr="0030084D">
        <w:rPr>
          <w:i/>
        </w:rPr>
        <w:t>Paragraph 10.,</w:t>
      </w:r>
      <w:r w:rsidRPr="0030084D">
        <w:t xml:space="preserve"> amend to read:</w:t>
      </w:r>
    </w:p>
    <w:p w14:paraId="7941F90E" w14:textId="77777777" w:rsidR="00481B7D" w:rsidRPr="0030084D" w:rsidRDefault="00481B7D" w:rsidP="00481B7D">
      <w:pPr>
        <w:pStyle w:val="SingleTxtG"/>
        <w:ind w:left="2268" w:hanging="1134"/>
      </w:pPr>
      <w:r w:rsidRPr="0030084D">
        <w:t>"10.</w:t>
      </w:r>
      <w:r w:rsidRPr="0030084D">
        <w:tab/>
        <w:t xml:space="preserve">Operating conditions of the after-treatment system </w:t>
      </w:r>
    </w:p>
    <w:p w14:paraId="72FC83F2" w14:textId="77777777" w:rsidR="00481B7D" w:rsidRDefault="00481B7D" w:rsidP="00481B7D">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5C5ED07A" w14:textId="77777777" w:rsidR="00481B7D" w:rsidRDefault="00481B7D" w:rsidP="00481B7D">
      <w:pPr>
        <w:pStyle w:val="para"/>
        <w:spacing w:line="240" w:lineRule="auto"/>
        <w:ind w:left="1134" w:firstLine="0"/>
        <w:rPr>
          <w:i/>
          <w:lang w:val="en-US"/>
        </w:rPr>
      </w:pPr>
      <w:r w:rsidRPr="0030084D">
        <w:rPr>
          <w:i/>
          <w:lang w:val="en-US"/>
        </w:rPr>
        <w:t>Annex 4A</w:t>
      </w:r>
      <w:r>
        <w:rPr>
          <w:i/>
          <w:lang w:val="en-US"/>
        </w:rPr>
        <w:t>, Appendix 2</w:t>
      </w:r>
    </w:p>
    <w:p w14:paraId="3C70B203" w14:textId="77777777" w:rsidR="00481B7D" w:rsidRPr="0030084D" w:rsidRDefault="00481B7D" w:rsidP="00481B7D">
      <w:pPr>
        <w:pStyle w:val="para"/>
        <w:spacing w:line="240" w:lineRule="auto"/>
        <w:ind w:left="1134" w:firstLine="0"/>
        <w:rPr>
          <w:i/>
          <w:lang w:val="en-US"/>
        </w:rPr>
      </w:pPr>
      <w:r>
        <w:rPr>
          <w:i/>
          <w:lang w:val="en-US"/>
        </w:rPr>
        <w:t>P</w:t>
      </w:r>
      <w:r w:rsidRPr="0030084D">
        <w:rPr>
          <w:i/>
          <w:lang w:val="en-US"/>
        </w:rPr>
        <w:t>aragraph 1.3.5.</w:t>
      </w:r>
      <w:r w:rsidRPr="0030084D">
        <w:rPr>
          <w:lang w:val="en-US"/>
        </w:rPr>
        <w:t>,</w:t>
      </w:r>
      <w:r w:rsidRPr="0030084D">
        <w:rPr>
          <w:i/>
          <w:lang w:val="en-US"/>
        </w:rPr>
        <w:t xml:space="preserve"> </w:t>
      </w:r>
      <w:r w:rsidRPr="0030084D">
        <w:rPr>
          <w:lang w:val="en-US"/>
        </w:rPr>
        <w:t>amend to read:</w:t>
      </w:r>
    </w:p>
    <w:p w14:paraId="4A69E0D3" w14:textId="77777777" w:rsidR="00481B7D" w:rsidRPr="0030084D" w:rsidRDefault="00481B7D" w:rsidP="00481B7D">
      <w:pPr>
        <w:keepLines/>
        <w:spacing w:after="120" w:line="240" w:lineRule="auto"/>
        <w:ind w:left="2268" w:right="1134" w:hanging="1134"/>
      </w:pPr>
      <w:r w:rsidRPr="0030084D">
        <w:t xml:space="preserve">"1.3.5. </w:t>
      </w:r>
      <w:r w:rsidRPr="0030084D">
        <w:tab/>
        <w:t>Volume Measurement in the Primary Dilution System</w:t>
      </w:r>
    </w:p>
    <w:p w14:paraId="5AE2E048" w14:textId="77777777" w:rsidR="00481B7D" w:rsidRPr="0030084D" w:rsidRDefault="00481B7D" w:rsidP="00481B7D">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4CC31DFF" w14:textId="77777777" w:rsidR="00481B7D" w:rsidRPr="0030084D" w:rsidRDefault="00481B7D" w:rsidP="00481B7D">
      <w:pPr>
        <w:keepLines/>
        <w:spacing w:after="120" w:line="240" w:lineRule="auto"/>
        <w:ind w:left="2268" w:right="1134"/>
      </w:pPr>
      <w:r w:rsidRPr="0030084D">
        <w:tab/>
        <w:t>If necessary, some form of protection for the volume measuring device may be used e.g. a cyclone separator, bulk stream filter, etc.</w:t>
      </w:r>
    </w:p>
    <w:p w14:paraId="7462926E" w14:textId="77777777" w:rsidR="00481B7D" w:rsidRPr="0030084D" w:rsidRDefault="00481B7D" w:rsidP="00481B7D">
      <w:pPr>
        <w:keepLines/>
        <w:spacing w:after="120" w:line="240" w:lineRule="auto"/>
        <w:ind w:left="2268" w:right="1134"/>
      </w:pPr>
      <w:r w:rsidRPr="0030084D">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04987B27" w14:textId="77777777" w:rsidR="00481B7D" w:rsidRPr="0030084D" w:rsidRDefault="00481B7D" w:rsidP="00481B7D">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68B93DF0" w14:textId="77777777" w:rsidR="00481B7D" w:rsidRPr="0030084D" w:rsidRDefault="00481B7D" w:rsidP="00481B7D">
      <w:pPr>
        <w:pStyle w:val="SingleTxtG"/>
        <w:spacing w:line="240" w:lineRule="auto"/>
        <w:ind w:left="2268"/>
      </w:pPr>
      <w:r w:rsidRPr="0030084D">
        <w:tab/>
        <w:t>The pressure measurements shall have a precision and an accuracy of ±0.4kPa during the test."</w:t>
      </w:r>
    </w:p>
    <w:p w14:paraId="258A17ED" w14:textId="77777777" w:rsidR="00481B7D" w:rsidRPr="00C34DA9" w:rsidRDefault="00481B7D" w:rsidP="00481B7D">
      <w:pPr>
        <w:spacing w:after="120"/>
        <w:ind w:left="1134" w:right="1134"/>
        <w:jc w:val="center"/>
        <w:rPr>
          <w:u w:val="single"/>
        </w:rPr>
      </w:pPr>
      <w:r>
        <w:rPr>
          <w:u w:val="single"/>
        </w:rPr>
        <w:tab/>
      </w:r>
      <w:r>
        <w:rPr>
          <w:u w:val="single"/>
        </w:rPr>
        <w:tab/>
      </w:r>
      <w:r>
        <w:rPr>
          <w:u w:val="single"/>
        </w:rPr>
        <w:tab/>
      </w:r>
    </w:p>
    <w:p w14:paraId="41DA9BE2" w14:textId="6A8CC5B0" w:rsidR="00084CC6" w:rsidRPr="00272E8A" w:rsidRDefault="00084CC6" w:rsidP="00481B7D">
      <w:pPr>
        <w:pStyle w:val="para"/>
        <w:ind w:left="1134" w:firstLine="0"/>
        <w:rPr>
          <w:u w:val="single"/>
        </w:rPr>
      </w:pPr>
    </w:p>
    <w:sectPr w:rsidR="00084CC6" w:rsidRPr="00272E8A"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64F951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61B7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C9DB08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84CC6">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7B8E99D" w14:textId="77777777" w:rsidR="009520A8" w:rsidRDefault="009520A8" w:rsidP="009520A8">
      <w:pPr>
        <w:pStyle w:val="FootnoteText"/>
      </w:pPr>
      <w:r>
        <w:tab/>
      </w:r>
      <w:r>
        <w:rPr>
          <w:rStyle w:val="FootnoteReference"/>
          <w:sz w:val="20"/>
        </w:rPr>
        <w:t>*</w:t>
      </w:r>
      <w:r>
        <w:rPr>
          <w:sz w:val="20"/>
        </w:rPr>
        <w:tab/>
      </w:r>
      <w:r>
        <w:t>Former titles of the Agreement:</w:t>
      </w:r>
    </w:p>
    <w:p w14:paraId="2BE6E19C" w14:textId="77777777" w:rsidR="009520A8" w:rsidRDefault="009520A8" w:rsidP="009520A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69F2A4" w14:textId="77777777" w:rsidR="009520A8" w:rsidRDefault="009520A8" w:rsidP="009520A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61AA93C"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084CC6">
      <w:t>5</w:t>
    </w:r>
    <w:r w:rsidR="004D2C93" w:rsidRPr="00D623A7">
      <w:t>/Amend.</w:t>
    </w:r>
    <w:r w:rsidR="00481B7D">
      <w:t>8</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084CC6">
      <w:t>5</w:t>
    </w:r>
    <w:r w:rsidR="00EE0446" w:rsidRPr="00D623A7">
      <w:t>/Amend.</w:t>
    </w:r>
    <w:r w:rsidR="00481B7D">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4D53" w14:textId="406CA08F" w:rsidR="006D0944" w:rsidRDefault="006D0944" w:rsidP="00481B7D">
    <w:pPr>
      <w:pStyle w:val="Header"/>
      <w:jc w:val="right"/>
    </w:pPr>
    <w:r w:rsidRPr="00D623A7">
      <w:t>E/ECE/324</w:t>
    </w:r>
    <w:r w:rsidRPr="00841EB5">
      <w:t>/Rev.</w:t>
    </w:r>
    <w:r>
      <w:t>1</w:t>
    </w:r>
    <w:r w:rsidRPr="00841EB5">
      <w:t>/</w:t>
    </w:r>
    <w:r w:rsidRPr="00D623A7">
      <w:t>Add.</w:t>
    </w:r>
    <w:r>
      <w:t>82</w:t>
    </w:r>
    <w:r w:rsidRPr="00D623A7">
      <w:t>/Rev.</w:t>
    </w:r>
    <w:r w:rsidR="00084CC6">
      <w:t>5</w:t>
    </w:r>
    <w:r w:rsidRPr="00D623A7">
      <w:t>/Amend.</w:t>
    </w:r>
    <w:r w:rsidR="00481B7D">
      <w:t>8</w:t>
    </w:r>
    <w:r>
      <w:br/>
    </w:r>
    <w:r w:rsidRPr="00D623A7">
      <w:t>E/ECE/TRANS/505</w:t>
    </w:r>
    <w:r w:rsidRPr="00841EB5">
      <w:t>/Rev.</w:t>
    </w:r>
    <w:r>
      <w:t>1/</w:t>
    </w:r>
    <w:r w:rsidRPr="00D623A7">
      <w:t>Add.</w:t>
    </w:r>
    <w:r>
      <w:t>82</w:t>
    </w:r>
    <w:r w:rsidRPr="00D623A7">
      <w:t>/Rev.</w:t>
    </w:r>
    <w:r w:rsidR="00084CC6">
      <w:t>5</w:t>
    </w:r>
    <w:r w:rsidRPr="00D623A7">
      <w:t>/Amend.</w:t>
    </w:r>
    <w:r w:rsidR="00481B7D">
      <w:t>8</w:t>
    </w:r>
  </w:p>
  <w:p w14:paraId="4823CE24" w14:textId="3FB6BC23"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3613"/>
    <w:rsid w:val="00084CC6"/>
    <w:rsid w:val="00086287"/>
    <w:rsid w:val="000931C0"/>
    <w:rsid w:val="000B175B"/>
    <w:rsid w:val="000B3A0F"/>
    <w:rsid w:val="000C3BA6"/>
    <w:rsid w:val="000C57B2"/>
    <w:rsid w:val="000D3A4F"/>
    <w:rsid w:val="000E0415"/>
    <w:rsid w:val="000F580C"/>
    <w:rsid w:val="001220B8"/>
    <w:rsid w:val="00134B40"/>
    <w:rsid w:val="001352D9"/>
    <w:rsid w:val="00165E82"/>
    <w:rsid w:val="001B4B04"/>
    <w:rsid w:val="001C6663"/>
    <w:rsid w:val="001C7895"/>
    <w:rsid w:val="001D26DF"/>
    <w:rsid w:val="001E20E4"/>
    <w:rsid w:val="002070FE"/>
    <w:rsid w:val="00211E0B"/>
    <w:rsid w:val="002405A7"/>
    <w:rsid w:val="00271A7F"/>
    <w:rsid w:val="00272E8A"/>
    <w:rsid w:val="00295CB5"/>
    <w:rsid w:val="002A1E3A"/>
    <w:rsid w:val="002D1113"/>
    <w:rsid w:val="003107FA"/>
    <w:rsid w:val="00312E48"/>
    <w:rsid w:val="003229D8"/>
    <w:rsid w:val="0033745A"/>
    <w:rsid w:val="00361B79"/>
    <w:rsid w:val="003852F5"/>
    <w:rsid w:val="0039277A"/>
    <w:rsid w:val="003972E0"/>
    <w:rsid w:val="003C2CC4"/>
    <w:rsid w:val="003C3936"/>
    <w:rsid w:val="003D4B23"/>
    <w:rsid w:val="003F1ED3"/>
    <w:rsid w:val="004325CB"/>
    <w:rsid w:val="00440758"/>
    <w:rsid w:val="00445C26"/>
    <w:rsid w:val="00446DE4"/>
    <w:rsid w:val="00481B7D"/>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0944"/>
    <w:rsid w:val="006D65E5"/>
    <w:rsid w:val="006E564B"/>
    <w:rsid w:val="006F5576"/>
    <w:rsid w:val="00713BD8"/>
    <w:rsid w:val="0072632A"/>
    <w:rsid w:val="00743CD6"/>
    <w:rsid w:val="00750602"/>
    <w:rsid w:val="00776D12"/>
    <w:rsid w:val="007B6BA5"/>
    <w:rsid w:val="007C29FA"/>
    <w:rsid w:val="007C3390"/>
    <w:rsid w:val="007C4F4B"/>
    <w:rsid w:val="007F0B83"/>
    <w:rsid w:val="007F6611"/>
    <w:rsid w:val="008175E9"/>
    <w:rsid w:val="008242D7"/>
    <w:rsid w:val="00827E05"/>
    <w:rsid w:val="008311A3"/>
    <w:rsid w:val="00841EB5"/>
    <w:rsid w:val="008518D5"/>
    <w:rsid w:val="0086013D"/>
    <w:rsid w:val="00871FD5"/>
    <w:rsid w:val="00880E72"/>
    <w:rsid w:val="008979B1"/>
    <w:rsid w:val="008A6B25"/>
    <w:rsid w:val="008A6C4F"/>
    <w:rsid w:val="008C3804"/>
    <w:rsid w:val="008E0E46"/>
    <w:rsid w:val="008E246D"/>
    <w:rsid w:val="00907AD2"/>
    <w:rsid w:val="00933D9A"/>
    <w:rsid w:val="009520A8"/>
    <w:rsid w:val="00962718"/>
    <w:rsid w:val="00963CBA"/>
    <w:rsid w:val="00974A8D"/>
    <w:rsid w:val="00990830"/>
    <w:rsid w:val="00991261"/>
    <w:rsid w:val="009952F1"/>
    <w:rsid w:val="009F015A"/>
    <w:rsid w:val="009F3A17"/>
    <w:rsid w:val="00A034CA"/>
    <w:rsid w:val="00A1427D"/>
    <w:rsid w:val="00A22277"/>
    <w:rsid w:val="00A41529"/>
    <w:rsid w:val="00A569D6"/>
    <w:rsid w:val="00A72F22"/>
    <w:rsid w:val="00A748A6"/>
    <w:rsid w:val="00A85956"/>
    <w:rsid w:val="00A879A4"/>
    <w:rsid w:val="00AC7EEE"/>
    <w:rsid w:val="00AD0F37"/>
    <w:rsid w:val="00B30179"/>
    <w:rsid w:val="00B32121"/>
    <w:rsid w:val="00B33EC0"/>
    <w:rsid w:val="00B431FC"/>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63417"/>
    <w:rsid w:val="00C711C7"/>
    <w:rsid w:val="00C71A58"/>
    <w:rsid w:val="00C745C3"/>
    <w:rsid w:val="00C80B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3C5"/>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A5391"/>
    <w:rsid w:val="00FB171A"/>
    <w:rsid w:val="00FC2A74"/>
    <w:rsid w:val="00FC68B7"/>
    <w:rsid w:val="00FD7BF6"/>
    <w:rsid w:val="00FE247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9520A8"/>
    <w:rPr>
      <w:sz w:val="18"/>
      <w:lang w:eastAsia="en-US"/>
    </w:rPr>
  </w:style>
  <w:style w:type="paragraph" w:customStyle="1" w:styleId="Default">
    <w:name w:val="Default"/>
    <w:rsid w:val="00481B7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7247">
      <w:bodyDiv w:val="1"/>
      <w:marLeft w:val="0"/>
      <w:marRight w:val="0"/>
      <w:marTop w:val="0"/>
      <w:marBottom w:val="0"/>
      <w:divBdr>
        <w:top w:val="none" w:sz="0" w:space="0" w:color="auto"/>
        <w:left w:val="none" w:sz="0" w:space="0" w:color="auto"/>
        <w:bottom w:val="none" w:sz="0" w:space="0" w:color="auto"/>
        <w:right w:val="none" w:sz="0" w:space="0" w:color="auto"/>
      </w:divBdr>
    </w:div>
    <w:div w:id="18180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E91C-FCEE-4726-A541-A052D095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9</TotalTime>
  <Pages>8</Pages>
  <Words>3079</Words>
  <Characters>17552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11</cp:revision>
  <cp:lastPrinted>2015-05-06T11:39:00Z</cp:lastPrinted>
  <dcterms:created xsi:type="dcterms:W3CDTF">2018-04-25T15:13:00Z</dcterms:created>
  <dcterms:modified xsi:type="dcterms:W3CDTF">2019-06-21T14:10:00Z</dcterms:modified>
</cp:coreProperties>
</file>