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90DD361" w:rsidR="0064636E" w:rsidRPr="00D47EEA" w:rsidRDefault="0064636E" w:rsidP="006D094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A034CA">
              <w:t>82</w:t>
            </w:r>
            <w:r w:rsidR="000C3BA6">
              <w:t>/Rev.</w:t>
            </w:r>
            <w:r w:rsidR="006D0944">
              <w:t>4</w:t>
            </w:r>
            <w:r w:rsidR="00EE0446" w:rsidRPr="00EE0446">
              <w:t>/Amend.</w:t>
            </w:r>
            <w:r w:rsidR="006D0944">
              <w:t>10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A034CA">
              <w:t>82</w:t>
            </w:r>
            <w:r w:rsidR="00EE0446" w:rsidRPr="00EE0446">
              <w:t>/Rev.</w:t>
            </w:r>
            <w:r w:rsidR="006D0944">
              <w:t>4</w:t>
            </w:r>
            <w:r w:rsidR="00EE0446" w:rsidRPr="00EE0446">
              <w:t>/Amend.</w:t>
            </w:r>
            <w:r w:rsidR="006D0944">
              <w:t>10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34EE2417" w:rsidR="00C84414" w:rsidRDefault="006F1BF4" w:rsidP="006D0944">
            <w:pPr>
              <w:spacing w:before="120"/>
            </w:pPr>
            <w:r>
              <w:t>26 April</w:t>
            </w:r>
            <w:bookmarkStart w:id="0" w:name="_GoBack"/>
            <w:bookmarkEnd w:id="0"/>
            <w:r w:rsidR="006D0944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62CA724A" w14:textId="217CB665" w:rsidR="009520A8" w:rsidRPr="009520A8" w:rsidRDefault="00C711C7" w:rsidP="006D0944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9520A8">
        <w:tab/>
      </w:r>
      <w:r w:rsidR="009520A8" w:rsidRPr="00213492">
        <w:t>Concerning the</w:t>
      </w:r>
      <w:r w:rsidR="009520A8" w:rsidRPr="00213492">
        <w:rPr>
          <w:smallCaps/>
        </w:rPr>
        <w:t xml:space="preserve"> </w:t>
      </w:r>
      <w:r w:rsidR="009520A8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520A8" w:rsidRPr="00213492">
        <w:footnoteReference w:customMarkFollows="1" w:id="2"/>
        <w:t>*</w:t>
      </w:r>
    </w:p>
    <w:p w14:paraId="065B02E0" w14:textId="53B65CBA" w:rsidR="009520A8" w:rsidRPr="00392A12" w:rsidRDefault="009520A8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1CC365B5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034CA">
        <w:t>82</w:t>
      </w:r>
      <w:r w:rsidR="00EE0446">
        <w:t xml:space="preserve"> </w:t>
      </w:r>
      <w:r>
        <w:t xml:space="preserve">– </w:t>
      </w:r>
      <w:r w:rsidR="007C29FA">
        <w:t>UN </w:t>
      </w:r>
      <w:r>
        <w:t>Regulation No.</w:t>
      </w:r>
      <w:r w:rsidR="00271A7F">
        <w:t xml:space="preserve"> </w:t>
      </w:r>
      <w:r w:rsidR="002070FE">
        <w:t>8</w:t>
      </w:r>
      <w:r w:rsidR="00A034CA">
        <w:t>3</w:t>
      </w:r>
    </w:p>
    <w:p w14:paraId="4E272B2A" w14:textId="078B1265" w:rsidR="0064636E" w:rsidRPr="00014D07" w:rsidRDefault="0064636E" w:rsidP="006D0944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>
        <w:tab/>
      </w:r>
      <w:r>
        <w:tab/>
      </w:r>
      <w:r w:rsidRPr="00014D07">
        <w:t xml:space="preserve">Revision </w:t>
      </w:r>
      <w:r w:rsidR="006D0944">
        <w:t>4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6D0944">
        <w:t>10</w:t>
      </w:r>
      <w:r w:rsidR="006D0944">
        <w:tab/>
      </w:r>
    </w:p>
    <w:p w14:paraId="4FAFC05A" w14:textId="7D9021CE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6D0944">
        <w:rPr>
          <w:spacing w:val="-2"/>
        </w:rPr>
        <w:t>10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1071D">
        <w:rPr>
          <w:spacing w:val="-2"/>
        </w:rPr>
        <w:t>0</w:t>
      </w:r>
      <w:r w:rsidR="006D0944">
        <w:rPr>
          <w:spacing w:val="-2"/>
        </w:rPr>
        <w:t>6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B431FC">
        <w:t>10</w:t>
      </w:r>
      <w:r w:rsidR="000C57B2">
        <w:t xml:space="preserve"> </w:t>
      </w:r>
      <w:r w:rsidR="006D0944">
        <w:t>February</w:t>
      </w:r>
      <w:r w:rsidR="000C57B2">
        <w:t xml:space="preserve"> </w:t>
      </w:r>
      <w:r w:rsidR="006D0944">
        <w:t>2018</w:t>
      </w:r>
    </w:p>
    <w:p w14:paraId="24730B39" w14:textId="3841882A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034CA" w:rsidRPr="00A034CA">
        <w:rPr>
          <w:lang w:val="en-US"/>
        </w:rPr>
        <w:t>Uniform provisions concerning the approval of vehicles with regard to the emission of pollutants according to engine fuel requirements</w:t>
      </w:r>
    </w:p>
    <w:p w14:paraId="5ED15A1B" w14:textId="4C9134F9" w:rsidR="00880E72" w:rsidRDefault="00880E72" w:rsidP="00880E72">
      <w:pPr>
        <w:pStyle w:val="CommentText"/>
      </w:pPr>
      <w:r>
        <w:rPr>
          <w:spacing w:val="-4"/>
          <w:lang w:eastAsia="en-GB"/>
        </w:rPr>
        <w:tab/>
      </w:r>
      <w:r>
        <w:rPr>
          <w:spacing w:val="-4"/>
          <w:lang w:eastAsia="en-GB"/>
        </w:rPr>
        <w:tab/>
      </w:r>
      <w:r w:rsidR="0001071D"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D0F37">
        <w:rPr>
          <w:lang w:eastAsia="en-GB"/>
        </w:rPr>
        <w:t xml:space="preserve"> </w:t>
      </w:r>
      <w:r>
        <w:rPr>
          <w:rStyle w:val="CommentReference"/>
        </w:rPr>
        <w:annotationRef/>
      </w:r>
    </w:p>
    <w:p w14:paraId="02EF65D0" w14:textId="4C27D555" w:rsidR="00A41529" w:rsidRDefault="00A41529" w:rsidP="00A41529">
      <w:pPr>
        <w:pStyle w:val="SingleTxtG"/>
        <w:spacing w:after="0"/>
        <w:rPr>
          <w:spacing w:val="-6"/>
          <w:lang w:eastAsia="en-GB"/>
        </w:rPr>
      </w:pPr>
      <w:r>
        <w:rPr>
          <w:lang w:eastAsia="en-GB"/>
        </w:rPr>
        <w:tab/>
      </w:r>
      <w:r>
        <w:rPr>
          <w:spacing w:val="-6"/>
          <w:lang w:eastAsia="en-GB"/>
        </w:rPr>
        <w:t>ECE/TRANS/WP.29/201</w:t>
      </w:r>
      <w:r w:rsidR="00B431FC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6D0944">
        <w:rPr>
          <w:spacing w:val="-6"/>
          <w:lang w:eastAsia="en-GB"/>
        </w:rPr>
        <w:t>64</w:t>
      </w:r>
      <w:r w:rsidR="00AD0F37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41DA9BE2" w14:textId="77777777" w:rsidR="006D0944" w:rsidRDefault="00D5540C" w:rsidP="006D0944">
      <w:pPr>
        <w:spacing w:after="120"/>
        <w:ind w:left="2268" w:right="1134" w:hanging="1134"/>
        <w:jc w:val="both"/>
        <w:rPr>
          <w:bCs/>
        </w:rPr>
      </w:pPr>
      <w:r>
        <w:br w:type="page"/>
      </w:r>
      <w:r w:rsidR="006D0944" w:rsidRPr="00102D4B">
        <w:rPr>
          <w:bCs/>
          <w:i/>
        </w:rPr>
        <w:lastRenderedPageBreak/>
        <w:t>Paragraph 1.1.</w:t>
      </w:r>
      <w:r w:rsidR="006D0944">
        <w:rPr>
          <w:bCs/>
        </w:rPr>
        <w:t>, amend to read:</w:t>
      </w:r>
    </w:p>
    <w:p w14:paraId="7A9B0A89" w14:textId="77777777" w:rsidR="006D0944" w:rsidRPr="00910FF6" w:rsidRDefault="006D0944" w:rsidP="006D0944">
      <w:pPr>
        <w:spacing w:after="120"/>
        <w:ind w:left="2268" w:right="1134" w:hanging="1134"/>
        <w:jc w:val="both"/>
      </w:pPr>
      <w:r w:rsidRPr="00910FF6">
        <w:rPr>
          <w:bCs/>
        </w:rPr>
        <w:t>"</w:t>
      </w:r>
      <w:r w:rsidRPr="00910FF6">
        <w:t>1.1.</w:t>
      </w:r>
      <w:r w:rsidRPr="00910FF6">
        <w:tab/>
        <w:t>This Regulation…</w:t>
      </w:r>
    </w:p>
    <w:p w14:paraId="28F01704" w14:textId="77777777" w:rsidR="006D0944" w:rsidRPr="00910FF6" w:rsidRDefault="006D0944" w:rsidP="006D0944">
      <w:pPr>
        <w:spacing w:after="120"/>
        <w:ind w:left="2268" w:right="1134" w:hanging="1134"/>
        <w:jc w:val="both"/>
      </w:pPr>
      <w:r w:rsidRPr="00910FF6">
        <w:tab/>
        <w:t>…</w:t>
      </w:r>
    </w:p>
    <w:p w14:paraId="1DAFC800" w14:textId="77777777" w:rsidR="006D0944" w:rsidRDefault="006D0944" w:rsidP="006D0944">
      <w:pPr>
        <w:kinsoku w:val="0"/>
        <w:overflowPunct w:val="0"/>
        <w:spacing w:after="120"/>
        <w:ind w:left="2268" w:right="1134" w:hanging="1134"/>
        <w:jc w:val="both"/>
        <w:textAlignment w:val="baseline"/>
      </w:pPr>
      <w:r w:rsidRPr="00025383">
        <w:tab/>
        <w:t>At the manufacturer's request, type approval granted under this Regulation may be extended from vehicles mentioned above to special purpose vehicles of categories M</w:t>
      </w:r>
      <w:r w:rsidRPr="00025383">
        <w:rPr>
          <w:vertAlign w:val="subscript"/>
        </w:rPr>
        <w:t>1</w:t>
      </w:r>
      <w:r w:rsidRPr="00025383">
        <w:t>, M</w:t>
      </w:r>
      <w:r w:rsidRPr="00025383">
        <w:rPr>
          <w:vertAlign w:val="subscript"/>
        </w:rPr>
        <w:t>2</w:t>
      </w:r>
      <w:r w:rsidRPr="00025383">
        <w:t>, N</w:t>
      </w:r>
      <w:r w:rsidRPr="00025383">
        <w:rPr>
          <w:vertAlign w:val="subscript"/>
        </w:rPr>
        <w:t>1</w:t>
      </w:r>
      <w:r w:rsidRPr="00025383">
        <w:t xml:space="preserve"> and N</w:t>
      </w:r>
      <w:r w:rsidRPr="00025383">
        <w:rPr>
          <w:vertAlign w:val="subscript"/>
        </w:rPr>
        <w:t>2</w:t>
      </w:r>
      <w:r w:rsidRPr="00025383">
        <w:t xml:space="preserve"> regardless of their reference mass. The manufacturer shall demonstrate to the Type Approval Authority which granted the type approval that the vehicle in question is a special purpose vehicle.</w:t>
      </w:r>
      <w:r>
        <w:rPr>
          <w:bCs/>
          <w:sz w:val="18"/>
          <w:vertAlign w:val="superscript"/>
        </w:rPr>
        <w:t>1</w:t>
      </w:r>
    </w:p>
    <w:p w14:paraId="7B986FC7" w14:textId="77777777" w:rsidR="006D0944" w:rsidRPr="00102D4B" w:rsidRDefault="006D0944" w:rsidP="006D0944">
      <w:pPr>
        <w:pBdr>
          <w:bottom w:val="single" w:sz="4" w:space="1" w:color="auto"/>
        </w:pBdr>
        <w:kinsoku w:val="0"/>
        <w:overflowPunct w:val="0"/>
        <w:ind w:left="1701" w:right="7088" w:hanging="850"/>
        <w:jc w:val="both"/>
        <w:textAlignment w:val="baseline"/>
        <w:rPr>
          <w:sz w:val="16"/>
          <w:szCs w:val="16"/>
        </w:rPr>
      </w:pPr>
    </w:p>
    <w:p w14:paraId="4B1040A5" w14:textId="29C526D7" w:rsidR="00B431FC" w:rsidRPr="00A36FCB" w:rsidRDefault="006D0944" w:rsidP="00343B58">
      <w:pPr>
        <w:pStyle w:val="FootnoteText"/>
        <w:rPr>
          <w:lang w:val="en-US" w:eastAsia="en-GB"/>
        </w:rPr>
      </w:pPr>
      <w:r>
        <w:rPr>
          <w:lang w:val="en-US"/>
        </w:rPr>
        <w:tab/>
      </w:r>
      <w:r w:rsidRPr="00102D4B">
        <w:rPr>
          <w:vertAlign w:val="superscript"/>
          <w:lang w:val="en-US"/>
        </w:rPr>
        <w:t>1</w:t>
      </w:r>
      <w:r>
        <w:rPr>
          <w:lang w:val="en-US"/>
        </w:rPr>
        <w:tab/>
      </w:r>
      <w:r w:rsidRPr="00910FF6">
        <w:rPr>
          <w:lang w:val="en-US"/>
        </w:rPr>
        <w:t>As defined in the Consolidated Resolution on the Construction of Vehicles (R.E.3), document ECE/TRANS/WP.29/78/Rev.</w:t>
      </w:r>
      <w:r w:rsidR="00343B58">
        <w:rPr>
          <w:lang w:val="en-US"/>
        </w:rPr>
        <w:t>6</w:t>
      </w:r>
      <w:r w:rsidRPr="00910FF6">
        <w:rPr>
          <w:lang w:val="en-US"/>
        </w:rPr>
        <w:t xml:space="preserve">, para. </w:t>
      </w:r>
      <w:r w:rsidRPr="005F0D5E">
        <w:rPr>
          <w:lang w:val="en-US"/>
        </w:rPr>
        <w:t>2. - www.unece.org/trans/main/wp29/wp29wgs/wp29gen/wp29resolutions.html</w:t>
      </w:r>
      <w:r w:rsidRPr="00910FF6">
        <w:rPr>
          <w:bCs/>
        </w:rPr>
        <w:t xml:space="preserve"> "</w:t>
      </w:r>
    </w:p>
    <w:p w14:paraId="1419D76D" w14:textId="0E50D953" w:rsidR="00AD0F37" w:rsidRPr="00AD0F37" w:rsidRDefault="00B431FC" w:rsidP="00B431FC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D0F37" w:rsidRPr="00AD0F37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51C496E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F1BF4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37ECDA4B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D0944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576D3435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6D0944">
      <w:t>4</w:t>
    </w:r>
    <w:r w:rsidR="004D2C93" w:rsidRPr="00D623A7">
      <w:t>/Amend.</w:t>
    </w:r>
    <w:r w:rsidR="006D0944">
      <w:t>10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6D0944">
      <w:t>4</w:t>
    </w:r>
    <w:r w:rsidR="00EE0446" w:rsidRPr="00D623A7">
      <w:t>/Amend.</w:t>
    </w:r>
    <w:r w:rsidR="006D0944">
      <w:t>10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4D53" w14:textId="77777777" w:rsidR="006D0944" w:rsidRDefault="006D0944" w:rsidP="006D0944">
    <w:pPr>
      <w:pStyle w:val="Header"/>
    </w:pPr>
    <w:r w:rsidRPr="00D623A7">
      <w:t>E/ECE/324</w:t>
    </w:r>
    <w:r w:rsidRPr="00841EB5">
      <w:t>/Rev.</w:t>
    </w:r>
    <w:r>
      <w:t>1</w:t>
    </w:r>
    <w:r w:rsidRPr="00841EB5">
      <w:t>/</w:t>
    </w:r>
    <w:r w:rsidRPr="00D623A7">
      <w:t>Add.</w:t>
    </w:r>
    <w:r>
      <w:t>82</w:t>
    </w:r>
    <w:r w:rsidRPr="00D623A7">
      <w:t>/Rev.</w:t>
    </w:r>
    <w:r>
      <w:t>4</w:t>
    </w:r>
    <w:r w:rsidRPr="00D623A7">
      <w:t>/Amend.</w:t>
    </w:r>
    <w:r>
      <w:t>10</w:t>
    </w:r>
    <w:r>
      <w:br/>
    </w:r>
    <w:r w:rsidRPr="00D623A7">
      <w:t>E/ECE/TRANS/505</w:t>
    </w:r>
    <w:r w:rsidRPr="00841EB5">
      <w:t>/Rev.</w:t>
    </w:r>
    <w:r>
      <w:t>1/</w:t>
    </w:r>
    <w:r w:rsidRPr="00D623A7">
      <w:t>Add.</w:t>
    </w:r>
    <w:r>
      <w:t>82</w:t>
    </w:r>
    <w:r w:rsidRPr="00D623A7">
      <w:t>/Rev.</w:t>
    </w:r>
    <w:r>
      <w:t>4</w:t>
    </w:r>
    <w:r w:rsidRPr="00D623A7">
      <w:t>/Amend.</w:t>
    </w:r>
    <w:r>
      <w:t>10</w:t>
    </w:r>
  </w:p>
  <w:p w14:paraId="4823CE24" w14:textId="3FB6BC23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3613"/>
    <w:rsid w:val="00086287"/>
    <w:rsid w:val="000931C0"/>
    <w:rsid w:val="000B175B"/>
    <w:rsid w:val="000B3A0F"/>
    <w:rsid w:val="000C3BA6"/>
    <w:rsid w:val="000C57B2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1E20E4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43B58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0944"/>
    <w:rsid w:val="006D65E5"/>
    <w:rsid w:val="006E564B"/>
    <w:rsid w:val="006F1BF4"/>
    <w:rsid w:val="006F5576"/>
    <w:rsid w:val="00713BD8"/>
    <w:rsid w:val="0072632A"/>
    <w:rsid w:val="00743CD6"/>
    <w:rsid w:val="00750602"/>
    <w:rsid w:val="00776D12"/>
    <w:rsid w:val="007B6BA5"/>
    <w:rsid w:val="007C29FA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80E72"/>
    <w:rsid w:val="008979B1"/>
    <w:rsid w:val="008A6B25"/>
    <w:rsid w:val="008A6C4F"/>
    <w:rsid w:val="008C3804"/>
    <w:rsid w:val="008E0E46"/>
    <w:rsid w:val="00907AD2"/>
    <w:rsid w:val="009520A8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C7EEE"/>
    <w:rsid w:val="00AD0F37"/>
    <w:rsid w:val="00B30179"/>
    <w:rsid w:val="00B32121"/>
    <w:rsid w:val="00B33EC0"/>
    <w:rsid w:val="00B431FC"/>
    <w:rsid w:val="00B701B3"/>
    <w:rsid w:val="00B806B1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0B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4FF7-FA9C-41D2-BDB9-A9515780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3</cp:revision>
  <cp:lastPrinted>2015-05-06T11:39:00Z</cp:lastPrinted>
  <dcterms:created xsi:type="dcterms:W3CDTF">2018-04-25T15:10:00Z</dcterms:created>
  <dcterms:modified xsi:type="dcterms:W3CDTF">2018-04-25T15:11:00Z</dcterms:modified>
</cp:coreProperties>
</file>