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060A2DF" w14:textId="77777777" w:rsidTr="002E12DE">
        <w:trPr>
          <w:cantSplit/>
          <w:trHeight w:hRule="exact" w:val="851"/>
        </w:trPr>
        <w:tc>
          <w:tcPr>
            <w:tcW w:w="1276" w:type="dxa"/>
            <w:tcBorders>
              <w:bottom w:val="single" w:sz="4" w:space="0" w:color="auto"/>
            </w:tcBorders>
            <w:vAlign w:val="bottom"/>
          </w:tcPr>
          <w:p w14:paraId="1EF141E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8794BE0" w14:textId="12D543E6" w:rsidR="0064636E" w:rsidRPr="00D47EEA" w:rsidRDefault="0064636E" w:rsidP="00543353">
            <w:pPr>
              <w:jc w:val="right"/>
            </w:pPr>
            <w:r w:rsidRPr="00014D07">
              <w:rPr>
                <w:sz w:val="40"/>
              </w:rPr>
              <w:t>E</w:t>
            </w:r>
            <w:r>
              <w:t>/ECE/324/</w:t>
            </w:r>
            <w:r w:rsidR="00543353">
              <w:t>Rev.1/</w:t>
            </w:r>
            <w:r>
              <w:t>Add.</w:t>
            </w:r>
            <w:r w:rsidR="00543353">
              <w:t>66</w:t>
            </w:r>
            <w:r>
              <w:t>/Rev.</w:t>
            </w:r>
            <w:r w:rsidR="009F0EB6">
              <w:t>4</w:t>
            </w:r>
            <w:r>
              <w:t>/</w:t>
            </w:r>
            <w:r w:rsidR="00D623A7">
              <w:t>Amend.</w:t>
            </w:r>
            <w:r w:rsidR="009F0EB6">
              <w:t>1</w:t>
            </w:r>
            <w:r>
              <w:t>−</w:t>
            </w:r>
            <w:r w:rsidRPr="00014D07">
              <w:rPr>
                <w:sz w:val="40"/>
              </w:rPr>
              <w:t>E</w:t>
            </w:r>
            <w:r>
              <w:t>/ECE/TRANS/505</w:t>
            </w:r>
            <w:r w:rsidR="00543353">
              <w:t>/Rev.1/Add.66/Rev.</w:t>
            </w:r>
            <w:r w:rsidR="009F0EB6">
              <w:t>4</w:t>
            </w:r>
            <w:r w:rsidR="00543353">
              <w:t>/Amend.</w:t>
            </w:r>
            <w:r w:rsidR="009F0EB6">
              <w:t>1</w:t>
            </w:r>
          </w:p>
        </w:tc>
      </w:tr>
      <w:tr w:rsidR="003C3936" w14:paraId="74E4EA73" w14:textId="77777777" w:rsidTr="00811ED2">
        <w:trPr>
          <w:cantSplit/>
          <w:trHeight w:hRule="exact" w:val="1499"/>
        </w:trPr>
        <w:tc>
          <w:tcPr>
            <w:tcW w:w="1276" w:type="dxa"/>
            <w:tcBorders>
              <w:top w:val="single" w:sz="4" w:space="0" w:color="auto"/>
              <w:bottom w:val="single" w:sz="12" w:space="0" w:color="auto"/>
            </w:tcBorders>
          </w:tcPr>
          <w:p w14:paraId="26551E54" w14:textId="77777777" w:rsidR="003C3936" w:rsidRDefault="003C3936" w:rsidP="003C3936">
            <w:pPr>
              <w:spacing w:before="120"/>
            </w:pPr>
          </w:p>
        </w:tc>
        <w:tc>
          <w:tcPr>
            <w:tcW w:w="5528" w:type="dxa"/>
            <w:tcBorders>
              <w:top w:val="single" w:sz="4" w:space="0" w:color="auto"/>
              <w:bottom w:val="single" w:sz="12" w:space="0" w:color="auto"/>
            </w:tcBorders>
          </w:tcPr>
          <w:p w14:paraId="2A7943C6"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35165118" w14:textId="77777777" w:rsidR="00543353" w:rsidRDefault="00543353" w:rsidP="003C3936">
            <w:pPr>
              <w:spacing w:before="120"/>
            </w:pPr>
          </w:p>
          <w:p w14:paraId="3431C87B" w14:textId="11ABAB00" w:rsidR="00543353" w:rsidRDefault="00296996" w:rsidP="006A3E2A">
            <w:pPr>
              <w:spacing w:before="120"/>
            </w:pPr>
            <w:r>
              <w:t xml:space="preserve">5 </w:t>
            </w:r>
            <w:r w:rsidR="002E26C9">
              <w:t>November</w:t>
            </w:r>
            <w:r w:rsidR="009F0EB6">
              <w:t xml:space="preserve"> 2018</w:t>
            </w:r>
          </w:p>
        </w:tc>
      </w:tr>
    </w:tbl>
    <w:p w14:paraId="0D0340D5" w14:textId="77777777"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14:paraId="50DAD304" w14:textId="77777777" w:rsidR="009F0EB6" w:rsidRPr="00A61C62" w:rsidRDefault="00C711C7" w:rsidP="009F0EB6">
      <w:pPr>
        <w:pStyle w:val="H1G"/>
        <w:spacing w:before="240"/>
      </w:pPr>
      <w:r w:rsidRPr="00F173C4">
        <w:rPr>
          <w:rStyle w:val="H1GChar"/>
        </w:rPr>
        <w:tab/>
      </w:r>
      <w:r w:rsidRPr="00F173C4">
        <w:rPr>
          <w:rStyle w:val="H1GChar"/>
        </w:rPr>
        <w:tab/>
      </w:r>
      <w:r w:rsidR="009F0EB6" w:rsidRPr="00213492">
        <w:t>Concerning the</w:t>
      </w:r>
      <w:r w:rsidR="009F0EB6" w:rsidRPr="00213492">
        <w:rPr>
          <w:smallCaps/>
        </w:rPr>
        <w:t xml:space="preserve"> </w:t>
      </w:r>
      <w:r w:rsidR="009F0EB6"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F0EB6" w:rsidRPr="00213492">
        <w:footnoteReference w:customMarkFollows="1" w:id="2"/>
        <w:t>*</w:t>
      </w:r>
    </w:p>
    <w:p w14:paraId="75DE1DA9" w14:textId="77777777" w:rsidR="009F0EB6" w:rsidRPr="00392A12" w:rsidRDefault="009F0EB6" w:rsidP="009F0EB6">
      <w:pPr>
        <w:pStyle w:val="SingleTxtG"/>
        <w:spacing w:before="120"/>
      </w:pPr>
      <w:r>
        <w:t>(Revision 3, including the amendments which entered into force on 14 September 2017)</w:t>
      </w:r>
    </w:p>
    <w:p w14:paraId="6C4C500F" w14:textId="77777777" w:rsidR="0064636E" w:rsidRDefault="00C711C7" w:rsidP="00811ED2">
      <w:pPr>
        <w:pStyle w:val="H1G"/>
        <w:spacing w:before="120"/>
        <w:ind w:left="1138" w:right="1138" w:hanging="1138"/>
        <w:jc w:val="center"/>
      </w:pPr>
      <w:r>
        <w:t>_________</w:t>
      </w:r>
    </w:p>
    <w:p w14:paraId="46A8386C" w14:textId="4C513227" w:rsidR="0064636E" w:rsidRDefault="0064636E" w:rsidP="002E26C9">
      <w:pPr>
        <w:pStyle w:val="HChG"/>
      </w:pPr>
      <w:r>
        <w:tab/>
      </w:r>
      <w:r>
        <w:tab/>
        <w:t xml:space="preserve">Addendum </w:t>
      </w:r>
      <w:r w:rsidR="00543353">
        <w:t>66</w:t>
      </w:r>
      <w:r>
        <w:t xml:space="preserve"> – </w:t>
      </w:r>
      <w:r w:rsidR="002E26C9">
        <w:t xml:space="preserve">UN </w:t>
      </w:r>
      <w:r>
        <w:t>Regulation No.</w:t>
      </w:r>
      <w:r w:rsidR="00271A7F">
        <w:t xml:space="preserve"> </w:t>
      </w:r>
      <w:r w:rsidR="00543353">
        <w:t>67</w:t>
      </w:r>
    </w:p>
    <w:p w14:paraId="3E897382" w14:textId="6423BB7C" w:rsidR="0064636E" w:rsidRPr="00014D07" w:rsidRDefault="0064636E" w:rsidP="0064636E">
      <w:pPr>
        <w:pStyle w:val="H1G"/>
      </w:pPr>
      <w:r>
        <w:tab/>
      </w:r>
      <w:r>
        <w:tab/>
      </w:r>
      <w:r w:rsidRPr="00014D07">
        <w:t xml:space="preserve">Revision </w:t>
      </w:r>
      <w:r w:rsidR="009F0EB6">
        <w:t>4</w:t>
      </w:r>
      <w:r w:rsidR="009F0EB6" w:rsidRPr="00014D07">
        <w:t xml:space="preserve"> </w:t>
      </w:r>
      <w:r w:rsidRPr="00014D07">
        <w:t xml:space="preserve">- </w:t>
      </w:r>
      <w:r w:rsidR="00D623A7">
        <w:t>Amendment</w:t>
      </w:r>
      <w:r w:rsidRPr="00014D07">
        <w:t xml:space="preserve"> </w:t>
      </w:r>
      <w:r w:rsidR="009F0EB6">
        <w:t>1</w:t>
      </w:r>
    </w:p>
    <w:p w14:paraId="3A2107C3" w14:textId="75CE43B7" w:rsidR="0064636E" w:rsidRDefault="00D623A7" w:rsidP="00543353">
      <w:pPr>
        <w:pStyle w:val="SingleTxtG"/>
        <w:spacing w:after="240"/>
        <w:rPr>
          <w:spacing w:val="-2"/>
        </w:rPr>
      </w:pPr>
      <w:r>
        <w:rPr>
          <w:spacing w:val="-2"/>
        </w:rPr>
        <w:t xml:space="preserve">Supplement </w:t>
      </w:r>
      <w:r w:rsidR="009F0EB6">
        <w:rPr>
          <w:spacing w:val="-2"/>
        </w:rPr>
        <w:t xml:space="preserve">15 </w:t>
      </w:r>
      <w:r>
        <w:rPr>
          <w:spacing w:val="-2"/>
        </w:rPr>
        <w:t xml:space="preserve">to </w:t>
      </w:r>
      <w:r w:rsidR="00271A7F">
        <w:rPr>
          <w:spacing w:val="-2"/>
        </w:rPr>
        <w:t xml:space="preserve">the </w:t>
      </w:r>
      <w:r w:rsidR="00543353">
        <w:rPr>
          <w:spacing w:val="-2"/>
        </w:rPr>
        <w:t>01</w:t>
      </w:r>
      <w:r>
        <w:rPr>
          <w:spacing w:val="-2"/>
        </w:rPr>
        <w:t xml:space="preserve"> series of amendments</w:t>
      </w:r>
      <w:r w:rsidR="0064636E" w:rsidRPr="00272880">
        <w:rPr>
          <w:spacing w:val="-2"/>
        </w:rPr>
        <w:t xml:space="preserve"> – Date of entry into force: </w:t>
      </w:r>
      <w:r w:rsidR="009F0EB6">
        <w:rPr>
          <w:spacing w:val="-2"/>
        </w:rPr>
        <w:t>16 October 2018</w:t>
      </w:r>
    </w:p>
    <w:p w14:paraId="20338CE6" w14:textId="77777777" w:rsidR="005B3E81" w:rsidRDefault="005B3E81" w:rsidP="005B3E81">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w:t>
      </w:r>
      <w:r w:rsidR="009F0EB6">
        <w:rPr>
          <w:spacing w:val="-6"/>
          <w:lang w:eastAsia="en-GB"/>
        </w:rPr>
        <w:t>18</w:t>
      </w:r>
      <w:r>
        <w:rPr>
          <w:spacing w:val="-6"/>
          <w:lang w:eastAsia="en-GB"/>
        </w:rPr>
        <w:t>.</w:t>
      </w:r>
    </w:p>
    <w:p w14:paraId="46FA28FB" w14:textId="77777777" w:rsidR="00543353" w:rsidRPr="00543353" w:rsidRDefault="0064636E" w:rsidP="00543353">
      <w:pPr>
        <w:pStyle w:val="H1G"/>
        <w:spacing w:before="240" w:after="0"/>
        <w:rPr>
          <w:lang w:val="en-US"/>
        </w:rPr>
      </w:pPr>
      <w:r>
        <w:rPr>
          <w:lang w:val="en-US"/>
        </w:rPr>
        <w:tab/>
      </w:r>
      <w:r>
        <w:rPr>
          <w:lang w:val="en-US"/>
        </w:rPr>
        <w:tab/>
      </w:r>
      <w:r w:rsidR="00543353" w:rsidRPr="00543353">
        <w:rPr>
          <w:lang w:val="en-US"/>
        </w:rPr>
        <w:t>Uniform provisions concerning the approval of:</w:t>
      </w:r>
    </w:p>
    <w:p w14:paraId="060312A8" w14:textId="69D4979D" w:rsidR="00543353" w:rsidRPr="00543353" w:rsidRDefault="00543353" w:rsidP="00911123">
      <w:pPr>
        <w:pStyle w:val="H1G"/>
        <w:spacing w:before="0" w:after="0"/>
        <w:ind w:left="1701" w:hanging="567"/>
        <w:rPr>
          <w:lang w:val="en-US"/>
        </w:rPr>
      </w:pPr>
      <w:r w:rsidRPr="00543353">
        <w:rPr>
          <w:lang w:val="en-US"/>
        </w:rPr>
        <w:t>I.</w:t>
      </w:r>
      <w:r w:rsidRPr="00543353">
        <w:rPr>
          <w:lang w:val="en-US"/>
        </w:rPr>
        <w:tab/>
        <w:t>Specific equipment of vehicles of category M and N using liquefied petroleum gases in their propulsion system</w:t>
      </w:r>
    </w:p>
    <w:p w14:paraId="3EEF78F8" w14:textId="1304E6CC" w:rsidR="00543353" w:rsidRPr="00543353" w:rsidRDefault="00543353" w:rsidP="00911123">
      <w:pPr>
        <w:pStyle w:val="H1G"/>
        <w:spacing w:before="0" w:after="0"/>
        <w:ind w:left="1701" w:hanging="567"/>
        <w:rPr>
          <w:lang w:val="en-US"/>
        </w:rPr>
      </w:pPr>
      <w:r w:rsidRPr="00543353">
        <w:rPr>
          <w:lang w:val="en-US"/>
        </w:rPr>
        <w:t>II.</w:t>
      </w:r>
      <w:r w:rsidRPr="00543353">
        <w:rPr>
          <w:lang w:val="en-US"/>
        </w:rPr>
        <w:tab/>
        <w:t>Vehicles of category M and N fitted with specific equipment for the use of liquefied petroleum gases in their propulsion system with regard to the installation of such equipment</w:t>
      </w:r>
    </w:p>
    <w:p w14:paraId="040095F1" w14:textId="77777777" w:rsidR="000D3A4F" w:rsidRPr="000D3A4F" w:rsidRDefault="00BD14F6" w:rsidP="000D3A4F">
      <w:pPr>
        <w:suppressAutoHyphens w:val="0"/>
        <w:spacing w:line="240" w:lineRule="auto"/>
        <w:jc w:val="center"/>
        <w:rPr>
          <w:b/>
          <w:sz w:val="24"/>
        </w:rPr>
      </w:pPr>
      <w:r>
        <w:rPr>
          <w:b/>
        </w:rPr>
        <w:pict w14:anchorId="46EB0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3.6pt;margin-top:16.6pt;width:76.1pt;height:61.15pt;z-index:251657728;visibility:visible;mso-wrap-distance-bottom:10.8pt">
            <v:imagedata r:id="rId7" o:title="" cropleft="-4983f" cropright="-4983f"/>
            <w10:wrap type="topAndBottom"/>
          </v:shape>
        </w:pict>
      </w:r>
      <w:r w:rsidR="000D3A4F" w:rsidRPr="000D3A4F">
        <w:rPr>
          <w:b/>
          <w:sz w:val="24"/>
        </w:rPr>
        <w:t>_________</w:t>
      </w:r>
    </w:p>
    <w:p w14:paraId="79BE5745" w14:textId="77777777" w:rsidR="00543353" w:rsidRPr="000D3A4F" w:rsidRDefault="00543353" w:rsidP="00543353">
      <w:pPr>
        <w:suppressAutoHyphens w:val="0"/>
        <w:spacing w:line="240" w:lineRule="auto"/>
        <w:jc w:val="center"/>
        <w:rPr>
          <w:b/>
          <w:sz w:val="24"/>
        </w:rPr>
      </w:pPr>
      <w:r w:rsidRPr="000D3A4F">
        <w:rPr>
          <w:b/>
          <w:sz w:val="24"/>
        </w:rPr>
        <w:t>UNITED NATIONS</w:t>
      </w:r>
    </w:p>
    <w:p w14:paraId="7F3C9CC2" w14:textId="77777777" w:rsidR="00876D91" w:rsidRPr="00E21FA7" w:rsidRDefault="00776D12" w:rsidP="00876D91">
      <w:pPr>
        <w:tabs>
          <w:tab w:val="left" w:pos="2835"/>
          <w:tab w:val="left" w:pos="8505"/>
        </w:tabs>
        <w:spacing w:before="120" w:after="120" w:line="240" w:lineRule="auto"/>
        <w:ind w:left="2268" w:right="1134" w:hanging="1134"/>
        <w:jc w:val="both"/>
        <w:rPr>
          <w:lang w:eastAsia="ar-SA"/>
        </w:rPr>
      </w:pPr>
      <w:r>
        <w:br w:type="page"/>
      </w:r>
      <w:r w:rsidR="00876D91" w:rsidRPr="00E21FA7">
        <w:rPr>
          <w:i/>
          <w:lang w:eastAsia="ar-SA"/>
        </w:rPr>
        <w:lastRenderedPageBreak/>
        <w:t>List of contents, Annexes</w:t>
      </w:r>
      <w:r w:rsidR="00876D91" w:rsidRPr="00E21FA7">
        <w:rPr>
          <w:lang w:eastAsia="ar-SA"/>
        </w:rPr>
        <w:t>, amend to read:</w:t>
      </w:r>
    </w:p>
    <w:p w14:paraId="5356C619" w14:textId="77777777" w:rsidR="00876D91" w:rsidRPr="00E21FA7" w:rsidRDefault="00876D91" w:rsidP="00876D91">
      <w:pPr>
        <w:tabs>
          <w:tab w:val="left" w:pos="2835"/>
          <w:tab w:val="left" w:pos="8505"/>
        </w:tabs>
        <w:spacing w:before="120" w:after="120" w:line="240" w:lineRule="auto"/>
        <w:ind w:left="2268" w:right="1134" w:hanging="1134"/>
        <w:jc w:val="both"/>
        <w:rPr>
          <w:lang w:eastAsia="ar-SA"/>
        </w:rPr>
      </w:pPr>
      <w:r w:rsidRPr="00E21FA7">
        <w:rPr>
          <w:lang w:eastAsia="ar-SA"/>
        </w:rPr>
        <w:t>"Annexes</w:t>
      </w:r>
    </w:p>
    <w:p w14:paraId="42FA7E3B" w14:textId="77777777" w:rsidR="00876D91" w:rsidRDefault="00876D91" w:rsidP="00876D91">
      <w:pPr>
        <w:tabs>
          <w:tab w:val="left" w:pos="2835"/>
          <w:tab w:val="left" w:pos="8505"/>
        </w:tabs>
        <w:spacing w:before="120" w:after="120" w:line="240" w:lineRule="auto"/>
        <w:ind w:left="2268" w:right="1134" w:hanging="1134"/>
        <w:jc w:val="both"/>
        <w:rPr>
          <w:lang w:eastAsia="ar-SA"/>
        </w:rPr>
      </w:pPr>
      <w:r w:rsidRPr="00E21FA7">
        <w:rPr>
          <w:lang w:eastAsia="ar-SA"/>
        </w:rPr>
        <w:t>…</w:t>
      </w:r>
    </w:p>
    <w:p w14:paraId="1EC96C69" w14:textId="77777777" w:rsidR="00876D91" w:rsidRDefault="00876D91" w:rsidP="00876D91">
      <w:pPr>
        <w:tabs>
          <w:tab w:val="left" w:pos="2835"/>
          <w:tab w:val="right" w:pos="8505"/>
        </w:tabs>
        <w:spacing w:before="120" w:after="120" w:line="240" w:lineRule="auto"/>
        <w:ind w:left="1701" w:right="1134" w:hanging="567"/>
        <w:jc w:val="both"/>
        <w:rPr>
          <w:lang w:eastAsia="ar-SA"/>
        </w:rPr>
      </w:pPr>
      <w:r>
        <w:rPr>
          <w:lang w:eastAsia="ar-SA"/>
        </w:rPr>
        <w:t>14</w:t>
      </w:r>
      <w:r>
        <w:rPr>
          <w:lang w:eastAsia="ar-SA"/>
        </w:rPr>
        <w:tab/>
      </w:r>
      <w:r w:rsidRPr="00417442">
        <w:rPr>
          <w:lang w:eastAsia="ar-SA"/>
        </w:rPr>
        <w:t>Provisions regarding the approval of the electronic control unit</w:t>
      </w:r>
    </w:p>
    <w:p w14:paraId="3050BCDB" w14:textId="77777777" w:rsidR="00876D91" w:rsidRDefault="00876D91" w:rsidP="00876D91">
      <w:pPr>
        <w:tabs>
          <w:tab w:val="left" w:pos="2835"/>
          <w:tab w:val="left" w:pos="8505"/>
        </w:tabs>
        <w:spacing w:before="120" w:after="120" w:line="240" w:lineRule="auto"/>
        <w:ind w:left="1701" w:right="1134" w:hanging="567"/>
        <w:jc w:val="both"/>
        <w:rPr>
          <w:lang w:eastAsia="ar-SA"/>
        </w:rPr>
      </w:pPr>
      <w:r w:rsidRPr="00417442">
        <w:rPr>
          <w:lang w:eastAsia="ar-SA"/>
        </w:rPr>
        <w:t>15</w:t>
      </w:r>
      <w:r w:rsidRPr="00417442">
        <w:rPr>
          <w:lang w:eastAsia="ar-SA"/>
        </w:rPr>
        <w:tab/>
        <w:t>Provisions regarding the approval of gas tube(s) of non-seamless type, gas tube(s) made of materials other than copper, stainless steel, and steel with corrosion-resistant coating, and their couplings</w:t>
      </w:r>
    </w:p>
    <w:p w14:paraId="2469E6B1" w14:textId="77777777" w:rsidR="00876D91" w:rsidRDefault="00876D91" w:rsidP="00876D91">
      <w:pPr>
        <w:tabs>
          <w:tab w:val="left" w:pos="2835"/>
          <w:tab w:val="left" w:pos="8505"/>
        </w:tabs>
        <w:spacing w:before="120" w:after="120" w:line="240" w:lineRule="auto"/>
        <w:ind w:left="1701" w:right="1134" w:hanging="567"/>
        <w:jc w:val="both"/>
        <w:rPr>
          <w:lang w:eastAsia="ar-SA"/>
        </w:rPr>
      </w:pPr>
      <w:r>
        <w:rPr>
          <w:lang w:eastAsia="ar-SA"/>
        </w:rPr>
        <w:t>16</w:t>
      </w:r>
      <w:r>
        <w:rPr>
          <w:lang w:eastAsia="ar-SA"/>
        </w:rPr>
        <w:tab/>
      </w:r>
      <w:r w:rsidRPr="00417442">
        <w:rPr>
          <w:lang w:eastAsia="ar-SA"/>
        </w:rPr>
        <w:t>Test procedures</w:t>
      </w:r>
    </w:p>
    <w:p w14:paraId="0DC3D292" w14:textId="77777777" w:rsidR="00876D91" w:rsidRDefault="00876D91" w:rsidP="00876D91">
      <w:pPr>
        <w:tabs>
          <w:tab w:val="left" w:pos="2835"/>
          <w:tab w:val="left" w:pos="8505"/>
        </w:tabs>
        <w:spacing w:before="120" w:after="120" w:line="240" w:lineRule="auto"/>
        <w:ind w:left="1701" w:right="1134" w:hanging="567"/>
        <w:jc w:val="both"/>
        <w:rPr>
          <w:lang w:eastAsia="ar-SA"/>
        </w:rPr>
      </w:pPr>
      <w:r>
        <w:rPr>
          <w:lang w:eastAsia="ar-SA"/>
        </w:rPr>
        <w:t>17</w:t>
      </w:r>
      <w:r>
        <w:rPr>
          <w:lang w:eastAsia="ar-SA"/>
        </w:rPr>
        <w:tab/>
      </w:r>
      <w:r w:rsidRPr="00417442">
        <w:rPr>
          <w:lang w:eastAsia="ar-SA"/>
        </w:rPr>
        <w:t>Provisions regarding LPG identification mark for M</w:t>
      </w:r>
      <w:r w:rsidRPr="00417442">
        <w:rPr>
          <w:vertAlign w:val="subscript"/>
          <w:lang w:eastAsia="ar-SA"/>
        </w:rPr>
        <w:t>2</w:t>
      </w:r>
      <w:r w:rsidRPr="00417442">
        <w:rPr>
          <w:lang w:eastAsia="ar-SA"/>
        </w:rPr>
        <w:t xml:space="preserve"> and M</w:t>
      </w:r>
      <w:r w:rsidRPr="00417442">
        <w:rPr>
          <w:vertAlign w:val="subscript"/>
          <w:lang w:eastAsia="ar-SA"/>
        </w:rPr>
        <w:t>3</w:t>
      </w:r>
      <w:r w:rsidRPr="00417442">
        <w:rPr>
          <w:lang w:eastAsia="ar-SA"/>
        </w:rPr>
        <w:t xml:space="preserve"> category vehicles</w:t>
      </w:r>
    </w:p>
    <w:p w14:paraId="2C71DC58" w14:textId="77777777" w:rsidR="00876D91" w:rsidRPr="00131DA8" w:rsidRDefault="00876D91" w:rsidP="00876D91">
      <w:pPr>
        <w:tabs>
          <w:tab w:val="left" w:pos="2835"/>
          <w:tab w:val="left" w:pos="8505"/>
        </w:tabs>
        <w:spacing w:before="120" w:after="120" w:line="240" w:lineRule="auto"/>
        <w:ind w:left="1701" w:right="1134" w:hanging="567"/>
        <w:jc w:val="both"/>
        <w:rPr>
          <w:lang w:eastAsia="ar-SA"/>
        </w:rPr>
      </w:pPr>
      <w:r w:rsidRPr="00131DA8">
        <w:rPr>
          <w:lang w:eastAsia="ar-SA"/>
        </w:rPr>
        <w:t>18</w:t>
      </w:r>
      <w:r w:rsidRPr="00131DA8">
        <w:rPr>
          <w:lang w:eastAsia="ar-SA"/>
        </w:rPr>
        <w:tab/>
        <w:t>Provisions regarding identification mark for service coupling</w:t>
      </w:r>
    </w:p>
    <w:p w14:paraId="271EE361" w14:textId="77777777" w:rsidR="00876D91" w:rsidRPr="00131DA8" w:rsidRDefault="00876D91" w:rsidP="00876D91">
      <w:pPr>
        <w:tabs>
          <w:tab w:val="left" w:pos="2835"/>
          <w:tab w:val="left" w:pos="8505"/>
        </w:tabs>
        <w:spacing w:before="120" w:after="120" w:line="240" w:lineRule="auto"/>
        <w:ind w:left="1701" w:right="1134" w:hanging="567"/>
        <w:jc w:val="both"/>
        <w:rPr>
          <w:lang w:eastAsia="ar-SA"/>
        </w:rPr>
      </w:pPr>
      <w:r w:rsidRPr="00131DA8">
        <w:rPr>
          <w:lang w:eastAsia="ar-SA"/>
        </w:rPr>
        <w:t>19</w:t>
      </w:r>
      <w:r w:rsidRPr="00131DA8">
        <w:rPr>
          <w:lang w:eastAsia="ar-SA"/>
        </w:rPr>
        <w:tab/>
        <w:t>Provisions on the compatibility of metallic and non-metallic components and parts with petrol</w:t>
      </w:r>
    </w:p>
    <w:p w14:paraId="6705B7AF" w14:textId="77777777" w:rsidR="00876D91" w:rsidRPr="00131DA8" w:rsidRDefault="00876D91" w:rsidP="00876D91">
      <w:pPr>
        <w:tabs>
          <w:tab w:val="left" w:pos="2835"/>
          <w:tab w:val="left" w:pos="8505"/>
        </w:tabs>
        <w:spacing w:before="120" w:after="120" w:line="240" w:lineRule="auto"/>
        <w:ind w:left="1701" w:right="1134" w:hanging="567"/>
        <w:jc w:val="both"/>
        <w:rPr>
          <w:lang w:eastAsia="ar-SA"/>
        </w:rPr>
      </w:pPr>
      <w:r w:rsidRPr="00131DA8">
        <w:rPr>
          <w:lang w:eastAsia="ar-SA"/>
        </w:rPr>
        <w:t>20</w:t>
      </w:r>
      <w:r w:rsidRPr="00131DA8">
        <w:rPr>
          <w:lang w:eastAsia="ar-SA"/>
        </w:rPr>
        <w:tab/>
        <w:t>Provisions on interconnected LPG-systems"</w:t>
      </w:r>
    </w:p>
    <w:p w14:paraId="61649E4C" w14:textId="77777777" w:rsidR="00876D91" w:rsidRPr="00131DA8" w:rsidRDefault="00876D91" w:rsidP="00876D91">
      <w:pPr>
        <w:spacing w:after="120"/>
        <w:ind w:left="2268" w:right="1133" w:hanging="1134"/>
        <w:jc w:val="both"/>
        <w:rPr>
          <w:rFonts w:eastAsia="MS Mincho"/>
          <w:bCs/>
          <w:spacing w:val="-2"/>
          <w:lang w:eastAsia="ja-JP"/>
        </w:rPr>
      </w:pPr>
      <w:r w:rsidRPr="00131DA8">
        <w:rPr>
          <w:rFonts w:eastAsia="MS Mincho"/>
          <w:bCs/>
          <w:i/>
          <w:spacing w:val="-2"/>
          <w:lang w:eastAsia="ja-JP"/>
        </w:rPr>
        <w:t>Paragraph 2.2.</w:t>
      </w:r>
      <w:r w:rsidRPr="00131DA8">
        <w:rPr>
          <w:rFonts w:eastAsia="MS Mincho"/>
          <w:bCs/>
          <w:spacing w:val="-2"/>
          <w:lang w:eastAsia="ja-JP"/>
        </w:rPr>
        <w:t>, amend to read:</w:t>
      </w:r>
    </w:p>
    <w:p w14:paraId="6C19AEC3" w14:textId="77777777" w:rsidR="00876D91" w:rsidRPr="00131DA8" w:rsidRDefault="00876D91" w:rsidP="00876D91">
      <w:pPr>
        <w:spacing w:after="120"/>
        <w:ind w:left="2268" w:right="1133" w:hanging="1134"/>
        <w:jc w:val="both"/>
        <w:rPr>
          <w:rFonts w:eastAsia="MS Mincho"/>
          <w:bCs/>
          <w:spacing w:val="-2"/>
          <w:lang w:eastAsia="ja-JP"/>
        </w:rPr>
      </w:pPr>
      <w:r w:rsidRPr="00131DA8">
        <w:rPr>
          <w:rFonts w:eastAsia="MS Mincho"/>
          <w:bCs/>
          <w:spacing w:val="-2"/>
          <w:lang w:eastAsia="ja-JP"/>
        </w:rPr>
        <w:t>"2.2.</w:t>
      </w:r>
      <w:r w:rsidRPr="00131DA8">
        <w:rPr>
          <w:rFonts w:eastAsia="MS Mincho"/>
          <w:bCs/>
          <w:spacing w:val="-2"/>
          <w:lang w:eastAsia="ja-JP"/>
        </w:rPr>
        <w:tab/>
      </w:r>
      <w:r w:rsidRPr="00131DA8">
        <w:rPr>
          <w:rFonts w:eastAsia="MS Mincho"/>
          <w:bCs/>
          <w:i/>
          <w:spacing w:val="-2"/>
          <w:lang w:eastAsia="ja-JP"/>
        </w:rPr>
        <w:t>"Specific equipment"</w:t>
      </w:r>
      <w:r w:rsidRPr="00131DA8">
        <w:rPr>
          <w:rFonts w:eastAsia="MS Mincho"/>
          <w:bCs/>
          <w:spacing w:val="-2"/>
          <w:lang w:eastAsia="ja-JP"/>
        </w:rPr>
        <w:t xml:space="preserve"> means:</w:t>
      </w:r>
    </w:p>
    <w:p w14:paraId="305250EC"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(a)</w:t>
      </w:r>
      <w:r>
        <w:rPr>
          <w:rFonts w:eastAsia="MS Mincho"/>
          <w:bCs/>
          <w:spacing w:val="-2"/>
          <w:lang w:eastAsia="ja-JP"/>
        </w:rPr>
        <w:tab/>
      </w:r>
      <w:r w:rsidRPr="00131DA8">
        <w:rPr>
          <w:rFonts w:eastAsia="MS Mincho"/>
          <w:bCs/>
          <w:spacing w:val="-2"/>
          <w:lang w:eastAsia="ja-JP"/>
        </w:rPr>
        <w:t>The container;</w:t>
      </w:r>
    </w:p>
    <w:p w14:paraId="60F73EBB"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(b)</w:t>
      </w:r>
      <w:r>
        <w:rPr>
          <w:rFonts w:eastAsia="MS Mincho"/>
          <w:bCs/>
          <w:spacing w:val="-2"/>
          <w:lang w:eastAsia="ja-JP"/>
        </w:rPr>
        <w:tab/>
      </w:r>
      <w:r w:rsidRPr="00131DA8">
        <w:rPr>
          <w:rFonts w:eastAsia="MS Mincho"/>
          <w:bCs/>
          <w:spacing w:val="-2"/>
          <w:lang w:eastAsia="ja-JP"/>
        </w:rPr>
        <w:t>The accessories fitted to the container;</w:t>
      </w:r>
    </w:p>
    <w:p w14:paraId="082E7357"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(c) </w:t>
      </w:r>
      <w:r>
        <w:rPr>
          <w:rFonts w:eastAsia="MS Mincho"/>
          <w:bCs/>
          <w:spacing w:val="-2"/>
          <w:lang w:eastAsia="ja-JP"/>
        </w:rPr>
        <w:tab/>
      </w:r>
      <w:r w:rsidRPr="00131DA8">
        <w:rPr>
          <w:rFonts w:eastAsia="MS Mincho"/>
          <w:bCs/>
          <w:spacing w:val="-2"/>
          <w:lang w:eastAsia="ja-JP"/>
        </w:rPr>
        <w:t>The vaporizer/pressure regulator;</w:t>
      </w:r>
    </w:p>
    <w:p w14:paraId="790B7731"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(d) </w:t>
      </w:r>
      <w:r>
        <w:rPr>
          <w:rFonts w:eastAsia="MS Mincho"/>
          <w:bCs/>
          <w:spacing w:val="-2"/>
          <w:lang w:eastAsia="ja-JP"/>
        </w:rPr>
        <w:tab/>
      </w:r>
      <w:r w:rsidRPr="00131DA8">
        <w:rPr>
          <w:rFonts w:eastAsia="MS Mincho"/>
          <w:bCs/>
          <w:spacing w:val="-2"/>
          <w:lang w:eastAsia="ja-JP"/>
        </w:rPr>
        <w:t>The shut-off valve;</w:t>
      </w:r>
    </w:p>
    <w:p w14:paraId="47E8818B"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(e) </w:t>
      </w:r>
      <w:r>
        <w:rPr>
          <w:rFonts w:eastAsia="MS Mincho"/>
          <w:bCs/>
          <w:spacing w:val="-2"/>
          <w:lang w:eastAsia="ja-JP"/>
        </w:rPr>
        <w:tab/>
      </w:r>
      <w:r w:rsidRPr="00131DA8">
        <w:rPr>
          <w:rFonts w:eastAsia="MS Mincho"/>
          <w:bCs/>
          <w:spacing w:val="-2"/>
          <w:lang w:eastAsia="ja-JP"/>
        </w:rPr>
        <w:t>The gas injection device or injector or gas mixing piece;</w:t>
      </w:r>
    </w:p>
    <w:p w14:paraId="3DBE9D52"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(f) </w:t>
      </w:r>
      <w:r>
        <w:rPr>
          <w:rFonts w:eastAsia="MS Mincho"/>
          <w:bCs/>
          <w:spacing w:val="-2"/>
          <w:lang w:eastAsia="ja-JP"/>
        </w:rPr>
        <w:tab/>
      </w:r>
      <w:r w:rsidRPr="00131DA8">
        <w:rPr>
          <w:rFonts w:eastAsia="MS Mincho"/>
          <w:bCs/>
          <w:spacing w:val="-2"/>
          <w:lang w:eastAsia="ja-JP"/>
        </w:rPr>
        <w:t>The gas dosage unit either separate or combined with the gas injection device;</w:t>
      </w:r>
    </w:p>
    <w:p w14:paraId="54A614E0"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(g) </w:t>
      </w:r>
      <w:r>
        <w:rPr>
          <w:rFonts w:eastAsia="MS Mincho"/>
          <w:bCs/>
          <w:spacing w:val="-2"/>
          <w:lang w:eastAsia="ja-JP"/>
        </w:rPr>
        <w:tab/>
      </w:r>
      <w:r w:rsidRPr="00131DA8">
        <w:rPr>
          <w:rFonts w:eastAsia="MS Mincho"/>
          <w:bCs/>
          <w:spacing w:val="-2"/>
          <w:lang w:eastAsia="ja-JP"/>
        </w:rPr>
        <w:t>Flexible hoses;</w:t>
      </w:r>
    </w:p>
    <w:p w14:paraId="027BB729"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(h) </w:t>
      </w:r>
      <w:r>
        <w:rPr>
          <w:rFonts w:eastAsia="MS Mincho"/>
          <w:bCs/>
          <w:spacing w:val="-2"/>
          <w:lang w:eastAsia="ja-JP"/>
        </w:rPr>
        <w:tab/>
      </w:r>
      <w:r w:rsidRPr="00131DA8">
        <w:rPr>
          <w:rFonts w:eastAsia="MS Mincho"/>
          <w:bCs/>
          <w:spacing w:val="-2"/>
          <w:lang w:eastAsia="ja-JP"/>
        </w:rPr>
        <w:t>Filling unit;</w:t>
      </w:r>
    </w:p>
    <w:p w14:paraId="5F2E54F1"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(i) </w:t>
      </w:r>
      <w:r>
        <w:rPr>
          <w:rFonts w:eastAsia="MS Mincho"/>
          <w:bCs/>
          <w:spacing w:val="-2"/>
          <w:lang w:eastAsia="ja-JP"/>
        </w:rPr>
        <w:tab/>
      </w:r>
      <w:r w:rsidRPr="00131DA8">
        <w:rPr>
          <w:rFonts w:eastAsia="MS Mincho"/>
          <w:bCs/>
          <w:spacing w:val="-2"/>
          <w:lang w:eastAsia="ja-JP"/>
        </w:rPr>
        <w:t>Non-return valve;</w:t>
      </w:r>
    </w:p>
    <w:p w14:paraId="0F7D9279"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(j) </w:t>
      </w:r>
      <w:r>
        <w:rPr>
          <w:rFonts w:eastAsia="MS Mincho"/>
          <w:bCs/>
          <w:spacing w:val="-2"/>
          <w:lang w:eastAsia="ja-JP"/>
        </w:rPr>
        <w:tab/>
      </w:r>
      <w:r w:rsidRPr="00131DA8">
        <w:rPr>
          <w:rFonts w:eastAsia="MS Mincho"/>
          <w:bCs/>
          <w:spacing w:val="-2"/>
          <w:lang w:eastAsia="ja-JP"/>
        </w:rPr>
        <w:t>Gas-tube pressure relief valve;</w:t>
      </w:r>
    </w:p>
    <w:p w14:paraId="5F68EC2B"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(k) </w:t>
      </w:r>
      <w:r>
        <w:rPr>
          <w:rFonts w:eastAsia="MS Mincho"/>
          <w:bCs/>
          <w:spacing w:val="-2"/>
          <w:lang w:eastAsia="ja-JP"/>
        </w:rPr>
        <w:tab/>
      </w:r>
      <w:r w:rsidRPr="00131DA8">
        <w:rPr>
          <w:rFonts w:eastAsia="MS Mincho"/>
          <w:bCs/>
          <w:spacing w:val="-2"/>
          <w:lang w:eastAsia="ja-JP"/>
        </w:rPr>
        <w:t>Filter unit;</w:t>
      </w:r>
    </w:p>
    <w:p w14:paraId="57392102"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(l) </w:t>
      </w:r>
      <w:r>
        <w:rPr>
          <w:rFonts w:eastAsia="MS Mincho"/>
          <w:bCs/>
          <w:spacing w:val="-2"/>
          <w:lang w:eastAsia="ja-JP"/>
        </w:rPr>
        <w:tab/>
      </w:r>
      <w:r w:rsidRPr="00131DA8">
        <w:rPr>
          <w:rFonts w:eastAsia="MS Mincho"/>
          <w:bCs/>
          <w:spacing w:val="-2"/>
          <w:lang w:eastAsia="ja-JP"/>
        </w:rPr>
        <w:t>Pressure or temperature sensor;</w:t>
      </w:r>
    </w:p>
    <w:p w14:paraId="45B43F70"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(m) </w:t>
      </w:r>
      <w:r>
        <w:rPr>
          <w:rFonts w:eastAsia="MS Mincho"/>
          <w:bCs/>
          <w:spacing w:val="-2"/>
          <w:lang w:eastAsia="ja-JP"/>
        </w:rPr>
        <w:tab/>
      </w:r>
      <w:r w:rsidRPr="00131DA8">
        <w:rPr>
          <w:rFonts w:eastAsia="MS Mincho"/>
          <w:bCs/>
          <w:spacing w:val="-2"/>
          <w:lang w:eastAsia="ja-JP"/>
        </w:rPr>
        <w:t>Fuel pump;</w:t>
      </w:r>
    </w:p>
    <w:p w14:paraId="2EF2933D"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(n) </w:t>
      </w:r>
      <w:r>
        <w:rPr>
          <w:rFonts w:eastAsia="MS Mincho"/>
          <w:bCs/>
          <w:spacing w:val="-2"/>
          <w:lang w:eastAsia="ja-JP"/>
        </w:rPr>
        <w:tab/>
      </w:r>
      <w:r w:rsidRPr="00131DA8">
        <w:rPr>
          <w:rFonts w:eastAsia="MS Mincho"/>
          <w:bCs/>
          <w:spacing w:val="-2"/>
          <w:lang w:eastAsia="ja-JP"/>
        </w:rPr>
        <w:t>Service coupling;</w:t>
      </w:r>
    </w:p>
    <w:p w14:paraId="2B07660D"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(o) </w:t>
      </w:r>
      <w:r>
        <w:rPr>
          <w:rFonts w:eastAsia="MS Mincho"/>
          <w:bCs/>
          <w:spacing w:val="-2"/>
          <w:lang w:eastAsia="ja-JP"/>
        </w:rPr>
        <w:tab/>
      </w:r>
      <w:r w:rsidRPr="00131DA8">
        <w:rPr>
          <w:rFonts w:eastAsia="MS Mincho"/>
          <w:bCs/>
          <w:spacing w:val="-2"/>
          <w:lang w:eastAsia="ja-JP"/>
        </w:rPr>
        <w:t>Electronic control unit;</w:t>
      </w:r>
    </w:p>
    <w:p w14:paraId="55E2C0DC"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(p) </w:t>
      </w:r>
      <w:r>
        <w:rPr>
          <w:rFonts w:eastAsia="MS Mincho"/>
          <w:bCs/>
          <w:spacing w:val="-2"/>
          <w:lang w:eastAsia="ja-JP"/>
        </w:rPr>
        <w:tab/>
      </w:r>
      <w:r w:rsidRPr="00131DA8">
        <w:rPr>
          <w:rFonts w:eastAsia="MS Mincho"/>
          <w:bCs/>
          <w:spacing w:val="-2"/>
          <w:lang w:eastAsia="ja-JP"/>
        </w:rPr>
        <w:t>Fuel rail;</w:t>
      </w:r>
    </w:p>
    <w:p w14:paraId="770DA457"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(q) </w:t>
      </w:r>
      <w:r>
        <w:rPr>
          <w:rFonts w:eastAsia="MS Mincho"/>
          <w:bCs/>
          <w:spacing w:val="-2"/>
          <w:lang w:eastAsia="ja-JP"/>
        </w:rPr>
        <w:tab/>
      </w:r>
      <w:r w:rsidRPr="00131DA8">
        <w:rPr>
          <w:rFonts w:eastAsia="MS Mincho"/>
          <w:bCs/>
          <w:spacing w:val="-2"/>
          <w:lang w:eastAsia="ja-JP"/>
        </w:rPr>
        <w:t>Pressure relief device;</w:t>
      </w:r>
    </w:p>
    <w:p w14:paraId="61669770"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(r) </w:t>
      </w:r>
      <w:r>
        <w:rPr>
          <w:rFonts w:eastAsia="MS Mincho"/>
          <w:bCs/>
          <w:spacing w:val="-2"/>
          <w:lang w:eastAsia="ja-JP"/>
        </w:rPr>
        <w:tab/>
      </w:r>
      <w:r w:rsidRPr="00131DA8">
        <w:rPr>
          <w:rFonts w:eastAsia="MS Mincho"/>
          <w:bCs/>
          <w:spacing w:val="-2"/>
          <w:lang w:eastAsia="ja-JP"/>
        </w:rPr>
        <w:t>Multi-component;</w:t>
      </w:r>
    </w:p>
    <w:p w14:paraId="37CC8B04"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(s) </w:t>
      </w:r>
      <w:r>
        <w:rPr>
          <w:rFonts w:eastAsia="MS Mincho"/>
          <w:bCs/>
          <w:spacing w:val="-2"/>
          <w:lang w:eastAsia="ja-JP"/>
        </w:rPr>
        <w:tab/>
      </w:r>
      <w:r w:rsidRPr="00131DA8">
        <w:rPr>
          <w:rFonts w:eastAsia="MS Mincho"/>
          <w:bCs/>
          <w:spacing w:val="-2"/>
          <w:lang w:eastAsia="ja-JP"/>
        </w:rPr>
        <w:t>Non-seamless and seamless gas tubes and their couplings;</w:t>
      </w:r>
    </w:p>
    <w:p w14:paraId="3CFDDE70" w14:textId="77777777" w:rsidR="00876D91" w:rsidRPr="00131DA8" w:rsidRDefault="00876D91" w:rsidP="00B0726C">
      <w:pPr>
        <w:spacing w:after="120"/>
        <w:ind w:left="2837" w:right="1138" w:hanging="562"/>
        <w:jc w:val="both"/>
        <w:rPr>
          <w:rFonts w:eastAsia="MS Mincho"/>
          <w:bCs/>
          <w:spacing w:val="-2"/>
          <w:lang w:eastAsia="ja-JP"/>
        </w:rPr>
      </w:pPr>
      <w:r w:rsidRPr="00131DA8">
        <w:rPr>
          <w:rFonts w:eastAsia="MS Mincho"/>
          <w:bCs/>
          <w:spacing w:val="-2"/>
          <w:lang w:eastAsia="ja-JP"/>
        </w:rPr>
        <w:t xml:space="preserve">(t) </w:t>
      </w:r>
      <w:r>
        <w:rPr>
          <w:rFonts w:eastAsia="MS Mincho"/>
          <w:bCs/>
          <w:spacing w:val="-2"/>
          <w:lang w:eastAsia="ja-JP"/>
        </w:rPr>
        <w:tab/>
        <w:t>G</w:t>
      </w:r>
      <w:r w:rsidRPr="00B0726C">
        <w:rPr>
          <w:rFonts w:eastAsia="MS Mincho"/>
          <w:bCs/>
          <w:spacing w:val="-2"/>
          <w:lang w:eastAsia="ja-JP"/>
        </w:rPr>
        <w:t>as</w:t>
      </w:r>
      <w:r w:rsidRPr="00131DA8">
        <w:rPr>
          <w:rFonts w:eastAsia="MS Mincho"/>
          <w:bCs/>
          <w:spacing w:val="-2"/>
          <w:lang w:eastAsia="ja-JP"/>
        </w:rPr>
        <w:t xml:space="preserve"> tubes made of materials other than copper, stainless steel, and steel with corrosion-resistant coating and their couplings."</w:t>
      </w:r>
    </w:p>
    <w:p w14:paraId="724B3B30"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rPr>
          <w:i/>
        </w:rPr>
        <w:lastRenderedPageBreak/>
        <w:t>Insert new paragraphs 2.21. to 2.24.,</w:t>
      </w:r>
      <w:r w:rsidRPr="00131DA8">
        <w:t xml:space="preserve"> to </w:t>
      </w:r>
      <w:r w:rsidRPr="00131DA8">
        <w:rPr>
          <w:lang w:eastAsia="ar-SA"/>
        </w:rPr>
        <w:t>read</w:t>
      </w:r>
      <w:r w:rsidRPr="00131DA8">
        <w:t>:</w:t>
      </w:r>
    </w:p>
    <w:p w14:paraId="4B2A8BBC" w14:textId="77777777" w:rsidR="00876D91" w:rsidRPr="00131DA8" w:rsidRDefault="00876D91" w:rsidP="00876D91">
      <w:pPr>
        <w:tabs>
          <w:tab w:val="left" w:pos="2835"/>
          <w:tab w:val="left" w:pos="8505"/>
        </w:tabs>
        <w:spacing w:before="120" w:after="120" w:line="240" w:lineRule="auto"/>
        <w:ind w:left="2268" w:right="1134" w:hanging="1134"/>
        <w:jc w:val="both"/>
        <w:rPr>
          <w:lang w:eastAsia="ar-SA"/>
        </w:rPr>
      </w:pPr>
      <w:r w:rsidRPr="00131DA8">
        <w:rPr>
          <w:lang w:eastAsia="ar-SA"/>
        </w:rPr>
        <w:t>"2.21.</w:t>
      </w:r>
      <w:r w:rsidRPr="00131DA8">
        <w:rPr>
          <w:lang w:eastAsia="ar-SA"/>
        </w:rPr>
        <w:tab/>
      </w:r>
      <w:r w:rsidRPr="00131DA8">
        <w:rPr>
          <w:i/>
          <w:lang w:eastAsia="ar-SA"/>
        </w:rPr>
        <w:t>"LPG-system"</w:t>
      </w:r>
      <w:r w:rsidRPr="00131DA8">
        <w:rPr>
          <w:lang w:eastAsia="ar-SA"/>
        </w:rPr>
        <w:t xml:space="preserve"> means a set of LPG specific equipment intended to be fitted in a vehicle to constitute an integrated and functional whole aimed at enabling the propulsion with LPG;</w:t>
      </w:r>
    </w:p>
    <w:p w14:paraId="3A3F8955" w14:textId="77777777" w:rsidR="00876D91" w:rsidRPr="00131DA8" w:rsidRDefault="00876D91" w:rsidP="00876D91">
      <w:pPr>
        <w:tabs>
          <w:tab w:val="left" w:pos="2835"/>
          <w:tab w:val="left" w:pos="8505"/>
        </w:tabs>
        <w:spacing w:before="120" w:after="120" w:line="240" w:lineRule="auto"/>
        <w:ind w:left="2268" w:right="1134" w:hanging="1134"/>
        <w:jc w:val="both"/>
        <w:rPr>
          <w:lang w:eastAsia="ar-SA"/>
        </w:rPr>
      </w:pPr>
      <w:r w:rsidRPr="00131DA8">
        <w:rPr>
          <w:lang w:eastAsia="ar-SA"/>
        </w:rPr>
        <w:t>2.22.</w:t>
      </w:r>
      <w:r w:rsidRPr="00131DA8">
        <w:rPr>
          <w:lang w:eastAsia="ar-SA"/>
        </w:rPr>
        <w:tab/>
      </w:r>
      <w:r w:rsidRPr="00131DA8">
        <w:rPr>
          <w:i/>
          <w:lang w:eastAsia="ar-SA"/>
        </w:rPr>
        <w:t>"Interconnected LPG-system (ICS)"</w:t>
      </w:r>
      <w:r w:rsidRPr="00131DA8">
        <w:rPr>
          <w:lang w:eastAsia="ar-SA"/>
        </w:rPr>
        <w:t xml:space="preserve"> means a LPG-system having hydraulic interconnections with the petrol or diesel fuelling system;</w:t>
      </w:r>
    </w:p>
    <w:p w14:paraId="32845A25" w14:textId="77777777" w:rsidR="00876D91" w:rsidRPr="00131DA8" w:rsidRDefault="00876D91" w:rsidP="00876D91">
      <w:pPr>
        <w:tabs>
          <w:tab w:val="left" w:pos="2835"/>
          <w:tab w:val="left" w:pos="8505"/>
        </w:tabs>
        <w:spacing w:before="120" w:after="120" w:line="240" w:lineRule="auto"/>
        <w:ind w:left="2268" w:right="1134" w:hanging="1134"/>
        <w:jc w:val="both"/>
        <w:rPr>
          <w:lang w:eastAsia="ar-SA"/>
        </w:rPr>
      </w:pPr>
      <w:r w:rsidRPr="00131DA8">
        <w:rPr>
          <w:lang w:eastAsia="ar-SA"/>
        </w:rPr>
        <w:t>2.23.</w:t>
      </w:r>
      <w:r w:rsidRPr="00131DA8">
        <w:rPr>
          <w:lang w:eastAsia="ar-SA"/>
        </w:rPr>
        <w:tab/>
      </w:r>
      <w:r w:rsidRPr="00131DA8">
        <w:rPr>
          <w:i/>
          <w:lang w:eastAsia="ar-SA"/>
        </w:rPr>
        <w:t>"Multi-component"</w:t>
      </w:r>
      <w:r w:rsidRPr="00131DA8">
        <w:rPr>
          <w:lang w:eastAsia="ar-SA"/>
        </w:rPr>
        <w:t xml:space="preserve"> means any of the above mentioned specific components combined or fitted together as a component.</w:t>
      </w:r>
    </w:p>
    <w:p w14:paraId="1A83163C" w14:textId="77777777" w:rsidR="00876D91" w:rsidRPr="00131DA8" w:rsidRDefault="00876D91" w:rsidP="00876D91">
      <w:pPr>
        <w:tabs>
          <w:tab w:val="left" w:pos="2835"/>
          <w:tab w:val="left" w:pos="8505"/>
        </w:tabs>
        <w:spacing w:before="120" w:after="120" w:line="240" w:lineRule="auto"/>
        <w:ind w:left="2268" w:right="1134" w:hanging="1134"/>
        <w:jc w:val="both"/>
        <w:rPr>
          <w:lang w:eastAsia="ar-SA"/>
        </w:rPr>
      </w:pPr>
      <w:r w:rsidRPr="00131DA8">
        <w:rPr>
          <w:lang w:eastAsia="ar-SA"/>
        </w:rPr>
        <w:t>2.24.</w:t>
      </w:r>
      <w:r w:rsidRPr="00131DA8">
        <w:rPr>
          <w:lang w:eastAsia="ar-SA"/>
        </w:rPr>
        <w:tab/>
      </w:r>
      <w:r w:rsidRPr="00131DA8">
        <w:rPr>
          <w:i/>
          <w:lang w:eastAsia="ar-SA"/>
        </w:rPr>
        <w:t>"Gas tube"</w:t>
      </w:r>
      <w:r w:rsidRPr="00131DA8">
        <w:rPr>
          <w:lang w:eastAsia="ar-SA"/>
        </w:rPr>
        <w:t xml:space="preserve"> means tubing made of metallic material which has been designed not to flex in normal operation and through which LPG flows."</w:t>
      </w:r>
    </w:p>
    <w:p w14:paraId="31F8B8A4" w14:textId="77777777" w:rsidR="00876D91" w:rsidRPr="00131DA8" w:rsidRDefault="00876D91" w:rsidP="00876D91">
      <w:pPr>
        <w:spacing w:after="120"/>
        <w:ind w:left="1134" w:right="1134"/>
        <w:jc w:val="both"/>
      </w:pPr>
      <w:r w:rsidRPr="00131DA8">
        <w:rPr>
          <w:i/>
        </w:rPr>
        <w:t>Paragraph 4.2.</w:t>
      </w:r>
      <w:r w:rsidRPr="00131DA8">
        <w:t>, amend to read:</w:t>
      </w:r>
    </w:p>
    <w:p w14:paraId="2DD031F0" w14:textId="77777777" w:rsidR="00876D91" w:rsidRPr="00131DA8" w:rsidRDefault="00876D91" w:rsidP="00876D91">
      <w:pPr>
        <w:widowControl w:val="0"/>
        <w:suppressAutoHyphens w:val="0"/>
        <w:spacing w:after="120" w:line="240" w:lineRule="exact"/>
        <w:ind w:left="2268" w:right="1134" w:hanging="1134"/>
        <w:jc w:val="both"/>
        <w:rPr>
          <w:lang w:val="en-US"/>
        </w:rPr>
      </w:pPr>
      <w:r w:rsidRPr="00131DA8">
        <w:rPr>
          <w:lang w:val="en-US"/>
        </w:rPr>
        <w:t>"4.2.</w:t>
      </w:r>
      <w:r w:rsidRPr="00131DA8">
        <w:rPr>
          <w:lang w:val="en-US"/>
        </w:rPr>
        <w:tab/>
        <w:t>All equipment shall have …… drawings referred to in paragraph 3.2.2. above. In the case of limited space for the approval mark(s), other means of identification that link it to the approval mark shall be provided."</w:t>
      </w:r>
    </w:p>
    <w:p w14:paraId="27188D2B" w14:textId="77777777" w:rsidR="00876D91" w:rsidRPr="00131DA8" w:rsidRDefault="00876D91" w:rsidP="00876D91">
      <w:pPr>
        <w:tabs>
          <w:tab w:val="left" w:pos="2835"/>
          <w:tab w:val="left" w:pos="8505"/>
        </w:tabs>
        <w:spacing w:before="120" w:after="120" w:line="240" w:lineRule="auto"/>
        <w:ind w:left="1134" w:right="1134"/>
        <w:jc w:val="both"/>
        <w:rPr>
          <w:lang w:eastAsia="ar-SA"/>
        </w:rPr>
      </w:pPr>
      <w:r w:rsidRPr="00131DA8">
        <w:rPr>
          <w:i/>
          <w:lang w:eastAsia="ar-SA"/>
        </w:rPr>
        <w:t>Paragraphs 6.4. to 6.14. (former),</w:t>
      </w:r>
      <w:r>
        <w:rPr>
          <w:lang w:eastAsia="ar-SA"/>
        </w:rPr>
        <w:t xml:space="preserve"> amend to read (inserting</w:t>
      </w:r>
      <w:r w:rsidRPr="00131DA8">
        <w:rPr>
          <w:lang w:eastAsia="ar-SA"/>
        </w:rPr>
        <w:t xml:space="preserve"> news paragraphs 6.15. and 6.16.):</w:t>
      </w:r>
    </w:p>
    <w:p w14:paraId="73EC814F" w14:textId="77777777" w:rsidR="00876D91" w:rsidRPr="00131DA8" w:rsidRDefault="00876D91" w:rsidP="00876D91">
      <w:pPr>
        <w:keepNext/>
        <w:keepLines/>
        <w:widowControl w:val="0"/>
        <w:suppressAutoHyphens w:val="0"/>
        <w:spacing w:before="120" w:after="120" w:line="240" w:lineRule="auto"/>
        <w:ind w:left="2268" w:right="1134" w:hanging="1134"/>
        <w:jc w:val="both"/>
      </w:pPr>
      <w:r w:rsidRPr="00131DA8">
        <w:t>"6.4. - 6.16.</w:t>
      </w:r>
      <w:r w:rsidRPr="00131DA8">
        <w:tab/>
        <w:t>Provisions regarding other components</w:t>
      </w:r>
    </w:p>
    <w:p w14:paraId="5329B9F8" w14:textId="77777777" w:rsidR="00876D91" w:rsidRPr="00131DA8" w:rsidRDefault="00876D91" w:rsidP="00876D91">
      <w:pPr>
        <w:widowControl w:val="0"/>
        <w:suppressAutoHyphens w:val="0"/>
        <w:spacing w:after="120" w:line="240" w:lineRule="exact"/>
        <w:ind w:left="2268" w:right="1134"/>
        <w:jc w:val="both"/>
      </w:pPr>
      <w:r w:rsidRPr="00131DA8">
        <w:t>The other components, which are shown in Table 1 … from the table.</w:t>
      </w:r>
    </w:p>
    <w:p w14:paraId="02D04C1E" w14:textId="77777777" w:rsidR="00876D91" w:rsidRPr="00131DA8" w:rsidRDefault="00876D91" w:rsidP="00876D91">
      <w:pPr>
        <w:suppressAutoHyphens w:val="0"/>
        <w:spacing w:after="120" w:line="240" w:lineRule="auto"/>
        <w:ind w:left="1134"/>
        <w:outlineLvl w:val="0"/>
      </w:pPr>
      <w:r w:rsidRPr="00131DA8">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46"/>
        <w:gridCol w:w="3970"/>
        <w:gridCol w:w="1557"/>
      </w:tblGrid>
      <w:tr w:rsidR="00876D91" w:rsidRPr="00131DA8" w14:paraId="54E46D9A" w14:textId="77777777" w:rsidTr="009D556F">
        <w:trPr>
          <w:cantSplit/>
        </w:trPr>
        <w:tc>
          <w:tcPr>
            <w:tcW w:w="1846" w:type="dxa"/>
            <w:tcBorders>
              <w:bottom w:val="single" w:sz="12" w:space="0" w:color="auto"/>
            </w:tcBorders>
            <w:shd w:val="clear" w:color="auto" w:fill="auto"/>
            <w:vAlign w:val="bottom"/>
          </w:tcPr>
          <w:p w14:paraId="0C04D964" w14:textId="77777777" w:rsidR="00876D91" w:rsidRPr="00131DA8" w:rsidRDefault="00876D91" w:rsidP="009D556F">
            <w:pPr>
              <w:spacing w:before="80" w:after="80" w:line="200" w:lineRule="exact"/>
              <w:ind w:left="113" w:right="113"/>
              <w:rPr>
                <w:i/>
                <w:sz w:val="16"/>
              </w:rPr>
            </w:pPr>
            <w:r w:rsidRPr="00131DA8">
              <w:rPr>
                <w:i/>
                <w:sz w:val="16"/>
              </w:rPr>
              <w:t>Paragraph</w:t>
            </w:r>
          </w:p>
        </w:tc>
        <w:tc>
          <w:tcPr>
            <w:tcW w:w="3970" w:type="dxa"/>
            <w:tcBorders>
              <w:bottom w:val="single" w:sz="12" w:space="0" w:color="auto"/>
            </w:tcBorders>
            <w:shd w:val="clear" w:color="auto" w:fill="auto"/>
            <w:vAlign w:val="bottom"/>
          </w:tcPr>
          <w:p w14:paraId="3114978A" w14:textId="77777777" w:rsidR="00876D91" w:rsidRPr="00131DA8" w:rsidRDefault="00876D91" w:rsidP="009D556F">
            <w:pPr>
              <w:spacing w:before="80" w:after="80" w:line="200" w:lineRule="exact"/>
              <w:ind w:left="113" w:right="113"/>
              <w:rPr>
                <w:i/>
                <w:sz w:val="16"/>
              </w:rPr>
            </w:pPr>
            <w:r w:rsidRPr="00131DA8">
              <w:rPr>
                <w:i/>
                <w:sz w:val="16"/>
              </w:rPr>
              <w:t>Component</w:t>
            </w:r>
          </w:p>
        </w:tc>
        <w:tc>
          <w:tcPr>
            <w:tcW w:w="1557" w:type="dxa"/>
            <w:tcBorders>
              <w:bottom w:val="single" w:sz="12" w:space="0" w:color="auto"/>
            </w:tcBorders>
            <w:shd w:val="clear" w:color="auto" w:fill="auto"/>
            <w:vAlign w:val="bottom"/>
          </w:tcPr>
          <w:p w14:paraId="7E065B2B" w14:textId="77777777" w:rsidR="00876D91" w:rsidRPr="00131DA8" w:rsidRDefault="00876D91" w:rsidP="009D556F">
            <w:pPr>
              <w:spacing w:before="80" w:after="80" w:line="200" w:lineRule="exact"/>
              <w:ind w:left="113" w:right="113"/>
              <w:rPr>
                <w:i/>
                <w:sz w:val="16"/>
              </w:rPr>
            </w:pPr>
            <w:r w:rsidRPr="00131DA8">
              <w:rPr>
                <w:i/>
                <w:sz w:val="16"/>
              </w:rPr>
              <w:t>Annex</w:t>
            </w:r>
          </w:p>
        </w:tc>
      </w:tr>
      <w:tr w:rsidR="00876D91" w:rsidRPr="00131DA8" w14:paraId="4B610E31" w14:textId="77777777" w:rsidTr="009D556F">
        <w:trPr>
          <w:cantSplit/>
        </w:trPr>
        <w:tc>
          <w:tcPr>
            <w:tcW w:w="1846" w:type="dxa"/>
            <w:tcBorders>
              <w:top w:val="single" w:sz="12" w:space="0" w:color="auto"/>
            </w:tcBorders>
            <w:shd w:val="clear" w:color="auto" w:fill="auto"/>
          </w:tcPr>
          <w:p w14:paraId="5A4DA19B" w14:textId="77777777" w:rsidR="00876D91" w:rsidRPr="00131DA8" w:rsidRDefault="00876D91" w:rsidP="009D556F">
            <w:pPr>
              <w:spacing w:before="40" w:after="120" w:line="220" w:lineRule="exact"/>
              <w:ind w:left="113" w:right="113"/>
            </w:pPr>
            <w:r w:rsidRPr="00131DA8">
              <w:t>6.4.</w:t>
            </w:r>
          </w:p>
        </w:tc>
        <w:tc>
          <w:tcPr>
            <w:tcW w:w="3970" w:type="dxa"/>
            <w:tcBorders>
              <w:top w:val="single" w:sz="12" w:space="0" w:color="auto"/>
              <w:bottom w:val="single" w:sz="2" w:space="0" w:color="auto"/>
            </w:tcBorders>
            <w:shd w:val="clear" w:color="auto" w:fill="auto"/>
          </w:tcPr>
          <w:p w14:paraId="6F3DB064" w14:textId="77777777" w:rsidR="00876D91" w:rsidRPr="00131DA8" w:rsidRDefault="00876D91" w:rsidP="009D556F">
            <w:pPr>
              <w:spacing w:before="40" w:after="120" w:line="220" w:lineRule="exact"/>
              <w:ind w:left="113" w:right="113"/>
            </w:pPr>
            <w:r w:rsidRPr="00131DA8">
              <w:t>Fuel pump</w:t>
            </w:r>
          </w:p>
        </w:tc>
        <w:tc>
          <w:tcPr>
            <w:tcW w:w="1557" w:type="dxa"/>
            <w:tcBorders>
              <w:top w:val="single" w:sz="12" w:space="0" w:color="auto"/>
            </w:tcBorders>
            <w:shd w:val="clear" w:color="auto" w:fill="auto"/>
          </w:tcPr>
          <w:p w14:paraId="2CA4DA8D" w14:textId="77777777" w:rsidR="00876D91" w:rsidRPr="00131DA8" w:rsidRDefault="00876D91" w:rsidP="009D556F">
            <w:pPr>
              <w:spacing w:before="40" w:after="120" w:line="220" w:lineRule="exact"/>
              <w:ind w:left="113" w:right="113"/>
            </w:pPr>
            <w:r w:rsidRPr="00131DA8">
              <w:t>4</w:t>
            </w:r>
          </w:p>
        </w:tc>
      </w:tr>
      <w:tr w:rsidR="00876D91" w:rsidRPr="00131DA8" w14:paraId="2FB6BF5D" w14:textId="77777777" w:rsidTr="009D556F">
        <w:trPr>
          <w:cantSplit/>
        </w:trPr>
        <w:tc>
          <w:tcPr>
            <w:tcW w:w="1846" w:type="dxa"/>
            <w:shd w:val="clear" w:color="auto" w:fill="auto"/>
          </w:tcPr>
          <w:p w14:paraId="656A45C4" w14:textId="77777777" w:rsidR="00876D91" w:rsidRPr="00131DA8" w:rsidRDefault="00876D91" w:rsidP="009D556F">
            <w:pPr>
              <w:spacing w:before="40" w:after="120" w:line="220" w:lineRule="exact"/>
              <w:ind w:left="113" w:right="113"/>
            </w:pPr>
            <w:r w:rsidRPr="00131DA8">
              <w:t>6.5.</w:t>
            </w:r>
          </w:p>
        </w:tc>
        <w:tc>
          <w:tcPr>
            <w:tcW w:w="3970" w:type="dxa"/>
            <w:tcBorders>
              <w:top w:val="single" w:sz="2" w:space="0" w:color="auto"/>
            </w:tcBorders>
            <w:shd w:val="clear" w:color="auto" w:fill="auto"/>
          </w:tcPr>
          <w:p w14:paraId="3903537C" w14:textId="77777777" w:rsidR="00876D91" w:rsidRPr="00131DA8" w:rsidRDefault="00876D91" w:rsidP="009D556F">
            <w:pPr>
              <w:spacing w:before="40" w:after="80" w:line="220" w:lineRule="exact"/>
              <w:ind w:left="113" w:right="113"/>
            </w:pPr>
            <w:r w:rsidRPr="00131DA8">
              <w:t>Vaporizer</w:t>
            </w:r>
            <w:r w:rsidRPr="00131DA8">
              <w:rPr>
                <w:vertAlign w:val="superscript"/>
              </w:rPr>
              <w:t>1</w:t>
            </w:r>
          </w:p>
          <w:p w14:paraId="4FA6895F" w14:textId="77777777" w:rsidR="00876D91" w:rsidRPr="00131DA8" w:rsidRDefault="00876D91" w:rsidP="009D556F">
            <w:pPr>
              <w:spacing w:before="40" w:after="120" w:line="220" w:lineRule="exact"/>
              <w:ind w:left="113" w:right="113"/>
            </w:pPr>
            <w:r w:rsidRPr="00131DA8">
              <w:t>Pressure regulator</w:t>
            </w:r>
            <w:r w:rsidRPr="00131DA8">
              <w:rPr>
                <w:vertAlign w:val="superscript"/>
              </w:rPr>
              <w:t>1</w:t>
            </w:r>
          </w:p>
        </w:tc>
        <w:tc>
          <w:tcPr>
            <w:tcW w:w="1557" w:type="dxa"/>
            <w:shd w:val="clear" w:color="auto" w:fill="auto"/>
          </w:tcPr>
          <w:p w14:paraId="42F0ECBC" w14:textId="77777777" w:rsidR="00876D91" w:rsidRPr="00131DA8" w:rsidRDefault="00876D91" w:rsidP="009D556F">
            <w:pPr>
              <w:spacing w:before="40" w:after="120" w:line="220" w:lineRule="exact"/>
              <w:ind w:left="113" w:right="113"/>
            </w:pPr>
            <w:r w:rsidRPr="00131DA8">
              <w:t>6</w:t>
            </w:r>
          </w:p>
        </w:tc>
      </w:tr>
      <w:tr w:rsidR="00876D91" w:rsidRPr="00131DA8" w14:paraId="4545C19F" w14:textId="77777777" w:rsidTr="00B0726C">
        <w:trPr>
          <w:cantSplit/>
          <w:trHeight w:val="202"/>
        </w:trPr>
        <w:tc>
          <w:tcPr>
            <w:tcW w:w="1846" w:type="dxa"/>
            <w:shd w:val="clear" w:color="auto" w:fill="auto"/>
          </w:tcPr>
          <w:p w14:paraId="10D82F2D" w14:textId="77777777" w:rsidR="00876D91" w:rsidRPr="00131DA8" w:rsidRDefault="00876D91" w:rsidP="00B0726C">
            <w:pPr>
              <w:spacing w:line="240" w:lineRule="auto"/>
              <w:ind w:left="115" w:right="115"/>
            </w:pPr>
            <w:r w:rsidRPr="00131DA8">
              <w:t>…</w:t>
            </w:r>
          </w:p>
        </w:tc>
        <w:tc>
          <w:tcPr>
            <w:tcW w:w="3970" w:type="dxa"/>
            <w:shd w:val="clear" w:color="auto" w:fill="auto"/>
          </w:tcPr>
          <w:p w14:paraId="50968366" w14:textId="77777777" w:rsidR="00876D91" w:rsidRPr="00131DA8" w:rsidRDefault="00876D91" w:rsidP="00B0726C">
            <w:pPr>
              <w:spacing w:line="240" w:lineRule="auto"/>
              <w:ind w:left="115" w:right="115"/>
            </w:pPr>
            <w:r w:rsidRPr="00131DA8">
              <w:t>…</w:t>
            </w:r>
          </w:p>
        </w:tc>
        <w:tc>
          <w:tcPr>
            <w:tcW w:w="1557" w:type="dxa"/>
            <w:shd w:val="clear" w:color="auto" w:fill="auto"/>
          </w:tcPr>
          <w:p w14:paraId="393BC6C8" w14:textId="77777777" w:rsidR="00876D91" w:rsidRPr="00131DA8" w:rsidRDefault="00876D91" w:rsidP="00B0726C">
            <w:pPr>
              <w:spacing w:line="240" w:lineRule="auto"/>
              <w:ind w:left="115" w:right="115"/>
            </w:pPr>
            <w:r w:rsidRPr="00131DA8">
              <w:t>…</w:t>
            </w:r>
          </w:p>
        </w:tc>
      </w:tr>
      <w:tr w:rsidR="00876D91" w:rsidRPr="00131DA8" w14:paraId="084206B6" w14:textId="77777777" w:rsidTr="009D556F">
        <w:trPr>
          <w:cantSplit/>
        </w:trPr>
        <w:tc>
          <w:tcPr>
            <w:tcW w:w="1846" w:type="dxa"/>
            <w:shd w:val="clear" w:color="auto" w:fill="auto"/>
          </w:tcPr>
          <w:p w14:paraId="2021B7DF" w14:textId="77777777" w:rsidR="00876D91" w:rsidRPr="00131DA8" w:rsidRDefault="00876D91" w:rsidP="009D556F">
            <w:pPr>
              <w:spacing w:before="40" w:after="120" w:line="220" w:lineRule="exact"/>
              <w:ind w:left="113" w:right="113"/>
            </w:pPr>
            <w:r w:rsidRPr="00131DA8">
              <w:t>6.9.</w:t>
            </w:r>
          </w:p>
        </w:tc>
        <w:tc>
          <w:tcPr>
            <w:tcW w:w="3970" w:type="dxa"/>
            <w:shd w:val="clear" w:color="auto" w:fill="auto"/>
          </w:tcPr>
          <w:p w14:paraId="4897A7F3" w14:textId="77777777" w:rsidR="00876D91" w:rsidRPr="00131DA8" w:rsidRDefault="00876D91" w:rsidP="009D556F">
            <w:pPr>
              <w:spacing w:before="40" w:after="80" w:line="220" w:lineRule="exact"/>
              <w:ind w:left="113" w:right="113"/>
            </w:pPr>
            <w:r w:rsidRPr="00131DA8">
              <w:t>Gas injection devices/Gas mixing piece</w:t>
            </w:r>
            <w:r w:rsidRPr="00131DA8">
              <w:rPr>
                <w:vertAlign w:val="superscript"/>
              </w:rPr>
              <w:t>3</w:t>
            </w:r>
          </w:p>
          <w:p w14:paraId="7D12E91E" w14:textId="77777777" w:rsidR="00876D91" w:rsidRPr="00131DA8" w:rsidRDefault="00876D91" w:rsidP="009D556F">
            <w:pPr>
              <w:spacing w:before="40" w:after="80" w:line="220" w:lineRule="exact"/>
              <w:ind w:left="113" w:right="113"/>
            </w:pPr>
            <w:r w:rsidRPr="00131DA8">
              <w:t>or</w:t>
            </w:r>
          </w:p>
          <w:p w14:paraId="59862DEA" w14:textId="77777777" w:rsidR="00876D91" w:rsidRPr="00131DA8" w:rsidRDefault="00876D91" w:rsidP="009D556F">
            <w:pPr>
              <w:spacing w:before="40" w:after="80" w:line="220" w:lineRule="exact"/>
              <w:ind w:left="113" w:right="113"/>
            </w:pPr>
            <w:r w:rsidRPr="00131DA8">
              <w:t>Injectors</w:t>
            </w:r>
          </w:p>
        </w:tc>
        <w:tc>
          <w:tcPr>
            <w:tcW w:w="1557" w:type="dxa"/>
            <w:shd w:val="clear" w:color="auto" w:fill="auto"/>
          </w:tcPr>
          <w:p w14:paraId="0B9C5A54" w14:textId="77777777" w:rsidR="00876D91" w:rsidRPr="00131DA8" w:rsidRDefault="00876D91" w:rsidP="009D556F">
            <w:pPr>
              <w:spacing w:before="40" w:after="120" w:line="220" w:lineRule="exact"/>
              <w:ind w:left="113" w:right="113"/>
            </w:pPr>
            <w:r w:rsidRPr="00131DA8">
              <w:t>11</w:t>
            </w:r>
          </w:p>
        </w:tc>
      </w:tr>
      <w:tr w:rsidR="00876D91" w:rsidRPr="00131DA8" w14:paraId="6D2E88D4" w14:textId="77777777" w:rsidTr="009D556F">
        <w:trPr>
          <w:cantSplit/>
        </w:trPr>
        <w:tc>
          <w:tcPr>
            <w:tcW w:w="1846" w:type="dxa"/>
            <w:shd w:val="clear" w:color="auto" w:fill="auto"/>
          </w:tcPr>
          <w:p w14:paraId="68081E73" w14:textId="77777777" w:rsidR="00876D91" w:rsidRPr="00131DA8" w:rsidRDefault="00876D91" w:rsidP="009D556F">
            <w:pPr>
              <w:spacing w:before="40" w:after="120" w:line="220" w:lineRule="exact"/>
              <w:ind w:left="113" w:right="113"/>
            </w:pPr>
            <w:r w:rsidRPr="00131DA8">
              <w:t>6.10.</w:t>
            </w:r>
          </w:p>
        </w:tc>
        <w:tc>
          <w:tcPr>
            <w:tcW w:w="3970" w:type="dxa"/>
            <w:shd w:val="clear" w:color="auto" w:fill="auto"/>
          </w:tcPr>
          <w:p w14:paraId="1A8513AC" w14:textId="77777777" w:rsidR="00876D91" w:rsidRPr="00131DA8" w:rsidRDefault="00876D91" w:rsidP="009D556F">
            <w:pPr>
              <w:spacing w:before="40" w:after="120" w:line="220" w:lineRule="exact"/>
              <w:ind w:left="113" w:right="113"/>
            </w:pPr>
            <w:r w:rsidRPr="00131DA8">
              <w:t>Gas dosage units</w:t>
            </w:r>
            <w:r w:rsidRPr="00131DA8">
              <w:rPr>
                <w:vertAlign w:val="superscript"/>
              </w:rPr>
              <w:t>2</w:t>
            </w:r>
          </w:p>
        </w:tc>
        <w:tc>
          <w:tcPr>
            <w:tcW w:w="1557" w:type="dxa"/>
            <w:shd w:val="clear" w:color="auto" w:fill="auto"/>
          </w:tcPr>
          <w:p w14:paraId="7E50648E" w14:textId="77777777" w:rsidR="00876D91" w:rsidRPr="00131DA8" w:rsidRDefault="00876D91" w:rsidP="009D556F">
            <w:pPr>
              <w:spacing w:before="40" w:after="120" w:line="220" w:lineRule="exact"/>
              <w:ind w:left="113" w:right="113"/>
            </w:pPr>
            <w:r w:rsidRPr="00131DA8">
              <w:t>12</w:t>
            </w:r>
          </w:p>
        </w:tc>
      </w:tr>
      <w:tr w:rsidR="00876D91" w:rsidRPr="00131DA8" w14:paraId="3A39F68E" w14:textId="77777777" w:rsidTr="00B0726C">
        <w:trPr>
          <w:cantSplit/>
          <w:trHeight w:val="301"/>
        </w:trPr>
        <w:tc>
          <w:tcPr>
            <w:tcW w:w="1846" w:type="dxa"/>
            <w:shd w:val="clear" w:color="auto" w:fill="auto"/>
          </w:tcPr>
          <w:p w14:paraId="2D4426ED" w14:textId="77777777" w:rsidR="00876D91" w:rsidRPr="00131DA8" w:rsidRDefault="00876D91" w:rsidP="00B0726C">
            <w:pPr>
              <w:spacing w:line="240" w:lineRule="auto"/>
              <w:ind w:left="115" w:right="115"/>
            </w:pPr>
            <w:r w:rsidRPr="00131DA8">
              <w:t>…</w:t>
            </w:r>
          </w:p>
        </w:tc>
        <w:tc>
          <w:tcPr>
            <w:tcW w:w="3970" w:type="dxa"/>
            <w:shd w:val="clear" w:color="auto" w:fill="auto"/>
          </w:tcPr>
          <w:p w14:paraId="2A9619F5" w14:textId="77777777" w:rsidR="00876D91" w:rsidRPr="00131DA8" w:rsidRDefault="00876D91" w:rsidP="00B0726C">
            <w:pPr>
              <w:spacing w:line="240" w:lineRule="auto"/>
              <w:ind w:left="115" w:right="115"/>
            </w:pPr>
            <w:r w:rsidRPr="00131DA8">
              <w:t>…</w:t>
            </w:r>
          </w:p>
        </w:tc>
        <w:tc>
          <w:tcPr>
            <w:tcW w:w="1557" w:type="dxa"/>
            <w:shd w:val="clear" w:color="auto" w:fill="auto"/>
          </w:tcPr>
          <w:p w14:paraId="5B6E86E5" w14:textId="77777777" w:rsidR="00876D91" w:rsidRPr="00131DA8" w:rsidRDefault="00876D91" w:rsidP="00B0726C">
            <w:pPr>
              <w:spacing w:line="240" w:lineRule="auto"/>
              <w:ind w:left="115" w:right="115"/>
            </w:pPr>
            <w:r w:rsidRPr="00131DA8">
              <w:t>…</w:t>
            </w:r>
          </w:p>
        </w:tc>
      </w:tr>
      <w:tr w:rsidR="00876D91" w:rsidRPr="00131DA8" w14:paraId="086C2D9E" w14:textId="77777777" w:rsidTr="009D556F">
        <w:trPr>
          <w:cantSplit/>
        </w:trPr>
        <w:tc>
          <w:tcPr>
            <w:tcW w:w="1846" w:type="dxa"/>
            <w:shd w:val="clear" w:color="auto" w:fill="auto"/>
          </w:tcPr>
          <w:p w14:paraId="5CB4669F" w14:textId="77777777" w:rsidR="00876D91" w:rsidRPr="00131DA8" w:rsidRDefault="00876D91" w:rsidP="009D556F">
            <w:pPr>
              <w:spacing w:before="40" w:after="120" w:line="220" w:lineRule="exact"/>
              <w:ind w:left="113" w:right="113"/>
            </w:pPr>
            <w:r w:rsidRPr="00131DA8">
              <w:t>6.14.</w:t>
            </w:r>
          </w:p>
        </w:tc>
        <w:tc>
          <w:tcPr>
            <w:tcW w:w="3970" w:type="dxa"/>
            <w:shd w:val="clear" w:color="auto" w:fill="auto"/>
          </w:tcPr>
          <w:p w14:paraId="0FD1D514" w14:textId="77777777" w:rsidR="00876D91" w:rsidRPr="00131DA8" w:rsidRDefault="00876D91" w:rsidP="009D556F">
            <w:pPr>
              <w:spacing w:before="40" w:after="120" w:line="220" w:lineRule="exact"/>
              <w:ind w:left="113" w:right="113"/>
            </w:pPr>
            <w:r w:rsidRPr="00131DA8">
              <w:t>Pressure relief device</w:t>
            </w:r>
          </w:p>
        </w:tc>
        <w:tc>
          <w:tcPr>
            <w:tcW w:w="1557" w:type="dxa"/>
            <w:shd w:val="clear" w:color="auto" w:fill="auto"/>
          </w:tcPr>
          <w:p w14:paraId="7FE828A5" w14:textId="77777777" w:rsidR="00876D91" w:rsidRPr="00131DA8" w:rsidRDefault="00876D91" w:rsidP="009D556F">
            <w:pPr>
              <w:spacing w:before="40" w:after="120" w:line="220" w:lineRule="exact"/>
              <w:ind w:left="113" w:right="113"/>
            </w:pPr>
            <w:r w:rsidRPr="00131DA8">
              <w:t>3</w:t>
            </w:r>
          </w:p>
        </w:tc>
      </w:tr>
      <w:tr w:rsidR="00876D91" w:rsidRPr="00131DA8" w14:paraId="4998FF14" w14:textId="77777777" w:rsidTr="009D556F">
        <w:trPr>
          <w:cantSplit/>
        </w:trPr>
        <w:tc>
          <w:tcPr>
            <w:tcW w:w="1846" w:type="dxa"/>
            <w:shd w:val="clear" w:color="auto" w:fill="auto"/>
          </w:tcPr>
          <w:p w14:paraId="391EBAA0" w14:textId="77777777" w:rsidR="00876D91" w:rsidRPr="00131DA8" w:rsidRDefault="00876D91" w:rsidP="009D556F">
            <w:pPr>
              <w:spacing w:before="40" w:after="120" w:line="220" w:lineRule="exact"/>
              <w:ind w:left="113" w:right="113"/>
            </w:pPr>
            <w:r w:rsidRPr="00131DA8">
              <w:t>6.15</w:t>
            </w:r>
          </w:p>
        </w:tc>
        <w:tc>
          <w:tcPr>
            <w:tcW w:w="3970" w:type="dxa"/>
            <w:shd w:val="clear" w:color="auto" w:fill="auto"/>
          </w:tcPr>
          <w:p w14:paraId="6AEA56C0" w14:textId="77777777" w:rsidR="00876D91" w:rsidRPr="00131DA8" w:rsidRDefault="00876D91" w:rsidP="009D556F">
            <w:pPr>
              <w:spacing w:before="40" w:after="120" w:line="220" w:lineRule="exact"/>
              <w:ind w:left="113" w:right="113"/>
            </w:pPr>
            <w:r w:rsidRPr="00131DA8">
              <w:t>Gas tube(s) of non-seamless type, gas tube(s) made of materials other than copper, stainless steel, and steel with corrosion-resistant coating, and their couplings</w:t>
            </w:r>
          </w:p>
        </w:tc>
        <w:tc>
          <w:tcPr>
            <w:tcW w:w="1557" w:type="dxa"/>
            <w:shd w:val="clear" w:color="auto" w:fill="auto"/>
          </w:tcPr>
          <w:p w14:paraId="3B0F00A8" w14:textId="77777777" w:rsidR="00876D91" w:rsidRPr="00131DA8" w:rsidRDefault="00876D91" w:rsidP="009D556F">
            <w:pPr>
              <w:spacing w:before="40" w:after="120" w:line="220" w:lineRule="exact"/>
              <w:ind w:left="113" w:right="113"/>
            </w:pPr>
            <w:r w:rsidRPr="00131DA8">
              <w:t>15</w:t>
            </w:r>
          </w:p>
        </w:tc>
      </w:tr>
      <w:tr w:rsidR="00876D91" w:rsidRPr="00D44BCE" w14:paraId="4A0F2561" w14:textId="77777777" w:rsidTr="009D556F">
        <w:trPr>
          <w:cantSplit/>
        </w:trPr>
        <w:tc>
          <w:tcPr>
            <w:tcW w:w="1846" w:type="dxa"/>
            <w:tcBorders>
              <w:bottom w:val="single" w:sz="12" w:space="0" w:color="auto"/>
            </w:tcBorders>
            <w:shd w:val="clear" w:color="auto" w:fill="auto"/>
          </w:tcPr>
          <w:p w14:paraId="0D7E7823" w14:textId="77777777" w:rsidR="00876D91" w:rsidRPr="00131DA8" w:rsidRDefault="00876D91" w:rsidP="009D556F">
            <w:pPr>
              <w:suppressAutoHyphens w:val="0"/>
              <w:spacing w:before="40" w:after="120" w:line="220" w:lineRule="exact"/>
              <w:ind w:left="113" w:right="113"/>
            </w:pPr>
            <w:r w:rsidRPr="00131DA8">
              <w:t>6.16.</w:t>
            </w:r>
          </w:p>
        </w:tc>
        <w:tc>
          <w:tcPr>
            <w:tcW w:w="3970" w:type="dxa"/>
            <w:tcBorders>
              <w:bottom w:val="single" w:sz="12" w:space="0" w:color="auto"/>
            </w:tcBorders>
            <w:shd w:val="clear" w:color="auto" w:fill="auto"/>
          </w:tcPr>
          <w:p w14:paraId="47D39056" w14:textId="77777777" w:rsidR="00876D91" w:rsidRPr="00131DA8" w:rsidRDefault="00876D91" w:rsidP="009D556F">
            <w:pPr>
              <w:suppressAutoHyphens w:val="0"/>
              <w:spacing w:before="40" w:after="120" w:line="220" w:lineRule="exact"/>
              <w:ind w:left="113" w:right="113"/>
            </w:pPr>
            <w:r w:rsidRPr="00131DA8">
              <w:t>Multi-component</w:t>
            </w:r>
          </w:p>
        </w:tc>
        <w:tc>
          <w:tcPr>
            <w:tcW w:w="1557" w:type="dxa"/>
            <w:tcBorders>
              <w:bottom w:val="single" w:sz="12" w:space="0" w:color="auto"/>
            </w:tcBorders>
            <w:shd w:val="clear" w:color="auto" w:fill="auto"/>
          </w:tcPr>
          <w:p w14:paraId="1A5500DF" w14:textId="77777777" w:rsidR="00876D91" w:rsidRPr="00131DA8" w:rsidRDefault="00876D91" w:rsidP="009D556F">
            <w:pPr>
              <w:suppressAutoHyphens w:val="0"/>
              <w:spacing w:before="40" w:after="120" w:line="220" w:lineRule="exact"/>
              <w:ind w:left="113" w:right="113"/>
            </w:pPr>
            <w:r w:rsidRPr="00131DA8">
              <w:t>Annexes applicable to the single components</w:t>
            </w:r>
          </w:p>
        </w:tc>
      </w:tr>
      <w:tr w:rsidR="00876D91" w:rsidRPr="00D44BCE" w14:paraId="53DDE3B2" w14:textId="77777777" w:rsidTr="009D556F">
        <w:trPr>
          <w:cantSplit/>
        </w:trPr>
        <w:tc>
          <w:tcPr>
            <w:tcW w:w="7373" w:type="dxa"/>
            <w:gridSpan w:val="3"/>
            <w:tcBorders>
              <w:top w:val="single" w:sz="12" w:space="0" w:color="auto"/>
              <w:left w:val="nil"/>
              <w:bottom w:val="nil"/>
              <w:right w:val="nil"/>
            </w:tcBorders>
            <w:shd w:val="clear" w:color="auto" w:fill="auto"/>
          </w:tcPr>
          <w:p w14:paraId="4219E72F" w14:textId="77777777" w:rsidR="00876D91" w:rsidRPr="00131DA8" w:rsidRDefault="00876D91" w:rsidP="009D556F">
            <w:pPr>
              <w:tabs>
                <w:tab w:val="left" w:pos="310"/>
              </w:tabs>
              <w:suppressAutoHyphens w:val="0"/>
              <w:spacing w:before="40" w:line="220" w:lineRule="exact"/>
              <w:ind w:left="113" w:right="113"/>
              <w:rPr>
                <w:sz w:val="18"/>
                <w:szCs w:val="18"/>
              </w:rPr>
            </w:pPr>
            <w:r w:rsidRPr="00131DA8">
              <w:rPr>
                <w:sz w:val="18"/>
                <w:szCs w:val="18"/>
                <w:vertAlign w:val="superscript"/>
              </w:rPr>
              <w:t>1</w:t>
            </w:r>
            <w:r w:rsidRPr="00131DA8">
              <w:rPr>
                <w:sz w:val="18"/>
                <w:szCs w:val="18"/>
              </w:rPr>
              <w:tab/>
              <w:t>Either combined or separate.</w:t>
            </w:r>
          </w:p>
          <w:p w14:paraId="76C6D3F5" w14:textId="77777777" w:rsidR="00876D91" w:rsidRPr="00131DA8" w:rsidRDefault="00876D91" w:rsidP="009D556F">
            <w:pPr>
              <w:tabs>
                <w:tab w:val="left" w:pos="320"/>
              </w:tabs>
              <w:suppressAutoHyphens w:val="0"/>
              <w:spacing w:before="40" w:line="220" w:lineRule="exact"/>
              <w:ind w:left="113" w:right="113"/>
              <w:rPr>
                <w:sz w:val="18"/>
                <w:szCs w:val="18"/>
              </w:rPr>
            </w:pPr>
            <w:r w:rsidRPr="00F12511">
              <w:rPr>
                <w:sz w:val="18"/>
                <w:szCs w:val="18"/>
                <w:vertAlign w:val="superscript"/>
              </w:rPr>
              <w:t>2</w:t>
            </w:r>
            <w:r w:rsidRPr="00131DA8">
              <w:rPr>
                <w:sz w:val="18"/>
                <w:szCs w:val="18"/>
              </w:rPr>
              <w:tab/>
              <w:t>Only applicable when the gas dosage actuator is not integrated in the gas injection device.</w:t>
            </w:r>
          </w:p>
          <w:p w14:paraId="44BE4EB2" w14:textId="77777777" w:rsidR="00876D91" w:rsidRPr="00131DA8" w:rsidRDefault="00876D91" w:rsidP="009D556F">
            <w:pPr>
              <w:tabs>
                <w:tab w:val="left" w:pos="290"/>
              </w:tabs>
              <w:suppressAutoHyphens w:val="0"/>
              <w:spacing w:before="40" w:line="220" w:lineRule="exact"/>
              <w:ind w:left="113" w:right="113"/>
            </w:pPr>
            <w:r w:rsidRPr="00131DA8">
              <w:rPr>
                <w:sz w:val="18"/>
                <w:szCs w:val="18"/>
                <w:vertAlign w:val="superscript"/>
              </w:rPr>
              <w:t>3</w:t>
            </w:r>
            <w:r w:rsidRPr="00131DA8">
              <w:rPr>
                <w:sz w:val="18"/>
                <w:szCs w:val="18"/>
              </w:rPr>
              <w:tab/>
              <w:t xml:space="preserve">Applicable only when the operating pressure of the gas mixing </w:t>
            </w:r>
            <w:r>
              <w:rPr>
                <w:sz w:val="18"/>
                <w:szCs w:val="18"/>
              </w:rPr>
              <w:t>piece exceeds 20 kPa (Class 2).</w:t>
            </w:r>
          </w:p>
        </w:tc>
      </w:tr>
    </w:tbl>
    <w:p w14:paraId="02750620" w14:textId="77777777" w:rsidR="00876D91" w:rsidRPr="005242B2" w:rsidRDefault="00876D91" w:rsidP="00876D91">
      <w:pPr>
        <w:spacing w:before="120" w:after="120" w:line="240" w:lineRule="auto"/>
        <w:ind w:left="1134" w:right="1134"/>
        <w:jc w:val="right"/>
        <w:rPr>
          <w:iCs/>
        </w:rPr>
      </w:pPr>
      <w:r w:rsidRPr="005242B2">
        <w:rPr>
          <w:iCs/>
        </w:rPr>
        <w:t>"</w:t>
      </w:r>
    </w:p>
    <w:p w14:paraId="5E78A0A9" w14:textId="77777777" w:rsidR="00876D91" w:rsidRPr="00131DA8" w:rsidRDefault="00876D91" w:rsidP="00876D91">
      <w:pPr>
        <w:spacing w:before="120" w:after="120" w:line="240" w:lineRule="auto"/>
        <w:ind w:left="1134" w:right="1134"/>
        <w:jc w:val="both"/>
      </w:pPr>
      <w:r w:rsidRPr="00131DA8">
        <w:rPr>
          <w:i/>
        </w:rPr>
        <w:lastRenderedPageBreak/>
        <w:t xml:space="preserve">Paragraphs 6.15. to 6.15.3.2. (former), </w:t>
      </w:r>
      <w:r w:rsidRPr="00131DA8">
        <w:t>renumber as paragraphs 6.17. to 6.17.3.2.</w:t>
      </w:r>
    </w:p>
    <w:p w14:paraId="54B86596" w14:textId="77777777" w:rsidR="00876D91" w:rsidRPr="00131DA8" w:rsidRDefault="00876D91" w:rsidP="00876D91">
      <w:pPr>
        <w:keepNext/>
        <w:keepLines/>
        <w:tabs>
          <w:tab w:val="left" w:pos="2835"/>
          <w:tab w:val="left" w:pos="8505"/>
        </w:tabs>
        <w:spacing w:before="120" w:after="120" w:line="240" w:lineRule="auto"/>
        <w:ind w:left="2268" w:right="1134" w:hanging="1134"/>
        <w:jc w:val="both"/>
      </w:pPr>
      <w:r w:rsidRPr="00131DA8">
        <w:rPr>
          <w:i/>
        </w:rPr>
        <w:t>Insert a new paragraph 6.17.3.3.,</w:t>
      </w:r>
      <w:r w:rsidRPr="00131DA8">
        <w:t xml:space="preserve"> to read:</w:t>
      </w:r>
    </w:p>
    <w:p w14:paraId="411E1571" w14:textId="77777777" w:rsidR="00876D91" w:rsidRPr="00131DA8" w:rsidRDefault="00876D91" w:rsidP="00876D91">
      <w:pPr>
        <w:keepNext/>
        <w:keepLines/>
        <w:tabs>
          <w:tab w:val="left" w:pos="2835"/>
          <w:tab w:val="left" w:pos="8505"/>
        </w:tabs>
        <w:spacing w:before="120" w:after="120" w:line="240" w:lineRule="auto"/>
        <w:ind w:left="2268" w:right="1134" w:hanging="1134"/>
        <w:jc w:val="both"/>
      </w:pPr>
      <w:r w:rsidRPr="00131DA8">
        <w:t>"6.17.3.3.</w:t>
      </w:r>
      <w:r w:rsidRPr="00131DA8">
        <w:tab/>
        <w:t>Without prejudice to paragraph 1.7. of Annex 7 of this Regulation (commanded stop phases), a remotely controlled shut-off valve (when intended to be fitted as a component of an interconnected LPG-system for the purpose of paragraph 17.13.2.2.) shall be submitted, during approval, to an endurance test according to paragraph 9. of Annex 16 with a number of cycles equal to 20,000.</w:t>
      </w:r>
    </w:p>
    <w:p w14:paraId="3A2963BF"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The valve shall bear a marking with the following data clearly legible and indelible:</w:t>
      </w:r>
    </w:p>
    <w:p w14:paraId="60E46C1A"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Pr>
          <w:bCs/>
          <w:lang w:val="en-US"/>
        </w:rPr>
        <w:t>T</w:t>
      </w:r>
      <w:r w:rsidRPr="00131DA8">
        <w:rPr>
          <w:bCs/>
          <w:lang w:val="en-US"/>
        </w:rPr>
        <w:t>he wording "ICS", and</w:t>
      </w:r>
    </w:p>
    <w:p w14:paraId="361419DB"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r>
      <w:r>
        <w:rPr>
          <w:bCs/>
          <w:lang w:val="en-US"/>
        </w:rPr>
        <w:t>T</w:t>
      </w:r>
      <w:r w:rsidRPr="00131DA8">
        <w:rPr>
          <w:bCs/>
          <w:lang w:val="en-US"/>
        </w:rPr>
        <w:t>he approval mark according to paragraph 5.4. of this Regulation."</w:t>
      </w:r>
    </w:p>
    <w:p w14:paraId="3C30BC6D" w14:textId="77777777" w:rsidR="00876D91" w:rsidRPr="00131DA8" w:rsidRDefault="00876D91" w:rsidP="00876D91">
      <w:pPr>
        <w:spacing w:before="120" w:after="120" w:line="240" w:lineRule="auto"/>
        <w:ind w:left="1134" w:right="1134"/>
        <w:jc w:val="both"/>
        <w:rPr>
          <w:i/>
        </w:rPr>
      </w:pPr>
      <w:r w:rsidRPr="00131DA8">
        <w:rPr>
          <w:i/>
        </w:rPr>
        <w:t xml:space="preserve">Paragraphs 6.15.4. to 6.15.13.2.4. (former), </w:t>
      </w:r>
      <w:r w:rsidRPr="00131DA8">
        <w:t>renumber as paragraphs 6.17.4. to 6.17.13.2.4.</w:t>
      </w:r>
    </w:p>
    <w:p w14:paraId="34B98195"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rPr>
          <w:i/>
        </w:rPr>
        <w:t>Insert new paragraphs 6.17.14. and 6.17.14.1.</w:t>
      </w:r>
      <w:r w:rsidRPr="00131DA8">
        <w:t>, to read:</w:t>
      </w:r>
    </w:p>
    <w:p w14:paraId="4BACFEC1"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"6.17.14.</w:t>
      </w:r>
      <w:r w:rsidRPr="00131DA8">
        <w:tab/>
        <w:t>Provisions regarding non-return valves</w:t>
      </w:r>
    </w:p>
    <w:p w14:paraId="46B612D8"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6.17.14.1.</w:t>
      </w:r>
      <w:r w:rsidRPr="00131DA8">
        <w:tab/>
        <w:t>When a non-return valve is intended to be fitted as a component of an interconnected LPG-system for the purpose of paragraph 17.13.1.1., 17.13.1.2. or 17.13.2.1., it shall be submitted, during approval, to an endurance test according to paragraph 9.7. of Annex 16.</w:t>
      </w:r>
    </w:p>
    <w:p w14:paraId="51FDD56A"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The valve shall bear a marking with the following data clearly legible and indelible:</w:t>
      </w:r>
    </w:p>
    <w:p w14:paraId="11F12165"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Pr>
          <w:bCs/>
          <w:lang w:val="en-US"/>
        </w:rPr>
        <w:t>T</w:t>
      </w:r>
      <w:r w:rsidRPr="00131DA8">
        <w:rPr>
          <w:bCs/>
          <w:lang w:val="en-US"/>
        </w:rPr>
        <w:t>he wording "ICS", and</w:t>
      </w:r>
    </w:p>
    <w:p w14:paraId="6A9AEA05" w14:textId="77777777" w:rsidR="00876D91" w:rsidRPr="00131DA8" w:rsidRDefault="00876D91" w:rsidP="00876D91">
      <w:pPr>
        <w:tabs>
          <w:tab w:val="left" w:pos="2835"/>
          <w:tab w:val="left" w:pos="8505"/>
        </w:tabs>
        <w:spacing w:before="120" w:after="120" w:line="240" w:lineRule="auto"/>
        <w:ind w:left="2835" w:right="1134" w:hanging="567"/>
        <w:jc w:val="both"/>
      </w:pPr>
      <w:r w:rsidRPr="00131DA8">
        <w:rPr>
          <w:bCs/>
          <w:lang w:val="en-US"/>
        </w:rPr>
        <w:t>(b)</w:t>
      </w:r>
      <w:r w:rsidRPr="00131DA8">
        <w:rPr>
          <w:bCs/>
          <w:lang w:val="en-US"/>
        </w:rPr>
        <w:tab/>
      </w:r>
      <w:r>
        <w:rPr>
          <w:bCs/>
          <w:lang w:val="en-US"/>
        </w:rPr>
        <w:t>T</w:t>
      </w:r>
      <w:r w:rsidRPr="00131DA8">
        <w:rPr>
          <w:bCs/>
          <w:lang w:val="en-US"/>
        </w:rPr>
        <w:t>he approval mark according to paragraph 5.4. of this Regulation."</w:t>
      </w:r>
    </w:p>
    <w:p w14:paraId="5410A2D9"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i/>
        </w:rPr>
        <w:t xml:space="preserve">Insert a new paragraph 6.18., </w:t>
      </w:r>
      <w:r w:rsidRPr="00131DA8">
        <w:t xml:space="preserve">to </w:t>
      </w:r>
      <w:r w:rsidRPr="00131DA8">
        <w:rPr>
          <w:lang w:eastAsia="ar-SA"/>
        </w:rPr>
        <w:t>read</w:t>
      </w:r>
      <w:r w:rsidRPr="00131DA8">
        <w:t>:</w:t>
      </w:r>
    </w:p>
    <w:p w14:paraId="1D44414A"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t>"</w:t>
      </w:r>
      <w:r w:rsidRPr="00131DA8">
        <w:rPr>
          <w:bCs/>
          <w:lang w:val="en-US"/>
        </w:rPr>
        <w:t>6.18.</w:t>
      </w:r>
      <w:r w:rsidRPr="00131DA8">
        <w:rPr>
          <w:bCs/>
          <w:lang w:val="en-US"/>
        </w:rPr>
        <w:tab/>
      </w:r>
      <w:r w:rsidRPr="00131DA8">
        <w:t xml:space="preserve">When </w:t>
      </w:r>
      <w:r w:rsidRPr="00131DA8">
        <w:rPr>
          <w:lang w:eastAsia="ar-SA"/>
        </w:rPr>
        <w:t>intended</w:t>
      </w:r>
      <w:r w:rsidRPr="00131DA8">
        <w:t xml:space="preserve"> to be fitted as components or parts of an interconnected LPG-system</w:t>
      </w:r>
      <w:r w:rsidRPr="00131DA8">
        <w:rPr>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the requirements specified in Annex 19 to this Regulation.</w:t>
      </w:r>
    </w:p>
    <w:p w14:paraId="5E898148" w14:textId="77777777" w:rsidR="00876D91" w:rsidRPr="00131DA8" w:rsidRDefault="00876D91" w:rsidP="00876D91">
      <w:pPr>
        <w:tabs>
          <w:tab w:val="left" w:pos="2835"/>
          <w:tab w:val="left" w:pos="8505"/>
        </w:tabs>
        <w:spacing w:before="120" w:after="120" w:line="240" w:lineRule="auto"/>
        <w:ind w:left="2268" w:right="1134"/>
        <w:jc w:val="both"/>
      </w:pPr>
      <w:r w:rsidRPr="00131DA8">
        <w:rPr>
          <w:bCs/>
          <w:lang w:val="en-US"/>
        </w:rPr>
        <w:t>Non-metallic, metallic or a mixture of metallic and non-metallic components or components containing non-metallic parts shall bear an approval mark according to Annex A, Appendix 1.</w:t>
      </w:r>
      <w:r w:rsidRPr="00131DA8">
        <w:t>"</w:t>
      </w:r>
    </w:p>
    <w:p w14:paraId="5C319958"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9.3.</w:t>
      </w:r>
      <w:r w:rsidRPr="00131DA8">
        <w:rPr>
          <w:rFonts w:eastAsia="MS Mincho"/>
          <w:bCs/>
          <w:spacing w:val="-2"/>
          <w:lang w:eastAsia="ja-JP"/>
        </w:rPr>
        <w:t>, renumber the reference to "Annexes 8, 10 and 15" to read "Annexes 8, 10 and 16".</w:t>
      </w:r>
    </w:p>
    <w:p w14:paraId="75D4BE46"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 xml:space="preserve">Paragraph </w:t>
      </w:r>
      <w:r w:rsidRPr="00131DA8">
        <w:rPr>
          <w:i/>
        </w:rPr>
        <w:t>17.1.7.5</w:t>
      </w:r>
      <w:r w:rsidRPr="00131DA8">
        <w:rPr>
          <w:rFonts w:eastAsia="MS Mincho"/>
          <w:bCs/>
          <w:i/>
          <w:spacing w:val="-2"/>
          <w:lang w:eastAsia="ja-JP"/>
        </w:rPr>
        <w:t>.,</w:t>
      </w:r>
      <w:r w:rsidRPr="00131DA8">
        <w:rPr>
          <w:rFonts w:eastAsia="MS Mincho"/>
          <w:bCs/>
          <w:spacing w:val="-2"/>
          <w:lang w:eastAsia="ja-JP"/>
        </w:rPr>
        <w:t xml:space="preserve"> renumber the reference to Annex 17 to read Annex 18.</w:t>
      </w:r>
    </w:p>
    <w:p w14:paraId="7D94868D"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17.1.8.1.,</w:t>
      </w:r>
      <w:r w:rsidRPr="00131DA8">
        <w:rPr>
          <w:rFonts w:eastAsia="MS Mincho"/>
          <w:bCs/>
          <w:spacing w:val="-2"/>
          <w:lang w:eastAsia="ja-JP"/>
        </w:rPr>
        <w:t xml:space="preserve"> renumber the reference to Annex 16 to read Annex 17.</w:t>
      </w:r>
    </w:p>
    <w:p w14:paraId="45FACAA1"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17.7.1,</w:t>
      </w:r>
      <w:r w:rsidRPr="00131DA8">
        <w:rPr>
          <w:rFonts w:eastAsia="MS Mincho"/>
          <w:bCs/>
          <w:spacing w:val="-2"/>
          <w:lang w:eastAsia="ja-JP"/>
        </w:rPr>
        <w:t xml:space="preserve"> amend to read:</w:t>
      </w:r>
    </w:p>
    <w:p w14:paraId="413C629F" w14:textId="77777777" w:rsidR="00876D91" w:rsidRPr="00131DA8" w:rsidRDefault="00876D91" w:rsidP="00876D91">
      <w:pPr>
        <w:pStyle w:val="Para0"/>
        <w:ind w:right="849"/>
        <w:rPr>
          <w:lang w:val="en-GB"/>
        </w:rPr>
      </w:pPr>
      <w:r w:rsidRPr="00131DA8">
        <w:rPr>
          <w:lang w:val="en-GB"/>
        </w:rPr>
        <w:t>"17.7.1.</w:t>
      </w:r>
      <w:r w:rsidRPr="00131DA8">
        <w:rPr>
          <w:lang w:val="en-GB"/>
        </w:rPr>
        <w:tab/>
        <w:t>Gas tubes of seamless type made of either copper or stainless steel or steel with corrosion-resistant coating."</w:t>
      </w:r>
    </w:p>
    <w:p w14:paraId="44A04953"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Insert new paragraphs 17.7.1.1. and 17.7.1.2.</w:t>
      </w:r>
      <w:r w:rsidRPr="00131DA8">
        <w:rPr>
          <w:rFonts w:eastAsia="MS Mincho"/>
          <w:bCs/>
          <w:spacing w:val="-2"/>
          <w:lang w:eastAsia="ja-JP"/>
        </w:rPr>
        <w:t>, to read:</w:t>
      </w:r>
    </w:p>
    <w:p w14:paraId="5429CDA4" w14:textId="77777777" w:rsidR="00876D91" w:rsidRPr="00131DA8" w:rsidRDefault="00876D91" w:rsidP="00876D91">
      <w:pPr>
        <w:pStyle w:val="Para0"/>
        <w:ind w:right="849"/>
        <w:rPr>
          <w:lang w:val="en-GB"/>
        </w:rPr>
      </w:pPr>
      <w:r w:rsidRPr="00131DA8">
        <w:rPr>
          <w:lang w:val="en-GB"/>
        </w:rPr>
        <w:t>"17.7.1.1.</w:t>
      </w:r>
      <w:r w:rsidRPr="00131DA8">
        <w:rPr>
          <w:lang w:val="en-GB"/>
        </w:rPr>
        <w:tab/>
        <w:t>If seamless copper is used the tube shall be protected by a rubber or plastic sleeve.</w:t>
      </w:r>
    </w:p>
    <w:p w14:paraId="62C2FA45" w14:textId="77777777" w:rsidR="00876D91" w:rsidRPr="00131DA8" w:rsidRDefault="00876D91" w:rsidP="00876D91">
      <w:pPr>
        <w:pStyle w:val="Para0"/>
        <w:ind w:right="849"/>
        <w:rPr>
          <w:lang w:val="en-GB"/>
        </w:rPr>
      </w:pPr>
      <w:r w:rsidRPr="00131DA8">
        <w:rPr>
          <w:lang w:val="en-GB"/>
        </w:rPr>
        <w:lastRenderedPageBreak/>
        <w:t>17.7.1.2.</w:t>
      </w:r>
      <w:r w:rsidRPr="00131DA8">
        <w:rPr>
          <w:lang w:val="en-GB"/>
        </w:rPr>
        <w:tab/>
        <w:t>The outer diameter of Class 1 gas tubes made of copper shall not exceed 12 mm with a wall thickness of at least 0.8 mm, gas tubes of Class 1 from steel and stainless steel shall not exceed 25 mm with, for gas services, an appropriate wall thickness."</w:t>
      </w:r>
    </w:p>
    <w:p w14:paraId="6D082645"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Paragraph 17.7.2., amend to read:</w:t>
      </w:r>
    </w:p>
    <w:p w14:paraId="6CB112E9" w14:textId="77777777" w:rsidR="00876D91" w:rsidRPr="00131DA8" w:rsidRDefault="00876D91" w:rsidP="00876D91">
      <w:pPr>
        <w:pStyle w:val="Para0"/>
        <w:ind w:right="849"/>
        <w:rPr>
          <w:rFonts w:eastAsia="MS Mincho"/>
          <w:bCs/>
          <w:spacing w:val="-2"/>
          <w:lang w:eastAsia="ja-JP"/>
        </w:rPr>
      </w:pPr>
      <w:r w:rsidRPr="00131DA8">
        <w:rPr>
          <w:rFonts w:eastAsia="MS Mincho"/>
          <w:bCs/>
          <w:spacing w:val="-2"/>
          <w:lang w:eastAsia="ja-JP"/>
        </w:rPr>
        <w:t>"17.7.2.</w:t>
      </w:r>
      <w:r w:rsidRPr="00131DA8">
        <w:rPr>
          <w:rFonts w:eastAsia="MS Mincho"/>
          <w:bCs/>
          <w:spacing w:val="-2"/>
          <w:lang w:eastAsia="ja-JP"/>
        </w:rPr>
        <w:tab/>
        <w:t xml:space="preserve">Gas </w:t>
      </w:r>
      <w:r w:rsidRPr="00131DA8">
        <w:rPr>
          <w:lang w:val="en-GB"/>
        </w:rPr>
        <w:t>tubes</w:t>
      </w:r>
      <w:r w:rsidRPr="00131DA8">
        <w:rPr>
          <w:rFonts w:eastAsia="MS Mincho"/>
          <w:bCs/>
          <w:spacing w:val="-2"/>
          <w:lang w:eastAsia="ja-JP"/>
        </w:rPr>
        <w:t xml:space="preserve"> of seamless type made of materials other than those of paragraph 17.7.1. shall comply with the applicable tests according to the provisions of Annex 15"</w:t>
      </w:r>
    </w:p>
    <w:p w14:paraId="602F5992"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Paragraph 17.7.3., amend to read:</w:t>
      </w:r>
    </w:p>
    <w:p w14:paraId="138C29A8" w14:textId="77777777" w:rsidR="00876D91" w:rsidRPr="00131DA8" w:rsidRDefault="00876D91" w:rsidP="00876D91">
      <w:pPr>
        <w:pStyle w:val="Para0"/>
        <w:ind w:right="849"/>
        <w:rPr>
          <w:rFonts w:eastAsia="MS Mincho"/>
          <w:bCs/>
          <w:spacing w:val="-2"/>
          <w:lang w:eastAsia="ja-JP"/>
        </w:rPr>
      </w:pPr>
      <w:r w:rsidRPr="00131DA8">
        <w:rPr>
          <w:rFonts w:eastAsia="MS Mincho"/>
          <w:bCs/>
          <w:spacing w:val="-2"/>
          <w:lang w:eastAsia="ja-JP"/>
        </w:rPr>
        <w:t>"17.7.3.</w:t>
      </w:r>
      <w:r w:rsidRPr="00131DA8">
        <w:rPr>
          <w:rFonts w:eastAsia="MS Mincho"/>
          <w:bCs/>
          <w:spacing w:val="-2"/>
          <w:lang w:eastAsia="ja-JP"/>
        </w:rPr>
        <w:tab/>
        <w:t>Gas tubes of non-seamless type shall comply with the applicable tests according to the provisions of Annex 15."</w:t>
      </w:r>
    </w:p>
    <w:p w14:paraId="0326CFED"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Paragraph 17.7.4., amend to read:</w:t>
      </w:r>
    </w:p>
    <w:p w14:paraId="03036BED" w14:textId="77777777" w:rsidR="00876D91" w:rsidRPr="00131DA8" w:rsidRDefault="00876D91" w:rsidP="00876D91">
      <w:pPr>
        <w:pStyle w:val="Para0"/>
        <w:ind w:right="849"/>
        <w:rPr>
          <w:rFonts w:eastAsia="MS Mincho"/>
          <w:bCs/>
          <w:spacing w:val="-2"/>
          <w:lang w:eastAsia="ja-JP"/>
        </w:rPr>
      </w:pPr>
      <w:r w:rsidRPr="00131DA8">
        <w:rPr>
          <w:rFonts w:eastAsia="MS Mincho"/>
          <w:bCs/>
          <w:spacing w:val="-2"/>
          <w:lang w:eastAsia="ja-JP"/>
        </w:rPr>
        <w:t>"17.7.4.</w:t>
      </w:r>
      <w:r w:rsidRPr="00131DA8">
        <w:rPr>
          <w:rFonts w:eastAsia="MS Mincho"/>
          <w:bCs/>
          <w:spacing w:val="-2"/>
          <w:lang w:eastAsia="ja-JP"/>
        </w:rPr>
        <w:tab/>
        <w:t>Gas pipes made of a non-metallic material shall comply with the requirements of this Regulation, paragraph 6.7."</w:t>
      </w:r>
    </w:p>
    <w:p w14:paraId="355018C0" w14:textId="77777777" w:rsidR="00876D91" w:rsidRPr="00131DA8" w:rsidRDefault="00876D91" w:rsidP="00876D91">
      <w:pPr>
        <w:keepNext/>
        <w:keepLines/>
        <w:spacing w:before="120" w:after="120" w:line="240" w:lineRule="auto"/>
        <w:ind w:left="1134" w:right="1134"/>
        <w:jc w:val="both"/>
        <w:rPr>
          <w:bCs/>
          <w:lang w:val="en-US"/>
        </w:rPr>
      </w:pPr>
      <w:r w:rsidRPr="00131DA8">
        <w:rPr>
          <w:i/>
        </w:rPr>
        <w:t xml:space="preserve">Insert new paragraphs 17.13. to 17.13.2.5., </w:t>
      </w:r>
      <w:r w:rsidRPr="00131DA8">
        <w:t xml:space="preserve">to </w:t>
      </w:r>
      <w:r w:rsidRPr="00131DA8">
        <w:rPr>
          <w:lang w:eastAsia="ar-SA"/>
        </w:rPr>
        <w:t>read</w:t>
      </w:r>
      <w:r w:rsidRPr="00131DA8">
        <w:t>:</w:t>
      </w:r>
    </w:p>
    <w:p w14:paraId="5CD24A52" w14:textId="77777777" w:rsidR="00876D91" w:rsidRPr="00131DA8" w:rsidRDefault="00876D91" w:rsidP="00876D91">
      <w:pPr>
        <w:keepNext/>
        <w:keepLines/>
        <w:tabs>
          <w:tab w:val="left" w:pos="2835"/>
          <w:tab w:val="left" w:pos="8505"/>
        </w:tabs>
        <w:spacing w:before="120" w:after="120" w:line="240" w:lineRule="auto"/>
        <w:ind w:left="2268" w:right="1134" w:hanging="1134"/>
        <w:jc w:val="both"/>
        <w:rPr>
          <w:bCs/>
          <w:lang w:val="en-US"/>
        </w:rPr>
      </w:pPr>
      <w:r w:rsidRPr="00131DA8">
        <w:rPr>
          <w:bCs/>
          <w:lang w:val="en-US"/>
        </w:rPr>
        <w:t>"17.13.</w:t>
      </w:r>
      <w:r w:rsidRPr="00131DA8">
        <w:rPr>
          <w:bCs/>
          <w:lang w:val="en-US"/>
        </w:rPr>
        <w:tab/>
        <w:t>Specific provisions for interconnected LPG-systems</w:t>
      </w:r>
    </w:p>
    <w:p w14:paraId="0A7A166A"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17.13.1.</w:t>
      </w:r>
      <w:r w:rsidRPr="00131DA8">
        <w:rPr>
          <w:bCs/>
          <w:lang w:val="en-US"/>
        </w:rPr>
        <w:tab/>
        <w:t>LPG-system for dual-fuel (LPG-diesel) vehicle</w:t>
      </w:r>
    </w:p>
    <w:p w14:paraId="08BAA632"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17.13.1.1.</w:t>
      </w:r>
      <w:r w:rsidRPr="00131DA8">
        <w:rPr>
          <w:bCs/>
          <w:lang w:val="en-US"/>
        </w:rPr>
        <w:tab/>
        <w:t>Means shall be provided to prevent any flow of LPG into the diesel tank. The installation of two non-return valves along the flow line shall be considered as meeting this requirement if the valves comply with the provisions of paragraph 6.17.14.1.</w:t>
      </w:r>
    </w:p>
    <w:p w14:paraId="7B867CCA"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17.13.1.2.</w:t>
      </w:r>
      <w:r w:rsidRPr="00131DA8">
        <w:rPr>
          <w:bCs/>
          <w:lang w:val="en-US"/>
        </w:rPr>
        <w:tab/>
        <w:t>Means shall be provided to prevent any flow of diesel into the LPG container. The installation of two non-return valves along the flow line shall be considered as meeting this requirement</w:t>
      </w:r>
      <w:r w:rsidRPr="00131DA8">
        <w:t xml:space="preserve"> </w:t>
      </w:r>
      <w:r w:rsidRPr="00131DA8">
        <w:rPr>
          <w:bCs/>
          <w:lang w:val="en-US"/>
        </w:rPr>
        <w:t>if the valves comply with the provisions of paragraph 6.17.14.1.</w:t>
      </w:r>
    </w:p>
    <w:p w14:paraId="716E4D29"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17.13.2.</w:t>
      </w:r>
      <w:r w:rsidRPr="00131DA8">
        <w:rPr>
          <w:bCs/>
          <w:lang w:val="en-US"/>
        </w:rPr>
        <w:tab/>
        <w:t>LPG-system for bi-fuel (LPG-petrol) vehicle</w:t>
      </w:r>
    </w:p>
    <w:p w14:paraId="2F9320CC" w14:textId="77777777" w:rsidR="00876D91" w:rsidRPr="00131DA8" w:rsidRDefault="00876D91" w:rsidP="00876D91">
      <w:pPr>
        <w:tabs>
          <w:tab w:val="left" w:pos="2835"/>
          <w:tab w:val="left" w:pos="8505"/>
        </w:tabs>
        <w:spacing w:before="120" w:after="120" w:line="240" w:lineRule="auto"/>
        <w:ind w:left="2268" w:right="1134" w:hanging="1134"/>
        <w:jc w:val="both"/>
        <w:rPr>
          <w:bCs/>
        </w:rPr>
      </w:pPr>
      <w:r w:rsidRPr="00131DA8">
        <w:rPr>
          <w:bCs/>
          <w:lang w:val="en-US"/>
        </w:rPr>
        <w:t>17.13.2.1.</w:t>
      </w:r>
      <w:r w:rsidRPr="00131DA8">
        <w:rPr>
          <w:bCs/>
          <w:lang w:val="en-US"/>
        </w:rPr>
        <w:tab/>
        <w:t>Means shall be provided to</w:t>
      </w:r>
      <w:r w:rsidRPr="00131DA8">
        <w:rPr>
          <w:bCs/>
        </w:rPr>
        <w:t xml:space="preserve"> prevent any flow of LPG into the petrol tank. The installation of </w:t>
      </w:r>
      <w:r w:rsidRPr="00131DA8">
        <w:rPr>
          <w:bCs/>
          <w:lang w:val="en-US"/>
        </w:rPr>
        <w:t>two non-return valves along the flow line shall be considered as meeting this requirement if the valves comply with the provisions of paragraph 6.17.14.1.</w:t>
      </w:r>
    </w:p>
    <w:p w14:paraId="3A5DF22C"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17.13.2.2.</w:t>
      </w:r>
      <w:r w:rsidRPr="00131DA8">
        <w:rPr>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 of Annex 14.</w:t>
      </w:r>
    </w:p>
    <w:p w14:paraId="41206770"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A remotely controlled shut-off valve complying with the provisions of paragraph 6.17.3.3. shall be installed along the flow line.</w:t>
      </w:r>
    </w:p>
    <w:p w14:paraId="132D0B48"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17.13.2.3.</w:t>
      </w:r>
      <w:r w:rsidRPr="00131DA8">
        <w:rPr>
          <w:bCs/>
          <w:lang w:val="en-US"/>
        </w:rPr>
        <w:tab/>
        <w:t>Means shall be provided to prevent that flows of petrol into the LPG fuel container could lead to a content of petrol higher than 16 per cent of the actual volume contained in the LPG tank.</w:t>
      </w:r>
    </w:p>
    <w:p w14:paraId="42168998"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This measure shall be demonstrated in accordance with the procedures laid down in Annex 20.</w:t>
      </w:r>
    </w:p>
    <w:p w14:paraId="75A96E26"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ab/>
        <w:t>The present requirement shall be fulfilled also in case of faults by use of a malfunction indication to the driver, and optionally activation of limp home mode.</w:t>
      </w:r>
    </w:p>
    <w:p w14:paraId="7FF39126"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lastRenderedPageBreak/>
        <w:t>17.13.2.4.</w:t>
      </w:r>
      <w:r w:rsidRPr="00131DA8">
        <w:rPr>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6.18.</w:t>
      </w:r>
    </w:p>
    <w:p w14:paraId="3E146DFE"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17.13.2.5.</w:t>
      </w:r>
      <w:r w:rsidRPr="00131DA8">
        <w:rPr>
          <w:bCs/>
          <w:lang w:val="en-US"/>
        </w:rPr>
        <w:tab/>
        <w:t>The ECU complying with the requirements of paragraph 17.13.2.2. shall be installed:</w:t>
      </w:r>
    </w:p>
    <w:p w14:paraId="30CC879C" w14:textId="77777777" w:rsidR="00876D91" w:rsidRPr="00131DA8" w:rsidRDefault="00876D91" w:rsidP="00876D91">
      <w:pPr>
        <w:tabs>
          <w:tab w:val="left" w:pos="2268"/>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Pr>
          <w:bCs/>
          <w:lang w:val="en-US"/>
        </w:rPr>
        <w:t>I</w:t>
      </w:r>
      <w:r w:rsidRPr="00131DA8">
        <w:rPr>
          <w:bCs/>
          <w:lang w:val="en-US"/>
        </w:rPr>
        <w:t>n vehicles where the flushed volume is less than or equal to 0.4 litre; and</w:t>
      </w:r>
    </w:p>
    <w:p w14:paraId="317B3973" w14:textId="77777777" w:rsidR="00876D91" w:rsidRPr="00131DA8" w:rsidRDefault="00876D91" w:rsidP="00876D91">
      <w:pPr>
        <w:tabs>
          <w:tab w:val="left" w:pos="2268"/>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r>
      <w:r>
        <w:rPr>
          <w:bCs/>
          <w:lang w:val="en-US"/>
        </w:rPr>
        <w:t>I</w:t>
      </w:r>
      <w:r w:rsidRPr="00131DA8">
        <w:rPr>
          <w:bCs/>
          <w:lang w:val="en-US"/>
        </w:rPr>
        <w:t>n vehicles equipped with a LPG container having a capacity higher than 20 litres."</w:t>
      </w:r>
    </w:p>
    <w:p w14:paraId="5F57B915" w14:textId="77777777" w:rsidR="00876D91" w:rsidRPr="00131DA8" w:rsidRDefault="00876D91" w:rsidP="00876D91">
      <w:pPr>
        <w:tabs>
          <w:tab w:val="left" w:pos="2835"/>
          <w:tab w:val="left" w:pos="8505"/>
        </w:tabs>
        <w:spacing w:before="120" w:after="120" w:line="240" w:lineRule="auto"/>
        <w:ind w:left="2268" w:right="1134" w:hanging="1134"/>
        <w:jc w:val="both"/>
        <w:rPr>
          <w:i/>
        </w:rPr>
      </w:pPr>
      <w:r w:rsidRPr="00131DA8">
        <w:rPr>
          <w:i/>
        </w:rPr>
        <w:t>Annex 1</w:t>
      </w:r>
    </w:p>
    <w:p w14:paraId="43643F55"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Insert new items 1.2.4.5.19. to 1.2.4.5.19.3.,</w:t>
      </w:r>
      <w:r w:rsidRPr="00131DA8">
        <w:rPr>
          <w:rFonts w:eastAsia="MS Mincho"/>
          <w:bCs/>
          <w:spacing w:val="-2"/>
          <w:lang w:eastAsia="ja-JP"/>
        </w:rPr>
        <w:t xml:space="preserve"> to read:</w:t>
      </w:r>
    </w:p>
    <w:p w14:paraId="77DE7E83"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"1.2.4.5.19.</w:t>
      </w:r>
      <w:r w:rsidRPr="00131DA8">
        <w:rPr>
          <w:lang w:val="en-GB"/>
        </w:rPr>
        <w:tab/>
        <w:t>Non-seamless gas tubes and their couplings</w:t>
      </w:r>
    </w:p>
    <w:p w14:paraId="2DA8513D"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1.2.4.5.19.1.</w:t>
      </w:r>
      <w:r w:rsidRPr="00131DA8">
        <w:rPr>
          <w:lang w:val="en-GB"/>
        </w:rPr>
        <w:tab/>
        <w:t xml:space="preserve">Make(s): </w:t>
      </w:r>
      <w:r w:rsidRPr="00131DA8">
        <w:rPr>
          <w:lang w:val="en-GB"/>
        </w:rPr>
        <w:tab/>
      </w:r>
    </w:p>
    <w:p w14:paraId="2D416F7F"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1.2.4.5.19.2.</w:t>
      </w:r>
      <w:r w:rsidRPr="00131DA8">
        <w:rPr>
          <w:lang w:val="en-GB"/>
        </w:rPr>
        <w:tab/>
        <w:t xml:space="preserve">Type(s): </w:t>
      </w:r>
      <w:r w:rsidRPr="00131DA8">
        <w:rPr>
          <w:lang w:val="en-GB"/>
        </w:rPr>
        <w:tab/>
      </w:r>
    </w:p>
    <w:p w14:paraId="425F28EA"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1.2.4.5.19.3.</w:t>
      </w:r>
      <w:r w:rsidRPr="00131DA8">
        <w:rPr>
          <w:lang w:val="en-GB"/>
        </w:rPr>
        <w:tab/>
        <w:t xml:space="preserve">Description and drawings: </w:t>
      </w:r>
      <w:r w:rsidRPr="00131DA8">
        <w:rPr>
          <w:lang w:val="en-GB"/>
        </w:rPr>
        <w:tab/>
        <w:t>"</w:t>
      </w:r>
    </w:p>
    <w:p w14:paraId="57B16150"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Insert new items 1.2.4.5.20. to 1.2.4.5.20.3.,</w:t>
      </w:r>
      <w:r w:rsidRPr="00131DA8">
        <w:rPr>
          <w:rFonts w:eastAsia="MS Mincho"/>
          <w:bCs/>
          <w:spacing w:val="-2"/>
          <w:lang w:eastAsia="ja-JP"/>
        </w:rPr>
        <w:t xml:space="preserve"> to read:</w:t>
      </w:r>
    </w:p>
    <w:p w14:paraId="4AEF1EC4"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rFonts w:eastAsia="MS Mincho"/>
          <w:bCs/>
          <w:spacing w:val="-2"/>
          <w:lang w:eastAsia="ja-JP"/>
        </w:rPr>
        <w:t>"1.2.4.5.</w:t>
      </w:r>
      <w:r w:rsidRPr="00131DA8">
        <w:rPr>
          <w:lang w:val="en-GB"/>
        </w:rPr>
        <w:t>20.</w:t>
      </w:r>
      <w:r w:rsidRPr="00131DA8">
        <w:rPr>
          <w:lang w:val="en-GB"/>
        </w:rPr>
        <w:tab/>
        <w:t>Seamless gas tubes made of materials other than copper, stainless steel and steel with corrosion-resistant coating and their couplings</w:t>
      </w:r>
    </w:p>
    <w:p w14:paraId="527C23D6"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1.2.4.5.20.1.</w:t>
      </w:r>
      <w:r w:rsidRPr="00131DA8">
        <w:rPr>
          <w:lang w:val="en-GB"/>
        </w:rPr>
        <w:tab/>
        <w:t xml:space="preserve">Make(s): </w:t>
      </w:r>
      <w:r w:rsidRPr="00131DA8">
        <w:rPr>
          <w:lang w:val="en-GB"/>
        </w:rPr>
        <w:tab/>
      </w:r>
    </w:p>
    <w:p w14:paraId="7F77B263" w14:textId="77777777" w:rsidR="00876D91" w:rsidRPr="00131DA8" w:rsidRDefault="00876D91" w:rsidP="00876D91">
      <w:pPr>
        <w:pStyle w:val="Para0"/>
        <w:tabs>
          <w:tab w:val="left" w:pos="1134"/>
          <w:tab w:val="left" w:pos="2552"/>
          <w:tab w:val="left" w:pos="2835"/>
          <w:tab w:val="right" w:leader="dot" w:pos="8505"/>
        </w:tabs>
        <w:ind w:left="2552" w:hanging="1418"/>
        <w:rPr>
          <w:lang w:val="en-GB"/>
        </w:rPr>
      </w:pPr>
      <w:r w:rsidRPr="00131DA8">
        <w:rPr>
          <w:lang w:val="en-GB"/>
        </w:rPr>
        <w:t>1.2.4.5.20.2.</w:t>
      </w:r>
      <w:r w:rsidRPr="00131DA8">
        <w:rPr>
          <w:lang w:val="en-GB"/>
        </w:rPr>
        <w:tab/>
        <w:t xml:space="preserve">Type(s): </w:t>
      </w:r>
      <w:r w:rsidRPr="00131DA8">
        <w:rPr>
          <w:lang w:val="en-GB"/>
        </w:rPr>
        <w:tab/>
      </w:r>
    </w:p>
    <w:p w14:paraId="2E038484" w14:textId="77777777" w:rsidR="00876D91" w:rsidRPr="00131DA8" w:rsidRDefault="00876D91" w:rsidP="00876D91">
      <w:pPr>
        <w:pStyle w:val="Para0"/>
        <w:tabs>
          <w:tab w:val="left" w:pos="1134"/>
          <w:tab w:val="left" w:pos="2552"/>
          <w:tab w:val="left" w:pos="2835"/>
          <w:tab w:val="right" w:leader="dot" w:pos="8505"/>
        </w:tabs>
        <w:ind w:left="2552" w:hanging="1418"/>
        <w:rPr>
          <w:rFonts w:eastAsia="MS Mincho"/>
          <w:bCs/>
          <w:spacing w:val="-2"/>
          <w:lang w:eastAsia="ja-JP"/>
        </w:rPr>
      </w:pPr>
      <w:r w:rsidRPr="00131DA8">
        <w:rPr>
          <w:lang w:val="en-GB"/>
        </w:rPr>
        <w:t>1.2.4.5.20.3.</w:t>
      </w:r>
      <w:r w:rsidRPr="00131DA8">
        <w:rPr>
          <w:lang w:val="en-GB"/>
        </w:rPr>
        <w:tab/>
        <w:t>Description and</w:t>
      </w:r>
      <w:r w:rsidRPr="00131DA8">
        <w:rPr>
          <w:rFonts w:eastAsia="MS Mincho"/>
          <w:bCs/>
          <w:spacing w:val="-2"/>
          <w:lang w:eastAsia="ja-JP"/>
        </w:rPr>
        <w:t xml:space="preserve"> drawings: </w:t>
      </w:r>
      <w:r w:rsidRPr="00131DA8">
        <w:rPr>
          <w:rFonts w:eastAsia="MS Mincho"/>
          <w:bCs/>
          <w:spacing w:val="-2"/>
          <w:lang w:eastAsia="ja-JP"/>
        </w:rPr>
        <w:tab/>
      </w:r>
      <w:r w:rsidRPr="00131DA8">
        <w:rPr>
          <w:rFonts w:eastAsia="MS Mincho"/>
          <w:bCs/>
          <w:spacing w:val="-2"/>
          <w:lang w:eastAsia="ja-JP"/>
        </w:rPr>
        <w:tab/>
        <w:t>"</w:t>
      </w:r>
    </w:p>
    <w:p w14:paraId="57FF7BDE"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Items 1.2.4.5.19. to 1.2.4.5.19.5. (former),</w:t>
      </w:r>
      <w:r w:rsidRPr="00131DA8">
        <w:rPr>
          <w:rFonts w:eastAsia="MS Mincho"/>
          <w:bCs/>
          <w:spacing w:val="-2"/>
          <w:lang w:eastAsia="ja-JP"/>
        </w:rPr>
        <w:t xml:space="preserve"> renumber as items 1.2.4.5.21. to 1.2.4.5.21.5.</w:t>
      </w:r>
    </w:p>
    <w:p w14:paraId="7F3FCB29" w14:textId="77777777" w:rsidR="00876D91" w:rsidRPr="00131DA8" w:rsidRDefault="00876D91" w:rsidP="00876D91">
      <w:pPr>
        <w:tabs>
          <w:tab w:val="left" w:pos="2835"/>
          <w:tab w:val="left" w:pos="8505"/>
        </w:tabs>
        <w:spacing w:before="120" w:after="120" w:line="240" w:lineRule="auto"/>
        <w:ind w:left="2268" w:right="1134" w:hanging="1134"/>
        <w:jc w:val="both"/>
        <w:rPr>
          <w:i/>
        </w:rPr>
      </w:pPr>
      <w:r w:rsidRPr="00131DA8">
        <w:rPr>
          <w:i/>
        </w:rPr>
        <w:t xml:space="preserve">Add new items 1.2.6. and 1.2.7., </w:t>
      </w:r>
      <w:r w:rsidRPr="00131DA8">
        <w:t xml:space="preserve">to </w:t>
      </w:r>
      <w:r w:rsidRPr="00131DA8">
        <w:rPr>
          <w:lang w:eastAsia="ar-SA"/>
        </w:rPr>
        <w:t>read</w:t>
      </w:r>
      <w:r w:rsidRPr="00131DA8">
        <w:t>:</w:t>
      </w:r>
    </w:p>
    <w:p w14:paraId="4D61EA17" w14:textId="77777777" w:rsidR="00876D91" w:rsidRPr="00131DA8" w:rsidRDefault="00876D91" w:rsidP="00876D91">
      <w:pPr>
        <w:tabs>
          <w:tab w:val="left" w:pos="2835"/>
          <w:tab w:val="left" w:leader="dot" w:pos="8505"/>
        </w:tabs>
        <w:spacing w:before="120" w:after="120" w:line="240" w:lineRule="auto"/>
        <w:ind w:left="2268" w:right="1134" w:hanging="1134"/>
        <w:jc w:val="both"/>
      </w:pPr>
      <w:r w:rsidRPr="00131DA8">
        <w:t>"1.2.6.</w:t>
      </w:r>
      <w:r w:rsidRPr="00131DA8">
        <w:tab/>
      </w:r>
      <w:r w:rsidRPr="00131DA8">
        <w:rPr>
          <w:bCs/>
          <w:lang w:val="en-US"/>
        </w:rPr>
        <w:t>Documentation</w:t>
      </w:r>
      <w:r w:rsidRPr="00131DA8">
        <w:t xml:space="preserve"> of the provisions and system description/drawings to avoid overfilling of the LPG tank (paragraph 17.3.2.2.):</w:t>
      </w:r>
      <w:r w:rsidRPr="00131DA8">
        <w:tab/>
      </w:r>
      <w:r w:rsidRPr="00131DA8">
        <w:tab/>
      </w:r>
    </w:p>
    <w:p w14:paraId="405E5A7C" w14:textId="77777777" w:rsidR="00876D91" w:rsidRPr="00131DA8" w:rsidRDefault="00876D91" w:rsidP="00876D91">
      <w:pPr>
        <w:tabs>
          <w:tab w:val="left" w:pos="2835"/>
          <w:tab w:val="left" w:leader="dot" w:pos="8505"/>
        </w:tabs>
        <w:spacing w:before="120" w:after="120" w:line="240" w:lineRule="auto"/>
        <w:ind w:left="2268" w:right="1134" w:hanging="1134"/>
        <w:jc w:val="both"/>
      </w:pPr>
      <w:r w:rsidRPr="00131DA8">
        <w:t>1.2.7.</w:t>
      </w:r>
      <w:r w:rsidRPr="00131DA8">
        <w:tab/>
      </w:r>
      <w:r w:rsidRPr="00131DA8">
        <w:rPr>
          <w:bCs/>
          <w:lang w:val="en-US"/>
        </w:rPr>
        <w:t>Documentation</w:t>
      </w:r>
      <w:r w:rsidRPr="00131DA8">
        <w:t xml:space="preserve"> of the provisions for interconnected LPG systems (Annex</w:t>
      </w:r>
      <w:r>
        <w:t> </w:t>
      </w:r>
      <w:r w:rsidRPr="00131DA8">
        <w:t>20):</w:t>
      </w:r>
      <w:r w:rsidRPr="00131DA8">
        <w:tab/>
      </w:r>
      <w:r w:rsidRPr="00131DA8">
        <w:tab/>
        <w:t>"</w:t>
      </w:r>
    </w:p>
    <w:p w14:paraId="7604B233" w14:textId="0A13FD9A" w:rsidR="00876D91" w:rsidRPr="00131DA8" w:rsidRDefault="00876D91">
      <w:pPr>
        <w:spacing w:after="120"/>
        <w:ind w:left="2268" w:right="1133" w:hanging="1134"/>
        <w:jc w:val="both"/>
        <w:rPr>
          <w:rFonts w:eastAsia="MS Mincho"/>
          <w:bCs/>
          <w:spacing w:val="-2"/>
          <w:lang w:val="en-US" w:eastAsia="ja-JP"/>
        </w:rPr>
      </w:pPr>
      <w:r>
        <w:rPr>
          <w:rFonts w:eastAsia="MS Mincho"/>
          <w:bCs/>
          <w:i/>
          <w:spacing w:val="-2"/>
          <w:lang w:val="en-US" w:eastAsia="ja-JP"/>
        </w:rPr>
        <w:br w:type="page"/>
      </w:r>
      <w:r w:rsidRPr="00131DA8">
        <w:rPr>
          <w:rFonts w:eastAsia="MS Mincho"/>
          <w:bCs/>
          <w:i/>
          <w:spacing w:val="-2"/>
          <w:lang w:val="en-US" w:eastAsia="ja-JP"/>
        </w:rPr>
        <w:lastRenderedPageBreak/>
        <w:t>Annex 2A</w:t>
      </w:r>
      <w:r w:rsidRPr="00131DA8">
        <w:rPr>
          <w:rFonts w:eastAsia="MS Mincho"/>
          <w:bCs/>
          <w:spacing w:val="-2"/>
          <w:lang w:val="en-US" w:eastAsia="ja-JP"/>
        </w:rPr>
        <w:t>, amend to read:</w:t>
      </w:r>
    </w:p>
    <w:p w14:paraId="2D3533E8" w14:textId="77777777" w:rsidR="00876D91" w:rsidRPr="00131DA8" w:rsidRDefault="00876D91" w:rsidP="00876D91">
      <w:pPr>
        <w:keepNext/>
        <w:keepLines/>
        <w:tabs>
          <w:tab w:val="right" w:pos="851"/>
        </w:tabs>
        <w:suppressAutoHyphens w:val="0"/>
        <w:spacing w:before="360" w:after="240" w:line="300" w:lineRule="exact"/>
        <w:ind w:left="1134" w:right="1134" w:hanging="1134"/>
        <w:rPr>
          <w:b/>
          <w:sz w:val="28"/>
        </w:rPr>
      </w:pPr>
      <w:r w:rsidRPr="00131DA8">
        <w:rPr>
          <w:rFonts w:eastAsia="MS Mincho"/>
          <w:b/>
          <w:bCs/>
          <w:spacing w:val="-2"/>
          <w:sz w:val="28"/>
          <w:lang w:val="en-US" w:eastAsia="ja-JP"/>
        </w:rPr>
        <w:t>"</w:t>
      </w:r>
      <w:r w:rsidRPr="00131DA8">
        <w:rPr>
          <w:b/>
          <w:sz w:val="28"/>
        </w:rPr>
        <w:t>Annex 2A</w:t>
      </w:r>
    </w:p>
    <w:p w14:paraId="6D151BFA" w14:textId="77777777" w:rsidR="00876D91" w:rsidRPr="00131DA8" w:rsidRDefault="00876D91" w:rsidP="00876D91">
      <w:pPr>
        <w:keepNext/>
        <w:keepLines/>
        <w:tabs>
          <w:tab w:val="right" w:pos="851"/>
        </w:tabs>
        <w:suppressAutoHyphens w:val="0"/>
        <w:spacing w:before="360" w:after="240" w:line="300" w:lineRule="exact"/>
        <w:ind w:left="1134" w:right="1134" w:hanging="1134"/>
        <w:rPr>
          <w:b/>
          <w:sz w:val="28"/>
        </w:rPr>
      </w:pPr>
      <w:r w:rsidRPr="00131DA8">
        <w:rPr>
          <w:b/>
          <w:sz w:val="28"/>
        </w:rPr>
        <w:tab/>
      </w:r>
      <w:r w:rsidRPr="00131DA8">
        <w:rPr>
          <w:b/>
          <w:sz w:val="28"/>
        </w:rPr>
        <w:tab/>
        <w:t>Arrangement of the LPG equipment type approval mark</w:t>
      </w:r>
    </w:p>
    <w:p w14:paraId="5DDF37B6" w14:textId="77777777" w:rsidR="00876D91" w:rsidRPr="00131DA8" w:rsidRDefault="00876D91" w:rsidP="00876D91">
      <w:pPr>
        <w:keepNext/>
        <w:keepLines/>
        <w:spacing w:after="120"/>
        <w:ind w:left="2268" w:right="1133" w:hanging="1134"/>
        <w:jc w:val="both"/>
      </w:pPr>
      <w:r w:rsidRPr="00131DA8">
        <w:rPr>
          <w:rFonts w:eastAsia="MS Mincho"/>
          <w:bCs/>
          <w:spacing w:val="-2"/>
          <w:lang w:val="en-US" w:eastAsia="ja-JP"/>
        </w:rPr>
        <w:t>(See paragraph 5.4. of this Regulation)</w:t>
      </w:r>
    </w:p>
    <w:p w14:paraId="57691E8D" w14:textId="77777777" w:rsidR="00876D91" w:rsidRPr="00131DA8" w:rsidRDefault="00876D91" w:rsidP="00876D91">
      <w:pPr>
        <w:keepNext/>
        <w:keepLines/>
        <w:suppressAutoHyphens w:val="0"/>
        <w:spacing w:after="120" w:line="240" w:lineRule="exact"/>
        <w:ind w:right="1134"/>
      </w:pPr>
    </w:p>
    <w:p w14:paraId="76C5F477" w14:textId="594B3A7C" w:rsidR="00876D91" w:rsidRPr="00131DA8" w:rsidRDefault="00BD14F6" w:rsidP="00876D91">
      <w:pPr>
        <w:keepNext/>
        <w:keepLines/>
        <w:tabs>
          <w:tab w:val="center" w:pos="4734"/>
        </w:tabs>
        <w:suppressAutoHyphens w:val="0"/>
        <w:spacing w:line="240" w:lineRule="auto"/>
        <w:jc w:val="both"/>
        <w:rPr>
          <w:bCs/>
        </w:rPr>
      </w:pPr>
      <w:r>
        <w:rPr>
          <w:noProof/>
        </w:rPr>
        <w:pict w14:anchorId="679EFC8A">
          <v:shapetype id="_x0000_t202" coordsize="21600,21600" o:spt="202" path="m,l,21600r21600,l21600,xe">
            <v:stroke joinstyle="miter"/>
            <v:path gradientshapeok="t" o:connecttype="rect"/>
          </v:shapetype>
          <v:shape id="Text Box 8" o:spid="_x0000_s1031" type="#_x0000_t202" style="position:absolute;left:0;text-align:left;margin-left:0;margin-top:0;width:223.7pt;height:94.3pt;z-index:251660800;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" o:allowincell="f" stroked="f">
            <v:textbox style="mso-fit-shape-to-text:t" inset="0,0,0,0">
              <w:txbxContent>
                <w:p w14:paraId="0458E012" w14:textId="1D9A6234" w:rsidR="00876D91" w:rsidRDefault="00BD14F6" w:rsidP="00876D91">
                  <w:pPr>
                    <w:ind w:left="1134"/>
                    <w:rPr>
                      <w:szCs w:val="24"/>
                      <w:lang w:eastAsia="en-GB"/>
                    </w:rPr>
                  </w:pPr>
                  <w:r>
                    <w:rPr>
                      <w:noProof/>
                      <w:lang w:eastAsia="en-GB"/>
                    </w:rPr>
                    <w:pict w14:anchorId="53E54524">
                      <v:shape id="Picture 5" o:spid="_x0000_i1026" type="#_x0000_t75" style="width:167.5pt;height:94.5pt;visibility:visible;mso-wrap-style:square">
                        <v:imagedata r:id="rId8" o:title=""/>
                      </v:shape>
                    </w:pict>
                  </w:r>
                </w:p>
              </w:txbxContent>
            </v:textbox>
            <w10:wrap type="square" side="right" anchorx="margin"/>
          </v:shape>
        </w:pict>
      </w:r>
    </w:p>
    <w:p w14:paraId="234072FE" w14:textId="77777777" w:rsidR="00876D91" w:rsidRPr="00131DA8" w:rsidRDefault="00876D91" w:rsidP="00876D91">
      <w:pPr>
        <w:keepNext/>
        <w:keepLines/>
        <w:tabs>
          <w:tab w:val="left" w:pos="-720"/>
          <w:tab w:val="left" w:pos="2154"/>
          <w:tab w:val="right" w:leader="dot" w:pos="5664"/>
          <w:tab w:val="right" w:leader="dot" w:pos="9062"/>
        </w:tabs>
        <w:suppressAutoHyphens w:val="0"/>
        <w:spacing w:line="240" w:lineRule="auto"/>
        <w:jc w:val="both"/>
        <w:rPr>
          <w:bCs/>
        </w:rPr>
      </w:pPr>
    </w:p>
    <w:p w14:paraId="7A883431" w14:textId="77777777" w:rsidR="00876D91" w:rsidRPr="00131DA8" w:rsidRDefault="00876D91" w:rsidP="00876D91">
      <w:pPr>
        <w:keepNext/>
        <w:keepLines/>
        <w:tabs>
          <w:tab w:val="left" w:pos="-720"/>
          <w:tab w:val="left" w:pos="2154"/>
          <w:tab w:val="right" w:leader="dot" w:pos="5664"/>
          <w:tab w:val="right" w:leader="dot" w:pos="9062"/>
        </w:tabs>
        <w:suppressAutoHyphens w:val="0"/>
        <w:spacing w:line="240" w:lineRule="auto"/>
        <w:jc w:val="both"/>
        <w:rPr>
          <w:bCs/>
        </w:rPr>
      </w:pPr>
    </w:p>
    <w:p w14:paraId="5647254C" w14:textId="77777777" w:rsidR="00876D91" w:rsidRPr="00131DA8" w:rsidRDefault="00876D91" w:rsidP="00876D91">
      <w:pPr>
        <w:keepNext/>
        <w:keepLines/>
        <w:tabs>
          <w:tab w:val="left" w:pos="-720"/>
          <w:tab w:val="left" w:pos="2154"/>
          <w:tab w:val="right" w:leader="dot" w:pos="5664"/>
          <w:tab w:val="right" w:leader="dot" w:pos="9062"/>
        </w:tabs>
        <w:suppressAutoHyphens w:val="0"/>
        <w:spacing w:line="240" w:lineRule="auto"/>
        <w:jc w:val="both"/>
        <w:rPr>
          <w:bCs/>
          <w:sz w:val="30"/>
          <w:szCs w:val="30"/>
        </w:rPr>
      </w:pPr>
      <w:r w:rsidRPr="00131DA8">
        <w:rPr>
          <w:sz w:val="30"/>
          <w:szCs w:val="30"/>
        </w:rPr>
        <w:t>67 R—012439</w:t>
      </w:r>
      <w:r w:rsidRPr="00131DA8">
        <w:rPr>
          <w:sz w:val="30"/>
          <w:szCs w:val="30"/>
        </w:rPr>
        <w:tab/>
        <w:t>CLASS #</w:t>
      </w:r>
      <w:r w:rsidRPr="00131DA8">
        <w:rPr>
          <w:bCs/>
          <w:sz w:val="30"/>
          <w:szCs w:val="30"/>
          <w:vertAlign w:val="superscript"/>
        </w:rPr>
        <w:t>1</w:t>
      </w:r>
      <w:r w:rsidRPr="00131DA8">
        <w:rPr>
          <w:bCs/>
          <w:sz w:val="30"/>
          <w:szCs w:val="30"/>
        </w:rPr>
        <w:t xml:space="preserve"> </w:t>
      </w:r>
      <w:r w:rsidRPr="00131DA8">
        <w:rPr>
          <w:b/>
          <w:bCs/>
          <w:sz w:val="30"/>
          <w:szCs w:val="30"/>
        </w:rPr>
        <w:t xml:space="preserve">* </w:t>
      </w:r>
      <w:r w:rsidRPr="00131DA8">
        <w:rPr>
          <w:bCs/>
          <w:sz w:val="30"/>
          <w:szCs w:val="30"/>
        </w:rPr>
        <w:t>A</w:t>
      </w:r>
      <w:r w:rsidRPr="00131DA8">
        <w:rPr>
          <w:bCs/>
          <w:sz w:val="30"/>
          <w:szCs w:val="30"/>
          <w:vertAlign w:val="superscript"/>
        </w:rPr>
        <w:t>2</w:t>
      </w:r>
    </w:p>
    <w:p w14:paraId="026ECB3A" w14:textId="77777777" w:rsidR="00876D91" w:rsidRPr="00131DA8" w:rsidRDefault="00876D91" w:rsidP="00876D91">
      <w:pPr>
        <w:keepNext/>
        <w:keepLines/>
        <w:tabs>
          <w:tab w:val="left" w:pos="-720"/>
          <w:tab w:val="left" w:pos="2154"/>
          <w:tab w:val="right" w:leader="dot" w:pos="5664"/>
          <w:tab w:val="right" w:leader="dot" w:pos="9062"/>
        </w:tabs>
        <w:suppressAutoHyphens w:val="0"/>
        <w:spacing w:line="240" w:lineRule="auto"/>
        <w:jc w:val="both"/>
        <w:rPr>
          <w:bCs/>
        </w:rPr>
      </w:pPr>
    </w:p>
    <w:p w14:paraId="6F7711C9" w14:textId="77777777" w:rsidR="00876D91" w:rsidRPr="00131DA8" w:rsidRDefault="00876D91" w:rsidP="00876D91">
      <w:pPr>
        <w:keepNext/>
        <w:keepLines/>
        <w:tabs>
          <w:tab w:val="left" w:pos="-720"/>
          <w:tab w:val="left" w:pos="1080"/>
          <w:tab w:val="left" w:pos="1920"/>
          <w:tab w:val="right" w:leader="dot" w:pos="5664"/>
          <w:tab w:val="right" w:leader="dot" w:pos="9062"/>
        </w:tabs>
        <w:suppressAutoHyphens w:val="0"/>
        <w:spacing w:line="240" w:lineRule="auto"/>
        <w:jc w:val="both"/>
        <w:rPr>
          <w:bCs/>
        </w:rPr>
      </w:pPr>
    </w:p>
    <w:p w14:paraId="45F2422F" w14:textId="77777777" w:rsidR="00876D91" w:rsidRPr="00131DA8" w:rsidRDefault="00876D91" w:rsidP="00876D91">
      <w:pPr>
        <w:keepNext/>
        <w:keepLines/>
        <w:tabs>
          <w:tab w:val="left" w:pos="-720"/>
          <w:tab w:val="left" w:pos="1080"/>
          <w:tab w:val="left" w:pos="1920"/>
          <w:tab w:val="right" w:leader="dot" w:pos="5664"/>
          <w:tab w:val="right" w:leader="dot" w:pos="9062"/>
        </w:tabs>
        <w:suppressAutoHyphens w:val="0"/>
        <w:spacing w:line="240" w:lineRule="auto"/>
        <w:jc w:val="both"/>
        <w:rPr>
          <w:bCs/>
        </w:rPr>
      </w:pPr>
    </w:p>
    <w:p w14:paraId="79E1E0B5" w14:textId="77777777" w:rsidR="00876D91" w:rsidRPr="00131DA8" w:rsidRDefault="00876D91" w:rsidP="00876D91">
      <w:pPr>
        <w:keepNext/>
        <w:keepLines/>
        <w:tabs>
          <w:tab w:val="left" w:pos="-720"/>
          <w:tab w:val="left" w:pos="1080"/>
          <w:tab w:val="left" w:pos="1920"/>
          <w:tab w:val="right" w:leader="dot" w:pos="5664"/>
          <w:tab w:val="right" w:leader="dot" w:pos="9062"/>
        </w:tabs>
        <w:suppressAutoHyphens w:val="0"/>
        <w:spacing w:line="240" w:lineRule="auto"/>
        <w:jc w:val="both"/>
        <w:rPr>
          <w:bCs/>
        </w:rPr>
      </w:pPr>
    </w:p>
    <w:p w14:paraId="69768593" w14:textId="77777777" w:rsidR="00876D91" w:rsidRPr="00131DA8" w:rsidRDefault="00876D91" w:rsidP="00876D91">
      <w:pPr>
        <w:keepNext/>
        <w:keepLines/>
        <w:tabs>
          <w:tab w:val="left" w:pos="-720"/>
          <w:tab w:val="left" w:pos="1080"/>
          <w:tab w:val="left" w:pos="1920"/>
          <w:tab w:val="right" w:leader="dot" w:pos="5664"/>
          <w:tab w:val="right" w:leader="dot" w:pos="9062"/>
        </w:tabs>
        <w:suppressAutoHyphens w:val="0"/>
        <w:spacing w:line="240" w:lineRule="auto"/>
        <w:ind w:left="4820" w:right="1134"/>
        <w:jc w:val="both"/>
        <w:rPr>
          <w:bCs/>
        </w:rPr>
      </w:pPr>
      <w:r w:rsidRPr="00131DA8">
        <w:rPr>
          <w:bCs/>
          <w:sz w:val="24"/>
        </w:rPr>
        <w:t>a</w:t>
      </w:r>
      <w:r w:rsidRPr="00131DA8">
        <w:rPr>
          <w:bCs/>
        </w:rPr>
        <w:t xml:space="preserve"> </w:t>
      </w:r>
      <w:r w:rsidRPr="00131DA8">
        <w:rPr>
          <w:bCs/>
        </w:rPr>
        <w:sym w:font="Symbol" w:char="F0B3"/>
      </w:r>
      <w:r w:rsidRPr="00131DA8">
        <w:rPr>
          <w:bCs/>
        </w:rPr>
        <w:t xml:space="preserve"> 5 mm</w:t>
      </w:r>
    </w:p>
    <w:p w14:paraId="02EF4221" w14:textId="77777777" w:rsidR="00876D91" w:rsidRPr="00131DA8" w:rsidRDefault="00876D91" w:rsidP="00876D91">
      <w:pPr>
        <w:keepNext/>
        <w:keepLines/>
        <w:tabs>
          <w:tab w:val="left" w:pos="-720"/>
          <w:tab w:val="left" w:pos="1080"/>
          <w:tab w:val="left" w:pos="1920"/>
          <w:tab w:val="left" w:pos="5103"/>
          <w:tab w:val="right" w:leader="dot" w:pos="5664"/>
          <w:tab w:val="right" w:leader="dot" w:pos="9062"/>
        </w:tabs>
        <w:suppressAutoHyphens w:val="0"/>
        <w:spacing w:line="240" w:lineRule="auto"/>
        <w:ind w:left="4820" w:right="1134"/>
        <w:jc w:val="both"/>
        <w:rPr>
          <w:bCs/>
        </w:rPr>
      </w:pPr>
      <w:r w:rsidRPr="00131DA8">
        <w:rPr>
          <w:bCs/>
          <w:sz w:val="18"/>
          <w:szCs w:val="18"/>
          <w:vertAlign w:val="superscript"/>
        </w:rPr>
        <w:t>1</w:t>
      </w:r>
      <w:r w:rsidRPr="00131DA8">
        <w:rPr>
          <w:bCs/>
          <w:sz w:val="24"/>
        </w:rPr>
        <w:tab/>
      </w:r>
      <w:r w:rsidRPr="00131DA8">
        <w:rPr>
          <w:bCs/>
        </w:rPr>
        <w:t>Class 0, 1, 2, 2A or 3.</w:t>
      </w:r>
    </w:p>
    <w:p w14:paraId="2FC8AAC8" w14:textId="77777777" w:rsidR="00876D91" w:rsidRPr="00131DA8" w:rsidRDefault="00876D91" w:rsidP="00876D91">
      <w:pPr>
        <w:keepNext/>
        <w:keepLines/>
        <w:tabs>
          <w:tab w:val="left" w:pos="-720"/>
          <w:tab w:val="left" w:pos="1080"/>
          <w:tab w:val="left" w:pos="1920"/>
          <w:tab w:val="left" w:pos="5103"/>
          <w:tab w:val="right" w:leader="dot" w:pos="8505"/>
        </w:tabs>
        <w:suppressAutoHyphens w:val="0"/>
        <w:spacing w:line="240" w:lineRule="auto"/>
        <w:ind w:left="4820" w:right="1134"/>
        <w:jc w:val="both"/>
        <w:rPr>
          <w:bCs/>
        </w:rPr>
      </w:pPr>
      <w:r w:rsidRPr="00131DA8">
        <w:rPr>
          <w:bCs/>
          <w:vertAlign w:val="superscript"/>
        </w:rPr>
        <w:t>2</w:t>
      </w:r>
      <w:r w:rsidRPr="00131DA8">
        <w:rPr>
          <w:bCs/>
        </w:rPr>
        <w:tab/>
        <w:t>Indication mark of technical modification to be marked only on multivalve or, when approved separately, on pressure relief valve (discharge valve) and pressure relief device.</w:t>
      </w:r>
    </w:p>
    <w:p w14:paraId="404C7660" w14:textId="77777777" w:rsidR="00876D91" w:rsidRPr="00131DA8" w:rsidRDefault="00876D91" w:rsidP="00876D91">
      <w:pPr>
        <w:tabs>
          <w:tab w:val="left" w:pos="1701"/>
        </w:tabs>
        <w:spacing w:before="120" w:after="120"/>
        <w:ind w:left="1134" w:right="1133"/>
        <w:jc w:val="both"/>
      </w:pPr>
      <w:r w:rsidRPr="00131DA8">
        <w:tab/>
        <w:t>The above approval mark affixed to the LPG equipment shows that this equipment has been approved in the Netherlands (E</w:t>
      </w:r>
      <w:r>
        <w:t xml:space="preserve"> </w:t>
      </w:r>
      <w:r w:rsidRPr="00131DA8">
        <w:t>4), pursuant to UN Regulation No. 67 under approval number 012439. The first two digits of the approval number indicate that the approval was granted in accordance with the requirements of UN Regulation No. 67 as amended by the 01 series of amendments. The indication mark of technical modification (A in the example), preceded by the star symbol, is required only for the approval mark of the accessories of the container (multivalve or, when approved separately, pressure relief valve (discharge valve) and pressure relief device,)."</w:t>
      </w:r>
    </w:p>
    <w:p w14:paraId="506628CD" w14:textId="77777777" w:rsidR="00876D91" w:rsidRPr="00131DA8" w:rsidRDefault="00876D91" w:rsidP="00876D91">
      <w:pPr>
        <w:keepNext/>
        <w:keepLines/>
        <w:tabs>
          <w:tab w:val="left" w:pos="2835"/>
          <w:tab w:val="left" w:pos="8505"/>
        </w:tabs>
        <w:spacing w:before="120" w:after="120" w:line="240" w:lineRule="auto"/>
        <w:ind w:left="2268" w:right="1134" w:hanging="1134"/>
        <w:jc w:val="both"/>
      </w:pPr>
      <w:r w:rsidRPr="00131DA8">
        <w:rPr>
          <w:i/>
        </w:rPr>
        <w:t xml:space="preserve">Annex 2A, insert a new Appendix 1, </w:t>
      </w:r>
      <w:r w:rsidRPr="00131DA8">
        <w:t>to read:</w:t>
      </w:r>
    </w:p>
    <w:p w14:paraId="7A3817D6" w14:textId="77777777" w:rsidR="00876D91" w:rsidRPr="00131DA8" w:rsidRDefault="00876D91" w:rsidP="00876D91">
      <w:pPr>
        <w:pStyle w:val="HChG"/>
        <w:rPr>
          <w:lang w:val="en-US"/>
        </w:rPr>
      </w:pPr>
      <w:r w:rsidRPr="00131DA8">
        <w:t>"</w:t>
      </w:r>
      <w:r w:rsidRPr="00131DA8">
        <w:rPr>
          <w:lang w:val="en-US"/>
        </w:rPr>
        <w:t>Annex 2A - Appendix 1</w:t>
      </w:r>
    </w:p>
    <w:p w14:paraId="54F76500" w14:textId="77777777" w:rsidR="00876D91" w:rsidRPr="00131DA8" w:rsidRDefault="00876D91" w:rsidP="00876D91">
      <w:pPr>
        <w:keepNext/>
        <w:keepLines/>
        <w:tabs>
          <w:tab w:val="left" w:pos="2835"/>
          <w:tab w:val="left" w:pos="8505"/>
        </w:tabs>
        <w:spacing w:before="120" w:after="120" w:line="240" w:lineRule="auto"/>
        <w:ind w:left="1134" w:right="1134"/>
        <w:jc w:val="both"/>
        <w:rPr>
          <w:bCs/>
        </w:rPr>
      </w:pPr>
      <w:r w:rsidRPr="00131DA8">
        <w:rPr>
          <w:bCs/>
          <w:lang w:val="en-US"/>
        </w:rPr>
        <w:t>Arrangement</w:t>
      </w:r>
      <w:r w:rsidRPr="00131DA8">
        <w:t xml:space="preserve"> of the type-approval mark of n</w:t>
      </w:r>
      <w:r w:rsidRPr="00131DA8">
        <w:rPr>
          <w:bCs/>
          <w:lang w:val="en-US"/>
        </w:rPr>
        <w:t xml:space="preserve">on-metallic, metallic or a mixture of metallic and non-metallic LPG components and LPG components containing </w:t>
      </w:r>
      <w:r w:rsidRPr="00131DA8">
        <w:rPr>
          <w:bCs/>
        </w:rPr>
        <w:t>non-metallic</w:t>
      </w:r>
      <w:r w:rsidRPr="00131DA8">
        <w:rPr>
          <w:bCs/>
          <w:lang w:val="en-US"/>
        </w:rPr>
        <w:t>, metallic or a mixture of metallic and non-metallic</w:t>
      </w:r>
      <w:r w:rsidRPr="00131DA8">
        <w:rPr>
          <w:bCs/>
        </w:rPr>
        <w:t xml:space="preserve"> parts compatible with petrol. The letter N indicates non-metallic components. The letter M indicates metallic components. The letters NM indicates a combination of metallic and non-metallic components. (</w:t>
      </w:r>
      <w:r w:rsidRPr="00131DA8">
        <w:t>See paragraph 6.18. of this Regulation)</w:t>
      </w:r>
    </w:p>
    <w:p w14:paraId="31EA9F5F" w14:textId="3976F6CA" w:rsidR="00876D91" w:rsidRPr="00131DA8" w:rsidRDefault="00BD14F6" w:rsidP="00876D91">
      <w:pPr>
        <w:keepNext/>
        <w:keepLines/>
        <w:suppressAutoHyphens w:val="0"/>
        <w:spacing w:after="120" w:line="240" w:lineRule="exact"/>
        <w:ind w:left="1134" w:right="1134" w:hanging="1134"/>
        <w:jc w:val="both"/>
        <w:rPr>
          <w:bCs/>
          <w:sz w:val="28"/>
          <w:szCs w:val="28"/>
        </w:rPr>
      </w:pPr>
      <w:r>
        <w:rPr>
          <w:noProof/>
        </w:rPr>
        <w:lastRenderedPageBreak/>
        <w:pict w14:anchorId="16FE6BB7">
          <v:shape id="Text Box 90" o:spid="_x0000_s1030" type="#_x0000_t202" style="position:absolute;left:0;text-align:left;margin-left:0;margin-top:0;width:223.55pt;height:94.2pt;z-index:251659776;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" o:allowincell="f" stroked="f">
            <v:textbox style="mso-fit-shape-to-text:t" inset="0,0,0,0">
              <w:txbxContent>
                <w:p w14:paraId="50C906AC" w14:textId="73B0EBA1" w:rsidR="00876D91" w:rsidRDefault="00BD14F6" w:rsidP="00876D91">
                  <w:pPr>
                    <w:ind w:left="1134"/>
                    <w:rPr>
                      <w:szCs w:val="24"/>
                      <w:lang w:eastAsia="en-GB"/>
                    </w:rPr>
                  </w:pPr>
                  <w:r>
                    <w:rPr>
                      <w:noProof/>
                      <w:lang w:eastAsia="en-GB"/>
                    </w:rPr>
                    <w:pict w14:anchorId="19B945A1">
                      <v:shape id="Picture 98" o:spid="_x0000_i1028" type="#_x0000_t75" style="width:167.5pt;height:94pt;visibility:visible;mso-wrap-style:square">
                        <v:imagedata r:id="rId8" o:title=""/>
                      </v:shape>
                    </w:pict>
                  </w:r>
                </w:p>
              </w:txbxContent>
            </v:textbox>
            <w10:wrap type="square" side="right" anchorx="margin"/>
          </v:shape>
        </w:pict>
      </w:r>
    </w:p>
    <w:p w14:paraId="10F0C858" w14:textId="77777777" w:rsidR="00876D91" w:rsidRPr="00131DA8" w:rsidRDefault="00876D91" w:rsidP="00876D91">
      <w:pPr>
        <w:keepNext/>
        <w:keepLines/>
        <w:suppressAutoHyphens w:val="0"/>
        <w:spacing w:after="120" w:line="240" w:lineRule="exact"/>
        <w:ind w:right="1134"/>
        <w:jc w:val="both"/>
        <w:rPr>
          <w:sz w:val="28"/>
          <w:szCs w:val="28"/>
        </w:rPr>
      </w:pPr>
    </w:p>
    <w:p w14:paraId="0042A0BA" w14:textId="77777777" w:rsidR="00876D91" w:rsidRPr="00131DA8" w:rsidRDefault="00876D91" w:rsidP="00876D91">
      <w:pPr>
        <w:keepNext/>
        <w:keepLines/>
        <w:suppressAutoHyphens w:val="0"/>
        <w:spacing w:after="120" w:line="240" w:lineRule="exact"/>
        <w:ind w:right="1134"/>
        <w:jc w:val="both"/>
        <w:rPr>
          <w:bCs/>
          <w:sz w:val="28"/>
          <w:szCs w:val="28"/>
        </w:rPr>
      </w:pPr>
      <w:r w:rsidRPr="00131DA8">
        <w:rPr>
          <w:sz w:val="28"/>
          <w:szCs w:val="28"/>
        </w:rPr>
        <w:t>67 R—012439-NM   CLASS #</w:t>
      </w:r>
      <w:r w:rsidRPr="00131DA8">
        <w:rPr>
          <w:bCs/>
          <w:sz w:val="28"/>
          <w:szCs w:val="28"/>
          <w:vertAlign w:val="superscript"/>
        </w:rPr>
        <w:t>1</w:t>
      </w:r>
    </w:p>
    <w:p w14:paraId="171CC15C" w14:textId="77777777" w:rsidR="00876D91" w:rsidRPr="00131DA8" w:rsidRDefault="00876D91" w:rsidP="00876D91">
      <w:pPr>
        <w:keepNext/>
        <w:keepLines/>
        <w:suppressAutoHyphens w:val="0"/>
        <w:spacing w:after="120" w:line="240" w:lineRule="exact"/>
        <w:ind w:left="1134" w:right="1134"/>
        <w:jc w:val="both"/>
        <w:rPr>
          <w:bCs/>
        </w:rPr>
      </w:pPr>
    </w:p>
    <w:p w14:paraId="4532AC55" w14:textId="77777777" w:rsidR="00876D91" w:rsidRPr="00131DA8" w:rsidRDefault="00876D91" w:rsidP="00876D91">
      <w:pPr>
        <w:keepNext/>
        <w:keepLines/>
        <w:suppressAutoHyphens w:val="0"/>
        <w:spacing w:after="120" w:line="240" w:lineRule="exact"/>
        <w:ind w:left="1134" w:right="1134"/>
        <w:jc w:val="both"/>
        <w:rPr>
          <w:bCs/>
        </w:rPr>
      </w:pPr>
      <w:r w:rsidRPr="00131DA8">
        <w:rPr>
          <w:bCs/>
        </w:rPr>
        <w:t xml:space="preserve">a </w:t>
      </w:r>
      <w:r w:rsidRPr="00131DA8">
        <w:rPr>
          <w:bCs/>
        </w:rPr>
        <w:sym w:font="Symbol" w:char="F0B3"/>
      </w:r>
      <w:r w:rsidRPr="00131DA8">
        <w:rPr>
          <w:bCs/>
        </w:rPr>
        <w:t xml:space="preserve"> 5 mm</w:t>
      </w:r>
    </w:p>
    <w:p w14:paraId="440A0CC8" w14:textId="77777777" w:rsidR="00876D91" w:rsidRPr="00131DA8" w:rsidRDefault="00876D91" w:rsidP="00876D91">
      <w:pPr>
        <w:keepNext/>
        <w:keepLines/>
        <w:suppressAutoHyphens w:val="0"/>
        <w:spacing w:after="120" w:line="240" w:lineRule="exact"/>
        <w:ind w:left="1134" w:right="1134" w:hanging="1134"/>
        <w:jc w:val="both"/>
        <w:rPr>
          <w:bCs/>
        </w:rPr>
      </w:pPr>
      <w:r w:rsidRPr="00131DA8">
        <w:rPr>
          <w:bCs/>
        </w:rPr>
        <w:tab/>
      </w:r>
      <w:r w:rsidRPr="00131DA8">
        <w:rPr>
          <w:bCs/>
        </w:rPr>
        <w:tab/>
      </w:r>
      <w:r w:rsidRPr="00131DA8">
        <w:rPr>
          <w:bCs/>
          <w:vertAlign w:val="superscript"/>
        </w:rPr>
        <w:t>1</w:t>
      </w:r>
      <w:r w:rsidRPr="00131DA8">
        <w:rPr>
          <w:bCs/>
        </w:rPr>
        <w:t xml:space="preserve">  Class 0, 1, 2, 2A or 3</w:t>
      </w:r>
    </w:p>
    <w:p w14:paraId="509920C8" w14:textId="77777777" w:rsidR="00876D91" w:rsidRPr="00131DA8" w:rsidRDefault="00876D91" w:rsidP="00876D91">
      <w:pPr>
        <w:tabs>
          <w:tab w:val="left" w:pos="1701"/>
          <w:tab w:val="left" w:pos="8505"/>
        </w:tabs>
        <w:spacing w:before="120" w:after="120" w:line="240" w:lineRule="auto"/>
        <w:ind w:left="1134" w:right="1134"/>
        <w:jc w:val="both"/>
      </w:pPr>
      <w:r w:rsidRPr="00131DA8">
        <w:tab/>
        <w:t xml:space="preserve">The above </w:t>
      </w:r>
      <w:r w:rsidRPr="00131DA8">
        <w:rPr>
          <w:bCs/>
          <w:lang w:val="en-US"/>
        </w:rPr>
        <w:t>approval</w:t>
      </w:r>
      <w:r w:rsidRPr="00131DA8">
        <w:t xml:space="preserve"> mark shall be affixed to the LPG component or to an </w:t>
      </w:r>
      <w:r w:rsidRPr="00131DA8">
        <w:rPr>
          <w:bCs/>
        </w:rPr>
        <w:t>identification</w:t>
      </w:r>
      <w:r w:rsidRPr="00131DA8">
        <w:t xml:space="preserve"> plate to be placed in the engine compartment on a visible fixed irreplaceable chassis part, when the component is to be installed in such a way that will no longer be readily accessible. </w:t>
      </w:r>
    </w:p>
    <w:p w14:paraId="1D8B877A" w14:textId="77777777" w:rsidR="00876D91" w:rsidRPr="00131DA8" w:rsidRDefault="00876D91" w:rsidP="00876D91">
      <w:pPr>
        <w:tabs>
          <w:tab w:val="left" w:pos="1701"/>
          <w:tab w:val="left" w:pos="8505"/>
        </w:tabs>
        <w:spacing w:before="120" w:after="120" w:line="240" w:lineRule="auto"/>
        <w:ind w:left="1134" w:right="1134"/>
        <w:jc w:val="both"/>
      </w:pPr>
      <w:r w:rsidRPr="00131DA8">
        <w:tab/>
        <w:t>The approval mark shows that the component has been approved in the Netherlands (E</w:t>
      </w:r>
      <w:r>
        <w:t xml:space="preserve"> </w:t>
      </w:r>
      <w:r w:rsidRPr="00131DA8">
        <w:t xml:space="preserve">4), pursuant to UN </w:t>
      </w:r>
      <w:r w:rsidRPr="00131DA8">
        <w:rPr>
          <w:bCs/>
          <w:lang w:val="en-US"/>
        </w:rPr>
        <w:t>Regulation</w:t>
      </w:r>
      <w:r w:rsidRPr="00131DA8">
        <w:t xml:space="preserve"> No. 67 under approval number 012439. The first two digits of the approval number indicate that the approval was granted in accordance with the requirements of UN Regulation No. 67 as amended by the 01 series of amendments."</w:t>
      </w:r>
    </w:p>
    <w:p w14:paraId="0CD91F9A"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Annex 2B, item 1,</w:t>
      </w:r>
      <w:r w:rsidRPr="00131DA8">
        <w:rPr>
          <w:rFonts w:eastAsia="MS Mincho"/>
          <w:bCs/>
          <w:spacing w:val="-2"/>
          <w:lang w:eastAsia="ja-JP"/>
        </w:rPr>
        <w:t xml:space="preserve"> amend to read (keeping the reference to footnote </w:t>
      </w:r>
      <w:r w:rsidRPr="00131DA8">
        <w:rPr>
          <w:rFonts w:eastAsia="MS Mincho"/>
          <w:bCs/>
          <w:spacing w:val="-2"/>
          <w:vertAlign w:val="superscript"/>
          <w:lang w:eastAsia="ja-JP"/>
        </w:rPr>
        <w:t>2</w:t>
      </w:r>
      <w:r w:rsidRPr="00131DA8">
        <w:rPr>
          <w:rFonts w:eastAsia="MS Mincho"/>
          <w:bCs/>
          <w:spacing w:val="-2"/>
          <w:lang w:eastAsia="ja-JP"/>
        </w:rPr>
        <w:t xml:space="preserve"> unchanged):</w:t>
      </w:r>
    </w:p>
    <w:p w14:paraId="009E06FB"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"1.</w:t>
      </w:r>
      <w:r w:rsidRPr="00131DA8">
        <w:rPr>
          <w:rFonts w:eastAsia="MS Mincho"/>
          <w:bCs/>
          <w:spacing w:val="-2"/>
          <w:lang w:eastAsia="ja-JP"/>
        </w:rPr>
        <w:tab/>
        <w:t>LPG equipment considered:</w:t>
      </w:r>
      <w:r w:rsidRPr="00131DA8">
        <w:rPr>
          <w:rFonts w:eastAsia="MS Mincho"/>
          <w:bCs/>
          <w:spacing w:val="-2"/>
          <w:vertAlign w:val="superscript"/>
          <w:lang w:eastAsia="ja-JP"/>
        </w:rPr>
        <w:t>2</w:t>
      </w:r>
    </w:p>
    <w:p w14:paraId="497E68DB"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ab/>
        <w:t>……</w:t>
      </w:r>
    </w:p>
    <w:p w14:paraId="118970B4"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ab/>
        <w:t>Pressure/temperature sensor</w:t>
      </w:r>
    </w:p>
    <w:p w14:paraId="60B571D8"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ab/>
        <w:t>LPG filter unit</w:t>
      </w:r>
    </w:p>
    <w:p w14:paraId="2BDD5E1C"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ab/>
        <w:t>Non-seamless gas tubes and their couplings</w:t>
      </w:r>
    </w:p>
    <w:p w14:paraId="66702E90" w14:textId="77777777" w:rsidR="00876D91" w:rsidRPr="00131DA8" w:rsidRDefault="00876D91" w:rsidP="00876D91">
      <w:pPr>
        <w:spacing w:after="120"/>
        <w:ind w:left="1701" w:right="1133"/>
        <w:jc w:val="both"/>
        <w:rPr>
          <w:rFonts w:eastAsia="MS Mincho"/>
          <w:bCs/>
          <w:spacing w:val="-2"/>
          <w:lang w:eastAsia="ja-JP"/>
        </w:rPr>
      </w:pPr>
      <w:r w:rsidRPr="00131DA8">
        <w:rPr>
          <w:rFonts w:eastAsia="MS Mincho"/>
          <w:bCs/>
          <w:spacing w:val="-2"/>
          <w:lang w:eastAsia="ja-JP"/>
        </w:rPr>
        <w:t>Gas tubes made of materials other than copper, stainless steel and steel with corrosion-resistant coating and their couplings</w:t>
      </w:r>
    </w:p>
    <w:p w14:paraId="78B734B5"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spacing w:val="-2"/>
          <w:lang w:eastAsia="ja-JP"/>
        </w:rPr>
        <w:tab/>
        <w:t>Multi-component"</w:t>
      </w:r>
    </w:p>
    <w:p w14:paraId="276E0143" w14:textId="77777777" w:rsidR="00876D91" w:rsidRPr="00131DA8" w:rsidRDefault="00876D91" w:rsidP="00876D91">
      <w:pPr>
        <w:spacing w:after="120"/>
        <w:ind w:left="1134" w:right="1133"/>
        <w:jc w:val="both"/>
        <w:rPr>
          <w:rFonts w:eastAsia="MS Mincho"/>
          <w:bCs/>
          <w:spacing w:val="-2"/>
          <w:lang w:val="en-US" w:eastAsia="ja-JP"/>
        </w:rPr>
      </w:pPr>
      <w:r w:rsidRPr="00131DA8">
        <w:rPr>
          <w:rFonts w:eastAsia="MS Mincho"/>
          <w:bCs/>
          <w:i/>
          <w:spacing w:val="-2"/>
          <w:lang w:val="en-US" w:eastAsia="ja-JP"/>
        </w:rPr>
        <w:t>Annex 2B, Appendix, Table 1</w:t>
      </w:r>
      <w:r w:rsidRPr="00131DA8">
        <w:rPr>
          <w:rFonts w:eastAsia="MS Mincho"/>
          <w:bCs/>
          <w:spacing w:val="-2"/>
          <w:lang w:val="en-US" w:eastAsia="ja-JP"/>
        </w:rPr>
        <w:t>, amend to read (inserting a new column for the indication mark of technical modification):</w:t>
      </w:r>
    </w:p>
    <w:p w14:paraId="42332468" w14:textId="77777777" w:rsidR="00876D91" w:rsidRPr="00F12511" w:rsidRDefault="00876D91" w:rsidP="00876D91">
      <w:pPr>
        <w:suppressAutoHyphens w:val="0"/>
        <w:spacing w:line="240" w:lineRule="auto"/>
        <w:ind w:left="1134"/>
        <w:outlineLvl w:val="0"/>
        <w:rPr>
          <w:b/>
          <w:bCs/>
          <w:lang w:val="en-US"/>
        </w:rPr>
      </w:pPr>
      <w:r w:rsidRPr="00F12511">
        <w:rPr>
          <w:b/>
          <w:bCs/>
          <w:lang w:val="en-US"/>
        </w:rPr>
        <w:t>"Table 1</w:t>
      </w:r>
    </w:p>
    <w:tbl>
      <w:tblPr>
        <w:tblW w:w="74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95"/>
        <w:gridCol w:w="1066"/>
        <w:gridCol w:w="1134"/>
        <w:gridCol w:w="1276"/>
        <w:gridCol w:w="1276"/>
      </w:tblGrid>
      <w:tr w:rsidR="00876D91" w:rsidRPr="00131DA8" w14:paraId="76BE55B4" w14:textId="77777777" w:rsidTr="009D556F">
        <w:tc>
          <w:tcPr>
            <w:tcW w:w="533" w:type="dxa"/>
            <w:tcBorders>
              <w:top w:val="single" w:sz="4" w:space="0" w:color="auto"/>
              <w:left w:val="single" w:sz="4" w:space="0" w:color="auto"/>
              <w:bottom w:val="single" w:sz="12" w:space="0" w:color="auto"/>
              <w:right w:val="single" w:sz="4" w:space="0" w:color="auto"/>
            </w:tcBorders>
          </w:tcPr>
          <w:p w14:paraId="3F08850B"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No.</w:t>
            </w:r>
          </w:p>
        </w:tc>
        <w:tc>
          <w:tcPr>
            <w:tcW w:w="2195" w:type="dxa"/>
            <w:tcBorders>
              <w:top w:val="single" w:sz="4" w:space="0" w:color="auto"/>
              <w:left w:val="single" w:sz="4" w:space="0" w:color="auto"/>
              <w:bottom w:val="single" w:sz="12" w:space="0" w:color="auto"/>
              <w:right w:val="single" w:sz="4" w:space="0" w:color="auto"/>
            </w:tcBorders>
          </w:tcPr>
          <w:p w14:paraId="44E4D9FA"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Item</w:t>
            </w:r>
          </w:p>
        </w:tc>
        <w:tc>
          <w:tcPr>
            <w:tcW w:w="1066" w:type="dxa"/>
            <w:tcBorders>
              <w:top w:val="single" w:sz="4" w:space="0" w:color="auto"/>
              <w:left w:val="single" w:sz="4" w:space="0" w:color="auto"/>
              <w:bottom w:val="single" w:sz="12" w:space="0" w:color="auto"/>
              <w:right w:val="single" w:sz="4" w:space="0" w:color="auto"/>
            </w:tcBorders>
          </w:tcPr>
          <w:p w14:paraId="1A8B23A4"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Type</w:t>
            </w:r>
          </w:p>
        </w:tc>
        <w:tc>
          <w:tcPr>
            <w:tcW w:w="1134" w:type="dxa"/>
            <w:tcBorders>
              <w:top w:val="single" w:sz="4" w:space="0" w:color="auto"/>
              <w:left w:val="single" w:sz="4" w:space="0" w:color="auto"/>
              <w:bottom w:val="single" w:sz="12" w:space="0" w:color="auto"/>
              <w:right w:val="single" w:sz="4" w:space="0" w:color="auto"/>
            </w:tcBorders>
          </w:tcPr>
          <w:p w14:paraId="66E2F98E"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Approval No.</w:t>
            </w:r>
          </w:p>
        </w:tc>
        <w:tc>
          <w:tcPr>
            <w:tcW w:w="1276" w:type="dxa"/>
            <w:tcBorders>
              <w:top w:val="single" w:sz="4" w:space="0" w:color="auto"/>
              <w:left w:val="single" w:sz="4" w:space="0" w:color="auto"/>
              <w:bottom w:val="single" w:sz="12" w:space="0" w:color="auto"/>
              <w:right w:val="single" w:sz="4" w:space="0" w:color="auto"/>
            </w:tcBorders>
          </w:tcPr>
          <w:p w14:paraId="2C8CB885"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Extension No.</w:t>
            </w:r>
          </w:p>
        </w:tc>
        <w:tc>
          <w:tcPr>
            <w:tcW w:w="1276" w:type="dxa"/>
            <w:tcBorders>
              <w:top w:val="single" w:sz="4" w:space="0" w:color="auto"/>
              <w:left w:val="single" w:sz="4" w:space="0" w:color="auto"/>
              <w:bottom w:val="single" w:sz="12" w:space="0" w:color="auto"/>
              <w:right w:val="single" w:sz="4" w:space="0" w:color="auto"/>
            </w:tcBorders>
          </w:tcPr>
          <w:p w14:paraId="2D8F8A6D" w14:textId="77777777" w:rsidR="00876D91" w:rsidRPr="00131DA8" w:rsidRDefault="00876D91" w:rsidP="009D556F">
            <w:pPr>
              <w:suppressAutoHyphens w:val="0"/>
              <w:spacing w:before="80" w:after="80" w:line="200" w:lineRule="exact"/>
              <w:jc w:val="center"/>
              <w:rPr>
                <w:i/>
                <w:sz w:val="16"/>
                <w:szCs w:val="16"/>
                <w:lang w:val="en-US"/>
              </w:rPr>
            </w:pPr>
            <w:r w:rsidRPr="00131DA8">
              <w:rPr>
                <w:i/>
                <w:sz w:val="16"/>
                <w:szCs w:val="16"/>
                <w:lang w:val="en-US"/>
              </w:rPr>
              <w:t>Indication mark(s)</w:t>
            </w:r>
            <w:r w:rsidRPr="00131DA8">
              <w:rPr>
                <w:i/>
                <w:sz w:val="16"/>
                <w:szCs w:val="16"/>
                <w:vertAlign w:val="superscript"/>
                <w:lang w:val="en-US"/>
              </w:rPr>
              <w:t>1</w:t>
            </w:r>
          </w:p>
        </w:tc>
      </w:tr>
      <w:tr w:rsidR="00876D91" w:rsidRPr="00F12511" w14:paraId="5CC2BA23" w14:textId="77777777" w:rsidTr="009D556F">
        <w:tc>
          <w:tcPr>
            <w:tcW w:w="533" w:type="dxa"/>
            <w:tcBorders>
              <w:top w:val="single" w:sz="12" w:space="0" w:color="auto"/>
              <w:left w:val="single" w:sz="4" w:space="0" w:color="auto"/>
              <w:bottom w:val="single" w:sz="4" w:space="0" w:color="auto"/>
              <w:right w:val="single" w:sz="4" w:space="0" w:color="auto"/>
            </w:tcBorders>
          </w:tcPr>
          <w:p w14:paraId="7EEADFFC"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a</w:t>
            </w:r>
          </w:p>
        </w:tc>
        <w:tc>
          <w:tcPr>
            <w:tcW w:w="2195" w:type="dxa"/>
            <w:tcBorders>
              <w:top w:val="single" w:sz="12" w:space="0" w:color="auto"/>
              <w:left w:val="single" w:sz="4" w:space="0" w:color="auto"/>
              <w:bottom w:val="single" w:sz="4" w:space="0" w:color="auto"/>
              <w:right w:val="single" w:sz="4" w:space="0" w:color="auto"/>
            </w:tcBorders>
          </w:tcPr>
          <w:p w14:paraId="139FC1A8"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80 per cent stop valve</w:t>
            </w:r>
          </w:p>
        </w:tc>
        <w:tc>
          <w:tcPr>
            <w:tcW w:w="1066" w:type="dxa"/>
            <w:tcBorders>
              <w:top w:val="single" w:sz="12" w:space="0" w:color="auto"/>
              <w:left w:val="single" w:sz="4" w:space="0" w:color="auto"/>
              <w:bottom w:val="single" w:sz="4" w:space="0" w:color="auto"/>
              <w:right w:val="single" w:sz="4" w:space="0" w:color="auto"/>
            </w:tcBorders>
          </w:tcPr>
          <w:p w14:paraId="72D50E4A"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12" w:space="0" w:color="auto"/>
              <w:left w:val="single" w:sz="4" w:space="0" w:color="auto"/>
              <w:bottom w:val="single" w:sz="4" w:space="0" w:color="auto"/>
              <w:right w:val="single" w:sz="4" w:space="0" w:color="auto"/>
            </w:tcBorders>
          </w:tcPr>
          <w:p w14:paraId="729218ED"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12" w:space="0" w:color="auto"/>
              <w:left w:val="single" w:sz="4" w:space="0" w:color="auto"/>
              <w:bottom w:val="single" w:sz="4" w:space="0" w:color="auto"/>
              <w:right w:val="single" w:sz="4" w:space="0" w:color="auto"/>
            </w:tcBorders>
          </w:tcPr>
          <w:p w14:paraId="69D3399A"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12" w:space="0" w:color="auto"/>
              <w:left w:val="single" w:sz="4" w:space="0" w:color="auto"/>
              <w:bottom w:val="single" w:sz="4" w:space="0" w:color="auto"/>
              <w:right w:val="single" w:sz="4" w:space="0" w:color="auto"/>
            </w:tcBorders>
          </w:tcPr>
          <w:p w14:paraId="6755AC60"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4CDFF329" w14:textId="77777777" w:rsidTr="009D556F">
        <w:tc>
          <w:tcPr>
            <w:tcW w:w="533" w:type="dxa"/>
            <w:tcBorders>
              <w:top w:val="single" w:sz="4" w:space="0" w:color="auto"/>
              <w:left w:val="single" w:sz="4" w:space="0" w:color="auto"/>
              <w:bottom w:val="single" w:sz="4" w:space="0" w:color="auto"/>
              <w:right w:val="single" w:sz="4" w:space="0" w:color="auto"/>
            </w:tcBorders>
          </w:tcPr>
          <w:p w14:paraId="356BB3B2"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b</w:t>
            </w:r>
          </w:p>
        </w:tc>
        <w:tc>
          <w:tcPr>
            <w:tcW w:w="2195" w:type="dxa"/>
            <w:tcBorders>
              <w:top w:val="single" w:sz="4" w:space="0" w:color="auto"/>
              <w:left w:val="single" w:sz="4" w:space="0" w:color="auto"/>
              <w:bottom w:val="single" w:sz="4" w:space="0" w:color="auto"/>
              <w:right w:val="single" w:sz="4" w:space="0" w:color="auto"/>
            </w:tcBorders>
          </w:tcPr>
          <w:p w14:paraId="7FD98B7A"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Level indicator</w:t>
            </w:r>
          </w:p>
        </w:tc>
        <w:tc>
          <w:tcPr>
            <w:tcW w:w="1066" w:type="dxa"/>
            <w:tcBorders>
              <w:top w:val="single" w:sz="4" w:space="0" w:color="auto"/>
              <w:left w:val="single" w:sz="4" w:space="0" w:color="auto"/>
              <w:bottom w:val="single" w:sz="4" w:space="0" w:color="auto"/>
              <w:right w:val="single" w:sz="4" w:space="0" w:color="auto"/>
            </w:tcBorders>
          </w:tcPr>
          <w:p w14:paraId="57C8C307"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BEEB930"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20433185"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CCF6EF1"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0C4785D7" w14:textId="77777777" w:rsidTr="009D556F">
        <w:tc>
          <w:tcPr>
            <w:tcW w:w="533" w:type="dxa"/>
            <w:tcBorders>
              <w:top w:val="single" w:sz="4" w:space="0" w:color="auto"/>
              <w:left w:val="single" w:sz="4" w:space="0" w:color="auto"/>
              <w:bottom w:val="single" w:sz="4" w:space="0" w:color="auto"/>
              <w:right w:val="single" w:sz="4" w:space="0" w:color="auto"/>
            </w:tcBorders>
          </w:tcPr>
          <w:p w14:paraId="46803D0B"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c</w:t>
            </w:r>
          </w:p>
        </w:tc>
        <w:tc>
          <w:tcPr>
            <w:tcW w:w="2195" w:type="dxa"/>
            <w:tcBorders>
              <w:top w:val="single" w:sz="4" w:space="0" w:color="auto"/>
              <w:left w:val="single" w:sz="4" w:space="0" w:color="auto"/>
              <w:bottom w:val="single" w:sz="4" w:space="0" w:color="auto"/>
              <w:right w:val="single" w:sz="4" w:space="0" w:color="auto"/>
            </w:tcBorders>
          </w:tcPr>
          <w:p w14:paraId="40B29DF9"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Pressure relief valve</w:t>
            </w:r>
          </w:p>
        </w:tc>
        <w:tc>
          <w:tcPr>
            <w:tcW w:w="1066" w:type="dxa"/>
            <w:tcBorders>
              <w:top w:val="single" w:sz="4" w:space="0" w:color="auto"/>
              <w:left w:val="single" w:sz="4" w:space="0" w:color="auto"/>
              <w:bottom w:val="single" w:sz="4" w:space="0" w:color="auto"/>
              <w:right w:val="single" w:sz="4" w:space="0" w:color="auto"/>
            </w:tcBorders>
          </w:tcPr>
          <w:p w14:paraId="1F631E2B"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388920C0"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FBA4A60"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28C442E8"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D44BCE" w14:paraId="6F5067B6" w14:textId="77777777" w:rsidTr="009D556F">
        <w:tc>
          <w:tcPr>
            <w:tcW w:w="533" w:type="dxa"/>
            <w:tcBorders>
              <w:top w:val="single" w:sz="4" w:space="0" w:color="auto"/>
              <w:left w:val="single" w:sz="4" w:space="0" w:color="auto"/>
              <w:bottom w:val="single" w:sz="4" w:space="0" w:color="auto"/>
              <w:right w:val="single" w:sz="4" w:space="0" w:color="auto"/>
            </w:tcBorders>
          </w:tcPr>
          <w:p w14:paraId="2EE64E7E"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d</w:t>
            </w:r>
          </w:p>
        </w:tc>
        <w:tc>
          <w:tcPr>
            <w:tcW w:w="2195" w:type="dxa"/>
            <w:tcBorders>
              <w:top w:val="single" w:sz="4" w:space="0" w:color="auto"/>
              <w:left w:val="single" w:sz="4" w:space="0" w:color="auto"/>
              <w:bottom w:val="single" w:sz="4" w:space="0" w:color="auto"/>
              <w:right w:val="single" w:sz="4" w:space="0" w:color="auto"/>
            </w:tcBorders>
          </w:tcPr>
          <w:p w14:paraId="545DF2E4"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Remotely controlled service valve with excess valve</w:t>
            </w:r>
          </w:p>
        </w:tc>
        <w:tc>
          <w:tcPr>
            <w:tcW w:w="1066" w:type="dxa"/>
            <w:tcBorders>
              <w:top w:val="single" w:sz="4" w:space="0" w:color="auto"/>
              <w:left w:val="single" w:sz="4" w:space="0" w:color="auto"/>
              <w:bottom w:val="single" w:sz="4" w:space="0" w:color="auto"/>
              <w:right w:val="single" w:sz="4" w:space="0" w:color="auto"/>
            </w:tcBorders>
          </w:tcPr>
          <w:p w14:paraId="333BFABB"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1F0EB2F9"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1F4C889"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6BDED95"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42C2A534" w14:textId="77777777" w:rsidTr="009D556F">
        <w:tc>
          <w:tcPr>
            <w:tcW w:w="533" w:type="dxa"/>
            <w:tcBorders>
              <w:top w:val="single" w:sz="4" w:space="0" w:color="auto"/>
              <w:left w:val="single" w:sz="4" w:space="0" w:color="auto"/>
              <w:bottom w:val="single" w:sz="4" w:space="0" w:color="auto"/>
              <w:right w:val="single" w:sz="4" w:space="0" w:color="auto"/>
            </w:tcBorders>
          </w:tcPr>
          <w:p w14:paraId="7AA7913F"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e</w:t>
            </w:r>
          </w:p>
        </w:tc>
        <w:tc>
          <w:tcPr>
            <w:tcW w:w="2195" w:type="dxa"/>
            <w:tcBorders>
              <w:top w:val="single" w:sz="4" w:space="0" w:color="auto"/>
              <w:left w:val="single" w:sz="4" w:space="0" w:color="auto"/>
              <w:bottom w:val="single" w:sz="4" w:space="0" w:color="auto"/>
              <w:right w:val="single" w:sz="4" w:space="0" w:color="auto"/>
            </w:tcBorders>
          </w:tcPr>
          <w:p w14:paraId="097C1FE4"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Fuel pump</w:t>
            </w:r>
          </w:p>
        </w:tc>
        <w:tc>
          <w:tcPr>
            <w:tcW w:w="1066" w:type="dxa"/>
            <w:tcBorders>
              <w:top w:val="single" w:sz="4" w:space="0" w:color="auto"/>
              <w:left w:val="single" w:sz="4" w:space="0" w:color="auto"/>
              <w:bottom w:val="single" w:sz="4" w:space="0" w:color="auto"/>
              <w:right w:val="single" w:sz="4" w:space="0" w:color="auto"/>
            </w:tcBorders>
          </w:tcPr>
          <w:p w14:paraId="79E026FF"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2744F52E"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B7EB8F5"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678A6146"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5670C2FC" w14:textId="77777777" w:rsidTr="009D556F">
        <w:tc>
          <w:tcPr>
            <w:tcW w:w="533" w:type="dxa"/>
            <w:tcBorders>
              <w:top w:val="single" w:sz="4" w:space="0" w:color="auto"/>
              <w:left w:val="single" w:sz="4" w:space="0" w:color="auto"/>
              <w:bottom w:val="single" w:sz="4" w:space="0" w:color="auto"/>
              <w:right w:val="single" w:sz="4" w:space="0" w:color="auto"/>
            </w:tcBorders>
          </w:tcPr>
          <w:p w14:paraId="40488F83"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f</w:t>
            </w:r>
          </w:p>
        </w:tc>
        <w:tc>
          <w:tcPr>
            <w:tcW w:w="2195" w:type="dxa"/>
            <w:tcBorders>
              <w:top w:val="single" w:sz="4" w:space="0" w:color="auto"/>
              <w:left w:val="single" w:sz="4" w:space="0" w:color="auto"/>
              <w:bottom w:val="single" w:sz="4" w:space="0" w:color="auto"/>
              <w:right w:val="single" w:sz="4" w:space="0" w:color="auto"/>
            </w:tcBorders>
          </w:tcPr>
          <w:p w14:paraId="3AB66357"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Multi-valve</w:t>
            </w:r>
          </w:p>
        </w:tc>
        <w:tc>
          <w:tcPr>
            <w:tcW w:w="1066" w:type="dxa"/>
            <w:tcBorders>
              <w:top w:val="single" w:sz="4" w:space="0" w:color="auto"/>
              <w:left w:val="single" w:sz="4" w:space="0" w:color="auto"/>
              <w:bottom w:val="single" w:sz="4" w:space="0" w:color="auto"/>
              <w:right w:val="single" w:sz="4" w:space="0" w:color="auto"/>
            </w:tcBorders>
          </w:tcPr>
          <w:p w14:paraId="020DD6C7"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67F53F6C"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68EF5BE"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5764CE4"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30623F5F" w14:textId="77777777" w:rsidTr="009D556F">
        <w:tc>
          <w:tcPr>
            <w:tcW w:w="533" w:type="dxa"/>
            <w:tcBorders>
              <w:top w:val="single" w:sz="4" w:space="0" w:color="auto"/>
              <w:left w:val="single" w:sz="4" w:space="0" w:color="auto"/>
              <w:bottom w:val="single" w:sz="4" w:space="0" w:color="auto"/>
              <w:right w:val="single" w:sz="4" w:space="0" w:color="auto"/>
            </w:tcBorders>
          </w:tcPr>
          <w:p w14:paraId="3EF516A3"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g</w:t>
            </w:r>
          </w:p>
        </w:tc>
        <w:tc>
          <w:tcPr>
            <w:tcW w:w="2195" w:type="dxa"/>
            <w:tcBorders>
              <w:top w:val="single" w:sz="4" w:space="0" w:color="auto"/>
              <w:left w:val="single" w:sz="4" w:space="0" w:color="auto"/>
              <w:bottom w:val="single" w:sz="4" w:space="0" w:color="auto"/>
              <w:right w:val="single" w:sz="4" w:space="0" w:color="auto"/>
            </w:tcBorders>
          </w:tcPr>
          <w:p w14:paraId="5B7243EE"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Gas-tight housing</w:t>
            </w:r>
          </w:p>
        </w:tc>
        <w:tc>
          <w:tcPr>
            <w:tcW w:w="1066" w:type="dxa"/>
            <w:tcBorders>
              <w:top w:val="single" w:sz="4" w:space="0" w:color="auto"/>
              <w:left w:val="single" w:sz="4" w:space="0" w:color="auto"/>
              <w:bottom w:val="single" w:sz="4" w:space="0" w:color="auto"/>
              <w:right w:val="single" w:sz="4" w:space="0" w:color="auto"/>
            </w:tcBorders>
          </w:tcPr>
          <w:p w14:paraId="49A4DDB3"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54D9E681"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66CD1D5"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7BAB297"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5822565F" w14:textId="77777777" w:rsidTr="009D556F">
        <w:tc>
          <w:tcPr>
            <w:tcW w:w="533" w:type="dxa"/>
            <w:tcBorders>
              <w:top w:val="single" w:sz="4" w:space="0" w:color="auto"/>
              <w:left w:val="single" w:sz="4" w:space="0" w:color="auto"/>
              <w:bottom w:val="single" w:sz="4" w:space="0" w:color="auto"/>
              <w:right w:val="single" w:sz="4" w:space="0" w:color="auto"/>
            </w:tcBorders>
          </w:tcPr>
          <w:p w14:paraId="4425E44C"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h</w:t>
            </w:r>
          </w:p>
        </w:tc>
        <w:tc>
          <w:tcPr>
            <w:tcW w:w="2195" w:type="dxa"/>
            <w:tcBorders>
              <w:top w:val="single" w:sz="4" w:space="0" w:color="auto"/>
              <w:left w:val="single" w:sz="4" w:space="0" w:color="auto"/>
              <w:bottom w:val="single" w:sz="4" w:space="0" w:color="auto"/>
              <w:right w:val="single" w:sz="4" w:space="0" w:color="auto"/>
            </w:tcBorders>
          </w:tcPr>
          <w:p w14:paraId="7CB407B4"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Power supply bushing</w:t>
            </w:r>
          </w:p>
        </w:tc>
        <w:tc>
          <w:tcPr>
            <w:tcW w:w="1066" w:type="dxa"/>
            <w:tcBorders>
              <w:top w:val="single" w:sz="4" w:space="0" w:color="auto"/>
              <w:left w:val="single" w:sz="4" w:space="0" w:color="auto"/>
              <w:bottom w:val="single" w:sz="4" w:space="0" w:color="auto"/>
              <w:right w:val="single" w:sz="4" w:space="0" w:color="auto"/>
            </w:tcBorders>
          </w:tcPr>
          <w:p w14:paraId="21988B44"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74236161"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C5BB07D"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48E74C4"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3C11E9EF" w14:textId="77777777" w:rsidTr="009D556F">
        <w:tc>
          <w:tcPr>
            <w:tcW w:w="533" w:type="dxa"/>
            <w:tcBorders>
              <w:top w:val="single" w:sz="4" w:space="0" w:color="auto"/>
              <w:left w:val="single" w:sz="4" w:space="0" w:color="auto"/>
              <w:bottom w:val="single" w:sz="4" w:space="0" w:color="auto"/>
              <w:right w:val="single" w:sz="4" w:space="0" w:color="auto"/>
            </w:tcBorders>
          </w:tcPr>
          <w:p w14:paraId="38586C2E"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i</w:t>
            </w:r>
          </w:p>
        </w:tc>
        <w:tc>
          <w:tcPr>
            <w:tcW w:w="2195" w:type="dxa"/>
            <w:tcBorders>
              <w:top w:val="single" w:sz="4" w:space="0" w:color="auto"/>
              <w:left w:val="single" w:sz="4" w:space="0" w:color="auto"/>
              <w:bottom w:val="single" w:sz="4" w:space="0" w:color="auto"/>
              <w:right w:val="single" w:sz="4" w:space="0" w:color="auto"/>
            </w:tcBorders>
          </w:tcPr>
          <w:p w14:paraId="333AE93E"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Non return valve</w:t>
            </w:r>
          </w:p>
        </w:tc>
        <w:tc>
          <w:tcPr>
            <w:tcW w:w="1066" w:type="dxa"/>
            <w:tcBorders>
              <w:top w:val="single" w:sz="4" w:space="0" w:color="auto"/>
              <w:left w:val="single" w:sz="4" w:space="0" w:color="auto"/>
              <w:bottom w:val="single" w:sz="4" w:space="0" w:color="auto"/>
              <w:right w:val="single" w:sz="4" w:space="0" w:color="auto"/>
            </w:tcBorders>
          </w:tcPr>
          <w:p w14:paraId="7612C2C4"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8C6D1D6"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E6CE9AB"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34D0052"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F12511" w14:paraId="0AB4364F" w14:textId="77777777" w:rsidTr="009D556F">
        <w:tc>
          <w:tcPr>
            <w:tcW w:w="533" w:type="dxa"/>
            <w:tcBorders>
              <w:top w:val="single" w:sz="4" w:space="0" w:color="auto"/>
              <w:left w:val="single" w:sz="4" w:space="0" w:color="auto"/>
              <w:bottom w:val="single" w:sz="12" w:space="0" w:color="auto"/>
              <w:right w:val="single" w:sz="4" w:space="0" w:color="auto"/>
            </w:tcBorders>
          </w:tcPr>
          <w:p w14:paraId="16484CBF" w14:textId="77777777" w:rsidR="00876D91" w:rsidRPr="00876D91" w:rsidRDefault="00876D91" w:rsidP="005B7AA4">
            <w:pPr>
              <w:suppressAutoHyphens w:val="0"/>
              <w:spacing w:before="20" w:afterLines="30" w:after="72" w:line="240" w:lineRule="auto"/>
              <w:jc w:val="center"/>
              <w:rPr>
                <w:sz w:val="18"/>
                <w:szCs w:val="18"/>
                <w:lang w:val="en-US"/>
              </w:rPr>
            </w:pPr>
            <w:r w:rsidRPr="00876D91">
              <w:rPr>
                <w:sz w:val="18"/>
                <w:szCs w:val="18"/>
                <w:lang w:val="en-US"/>
              </w:rPr>
              <w:t>j</w:t>
            </w:r>
          </w:p>
        </w:tc>
        <w:tc>
          <w:tcPr>
            <w:tcW w:w="2195" w:type="dxa"/>
            <w:tcBorders>
              <w:top w:val="single" w:sz="4" w:space="0" w:color="auto"/>
              <w:left w:val="single" w:sz="4" w:space="0" w:color="auto"/>
              <w:bottom w:val="single" w:sz="12" w:space="0" w:color="auto"/>
              <w:right w:val="single" w:sz="4" w:space="0" w:color="auto"/>
            </w:tcBorders>
          </w:tcPr>
          <w:p w14:paraId="6EB4FA79" w14:textId="77777777" w:rsidR="00876D91" w:rsidRPr="00876D91" w:rsidRDefault="00876D91" w:rsidP="005B7AA4">
            <w:pPr>
              <w:suppressAutoHyphens w:val="0"/>
              <w:spacing w:before="20" w:afterLines="30" w:after="72" w:line="240" w:lineRule="auto"/>
              <w:rPr>
                <w:sz w:val="18"/>
                <w:szCs w:val="18"/>
                <w:lang w:val="en-US"/>
              </w:rPr>
            </w:pPr>
            <w:r w:rsidRPr="00876D91">
              <w:rPr>
                <w:sz w:val="18"/>
                <w:szCs w:val="18"/>
                <w:lang w:val="en-US"/>
              </w:rPr>
              <w:t>Pressure relief device</w:t>
            </w:r>
          </w:p>
        </w:tc>
        <w:tc>
          <w:tcPr>
            <w:tcW w:w="1066" w:type="dxa"/>
            <w:tcBorders>
              <w:top w:val="single" w:sz="4" w:space="0" w:color="auto"/>
              <w:left w:val="single" w:sz="4" w:space="0" w:color="auto"/>
              <w:bottom w:val="single" w:sz="12" w:space="0" w:color="auto"/>
              <w:right w:val="single" w:sz="4" w:space="0" w:color="auto"/>
            </w:tcBorders>
          </w:tcPr>
          <w:p w14:paraId="2FF9F1EA" w14:textId="77777777" w:rsidR="00876D91" w:rsidRPr="00876D91" w:rsidRDefault="00876D91" w:rsidP="005B7AA4">
            <w:pPr>
              <w:suppressAutoHyphens w:val="0"/>
              <w:spacing w:before="20" w:afterLines="30" w:after="72" w:line="240" w:lineRule="auto"/>
              <w:jc w:val="both"/>
              <w:rPr>
                <w:sz w:val="18"/>
                <w:szCs w:val="18"/>
                <w:lang w:val="en-US"/>
              </w:rPr>
            </w:pPr>
          </w:p>
        </w:tc>
        <w:tc>
          <w:tcPr>
            <w:tcW w:w="1134" w:type="dxa"/>
            <w:tcBorders>
              <w:top w:val="single" w:sz="4" w:space="0" w:color="auto"/>
              <w:left w:val="single" w:sz="4" w:space="0" w:color="auto"/>
              <w:bottom w:val="single" w:sz="12" w:space="0" w:color="auto"/>
              <w:right w:val="single" w:sz="4" w:space="0" w:color="auto"/>
            </w:tcBorders>
          </w:tcPr>
          <w:p w14:paraId="22C25E86"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12" w:space="0" w:color="auto"/>
              <w:right w:val="single" w:sz="4" w:space="0" w:color="auto"/>
            </w:tcBorders>
          </w:tcPr>
          <w:p w14:paraId="15B0FD38" w14:textId="77777777" w:rsidR="00876D91" w:rsidRPr="00876D91" w:rsidRDefault="00876D91" w:rsidP="005B7AA4">
            <w:pPr>
              <w:suppressAutoHyphens w:val="0"/>
              <w:spacing w:before="20" w:afterLines="30" w:after="72" w:line="240" w:lineRule="auto"/>
              <w:jc w:val="both"/>
              <w:rPr>
                <w:sz w:val="18"/>
                <w:szCs w:val="18"/>
                <w:lang w:val="en-US"/>
              </w:rPr>
            </w:pPr>
          </w:p>
        </w:tc>
        <w:tc>
          <w:tcPr>
            <w:tcW w:w="1276" w:type="dxa"/>
            <w:tcBorders>
              <w:top w:val="single" w:sz="4" w:space="0" w:color="auto"/>
              <w:left w:val="single" w:sz="4" w:space="0" w:color="auto"/>
              <w:bottom w:val="single" w:sz="12" w:space="0" w:color="auto"/>
              <w:right w:val="single" w:sz="4" w:space="0" w:color="auto"/>
            </w:tcBorders>
          </w:tcPr>
          <w:p w14:paraId="41EF0C35" w14:textId="77777777" w:rsidR="00876D91" w:rsidRPr="00876D91" w:rsidRDefault="00876D91" w:rsidP="005B7AA4">
            <w:pPr>
              <w:suppressAutoHyphens w:val="0"/>
              <w:spacing w:before="20" w:afterLines="30" w:after="72" w:line="240" w:lineRule="auto"/>
              <w:jc w:val="both"/>
              <w:rPr>
                <w:sz w:val="18"/>
                <w:szCs w:val="18"/>
                <w:lang w:val="en-US"/>
              </w:rPr>
            </w:pPr>
          </w:p>
        </w:tc>
      </w:tr>
      <w:tr w:rsidR="00876D91" w:rsidRPr="00D44BCE" w14:paraId="52E1EE85" w14:textId="77777777" w:rsidTr="009D556F">
        <w:tc>
          <w:tcPr>
            <w:tcW w:w="7480" w:type="dxa"/>
            <w:gridSpan w:val="6"/>
            <w:tcBorders>
              <w:top w:val="single" w:sz="12" w:space="0" w:color="auto"/>
              <w:left w:val="nil"/>
              <w:bottom w:val="nil"/>
              <w:right w:val="nil"/>
            </w:tcBorders>
          </w:tcPr>
          <w:p w14:paraId="3E941B23" w14:textId="77777777" w:rsidR="00876D91" w:rsidRPr="00876D91" w:rsidRDefault="00876D91" w:rsidP="009D556F">
            <w:pPr>
              <w:suppressAutoHyphens w:val="0"/>
              <w:spacing w:before="40" w:afterLines="40" w:after="96" w:line="240" w:lineRule="auto"/>
              <w:jc w:val="both"/>
              <w:rPr>
                <w:sz w:val="18"/>
                <w:szCs w:val="18"/>
                <w:lang w:val="en-US"/>
              </w:rPr>
            </w:pPr>
            <w:r w:rsidRPr="00131DA8">
              <w:rPr>
                <w:rFonts w:eastAsia="MS Mincho"/>
                <w:bCs/>
                <w:spacing w:val="-2"/>
                <w:sz w:val="18"/>
                <w:vertAlign w:val="superscript"/>
                <w:lang w:val="en-US" w:eastAsia="ja-JP"/>
              </w:rPr>
              <w:t>1</w:t>
            </w:r>
            <w:r w:rsidRPr="00131DA8">
              <w:rPr>
                <w:rFonts w:eastAsia="MS Mincho"/>
                <w:bCs/>
                <w:spacing w:val="-2"/>
                <w:sz w:val="18"/>
                <w:lang w:val="en-US" w:eastAsia="ja-JP"/>
              </w:rPr>
              <w:tab/>
              <w:t>The indication marks of technical modification apply only to</w:t>
            </w:r>
            <w:r w:rsidRPr="00131DA8">
              <w:rPr>
                <w:sz w:val="18"/>
              </w:rPr>
              <w:t xml:space="preserve"> Multivalve, or, when approved separately, to </w:t>
            </w:r>
            <w:r w:rsidRPr="00131DA8">
              <w:rPr>
                <w:rFonts w:eastAsia="MS Mincho"/>
                <w:bCs/>
                <w:spacing w:val="-2"/>
                <w:sz w:val="18"/>
                <w:lang w:val="en-US" w:eastAsia="ja-JP"/>
              </w:rPr>
              <w:t>Pressure relief valve (discharge valve) and Pressure relief device.</w:t>
            </w:r>
          </w:p>
        </w:tc>
      </w:tr>
    </w:tbl>
    <w:p w14:paraId="4088583B" w14:textId="77777777" w:rsidR="00876D91" w:rsidRPr="005242B2" w:rsidRDefault="00876D91" w:rsidP="00876D91">
      <w:pPr>
        <w:spacing w:after="120"/>
        <w:ind w:left="1134" w:right="1133"/>
        <w:jc w:val="right"/>
        <w:rPr>
          <w:rFonts w:eastAsia="MS Mincho"/>
          <w:bCs/>
          <w:iCs/>
          <w:spacing w:val="-2"/>
          <w:lang w:eastAsia="ja-JP"/>
        </w:rPr>
      </w:pPr>
      <w:r w:rsidRPr="005242B2">
        <w:rPr>
          <w:rFonts w:eastAsia="MS Mincho"/>
          <w:bCs/>
          <w:iCs/>
          <w:spacing w:val="-2"/>
          <w:lang w:eastAsia="ja-JP"/>
        </w:rPr>
        <w:lastRenderedPageBreak/>
        <w:t>"</w:t>
      </w:r>
    </w:p>
    <w:p w14:paraId="49ADA933"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3</w:t>
      </w:r>
    </w:p>
    <w:p w14:paraId="2640D43C"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 xml:space="preserve">Paragraph </w:t>
      </w:r>
      <w:r w:rsidRPr="00131DA8">
        <w:rPr>
          <w:i/>
        </w:rPr>
        <w:t>1.6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(13 times).</w:t>
      </w:r>
    </w:p>
    <w:p w14:paraId="201AB8F2"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2</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(10 times).</w:t>
      </w:r>
    </w:p>
    <w:p w14:paraId="3C35E9C4"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3</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(13 times).</w:t>
      </w:r>
    </w:p>
    <w:p w14:paraId="7B55D379"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4</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(13 times).</w:t>
      </w:r>
    </w:p>
    <w:p w14:paraId="269ECFE8"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4</w:t>
      </w:r>
      <w:r w:rsidRPr="00131DA8">
        <w:rPr>
          <w:i/>
        </w:rPr>
        <w:t>.7</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w:t>
      </w:r>
    </w:p>
    <w:p w14:paraId="359AB001"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5</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(10 times).</w:t>
      </w:r>
    </w:p>
    <w:p w14:paraId="0A5EDD19"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(4 times).</w:t>
      </w:r>
    </w:p>
    <w:p w14:paraId="7454CD8A"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7</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(11 times).</w:t>
      </w:r>
    </w:p>
    <w:p w14:paraId="745E0F94"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4</w:t>
      </w:r>
    </w:p>
    <w:p w14:paraId="5788A90F"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.1</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w:t>
      </w:r>
    </w:p>
    <w:p w14:paraId="30CA8DE0"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6.2.,</w:t>
      </w:r>
      <w:r w:rsidRPr="00131DA8">
        <w:rPr>
          <w:rFonts w:eastAsia="MS Mincho"/>
          <w:bCs/>
          <w:spacing w:val="-2"/>
          <w:lang w:eastAsia="ja-JP"/>
        </w:rPr>
        <w:t xml:space="preserve"> renumber the reference to Annex 15 to read Annex 16 (10 times).</w:t>
      </w:r>
    </w:p>
    <w:p w14:paraId="65B193A7"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5</w:t>
      </w:r>
    </w:p>
    <w:p w14:paraId="687A603B"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.1</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(10 times).</w:t>
      </w:r>
    </w:p>
    <w:p w14:paraId="39CAAD39"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6.2.,</w:t>
      </w:r>
      <w:r w:rsidRPr="00131DA8">
        <w:rPr>
          <w:rFonts w:eastAsia="MS Mincho"/>
          <w:bCs/>
          <w:spacing w:val="-2"/>
          <w:lang w:eastAsia="ja-JP"/>
        </w:rPr>
        <w:t xml:space="preserve"> renumber the reference to Annex 15 to read Annex 16 (6 times).</w:t>
      </w:r>
    </w:p>
    <w:p w14:paraId="2F642BDD"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6</w:t>
      </w:r>
    </w:p>
    <w:p w14:paraId="30F3940E"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.1</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0B839D9A"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6.2.,</w:t>
      </w:r>
      <w:r w:rsidRPr="00131DA8">
        <w:rPr>
          <w:rFonts w:eastAsia="MS Mincho"/>
          <w:bCs/>
          <w:spacing w:val="-2"/>
          <w:lang w:eastAsia="ja-JP"/>
        </w:rPr>
        <w:t xml:space="preserve"> renumber the reference to Annex 15 to read Annex 16 (6 times).</w:t>
      </w:r>
    </w:p>
    <w:p w14:paraId="5341DF7B"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7</w:t>
      </w:r>
    </w:p>
    <w:p w14:paraId="212756EA"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1</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7D3E11B1"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1.7.,</w:t>
      </w:r>
      <w:r w:rsidRPr="00131DA8">
        <w:rPr>
          <w:rFonts w:eastAsia="MS Mincho"/>
          <w:bCs/>
          <w:spacing w:val="-2"/>
          <w:lang w:eastAsia="ja-JP"/>
        </w:rPr>
        <w:t xml:space="preserve"> renumber the reference to Annex 15 to read Annex 16.</w:t>
      </w:r>
    </w:p>
    <w:p w14:paraId="5139A677" w14:textId="77777777" w:rsidR="00876D91" w:rsidRPr="00131DA8" w:rsidRDefault="00876D91" w:rsidP="00876D91">
      <w:pPr>
        <w:tabs>
          <w:tab w:val="left" w:pos="2835"/>
          <w:tab w:val="left" w:pos="8505"/>
        </w:tabs>
        <w:spacing w:before="120" w:after="120" w:line="240" w:lineRule="auto"/>
        <w:ind w:left="2268" w:right="1134" w:hanging="1134"/>
        <w:jc w:val="both"/>
        <w:rPr>
          <w:i/>
        </w:rPr>
      </w:pPr>
      <w:r w:rsidRPr="00131DA8">
        <w:rPr>
          <w:i/>
        </w:rPr>
        <w:t>Insert a new paragraph 1.8.</w:t>
      </w:r>
      <w:r w:rsidRPr="00131DA8">
        <w:t>, to read:</w:t>
      </w:r>
    </w:p>
    <w:p w14:paraId="2BB4041D"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"1.8.</w:t>
      </w:r>
      <w:r w:rsidRPr="00131DA8">
        <w:tab/>
        <w:t>If a remotely controlled shut-off valve is used in an interconnected LPG-system, the provisions of paragraph 6.17.3.3. shall apply."</w:t>
      </w:r>
    </w:p>
    <w:p w14:paraId="340EA10E"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2</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30456BBB" w14:textId="77777777" w:rsidR="00876D91" w:rsidRPr="00131DA8" w:rsidRDefault="00876D91" w:rsidP="00876D91">
      <w:pPr>
        <w:tabs>
          <w:tab w:val="left" w:pos="2835"/>
          <w:tab w:val="left" w:pos="8505"/>
        </w:tabs>
        <w:spacing w:before="120" w:after="120" w:line="240" w:lineRule="auto"/>
        <w:ind w:left="2268" w:right="1134" w:hanging="1134"/>
        <w:jc w:val="both"/>
        <w:rPr>
          <w:bCs/>
          <w:i/>
        </w:rPr>
      </w:pPr>
      <w:r w:rsidRPr="00131DA8">
        <w:rPr>
          <w:bCs/>
          <w:i/>
        </w:rPr>
        <w:t>Insert a new paragraph 2.7.</w:t>
      </w:r>
      <w:r w:rsidRPr="00131DA8">
        <w:rPr>
          <w:bCs/>
        </w:rPr>
        <w:t>, to read:</w:t>
      </w:r>
    </w:p>
    <w:p w14:paraId="7242B002" w14:textId="77777777" w:rsidR="00876D91" w:rsidRPr="00131DA8" w:rsidRDefault="00876D91" w:rsidP="00876D91">
      <w:pPr>
        <w:tabs>
          <w:tab w:val="left" w:pos="2835"/>
          <w:tab w:val="left" w:pos="8505"/>
        </w:tabs>
        <w:spacing w:before="120" w:after="120" w:line="240" w:lineRule="auto"/>
        <w:ind w:left="2268" w:right="1134" w:hanging="1134"/>
        <w:jc w:val="both"/>
        <w:rPr>
          <w:bCs/>
        </w:rPr>
      </w:pPr>
      <w:r w:rsidRPr="00131DA8">
        <w:rPr>
          <w:bCs/>
        </w:rPr>
        <w:t>"2.7.</w:t>
      </w:r>
      <w:r w:rsidRPr="00131DA8">
        <w:rPr>
          <w:bCs/>
        </w:rPr>
        <w:tab/>
        <w:t>If a non-return valve is used in accordance with paragraph 6.17.14.1. (interconnected LPG-system), the provisions set out in that paragraph shall apply."</w:t>
      </w:r>
    </w:p>
    <w:p w14:paraId="03673D15"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3</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2A9F07F3"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4</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3200CD65" w14:textId="77777777" w:rsidR="00876D91"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8</w:t>
      </w:r>
    </w:p>
    <w:p w14:paraId="63D4668B" w14:textId="77777777" w:rsidR="00876D91" w:rsidRPr="00131DA8" w:rsidRDefault="00876D91" w:rsidP="00876D91">
      <w:pPr>
        <w:spacing w:after="120"/>
        <w:ind w:left="1134" w:right="1133"/>
        <w:jc w:val="both"/>
        <w:rPr>
          <w:rFonts w:eastAsia="MS Mincho"/>
          <w:bCs/>
          <w:spacing w:val="-2"/>
          <w:lang w:eastAsia="ja-JP"/>
        </w:rPr>
      </w:pPr>
      <w:r>
        <w:rPr>
          <w:rFonts w:eastAsia="MS Mincho"/>
          <w:bCs/>
          <w:i/>
          <w:spacing w:val="-2"/>
          <w:lang w:eastAsia="ja-JP"/>
        </w:rPr>
        <w:t>P</w:t>
      </w:r>
      <w:r w:rsidRPr="00131DA8">
        <w:rPr>
          <w:rFonts w:eastAsia="MS Mincho"/>
          <w:bCs/>
          <w:i/>
          <w:spacing w:val="-2"/>
          <w:lang w:eastAsia="ja-JP"/>
        </w:rPr>
        <w:t xml:space="preserve">aragraph </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(12 times).</w:t>
      </w:r>
    </w:p>
    <w:p w14:paraId="666ECDF1" w14:textId="77777777" w:rsidR="00876D91" w:rsidRDefault="00876D91" w:rsidP="00876D91">
      <w:pPr>
        <w:keepNext/>
        <w:keepLines/>
        <w:spacing w:after="120"/>
        <w:ind w:left="2268" w:right="1133" w:hanging="1134"/>
        <w:jc w:val="both"/>
        <w:rPr>
          <w:rFonts w:eastAsia="MS Mincho"/>
          <w:bCs/>
          <w:i/>
          <w:spacing w:val="-2"/>
          <w:lang w:val="en-US" w:eastAsia="ja-JP"/>
        </w:rPr>
      </w:pPr>
      <w:r w:rsidRPr="00131DA8">
        <w:rPr>
          <w:rFonts w:eastAsia="MS Mincho"/>
          <w:bCs/>
          <w:i/>
          <w:spacing w:val="-2"/>
          <w:lang w:val="en-US" w:eastAsia="ja-JP"/>
        </w:rPr>
        <w:t>Annex 10</w:t>
      </w:r>
    </w:p>
    <w:p w14:paraId="43DF8286" w14:textId="77777777" w:rsidR="00876D91" w:rsidRPr="00131DA8" w:rsidRDefault="00876D91" w:rsidP="00876D91">
      <w:pPr>
        <w:keepNext/>
        <w:keepLines/>
        <w:spacing w:after="120"/>
        <w:ind w:left="2268" w:right="1133" w:hanging="1134"/>
        <w:jc w:val="both"/>
        <w:rPr>
          <w:rFonts w:eastAsia="MS Mincho"/>
          <w:bCs/>
          <w:spacing w:val="-2"/>
          <w:lang w:val="en-US" w:eastAsia="ja-JP"/>
        </w:rPr>
      </w:pPr>
      <w:r>
        <w:rPr>
          <w:rFonts w:eastAsia="MS Mincho"/>
          <w:bCs/>
          <w:i/>
          <w:spacing w:val="-2"/>
          <w:lang w:val="en-US" w:eastAsia="ja-JP"/>
        </w:rPr>
        <w:t>P</w:t>
      </w:r>
      <w:r w:rsidRPr="00131DA8">
        <w:rPr>
          <w:rFonts w:eastAsia="MS Mincho"/>
          <w:bCs/>
          <w:i/>
          <w:spacing w:val="-2"/>
          <w:lang w:val="en-US" w:eastAsia="ja-JP"/>
        </w:rPr>
        <w:t>aragraph 2.6.1. (Bonfire test),</w:t>
      </w:r>
      <w:r w:rsidRPr="00131DA8">
        <w:rPr>
          <w:rFonts w:eastAsia="MS Mincho"/>
          <w:bCs/>
          <w:spacing w:val="-2"/>
          <w:lang w:val="en-US" w:eastAsia="ja-JP"/>
        </w:rPr>
        <w:t xml:space="preserve"> amend footnote </w:t>
      </w:r>
      <w:r w:rsidRPr="00131DA8">
        <w:rPr>
          <w:rFonts w:eastAsia="MS Mincho"/>
          <w:bCs/>
          <w:spacing w:val="-2"/>
          <w:vertAlign w:val="superscript"/>
          <w:lang w:val="en-US" w:eastAsia="ja-JP"/>
        </w:rPr>
        <w:t>1</w:t>
      </w:r>
      <w:r w:rsidRPr="00131DA8">
        <w:rPr>
          <w:rFonts w:eastAsia="MS Mincho"/>
          <w:bCs/>
          <w:spacing w:val="-2"/>
          <w:lang w:val="en-US" w:eastAsia="ja-JP"/>
        </w:rPr>
        <w:t xml:space="preserve"> to read:</w:t>
      </w:r>
    </w:p>
    <w:p w14:paraId="709F1EB3" w14:textId="77777777" w:rsidR="00876D91" w:rsidRPr="00131DA8" w:rsidRDefault="00876D91" w:rsidP="00876D91">
      <w:pPr>
        <w:pStyle w:val="Para0"/>
      </w:pPr>
      <w:r w:rsidRPr="00131DA8">
        <w:rPr>
          <w:rFonts w:eastAsia="MS Mincho"/>
          <w:bCs/>
          <w:spacing w:val="-2"/>
          <w:lang w:eastAsia="ja-JP"/>
        </w:rPr>
        <w:t>"</w:t>
      </w:r>
      <w:r w:rsidRPr="00131DA8">
        <w:t>2.6.1.</w:t>
      </w:r>
      <w:r w:rsidRPr="00131DA8">
        <w:tab/>
        <w:t>General</w:t>
      </w:r>
    </w:p>
    <w:p w14:paraId="2369B8EF" w14:textId="77777777" w:rsidR="00876D91" w:rsidRPr="00131DA8" w:rsidRDefault="00876D91" w:rsidP="00876D91">
      <w:pPr>
        <w:widowControl w:val="0"/>
        <w:suppressAutoHyphens w:val="0"/>
        <w:spacing w:after="120" w:line="240" w:lineRule="exact"/>
        <w:ind w:left="2268" w:right="1134"/>
        <w:jc w:val="both"/>
        <w:rPr>
          <w:lang w:val="en-US"/>
        </w:rPr>
      </w:pPr>
      <w:r w:rsidRPr="00131DA8">
        <w:rPr>
          <w:lang w:val="en-US"/>
        </w:rPr>
        <w:lastRenderedPageBreak/>
        <w:t>The bonfire test is designed to …</w:t>
      </w:r>
    </w:p>
    <w:p w14:paraId="29E85EB3" w14:textId="77777777" w:rsidR="00876D91" w:rsidRPr="00131DA8" w:rsidRDefault="00876D91" w:rsidP="00876D91">
      <w:pPr>
        <w:widowControl w:val="0"/>
        <w:suppressAutoHyphens w:val="0"/>
        <w:spacing w:after="120" w:line="240" w:lineRule="exact"/>
        <w:ind w:left="2835" w:right="1134" w:hanging="567"/>
        <w:jc w:val="both"/>
        <w:rPr>
          <w:lang w:val="en-US"/>
        </w:rPr>
      </w:pPr>
      <w:r w:rsidRPr="00131DA8">
        <w:rPr>
          <w:lang w:val="en-US"/>
        </w:rPr>
        <w:t>…</w:t>
      </w:r>
    </w:p>
    <w:p w14:paraId="5285C381" w14:textId="77777777" w:rsidR="00876D91" w:rsidRPr="00131DA8" w:rsidRDefault="00876D91" w:rsidP="00876D91">
      <w:pPr>
        <w:widowControl w:val="0"/>
        <w:suppressAutoHyphens w:val="0"/>
        <w:spacing w:after="120" w:line="240" w:lineRule="exact"/>
        <w:ind w:left="2835" w:right="1134" w:hanging="567"/>
        <w:jc w:val="both"/>
        <w:rPr>
          <w:rFonts w:eastAsia="MS Mincho"/>
          <w:bCs/>
          <w:spacing w:val="-2"/>
          <w:lang w:val="en-US" w:eastAsia="ja-JP"/>
        </w:rPr>
      </w:pPr>
      <w:r w:rsidRPr="00131DA8">
        <w:rPr>
          <w:lang w:val="en-US"/>
        </w:rPr>
        <w:t>(h)</w:t>
      </w:r>
      <w:r w:rsidRPr="00131DA8">
        <w:rPr>
          <w:lang w:val="en-US"/>
        </w:rPr>
        <w:tab/>
        <w:t>Same configuration of accessories fitted to the container.</w:t>
      </w:r>
      <w:r w:rsidRPr="00131DA8">
        <w:rPr>
          <w:vertAlign w:val="superscript"/>
          <w:lang w:val="en-US"/>
        </w:rPr>
        <w:t>1</w:t>
      </w:r>
    </w:p>
    <w:p w14:paraId="70AA1AD4" w14:textId="77777777" w:rsidR="00876D91" w:rsidRPr="00131DA8" w:rsidRDefault="00876D91" w:rsidP="00AE2469">
      <w:pPr>
        <w:spacing w:after="120"/>
        <w:ind w:left="2268" w:right="1133" w:hanging="1701"/>
        <w:jc w:val="both"/>
        <w:rPr>
          <w:rFonts w:eastAsia="MS Mincho"/>
          <w:bCs/>
          <w:spacing w:val="-2"/>
          <w:lang w:val="en-US" w:eastAsia="ja-JP"/>
        </w:rPr>
      </w:pPr>
      <w:bookmarkStart w:id="3" w:name="_Hlk527464078"/>
      <w:r w:rsidRPr="00131DA8">
        <w:rPr>
          <w:rFonts w:eastAsia="MS Mincho"/>
          <w:bCs/>
          <w:spacing w:val="-2"/>
          <w:lang w:val="en-US" w:eastAsia="ja-JP"/>
        </w:rPr>
        <w:t>_______________</w:t>
      </w:r>
    </w:p>
    <w:bookmarkEnd w:id="3"/>
    <w:p w14:paraId="48D43798" w14:textId="77777777" w:rsidR="00876D91" w:rsidRPr="00131DA8" w:rsidRDefault="00876D91" w:rsidP="00AE2469">
      <w:pPr>
        <w:tabs>
          <w:tab w:val="left" w:pos="1560"/>
        </w:tabs>
        <w:spacing w:after="120"/>
        <w:ind w:left="1418" w:right="1133" w:hanging="284"/>
        <w:jc w:val="both"/>
        <w:rPr>
          <w:rFonts w:eastAsia="MS Mincho"/>
          <w:bCs/>
          <w:spacing w:val="-2"/>
          <w:sz w:val="18"/>
          <w:szCs w:val="18"/>
          <w:lang w:val="en-US" w:eastAsia="ja-JP"/>
        </w:rPr>
      </w:pPr>
      <w:r w:rsidRPr="00131DA8">
        <w:rPr>
          <w:rFonts w:eastAsia="MS Mincho"/>
          <w:bCs/>
          <w:spacing w:val="-2"/>
          <w:sz w:val="18"/>
          <w:szCs w:val="18"/>
          <w:vertAlign w:val="superscript"/>
          <w:lang w:val="en-US" w:eastAsia="ja-JP"/>
        </w:rPr>
        <w:t>1</w:t>
      </w:r>
      <w:r w:rsidRPr="00131DA8">
        <w:rPr>
          <w:rFonts w:eastAsia="MS Mincho"/>
          <w:bCs/>
          <w:spacing w:val="-2"/>
          <w:sz w:val="18"/>
          <w:szCs w:val="18"/>
          <w:lang w:val="en-US" w:eastAsia="ja-JP"/>
        </w:rPr>
        <w:tab/>
      </w:r>
      <w:r w:rsidRPr="00131DA8">
        <w:rPr>
          <w:sz w:val="18"/>
          <w:szCs w:val="18"/>
        </w:rPr>
        <w:t>Additional accessories, modifications and extensions of the accessories fitted to the container is possible without retesting, if notified to the Type Approval Authority which approved the container, considered to be unlikely to have an appreciable adverse effect. The Type Approval Authority may require a further test report from the Technical Service responsible. The container and its configurations of accessories will be indicated in the appendix to Annex 2B. Multivalve or, when approved separately, pressure relief valve (discharge valve) and pressure relief device, extended for technical modifications and marked in accordance to Annex 2A need to have a new bonfire test. The container and its configurations of accessories will be indicated in the appendix to Annex 2B."</w:t>
      </w:r>
    </w:p>
    <w:p w14:paraId="1065905F"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11</w:t>
      </w:r>
    </w:p>
    <w:p w14:paraId="2360514C"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1</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(10 times).</w:t>
      </w:r>
    </w:p>
    <w:p w14:paraId="411BA0B5"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2</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(6 times).</w:t>
      </w:r>
    </w:p>
    <w:p w14:paraId="5BF12043"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3.6.1.,</w:t>
      </w:r>
      <w:r w:rsidRPr="00131DA8">
        <w:rPr>
          <w:rFonts w:eastAsia="MS Mincho"/>
          <w:bCs/>
          <w:spacing w:val="-2"/>
          <w:lang w:eastAsia="ja-JP"/>
        </w:rPr>
        <w:t xml:space="preserve"> renumber the reference to Annex 15 to read Annex 16 (10 times).</w:t>
      </w:r>
    </w:p>
    <w:p w14:paraId="4C6F8261"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3.6.2.,</w:t>
      </w:r>
      <w:r w:rsidRPr="00131DA8">
        <w:rPr>
          <w:rFonts w:eastAsia="MS Mincho"/>
          <w:bCs/>
          <w:spacing w:val="-2"/>
          <w:lang w:eastAsia="ja-JP"/>
        </w:rPr>
        <w:t xml:space="preserve"> renumber the reference to Annex 15 to read Annex 16 (6 times).</w:t>
      </w:r>
    </w:p>
    <w:p w14:paraId="6CE9AD7C" w14:textId="77777777" w:rsidR="00876D91"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12</w:t>
      </w:r>
    </w:p>
    <w:p w14:paraId="5BB15D9D" w14:textId="77777777" w:rsidR="00876D91" w:rsidRPr="00131DA8" w:rsidRDefault="00876D91" w:rsidP="00876D91">
      <w:pPr>
        <w:spacing w:after="120"/>
        <w:ind w:left="1134" w:right="1133"/>
        <w:jc w:val="both"/>
        <w:rPr>
          <w:rFonts w:eastAsia="MS Mincho"/>
          <w:bCs/>
          <w:spacing w:val="-2"/>
          <w:lang w:eastAsia="ja-JP"/>
        </w:rPr>
      </w:pPr>
      <w:r>
        <w:rPr>
          <w:rFonts w:eastAsia="MS Mincho"/>
          <w:bCs/>
          <w:i/>
          <w:spacing w:val="-2"/>
          <w:lang w:eastAsia="ja-JP"/>
        </w:rPr>
        <w:t>P</w:t>
      </w:r>
      <w:r w:rsidRPr="00131DA8">
        <w:rPr>
          <w:rFonts w:eastAsia="MS Mincho"/>
          <w:bCs/>
          <w:i/>
          <w:spacing w:val="-2"/>
          <w:lang w:eastAsia="ja-JP"/>
        </w:rPr>
        <w:t xml:space="preserve">aragraph </w:t>
      </w:r>
      <w:r w:rsidRPr="00131DA8">
        <w:rPr>
          <w:i/>
        </w:rPr>
        <w:t>6</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(6 times).</w:t>
      </w:r>
    </w:p>
    <w:p w14:paraId="3E613BB5" w14:textId="77777777" w:rsidR="00876D91" w:rsidRPr="00131DA8" w:rsidRDefault="00876D91" w:rsidP="00876D91">
      <w:pPr>
        <w:spacing w:after="120"/>
        <w:ind w:left="1134" w:right="1133"/>
        <w:jc w:val="both"/>
        <w:rPr>
          <w:rFonts w:eastAsia="MS Mincho"/>
          <w:bCs/>
          <w:i/>
          <w:spacing w:val="-2"/>
          <w:lang w:eastAsia="ja-JP"/>
        </w:rPr>
      </w:pPr>
      <w:r w:rsidRPr="00131DA8">
        <w:rPr>
          <w:rFonts w:eastAsia="MS Mincho"/>
          <w:bCs/>
          <w:i/>
          <w:spacing w:val="-2"/>
          <w:lang w:eastAsia="ja-JP"/>
        </w:rPr>
        <w:t>Annex 13</w:t>
      </w:r>
    </w:p>
    <w:p w14:paraId="333C6945"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.1</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(10 times).</w:t>
      </w:r>
    </w:p>
    <w:p w14:paraId="2F9F3FBA"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Paragraph 6</w:t>
      </w:r>
      <w:r w:rsidRPr="00131DA8">
        <w:rPr>
          <w:i/>
        </w:rPr>
        <w:t>.2</w:t>
      </w:r>
      <w:r w:rsidRPr="00131DA8">
        <w:rPr>
          <w:rFonts w:eastAsia="MS Mincho"/>
          <w:bCs/>
          <w:i/>
          <w:spacing w:val="-2"/>
          <w:lang w:eastAsia="ja-JP"/>
        </w:rPr>
        <w:t>.,</w:t>
      </w:r>
      <w:r w:rsidRPr="00131DA8">
        <w:rPr>
          <w:rFonts w:eastAsia="MS Mincho"/>
          <w:bCs/>
          <w:spacing w:val="-2"/>
          <w:lang w:eastAsia="ja-JP"/>
        </w:rPr>
        <w:t xml:space="preserve"> renumber the reference to Annex 15 to read Annex 16 (6 times).</w:t>
      </w:r>
    </w:p>
    <w:p w14:paraId="0B5C9D3D" w14:textId="77777777" w:rsidR="00876D91" w:rsidRDefault="00876D91" w:rsidP="00876D91">
      <w:pPr>
        <w:tabs>
          <w:tab w:val="left" w:pos="2835"/>
          <w:tab w:val="left" w:pos="8505"/>
        </w:tabs>
        <w:spacing w:before="120" w:after="120" w:line="240" w:lineRule="auto"/>
        <w:ind w:left="2268" w:right="1134" w:hanging="1134"/>
        <w:jc w:val="both"/>
        <w:rPr>
          <w:i/>
        </w:rPr>
      </w:pPr>
      <w:r>
        <w:rPr>
          <w:i/>
        </w:rPr>
        <w:t>Annex 14</w:t>
      </w:r>
    </w:p>
    <w:p w14:paraId="7B08D864" w14:textId="77777777" w:rsidR="00876D91" w:rsidRPr="00131DA8" w:rsidRDefault="00876D91" w:rsidP="00876D91">
      <w:pPr>
        <w:tabs>
          <w:tab w:val="left" w:pos="2835"/>
          <w:tab w:val="left" w:pos="8505"/>
        </w:tabs>
        <w:spacing w:before="120" w:after="120" w:line="240" w:lineRule="auto"/>
        <w:ind w:left="2268" w:right="1134" w:hanging="1134"/>
        <w:jc w:val="both"/>
      </w:pPr>
      <w:r>
        <w:rPr>
          <w:i/>
        </w:rPr>
        <w:t>I</w:t>
      </w:r>
      <w:r w:rsidRPr="00131DA8">
        <w:rPr>
          <w:i/>
        </w:rPr>
        <w:t>nsert new paragraphs 6. to 6.4.,</w:t>
      </w:r>
      <w:r w:rsidRPr="00131DA8">
        <w:t xml:space="preserve"> to read:</w:t>
      </w:r>
    </w:p>
    <w:p w14:paraId="1D626D1D"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"6.</w:t>
      </w:r>
      <w:r w:rsidRPr="00131DA8">
        <w:tab/>
        <w:t xml:space="preserve">When the Electronic Control Unit (ECU) is intended to be fitted as a component of an </w:t>
      </w:r>
      <w:r w:rsidRPr="00131DA8">
        <w:rPr>
          <w:bCs/>
          <w:lang w:val="en-US"/>
        </w:rPr>
        <w:t>interconnected</w:t>
      </w:r>
      <w:r w:rsidRPr="00131DA8">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14:paraId="6400C3E1"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tab/>
        <w:t xml:space="preserve">Notwithstanding this, the ECU may permit the switch over to petrol mode if </w:t>
      </w:r>
      <w:r w:rsidRPr="00131DA8">
        <w:rPr>
          <w:bCs/>
          <w:lang w:val="en-US"/>
        </w:rPr>
        <w:t>a fault in the LPG-system determines the inoperability of the system. Such a fault shall be clearly indicated to the driver.</w:t>
      </w:r>
    </w:p>
    <w:p w14:paraId="0C67807C"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ab/>
        <w:t>In case of the inoperability of the LPG-system, a remotely controlled shut-off valve complying with the requirements of paragraph 6.17.3.3. shall be installed along the flow line in order to prevent any flow of petrol into the LPG container after switching-over to petrol mode.</w:t>
      </w:r>
    </w:p>
    <w:p w14:paraId="79B8BE2E"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6.1.</w:t>
      </w:r>
      <w:r w:rsidRPr="00131DA8">
        <w:rPr>
          <w:bCs/>
          <w:lang w:val="en-US"/>
        </w:rPr>
        <w:tab/>
        <w:t>The maximum volume of liquid fuel that flows during a switch-over operation shall not exceed 0.4 litre and the minimum volume of the tank shall not be lower than 20 litres.</w:t>
      </w:r>
    </w:p>
    <w:p w14:paraId="3F64E033"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6.2.</w:t>
      </w:r>
      <w:r w:rsidRPr="00131DA8">
        <w:rPr>
          <w:bCs/>
          <w:lang w:val="en-US"/>
        </w:rPr>
        <w:tab/>
        <w:t>To verify compliance with paragraph 6. of this annex, the ECU shall be tested as follows:</w:t>
      </w:r>
    </w:p>
    <w:p w14:paraId="1BF9D72D"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(a)</w:t>
      </w:r>
      <w:r w:rsidRPr="00131DA8">
        <w:rPr>
          <w:bCs/>
          <w:lang w:val="en-US"/>
        </w:rPr>
        <w:tab/>
        <w:t>Install the LPG-system on a vehicle;</w:t>
      </w:r>
    </w:p>
    <w:p w14:paraId="5AC09A3C"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lastRenderedPageBreak/>
        <w:tab/>
        <w:t>(b)</w:t>
      </w:r>
      <w:r w:rsidRPr="00131DA8">
        <w:rPr>
          <w:bCs/>
          <w:lang w:val="en-US"/>
        </w:rPr>
        <w:tab/>
        <w:t>Set the fuel selection system in LPG mode;</w:t>
      </w:r>
    </w:p>
    <w:p w14:paraId="29E9D52D"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(c)</w:t>
      </w:r>
      <w:r w:rsidRPr="00131DA8">
        <w:rPr>
          <w:bCs/>
          <w:lang w:val="en-US"/>
        </w:rPr>
        <w:tab/>
        <w:t>Warm up the engine until all temperatures of cooling and lubrication means and the pressure of lubrication means have reached equilibrium;</w:t>
      </w:r>
    </w:p>
    <w:p w14:paraId="0AA3EFF9"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(d)</w:t>
      </w:r>
      <w:r w:rsidRPr="00131DA8">
        <w:rPr>
          <w:bCs/>
          <w:lang w:val="en-US"/>
        </w:rPr>
        <w:tab/>
        <w:t>Let the engine run at the lowest idling speed;</w:t>
      </w:r>
    </w:p>
    <w:p w14:paraId="4E39E804"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(e)</w:t>
      </w:r>
      <w:r w:rsidRPr="00131DA8">
        <w:rPr>
          <w:bCs/>
          <w:lang w:val="en-US"/>
        </w:rPr>
        <w:tab/>
        <w:t>Switch over from LPG mode to petrol mode and vice versa;</w:t>
      </w:r>
    </w:p>
    <w:p w14:paraId="1E86C303"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(f)</w:t>
      </w:r>
      <w:r w:rsidRPr="00131DA8">
        <w:rPr>
          <w:bCs/>
          <w:lang w:val="en-US"/>
        </w:rPr>
        <w:tab/>
        <w:t>Set the fuel selection system in petrol mode.</w:t>
      </w:r>
    </w:p>
    <w:p w14:paraId="32F41099"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Test interpretation</w:t>
      </w:r>
    </w:p>
    <w:p w14:paraId="582D947F"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r>
      <w:r w:rsidRPr="00131DA8">
        <w:rPr>
          <w:bCs/>
          <w:lang w:val="en-US"/>
        </w:rPr>
        <w:tab/>
        <w:t>The criteria adopted for the interpretation of the test is as follows:</w:t>
      </w:r>
    </w:p>
    <w:p w14:paraId="67A6C0F3" w14:textId="77777777" w:rsidR="00876D91" w:rsidRPr="00131DA8" w:rsidRDefault="00876D91" w:rsidP="00876D91">
      <w:pPr>
        <w:tabs>
          <w:tab w:val="left" w:pos="2268"/>
          <w:tab w:val="left" w:pos="2835"/>
          <w:tab w:val="left" w:pos="3402"/>
          <w:tab w:val="left" w:pos="8505"/>
        </w:tabs>
        <w:spacing w:before="120" w:after="120" w:line="240" w:lineRule="auto"/>
        <w:ind w:left="3402" w:right="1134" w:hanging="1701"/>
        <w:jc w:val="both"/>
        <w:rPr>
          <w:bCs/>
          <w:lang w:val="en-US"/>
        </w:rPr>
      </w:pPr>
      <w:r w:rsidRPr="00131DA8">
        <w:rPr>
          <w:bCs/>
          <w:lang w:val="en-US"/>
        </w:rPr>
        <w:tab/>
      </w:r>
      <w:r w:rsidRPr="00131DA8">
        <w:rPr>
          <w:bCs/>
          <w:lang w:val="en-US"/>
        </w:rPr>
        <w:tab/>
        <w:t>(i)</w:t>
      </w:r>
      <w:r w:rsidRPr="00131DA8">
        <w:rPr>
          <w:bCs/>
          <w:lang w:val="en-US"/>
        </w:rPr>
        <w:tab/>
        <w:t>Petrol mode is disabled until a volume of liquid fuel equal to 0.4 litre is consumed. Such consumption shall be calculated by a test bench measuring device. It may be calculated making use of the fuel flow signals of the LPG ECU read out by means of an appropriate scan tool, if the reliability of such signals has been previously verified.</w:t>
      </w:r>
    </w:p>
    <w:p w14:paraId="03450AF0" w14:textId="77777777" w:rsidR="00876D91" w:rsidRPr="00131DA8" w:rsidRDefault="00876D91" w:rsidP="00876D91">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The test shall be repeated also at the highest idling speed.</w:t>
      </w:r>
    </w:p>
    <w:p w14:paraId="0AC158CE"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6.3.</w:t>
      </w:r>
      <w:r w:rsidRPr="00131DA8">
        <w:rPr>
          <w:bCs/>
          <w:lang w:val="en-US"/>
        </w:rPr>
        <w:tab/>
        <w:t>To measure the volume of liquid fuel that flows during the switch-over operations, the following test shall be carried out:</w:t>
      </w:r>
    </w:p>
    <w:p w14:paraId="3678927B"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Install the LPG-system other than the container on a vehicle;</w:t>
      </w:r>
    </w:p>
    <w:p w14:paraId="4A9859A2"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Place the container on a weighing system and fill up the LPG tank;</w:t>
      </w:r>
    </w:p>
    <w:p w14:paraId="51B3680E"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After having pressurized the LPG-system up to the normal operating conditions, record the reading of the weighing system (W1);</w:t>
      </w:r>
    </w:p>
    <w:p w14:paraId="6AABB082"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(d)</w:t>
      </w:r>
      <w:r w:rsidRPr="00131DA8">
        <w:rPr>
          <w:bCs/>
          <w:lang w:val="en-US"/>
        </w:rPr>
        <w:tab/>
        <w:t>Disable the ECU feature described in paragraph 6. above;</w:t>
      </w:r>
    </w:p>
    <w:p w14:paraId="579F59BF"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(e)</w:t>
      </w:r>
      <w:r w:rsidRPr="00131DA8">
        <w:rPr>
          <w:bCs/>
          <w:lang w:val="en-US"/>
        </w:rPr>
        <w:tab/>
        <w:t>Switch-over from LPG to petrol and vice versa for at least 10 times;</w:t>
      </w:r>
    </w:p>
    <w:p w14:paraId="1742CB28"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(f)</w:t>
      </w:r>
      <w:r w:rsidRPr="00131DA8">
        <w:rPr>
          <w:bCs/>
          <w:lang w:val="en-US"/>
        </w:rPr>
        <w:tab/>
        <w:t>Record the reading of the weighing system (W2).</w:t>
      </w:r>
    </w:p>
    <w:p w14:paraId="78787E0B"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The volume of petrol flown per switch-over operation shall be calculated as follows:</w:t>
      </w:r>
    </w:p>
    <w:p w14:paraId="418854E5"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Vsw = (W2-W1) / #SW / Dpetrol</w:t>
      </w:r>
    </w:p>
    <w:p w14:paraId="262DBA6C"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where:</w:t>
      </w:r>
    </w:p>
    <w:p w14:paraId="435583EC"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Dpetrol = 743 kg/m</w:t>
      </w:r>
      <w:r w:rsidRPr="00131DA8">
        <w:rPr>
          <w:bCs/>
          <w:vertAlign w:val="superscript"/>
          <w:lang w:val="en-US"/>
        </w:rPr>
        <w:t>3</w:t>
      </w:r>
      <w:r w:rsidRPr="00131DA8">
        <w:rPr>
          <w:bCs/>
          <w:lang w:val="en-US"/>
        </w:rPr>
        <w:t>;</w:t>
      </w:r>
    </w:p>
    <w:p w14:paraId="42B2C189"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#SW = number of switch-over operations from LPG to petrol mode and vice versa during the test.</w:t>
      </w:r>
    </w:p>
    <w:p w14:paraId="5EB78593" w14:textId="77777777" w:rsidR="00876D91" w:rsidRPr="00131DA8" w:rsidRDefault="00876D91" w:rsidP="00876D91">
      <w:pPr>
        <w:tabs>
          <w:tab w:val="left" w:pos="2835"/>
          <w:tab w:val="left" w:pos="8505"/>
        </w:tabs>
        <w:spacing w:before="120" w:after="120" w:line="240" w:lineRule="auto"/>
        <w:ind w:left="3402" w:right="1134" w:hanging="1134"/>
        <w:jc w:val="both"/>
        <w:rPr>
          <w:bCs/>
          <w:lang w:val="en-US"/>
        </w:rPr>
      </w:pPr>
      <w:r w:rsidRPr="00131DA8">
        <w:rPr>
          <w:bCs/>
          <w:lang w:val="en-US"/>
        </w:rPr>
        <w:t>The weighing system shall have the following:</w:t>
      </w:r>
    </w:p>
    <w:p w14:paraId="418C4C51" w14:textId="77777777" w:rsidR="00876D91" w:rsidRPr="00131DA8" w:rsidRDefault="00876D91" w:rsidP="00876D91">
      <w:pPr>
        <w:tabs>
          <w:tab w:val="left" w:pos="2835"/>
          <w:tab w:val="left" w:pos="8505"/>
        </w:tabs>
        <w:spacing w:before="120" w:after="120" w:line="240" w:lineRule="auto"/>
        <w:ind w:left="3402" w:right="1134" w:hanging="1134"/>
        <w:jc w:val="both"/>
        <w:rPr>
          <w:bCs/>
          <w:lang w:val="en-US"/>
        </w:rPr>
      </w:pPr>
      <w:r w:rsidRPr="00131DA8">
        <w:rPr>
          <w:bCs/>
          <w:lang w:val="en-US"/>
        </w:rPr>
        <w:t>(a)</w:t>
      </w:r>
      <w:r w:rsidRPr="00131DA8">
        <w:rPr>
          <w:bCs/>
          <w:lang w:val="en-US"/>
        </w:rPr>
        <w:tab/>
        <w:t>A precision of ± 0.02 per cent of full scale or better;</w:t>
      </w:r>
    </w:p>
    <w:p w14:paraId="3E589931" w14:textId="77777777" w:rsidR="00876D91" w:rsidRPr="00131DA8" w:rsidRDefault="00876D91" w:rsidP="00876D91">
      <w:pPr>
        <w:tabs>
          <w:tab w:val="left" w:pos="2835"/>
          <w:tab w:val="left" w:pos="8505"/>
        </w:tabs>
        <w:spacing w:before="120" w:after="120" w:line="240" w:lineRule="auto"/>
        <w:ind w:left="3402" w:right="1134" w:hanging="1134"/>
        <w:jc w:val="both"/>
        <w:rPr>
          <w:bCs/>
          <w:lang w:val="en-US"/>
        </w:rPr>
      </w:pPr>
      <w:r w:rsidRPr="00131DA8">
        <w:rPr>
          <w:bCs/>
          <w:lang w:val="en-US"/>
        </w:rPr>
        <w:t>(b)</w:t>
      </w:r>
      <w:r w:rsidRPr="00131DA8">
        <w:rPr>
          <w:bCs/>
          <w:lang w:val="en-US"/>
        </w:rPr>
        <w:tab/>
        <w:t>A resolution of 20 g;</w:t>
      </w:r>
    </w:p>
    <w:p w14:paraId="67F9B781"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An accuracy of ± 2 per cent of the reading or ± 0.3 per cent of full scale whichever is better.</w:t>
      </w:r>
    </w:p>
    <w:p w14:paraId="7201AD5F" w14:textId="77777777" w:rsidR="00876D91" w:rsidRPr="00131DA8" w:rsidRDefault="00876D91" w:rsidP="00876D91">
      <w:pPr>
        <w:tabs>
          <w:tab w:val="left" w:pos="2268"/>
          <w:tab w:val="left" w:pos="8505"/>
        </w:tabs>
        <w:spacing w:before="120" w:after="120" w:line="240" w:lineRule="auto"/>
        <w:ind w:left="2268" w:right="1134" w:hanging="1134"/>
        <w:jc w:val="both"/>
        <w:rPr>
          <w:bCs/>
          <w:lang w:val="en-US"/>
        </w:rPr>
      </w:pPr>
      <w:r w:rsidRPr="00131DA8">
        <w:rPr>
          <w:bCs/>
          <w:lang w:val="en-US"/>
        </w:rPr>
        <w:t>6.4.</w:t>
      </w:r>
      <w:r w:rsidRPr="00131DA8">
        <w:rPr>
          <w:bCs/>
          <w:lang w:val="en-US"/>
        </w:rPr>
        <w:tab/>
        <w:t>The ECU shall bear a marking with the following data clearly legible and indelible:</w:t>
      </w:r>
    </w:p>
    <w:p w14:paraId="456509BA"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the wording "ICS"; and</w:t>
      </w:r>
    </w:p>
    <w:p w14:paraId="5032F3EB"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the value of 0.4 litre; and</w:t>
      </w:r>
    </w:p>
    <w:p w14:paraId="4DC465EC" w14:textId="77777777" w:rsidR="00876D91" w:rsidRPr="00131DA8" w:rsidRDefault="00876D91" w:rsidP="00876D91">
      <w:pPr>
        <w:tabs>
          <w:tab w:val="left" w:pos="2835"/>
          <w:tab w:val="left" w:pos="8505"/>
        </w:tabs>
        <w:spacing w:before="120" w:after="120" w:line="240" w:lineRule="auto"/>
        <w:ind w:left="2835" w:right="1134" w:hanging="567"/>
        <w:jc w:val="both"/>
        <w:rPr>
          <w:bCs/>
          <w:lang w:val="en-US"/>
        </w:rPr>
      </w:pPr>
      <w:r w:rsidRPr="00131DA8">
        <w:rPr>
          <w:bCs/>
          <w:lang w:val="en-US"/>
        </w:rPr>
        <w:lastRenderedPageBreak/>
        <w:t>(c)</w:t>
      </w:r>
      <w:r w:rsidRPr="00131DA8">
        <w:rPr>
          <w:bCs/>
          <w:lang w:val="en-US"/>
        </w:rPr>
        <w:tab/>
        <w:t>the approval mark according to paragraph 5.4. of this Regulation."</w:t>
      </w:r>
    </w:p>
    <w:p w14:paraId="0286E9A0"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Insert a new Annex 15,</w:t>
      </w:r>
      <w:r w:rsidRPr="00131DA8">
        <w:rPr>
          <w:rFonts w:eastAsia="MS Mincho"/>
          <w:bCs/>
          <w:spacing w:val="-2"/>
          <w:lang w:eastAsia="ja-JP"/>
        </w:rPr>
        <w:t xml:space="preserve"> to read:</w:t>
      </w:r>
    </w:p>
    <w:p w14:paraId="0CBD5F44" w14:textId="77777777" w:rsidR="00876D91" w:rsidRPr="00131DA8" w:rsidRDefault="00876D91" w:rsidP="00876D91">
      <w:pPr>
        <w:pStyle w:val="HChG"/>
        <w:rPr>
          <w:rFonts w:eastAsia="MS Mincho"/>
          <w:lang w:eastAsia="ja-JP"/>
        </w:rPr>
      </w:pPr>
      <w:r w:rsidRPr="00131DA8">
        <w:rPr>
          <w:rFonts w:eastAsia="MS Mincho"/>
          <w:lang w:eastAsia="ja-JP"/>
        </w:rPr>
        <w:t>"</w:t>
      </w:r>
      <w:r w:rsidRPr="00131DA8">
        <w:rPr>
          <w:lang w:val="en-US"/>
        </w:rPr>
        <w:t>Annex</w:t>
      </w:r>
      <w:r w:rsidRPr="00131DA8">
        <w:rPr>
          <w:rFonts w:eastAsia="MS Mincho"/>
          <w:lang w:eastAsia="ja-JP"/>
        </w:rPr>
        <w:t xml:space="preserve"> 15</w:t>
      </w:r>
    </w:p>
    <w:p w14:paraId="57FC79C3" w14:textId="77777777" w:rsidR="00876D91" w:rsidRPr="00131DA8" w:rsidRDefault="00876D91" w:rsidP="00876D91">
      <w:pPr>
        <w:pStyle w:val="HChG"/>
        <w:rPr>
          <w:rFonts w:eastAsia="MS Mincho"/>
          <w:lang w:eastAsia="ja-JP"/>
        </w:rPr>
      </w:pPr>
      <w:r>
        <w:rPr>
          <w:rFonts w:eastAsia="MS Mincho"/>
          <w:lang w:eastAsia="ja-JP"/>
        </w:rPr>
        <w:tab/>
      </w:r>
      <w:r>
        <w:rPr>
          <w:rFonts w:eastAsia="MS Mincho"/>
          <w:lang w:eastAsia="ja-JP"/>
        </w:rPr>
        <w:tab/>
      </w:r>
      <w:r w:rsidRPr="00131DA8">
        <w:rPr>
          <w:rFonts w:eastAsia="MS Mincho"/>
          <w:lang w:eastAsia="ja-JP"/>
        </w:rPr>
        <w:t>Provisions regarding the approval of gas tube(s) of non-seamless type, gas tube(s) made of materials other than copper, stainless steel, and steel with corrosion-resistant coating, and their couplings</w:t>
      </w:r>
    </w:p>
    <w:p w14:paraId="0BD8184F"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1.</w:t>
      </w:r>
      <w:r w:rsidRPr="00131DA8">
        <w:rPr>
          <w:rFonts w:eastAsia="MS Mincho"/>
          <w:bCs/>
          <w:spacing w:val="-2"/>
          <w:lang w:eastAsia="ja-JP"/>
        </w:rPr>
        <w:tab/>
        <w:t>Definitions:</w:t>
      </w:r>
    </w:p>
    <w:p w14:paraId="7C293728"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Gas tube: gas tube as defined in paragraph 2.21. of this Regulation.</w:t>
      </w:r>
    </w:p>
    <w:p w14:paraId="5435FD08"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2.</w:t>
      </w:r>
      <w:r w:rsidRPr="00131DA8">
        <w:rPr>
          <w:rFonts w:eastAsia="MS Mincho"/>
          <w:bCs/>
          <w:spacing w:val="-2"/>
          <w:lang w:eastAsia="ja-JP"/>
        </w:rPr>
        <w:tab/>
        <w:t xml:space="preserve">Component classification (according to paragraph 2., Figure 1): </w:t>
      </w:r>
    </w:p>
    <w:p w14:paraId="3638ED5B"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Gas tube and its coupling(s) can be of Class 0, 1, 2 or 2A.</w:t>
      </w:r>
    </w:p>
    <w:p w14:paraId="40F6808B"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3.</w:t>
      </w:r>
      <w:r w:rsidRPr="00131DA8">
        <w:rPr>
          <w:rFonts w:eastAsia="MS Mincho"/>
          <w:bCs/>
          <w:spacing w:val="-2"/>
          <w:lang w:eastAsia="ja-JP"/>
        </w:rPr>
        <w:tab/>
        <w:t xml:space="preserve">Classification pressure: </w:t>
      </w:r>
    </w:p>
    <w:p w14:paraId="4BAE2F16"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Parts of Class 0:</w:t>
      </w:r>
      <w:r w:rsidRPr="00131DA8">
        <w:rPr>
          <w:rFonts w:eastAsia="MS Mincho"/>
          <w:bCs/>
          <w:spacing w:val="-2"/>
          <w:lang w:eastAsia="ja-JP"/>
        </w:rPr>
        <w:tab/>
        <w:t>WP declared</w:t>
      </w:r>
    </w:p>
    <w:p w14:paraId="7451299E"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Parts of Class 1:</w:t>
      </w:r>
      <w:r w:rsidRPr="00131DA8">
        <w:rPr>
          <w:rFonts w:eastAsia="MS Mincho"/>
          <w:bCs/>
          <w:spacing w:val="-2"/>
          <w:lang w:eastAsia="ja-JP"/>
        </w:rPr>
        <w:tab/>
        <w:t>3,000 kPa</w:t>
      </w:r>
    </w:p>
    <w:p w14:paraId="68B68F4D"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Parts of Class 2:</w:t>
      </w:r>
      <w:r w:rsidRPr="00131DA8">
        <w:rPr>
          <w:rFonts w:eastAsia="MS Mincho"/>
          <w:bCs/>
          <w:spacing w:val="-2"/>
          <w:lang w:eastAsia="ja-JP"/>
        </w:rPr>
        <w:tab/>
        <w:t xml:space="preserve">   450 kPa</w:t>
      </w:r>
    </w:p>
    <w:p w14:paraId="3EA47562"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Parts of Class 2A:</w:t>
      </w:r>
      <w:r w:rsidRPr="00131DA8">
        <w:rPr>
          <w:rFonts w:eastAsia="MS Mincho"/>
          <w:bCs/>
          <w:spacing w:val="-2"/>
          <w:lang w:eastAsia="ja-JP"/>
        </w:rPr>
        <w:tab/>
        <w:t xml:space="preserve">   120 kPa</w:t>
      </w:r>
    </w:p>
    <w:p w14:paraId="46380678"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4.</w:t>
      </w:r>
      <w:r w:rsidRPr="00131DA8">
        <w:rPr>
          <w:rFonts w:eastAsia="MS Mincho"/>
          <w:bCs/>
          <w:spacing w:val="-2"/>
          <w:lang w:eastAsia="ja-JP"/>
        </w:rPr>
        <w:tab/>
        <w:t>Design temperatures:</w:t>
      </w:r>
    </w:p>
    <w:p w14:paraId="6E5D0993"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-20 °C to 120 °C</w:t>
      </w:r>
    </w:p>
    <w:p w14:paraId="02454065"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For temperatures exceeding the above-mentioned values, special tests conditions are applicable.</w:t>
      </w:r>
    </w:p>
    <w:p w14:paraId="35C41D10"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5.</w:t>
      </w:r>
      <w:r w:rsidRPr="00131DA8">
        <w:rPr>
          <w:rFonts w:eastAsia="MS Mincho"/>
          <w:bCs/>
          <w:spacing w:val="-2"/>
          <w:lang w:eastAsia="ja-JP"/>
        </w:rPr>
        <w:tab/>
        <w:t>General design rules:</w:t>
      </w:r>
    </w:p>
    <w:p w14:paraId="3F9BB566"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The couplings shall be compatible with the gas tube.</w:t>
      </w:r>
    </w:p>
    <w:p w14:paraId="538AD894"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Specific care shall be taken against galvanic corrosion.</w:t>
      </w:r>
    </w:p>
    <w:p w14:paraId="10A38D65"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Stainless steel gas tube shall only be used in combination with stainless steel couplings.</w:t>
      </w:r>
    </w:p>
    <w:p w14:paraId="6D74172F"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Only straight longitudinal welding (in the direction of the tube itself) is permitted in gas tubes of non-seamless type.</w:t>
      </w:r>
    </w:p>
    <w:p w14:paraId="19AA4875"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w:t>
      </w:r>
      <w:r w:rsidRPr="00131DA8">
        <w:rPr>
          <w:rFonts w:eastAsia="MS Mincho"/>
          <w:bCs/>
          <w:spacing w:val="-2"/>
          <w:lang w:eastAsia="ja-JP"/>
        </w:rPr>
        <w:tab/>
        <w:t>Applicable test procedures:</w:t>
      </w:r>
    </w:p>
    <w:p w14:paraId="34AA7703" w14:textId="77777777" w:rsidR="00876D91" w:rsidRPr="00131DA8" w:rsidRDefault="00876D91" w:rsidP="00876D91">
      <w:pPr>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t>6.1.</w:t>
      </w:r>
      <w:r w:rsidRPr="00131DA8">
        <w:rPr>
          <w:rFonts w:eastAsia="MS Mincho"/>
          <w:bCs/>
          <w:spacing w:val="-2"/>
          <w:lang w:eastAsia="ja-JP"/>
        </w:rPr>
        <w:tab/>
        <w:t>For parts of Classes 0 and 1:</w:t>
      </w:r>
    </w:p>
    <w:p w14:paraId="0AA48503" w14:textId="77777777" w:rsidR="00876D91" w:rsidRPr="00131DA8" w:rsidRDefault="00876D91" w:rsidP="00876D91">
      <w:pPr>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tab/>
        <w:t>Overpressure test</w:t>
      </w:r>
      <w:r w:rsidRPr="00131DA8">
        <w:rPr>
          <w:rFonts w:eastAsia="MS Mincho"/>
          <w:bCs/>
          <w:spacing w:val="-2"/>
          <w:lang w:eastAsia="ja-JP"/>
        </w:rPr>
        <w:tab/>
      </w:r>
      <w:r w:rsidRPr="00131DA8">
        <w:rPr>
          <w:rFonts w:eastAsia="MS Mincho"/>
          <w:bCs/>
          <w:spacing w:val="-2"/>
          <w:lang w:eastAsia="ja-JP"/>
        </w:rPr>
        <w:tab/>
        <w:t>Annex 16, para. 4.</w:t>
      </w:r>
    </w:p>
    <w:p w14:paraId="648F6C2D" w14:textId="77777777" w:rsidR="00876D91" w:rsidRPr="00131DA8" w:rsidRDefault="00876D91" w:rsidP="00876D91">
      <w:pPr>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tab/>
        <w:t>External leakage</w:t>
      </w:r>
      <w:r w:rsidRPr="00131DA8">
        <w:rPr>
          <w:rFonts w:eastAsia="MS Mincho"/>
          <w:bCs/>
          <w:spacing w:val="-2"/>
          <w:lang w:eastAsia="ja-JP"/>
        </w:rPr>
        <w:tab/>
      </w:r>
      <w:r w:rsidRPr="00131DA8">
        <w:rPr>
          <w:rFonts w:eastAsia="MS Mincho"/>
          <w:bCs/>
          <w:spacing w:val="-2"/>
          <w:lang w:eastAsia="ja-JP"/>
        </w:rPr>
        <w:tab/>
        <w:t>Annex 16, para. 5.</w:t>
      </w:r>
    </w:p>
    <w:p w14:paraId="6D35DB01" w14:textId="77777777" w:rsidR="00876D91" w:rsidRPr="00131DA8" w:rsidRDefault="00876D91" w:rsidP="00876D91">
      <w:pPr>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tab/>
        <w:t>High temperature</w:t>
      </w:r>
      <w:r w:rsidRPr="00131DA8">
        <w:rPr>
          <w:rFonts w:eastAsia="MS Mincho"/>
          <w:bCs/>
          <w:spacing w:val="-2"/>
          <w:lang w:eastAsia="ja-JP"/>
        </w:rPr>
        <w:tab/>
      </w:r>
      <w:r w:rsidRPr="00131DA8">
        <w:rPr>
          <w:rFonts w:eastAsia="MS Mincho"/>
          <w:bCs/>
          <w:spacing w:val="-2"/>
          <w:lang w:eastAsia="ja-JP"/>
        </w:rPr>
        <w:tab/>
        <w:t>Annex 16, para. 6.</w:t>
      </w:r>
    </w:p>
    <w:p w14:paraId="461F9B57"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Low temperature</w:t>
      </w:r>
      <w:r w:rsidRPr="00131DA8">
        <w:rPr>
          <w:rFonts w:eastAsia="MS Mincho"/>
          <w:bCs/>
          <w:spacing w:val="-2"/>
          <w:lang w:eastAsia="ja-JP"/>
        </w:rPr>
        <w:tab/>
      </w:r>
      <w:r w:rsidRPr="00131DA8">
        <w:rPr>
          <w:rFonts w:eastAsia="MS Mincho"/>
          <w:bCs/>
          <w:spacing w:val="-2"/>
          <w:lang w:eastAsia="ja-JP"/>
        </w:rPr>
        <w:tab/>
        <w:t>Annex 16, para. 7.</w:t>
      </w:r>
    </w:p>
    <w:p w14:paraId="45973AB0"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LPG compatibility</w:t>
      </w:r>
      <w:r w:rsidRPr="00131DA8">
        <w:rPr>
          <w:rFonts w:eastAsia="MS Mincho"/>
          <w:bCs/>
          <w:spacing w:val="-2"/>
          <w:lang w:eastAsia="ja-JP"/>
        </w:rPr>
        <w:tab/>
      </w:r>
      <w:r w:rsidRPr="00131DA8">
        <w:rPr>
          <w:rFonts w:eastAsia="MS Mincho"/>
          <w:bCs/>
          <w:spacing w:val="-2"/>
          <w:lang w:eastAsia="ja-JP"/>
        </w:rPr>
        <w:tab/>
        <w:t>Annex 16, para. 11.**</w:t>
      </w:r>
    </w:p>
    <w:p w14:paraId="55B342DC" w14:textId="77777777" w:rsidR="00876D91" w:rsidRPr="00131DA8" w:rsidRDefault="00876D91" w:rsidP="00876D91">
      <w:pPr>
        <w:tabs>
          <w:tab w:val="left" w:pos="2268"/>
          <w:tab w:val="left" w:pos="4536"/>
        </w:tabs>
        <w:spacing w:after="120"/>
        <w:ind w:left="2268" w:right="1133" w:hanging="1134"/>
        <w:jc w:val="both"/>
        <w:rPr>
          <w:rFonts w:eastAsia="MS Mincho"/>
          <w:bCs/>
          <w:spacing w:val="-2"/>
          <w:lang w:eastAsia="ja-JP"/>
        </w:rPr>
      </w:pPr>
      <w:r w:rsidRPr="00131DA8">
        <w:rPr>
          <w:rFonts w:eastAsia="MS Mincho"/>
          <w:bCs/>
          <w:spacing w:val="-2"/>
          <w:lang w:eastAsia="ja-JP"/>
        </w:rPr>
        <w:lastRenderedPageBreak/>
        <w:tab/>
        <w:t>Corrosion resistance</w:t>
      </w:r>
      <w:r w:rsidRPr="00131DA8">
        <w:rPr>
          <w:rFonts w:eastAsia="MS Mincho"/>
          <w:bCs/>
          <w:spacing w:val="-2"/>
          <w:lang w:eastAsia="ja-JP"/>
        </w:rPr>
        <w:tab/>
        <w:t>Annex 16, para. 12.</w:t>
      </w:r>
      <w:r w:rsidRPr="00131DA8">
        <w:rPr>
          <w:rFonts w:eastAsia="MS Mincho"/>
          <w:bCs/>
          <w:spacing w:val="-2"/>
          <w:sz w:val="18"/>
          <w:vertAlign w:val="superscript"/>
          <w:lang w:eastAsia="ja-JP"/>
        </w:rPr>
        <w:footnoteReference w:id="3"/>
      </w:r>
    </w:p>
    <w:p w14:paraId="5918D25A"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Resistance to dry heat</w:t>
      </w:r>
      <w:r w:rsidRPr="00131DA8">
        <w:rPr>
          <w:rFonts w:eastAsia="MS Mincho"/>
          <w:bCs/>
          <w:spacing w:val="-2"/>
          <w:lang w:eastAsia="ja-JP"/>
        </w:rPr>
        <w:tab/>
        <w:t>Annex 16, para. 13.**</w:t>
      </w:r>
    </w:p>
    <w:p w14:paraId="284ABE22" w14:textId="77777777" w:rsidR="00876D91" w:rsidRPr="00131DA8" w:rsidRDefault="00876D91" w:rsidP="00876D91">
      <w:pPr>
        <w:tabs>
          <w:tab w:val="left" w:pos="2268"/>
          <w:tab w:val="left" w:pos="4536"/>
        </w:tabs>
        <w:spacing w:after="120"/>
        <w:ind w:left="2268" w:right="1133" w:hanging="1134"/>
        <w:jc w:val="both"/>
        <w:rPr>
          <w:rFonts w:eastAsia="MS Mincho"/>
          <w:bCs/>
          <w:spacing w:val="-2"/>
          <w:lang w:eastAsia="ja-JP"/>
        </w:rPr>
      </w:pPr>
      <w:r w:rsidRPr="00131DA8">
        <w:rPr>
          <w:rFonts w:eastAsia="MS Mincho"/>
          <w:bCs/>
          <w:spacing w:val="-2"/>
          <w:lang w:eastAsia="ja-JP"/>
        </w:rPr>
        <w:tab/>
        <w:t>Ozone ageing</w:t>
      </w:r>
      <w:r w:rsidRPr="00131DA8">
        <w:rPr>
          <w:rFonts w:eastAsia="MS Mincho"/>
          <w:bCs/>
          <w:spacing w:val="-2"/>
          <w:lang w:eastAsia="ja-JP"/>
        </w:rPr>
        <w:tab/>
      </w:r>
      <w:r w:rsidRPr="00131DA8">
        <w:rPr>
          <w:rFonts w:eastAsia="MS Mincho"/>
          <w:bCs/>
          <w:spacing w:val="-2"/>
          <w:lang w:eastAsia="ja-JP"/>
        </w:rPr>
        <w:tab/>
        <w:t>Annex 16, para. 14.**</w:t>
      </w:r>
    </w:p>
    <w:p w14:paraId="566CE65B"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6.2.</w:t>
      </w:r>
      <w:r w:rsidRPr="00131DA8">
        <w:rPr>
          <w:rFonts w:eastAsia="MS Mincho"/>
          <w:bCs/>
          <w:spacing w:val="-2"/>
          <w:lang w:eastAsia="ja-JP"/>
        </w:rPr>
        <w:tab/>
        <w:t>For parts of Class 2 or 2A:</w:t>
      </w:r>
    </w:p>
    <w:p w14:paraId="2ACE2041"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Overpressure test</w:t>
      </w:r>
      <w:r w:rsidRPr="00131DA8">
        <w:rPr>
          <w:rFonts w:eastAsia="MS Mincho"/>
          <w:bCs/>
          <w:spacing w:val="-2"/>
          <w:lang w:eastAsia="ja-JP"/>
        </w:rPr>
        <w:tab/>
      </w:r>
      <w:r w:rsidRPr="00131DA8">
        <w:rPr>
          <w:rFonts w:eastAsia="MS Mincho"/>
          <w:bCs/>
          <w:spacing w:val="-2"/>
          <w:lang w:eastAsia="ja-JP"/>
        </w:rPr>
        <w:tab/>
        <w:t>Annex 16, para. 4.</w:t>
      </w:r>
    </w:p>
    <w:p w14:paraId="40B8265E"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External leakage</w:t>
      </w:r>
      <w:r w:rsidRPr="00131DA8">
        <w:rPr>
          <w:rFonts w:eastAsia="MS Mincho"/>
          <w:bCs/>
          <w:spacing w:val="-2"/>
          <w:lang w:eastAsia="ja-JP"/>
        </w:rPr>
        <w:tab/>
      </w:r>
      <w:r w:rsidRPr="00131DA8">
        <w:rPr>
          <w:rFonts w:eastAsia="MS Mincho"/>
          <w:bCs/>
          <w:spacing w:val="-2"/>
          <w:lang w:eastAsia="ja-JP"/>
        </w:rPr>
        <w:tab/>
        <w:t>Annex 16, para. 5.</w:t>
      </w:r>
    </w:p>
    <w:p w14:paraId="73A4CC4C"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High temperature</w:t>
      </w:r>
      <w:r w:rsidRPr="00131DA8">
        <w:rPr>
          <w:rFonts w:eastAsia="MS Mincho"/>
          <w:bCs/>
          <w:spacing w:val="-2"/>
          <w:lang w:eastAsia="ja-JP"/>
        </w:rPr>
        <w:tab/>
      </w:r>
      <w:r w:rsidRPr="00131DA8">
        <w:rPr>
          <w:rFonts w:eastAsia="MS Mincho"/>
          <w:bCs/>
          <w:spacing w:val="-2"/>
          <w:lang w:eastAsia="ja-JP"/>
        </w:rPr>
        <w:tab/>
        <w:t>Annex 16, para. 6.</w:t>
      </w:r>
    </w:p>
    <w:p w14:paraId="143E6BE2"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Low temperature</w:t>
      </w:r>
      <w:r w:rsidRPr="00131DA8">
        <w:rPr>
          <w:rFonts w:eastAsia="MS Mincho"/>
          <w:bCs/>
          <w:spacing w:val="-2"/>
          <w:lang w:eastAsia="ja-JP"/>
        </w:rPr>
        <w:tab/>
      </w:r>
      <w:r w:rsidRPr="00131DA8">
        <w:rPr>
          <w:rFonts w:eastAsia="MS Mincho"/>
          <w:bCs/>
          <w:spacing w:val="-2"/>
          <w:lang w:eastAsia="ja-JP"/>
        </w:rPr>
        <w:tab/>
        <w:t>Annex 16, para. 7.</w:t>
      </w:r>
    </w:p>
    <w:p w14:paraId="39BD82B6"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ab/>
        <w:t>LPG compatibility</w:t>
      </w:r>
      <w:r w:rsidRPr="00131DA8">
        <w:rPr>
          <w:rFonts w:eastAsia="MS Mincho"/>
          <w:bCs/>
          <w:spacing w:val="-2"/>
          <w:lang w:eastAsia="ja-JP"/>
        </w:rPr>
        <w:tab/>
      </w:r>
      <w:r w:rsidRPr="00131DA8">
        <w:rPr>
          <w:rFonts w:eastAsia="MS Mincho"/>
          <w:bCs/>
          <w:spacing w:val="-2"/>
          <w:lang w:eastAsia="ja-JP"/>
        </w:rPr>
        <w:tab/>
        <w:t>Annex 16, para. 11.**</w:t>
      </w:r>
    </w:p>
    <w:p w14:paraId="364C5024" w14:textId="77777777" w:rsidR="00876D91" w:rsidRPr="00131DA8" w:rsidRDefault="00876D91" w:rsidP="00876D91">
      <w:pPr>
        <w:tabs>
          <w:tab w:val="left" w:pos="2268"/>
          <w:tab w:val="left" w:pos="4536"/>
        </w:tabs>
        <w:spacing w:after="120"/>
        <w:ind w:left="2268" w:right="1133" w:hanging="1134"/>
        <w:jc w:val="both"/>
        <w:rPr>
          <w:rFonts w:eastAsia="MS Mincho"/>
          <w:bCs/>
          <w:spacing w:val="-2"/>
          <w:lang w:eastAsia="ja-JP"/>
        </w:rPr>
      </w:pPr>
      <w:r w:rsidRPr="00131DA8">
        <w:rPr>
          <w:rFonts w:eastAsia="MS Mincho"/>
          <w:bCs/>
          <w:spacing w:val="-2"/>
          <w:lang w:eastAsia="ja-JP"/>
        </w:rPr>
        <w:tab/>
        <w:t>Corrosion resistance</w:t>
      </w:r>
      <w:r w:rsidRPr="00131DA8">
        <w:rPr>
          <w:rFonts w:eastAsia="MS Mincho"/>
          <w:bCs/>
          <w:spacing w:val="-2"/>
          <w:lang w:eastAsia="ja-JP"/>
        </w:rPr>
        <w:tab/>
        <w:t>Annex 16, para. 12.</w:t>
      </w:r>
      <w:r w:rsidRPr="00131DA8">
        <w:rPr>
          <w:rFonts w:eastAsia="MS Mincho"/>
          <w:bCs/>
          <w:spacing w:val="-2"/>
          <w:sz w:val="18"/>
          <w:vertAlign w:val="superscript"/>
          <w:lang w:eastAsia="ja-JP"/>
        </w:rPr>
        <w:footnoteReference w:id="4"/>
      </w:r>
    </w:p>
    <w:p w14:paraId="28AB4E9F"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6.3.</w:t>
      </w:r>
      <w:r w:rsidRPr="00131DA8">
        <w:rPr>
          <w:rFonts w:eastAsia="MS Mincho"/>
          <w:bCs/>
          <w:spacing w:val="-2"/>
          <w:lang w:eastAsia="ja-JP"/>
        </w:rPr>
        <w:tab/>
        <w:t>Specific requirements on the gas tube and its couplings:</w:t>
      </w:r>
    </w:p>
    <w:p w14:paraId="4EF3DF8F"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6.3.1.</w:t>
      </w:r>
      <w:r w:rsidRPr="00131DA8">
        <w:rPr>
          <w:rFonts w:eastAsia="MS Mincho"/>
          <w:bCs/>
          <w:spacing w:val="-2"/>
          <w:lang w:eastAsia="ja-JP"/>
        </w:rPr>
        <w:tab/>
        <w:t>Endurance test</w:t>
      </w:r>
    </w:p>
    <w:p w14:paraId="7CD45AD2"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The gas tube and its coupling(s) shall be tested for an endurance test consisting out of 100,000 cycles.</w:t>
      </w:r>
    </w:p>
    <w:p w14:paraId="79AD1D60"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One cycle consist out of pressure ramp from 15 per cent·WP up to WP.</w:t>
      </w:r>
    </w:p>
    <w:p w14:paraId="014CEC15"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r>
      <w:r w:rsidRPr="00131DA8">
        <w:rPr>
          <w:rFonts w:eastAsia="MS Mincho"/>
          <w:bCs/>
          <w:spacing w:val="-2"/>
          <w:lang w:eastAsia="ja-JP"/>
        </w:rPr>
        <w:tab/>
        <w:t>After the endurance test, the gas tube and its coupling(s) need to comply with the leakage test of Annex 16, paragraphs 5., 6. and 7 and with the overpressure test according to Annex 16, paragraph 4.</w:t>
      </w:r>
    </w:p>
    <w:p w14:paraId="7F098D02"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6.3.2.</w:t>
      </w:r>
      <w:r w:rsidRPr="00131DA8">
        <w:rPr>
          <w:rFonts w:eastAsia="MS Mincho"/>
          <w:bCs/>
          <w:spacing w:val="-2"/>
          <w:lang w:eastAsia="ja-JP"/>
        </w:rPr>
        <w:tab/>
        <w:t>Bending test on the gas tube</w:t>
      </w:r>
    </w:p>
    <w:p w14:paraId="2C738C73"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Test the gas tube according to the following procedure and acceptance criteria.</w:t>
      </w:r>
    </w:p>
    <w:p w14:paraId="67DFED6B"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(a) </w:t>
      </w:r>
      <w:r>
        <w:rPr>
          <w:rFonts w:eastAsia="MS Mincho"/>
          <w:bCs/>
          <w:spacing w:val="-2"/>
          <w:lang w:eastAsia="ja-JP"/>
        </w:rPr>
        <w:tab/>
      </w:r>
      <w:r w:rsidRPr="00131DA8">
        <w:rPr>
          <w:rFonts w:eastAsia="MS Mincho"/>
          <w:bCs/>
          <w:spacing w:val="-2"/>
          <w:lang w:eastAsia="ja-JP"/>
        </w:rPr>
        <w:t>Select a mandrel with an external diameter from the below table:</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8"/>
        <w:gridCol w:w="3969"/>
      </w:tblGrid>
      <w:tr w:rsidR="00876D91" w:rsidRPr="00131DA8" w14:paraId="26D8D855" w14:textId="77777777" w:rsidTr="009D556F">
        <w:trPr>
          <w:cantSplit/>
          <w:tblHeader/>
        </w:trPr>
        <w:tc>
          <w:tcPr>
            <w:tcW w:w="2268" w:type="dxa"/>
            <w:tcBorders>
              <w:bottom w:val="single" w:sz="12" w:space="0" w:color="auto"/>
            </w:tcBorders>
            <w:shd w:val="clear" w:color="auto" w:fill="auto"/>
            <w:vAlign w:val="bottom"/>
          </w:tcPr>
          <w:p w14:paraId="14A41351" w14:textId="77777777" w:rsidR="00876D91" w:rsidRPr="00131DA8" w:rsidRDefault="00876D91" w:rsidP="009D556F">
            <w:pPr>
              <w:spacing w:before="80" w:after="80" w:line="200" w:lineRule="exact"/>
              <w:ind w:left="113" w:right="113"/>
              <w:jc w:val="center"/>
              <w:rPr>
                <w:i/>
                <w:sz w:val="16"/>
                <w:szCs w:val="24"/>
                <w:lang w:eastAsia="ar-SA"/>
              </w:rPr>
            </w:pPr>
            <w:r w:rsidRPr="00131DA8">
              <w:rPr>
                <w:i/>
                <w:sz w:val="16"/>
                <w:szCs w:val="24"/>
                <w:lang w:eastAsia="ar-SA"/>
              </w:rPr>
              <w:t>External diameter</w:t>
            </w:r>
          </w:p>
        </w:tc>
        <w:tc>
          <w:tcPr>
            <w:tcW w:w="3969" w:type="dxa"/>
            <w:tcBorders>
              <w:bottom w:val="single" w:sz="12" w:space="0" w:color="auto"/>
            </w:tcBorders>
            <w:shd w:val="clear" w:color="auto" w:fill="auto"/>
            <w:vAlign w:val="bottom"/>
          </w:tcPr>
          <w:p w14:paraId="7585BE0C" w14:textId="77777777" w:rsidR="00876D91" w:rsidRPr="00131DA8" w:rsidRDefault="00876D91" w:rsidP="009D556F">
            <w:pPr>
              <w:spacing w:before="80" w:after="80" w:line="200" w:lineRule="exact"/>
              <w:ind w:left="113" w:right="113"/>
              <w:jc w:val="center"/>
              <w:rPr>
                <w:i/>
                <w:sz w:val="16"/>
                <w:szCs w:val="24"/>
                <w:lang w:eastAsia="ar-SA"/>
              </w:rPr>
            </w:pPr>
            <w:r w:rsidRPr="00131DA8">
              <w:rPr>
                <w:i/>
                <w:sz w:val="16"/>
                <w:szCs w:val="24"/>
                <w:lang w:eastAsia="ar-SA"/>
              </w:rPr>
              <w:t>Mandrel diameter</w:t>
            </w:r>
          </w:p>
        </w:tc>
      </w:tr>
      <w:tr w:rsidR="00876D91" w:rsidRPr="00D44BCE" w14:paraId="478DF807" w14:textId="77777777" w:rsidTr="009D556F">
        <w:trPr>
          <w:cantSplit/>
        </w:trPr>
        <w:tc>
          <w:tcPr>
            <w:tcW w:w="2268" w:type="dxa"/>
            <w:tcBorders>
              <w:top w:val="single" w:sz="12" w:space="0" w:color="auto"/>
            </w:tcBorders>
            <w:shd w:val="clear" w:color="auto" w:fill="auto"/>
          </w:tcPr>
          <w:p w14:paraId="67F00606" w14:textId="77777777" w:rsidR="00876D91" w:rsidRPr="00131DA8" w:rsidRDefault="00876D91" w:rsidP="009D556F">
            <w:pPr>
              <w:spacing w:before="40" w:after="120" w:line="220" w:lineRule="exact"/>
              <w:ind w:left="113" w:right="113"/>
              <w:jc w:val="center"/>
              <w:rPr>
                <w:lang w:eastAsia="ar-SA"/>
              </w:rPr>
            </w:pPr>
            <w:r w:rsidRPr="00131DA8">
              <w:rPr>
                <w:lang w:eastAsia="ar-SA"/>
              </w:rPr>
              <w:t>≤ 8 mm</w:t>
            </w:r>
          </w:p>
        </w:tc>
        <w:tc>
          <w:tcPr>
            <w:tcW w:w="3969" w:type="dxa"/>
            <w:tcBorders>
              <w:top w:val="single" w:sz="12" w:space="0" w:color="auto"/>
              <w:bottom w:val="single" w:sz="2" w:space="0" w:color="auto"/>
            </w:tcBorders>
            <w:shd w:val="clear" w:color="auto" w:fill="auto"/>
          </w:tcPr>
          <w:p w14:paraId="7E240984" w14:textId="77777777" w:rsidR="00876D91" w:rsidRPr="00131DA8" w:rsidRDefault="00876D91" w:rsidP="009D556F">
            <w:pPr>
              <w:spacing w:before="40" w:after="120" w:line="220" w:lineRule="exact"/>
              <w:ind w:left="113" w:right="113"/>
              <w:jc w:val="center"/>
              <w:rPr>
                <w:lang w:eastAsia="ar-SA"/>
              </w:rPr>
            </w:pPr>
            <w:r w:rsidRPr="00131DA8">
              <w:rPr>
                <w:lang w:eastAsia="ar-SA"/>
              </w:rPr>
              <w:t>3 times the external gas tube diameter</w:t>
            </w:r>
          </w:p>
        </w:tc>
      </w:tr>
      <w:tr w:rsidR="00876D91" w:rsidRPr="00D44BCE" w14:paraId="3A68CE18" w14:textId="77777777" w:rsidTr="009D556F">
        <w:trPr>
          <w:cantSplit/>
        </w:trPr>
        <w:tc>
          <w:tcPr>
            <w:tcW w:w="2268" w:type="dxa"/>
            <w:tcBorders>
              <w:bottom w:val="single" w:sz="12" w:space="0" w:color="auto"/>
            </w:tcBorders>
            <w:shd w:val="clear" w:color="auto" w:fill="auto"/>
          </w:tcPr>
          <w:p w14:paraId="2C70EDC0" w14:textId="77777777" w:rsidR="00876D91" w:rsidRPr="00131DA8" w:rsidRDefault="00876D91" w:rsidP="009D556F">
            <w:pPr>
              <w:spacing w:before="40" w:after="120" w:line="220" w:lineRule="exact"/>
              <w:ind w:left="113" w:right="113"/>
              <w:jc w:val="center"/>
              <w:rPr>
                <w:lang w:eastAsia="ar-SA"/>
              </w:rPr>
            </w:pPr>
            <w:r w:rsidRPr="00131DA8">
              <w:rPr>
                <w:lang w:eastAsia="ar-SA"/>
              </w:rPr>
              <w:t>&gt; 8 mm</w:t>
            </w:r>
          </w:p>
        </w:tc>
        <w:tc>
          <w:tcPr>
            <w:tcW w:w="3969" w:type="dxa"/>
            <w:tcBorders>
              <w:bottom w:val="single" w:sz="12" w:space="0" w:color="auto"/>
            </w:tcBorders>
            <w:shd w:val="clear" w:color="auto" w:fill="auto"/>
          </w:tcPr>
          <w:p w14:paraId="035DA3FD" w14:textId="77777777" w:rsidR="00876D91" w:rsidRPr="00131DA8" w:rsidRDefault="00876D91" w:rsidP="009D556F">
            <w:pPr>
              <w:spacing w:before="40" w:after="120" w:line="220" w:lineRule="exact"/>
              <w:ind w:left="113" w:right="113"/>
              <w:jc w:val="center"/>
              <w:rPr>
                <w:vertAlign w:val="superscript"/>
                <w:lang w:eastAsia="ar-SA"/>
              </w:rPr>
            </w:pPr>
            <w:r w:rsidRPr="00131DA8">
              <w:rPr>
                <w:lang w:eastAsia="ar-SA"/>
              </w:rPr>
              <w:t>5 times the external gas tube diameter</w:t>
            </w:r>
          </w:p>
        </w:tc>
      </w:tr>
    </w:tbl>
    <w:p w14:paraId="61B73680" w14:textId="77777777" w:rsidR="00876D91" w:rsidRPr="00131DA8" w:rsidRDefault="00876D91" w:rsidP="00876D91">
      <w:pPr>
        <w:spacing w:before="120" w:after="120"/>
        <w:ind w:left="2835" w:right="1134" w:hanging="567"/>
        <w:jc w:val="both"/>
        <w:rPr>
          <w:rFonts w:eastAsia="MS Mincho"/>
          <w:bCs/>
          <w:spacing w:val="-2"/>
          <w:lang w:eastAsia="ja-JP"/>
        </w:rPr>
      </w:pPr>
      <w:r w:rsidRPr="00131DA8">
        <w:rPr>
          <w:rFonts w:eastAsia="MS Mincho"/>
          <w:bCs/>
          <w:spacing w:val="-2"/>
          <w:lang w:eastAsia="ja-JP"/>
        </w:rPr>
        <w:t xml:space="preserve">(b) </w:t>
      </w:r>
      <w:r>
        <w:rPr>
          <w:rFonts w:eastAsia="MS Mincho"/>
          <w:bCs/>
          <w:spacing w:val="-2"/>
          <w:lang w:eastAsia="ja-JP"/>
        </w:rPr>
        <w:tab/>
      </w:r>
      <w:r w:rsidRPr="00131DA8">
        <w:rPr>
          <w:rFonts w:eastAsia="MS Mincho"/>
          <w:bCs/>
          <w:spacing w:val="-2"/>
          <w:lang w:eastAsia="ja-JP"/>
        </w:rPr>
        <w:t>Bend the gas tube over this mandrel once, forming a "U" shape.</w:t>
      </w:r>
    </w:p>
    <w:p w14:paraId="4CB2A6CA"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(c) </w:t>
      </w:r>
      <w:r>
        <w:rPr>
          <w:rFonts w:eastAsia="MS Mincho"/>
          <w:bCs/>
          <w:spacing w:val="-2"/>
          <w:lang w:eastAsia="ja-JP"/>
        </w:rPr>
        <w:tab/>
      </w:r>
      <w:r w:rsidRPr="00131DA8">
        <w:rPr>
          <w:rFonts w:eastAsia="MS Mincho"/>
          <w:bCs/>
          <w:spacing w:val="-2"/>
          <w:lang w:eastAsia="ja-JP"/>
        </w:rPr>
        <w:t>Close the ends of the gas tube and subject it to the overpressure test according to Annex 16, paragraph 4.</w:t>
      </w:r>
    </w:p>
    <w:p w14:paraId="7CB5687F"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At the completion of the overpressure test, the gas tube shall be tested according to the leakage test of Annex 16, paragraphs 5., 6. and 7.</w:t>
      </w:r>
    </w:p>
    <w:p w14:paraId="5676DD86" w14:textId="77777777" w:rsidR="00876D91" w:rsidRPr="00131DA8" w:rsidRDefault="00876D91" w:rsidP="00876D91">
      <w:pPr>
        <w:keepNext/>
        <w:keepLines/>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lastRenderedPageBreak/>
        <w:t>6.3.3.</w:t>
      </w:r>
      <w:r w:rsidRPr="00131DA8">
        <w:rPr>
          <w:rFonts w:eastAsia="MS Mincho"/>
          <w:bCs/>
          <w:spacing w:val="-2"/>
          <w:lang w:eastAsia="ja-JP"/>
        </w:rPr>
        <w:tab/>
        <w:t>Excess torque resistance</w:t>
      </w:r>
    </w:p>
    <w:p w14:paraId="291D5498" w14:textId="77777777" w:rsidR="00876D91" w:rsidRPr="00131DA8" w:rsidRDefault="00876D91" w:rsidP="00876D91">
      <w:pPr>
        <w:keepNext/>
        <w:keepLines/>
        <w:spacing w:after="120"/>
        <w:ind w:left="2268" w:right="1134"/>
        <w:jc w:val="both"/>
        <w:rPr>
          <w:rFonts w:eastAsia="MS Mincho"/>
          <w:bCs/>
          <w:spacing w:val="-2"/>
          <w:lang w:eastAsia="ja-JP"/>
        </w:rPr>
      </w:pPr>
      <w:r w:rsidRPr="00131DA8">
        <w:rPr>
          <w:rFonts w:eastAsia="MS Mincho"/>
          <w:bCs/>
          <w:spacing w:val="-2"/>
          <w:lang w:eastAsia="ja-JP"/>
        </w:rPr>
        <w:tab/>
        <w:t>A coupling designed to be connected directly to threaded fittings shall be capable of withstanding, without deformation, breakage or leakage, a torque effort of 150 per cent of the rated installation value delivered by the manufacturer, according to the following test procedure:</w:t>
      </w:r>
    </w:p>
    <w:p w14:paraId="654308CF"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(a) </w:t>
      </w:r>
      <w:r>
        <w:rPr>
          <w:rFonts w:eastAsia="MS Mincho"/>
          <w:bCs/>
          <w:spacing w:val="-2"/>
          <w:lang w:eastAsia="ja-JP"/>
        </w:rPr>
        <w:tab/>
      </w:r>
      <w:r w:rsidRPr="00131DA8">
        <w:rPr>
          <w:rFonts w:eastAsia="MS Mincho"/>
          <w:bCs/>
          <w:spacing w:val="-2"/>
          <w:lang w:eastAsia="ja-JP"/>
        </w:rPr>
        <w:t>Test an unused component, applying the torque adjacent to the fitting.</w:t>
      </w:r>
    </w:p>
    <w:p w14:paraId="57B5D2E0"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(b) </w:t>
      </w:r>
      <w:r>
        <w:rPr>
          <w:rFonts w:eastAsia="MS Mincho"/>
          <w:bCs/>
          <w:spacing w:val="-2"/>
          <w:lang w:eastAsia="ja-JP"/>
        </w:rPr>
        <w:tab/>
      </w:r>
      <w:r w:rsidRPr="00131DA8">
        <w:rPr>
          <w:rFonts w:eastAsia="MS Mincho"/>
          <w:bCs/>
          <w:spacing w:val="-2"/>
          <w:lang w:eastAsia="ja-JP"/>
        </w:rPr>
        <w:t>For a component having a threaded connection or threaded connections, apply the turning effort for 15 minutes, release the turning effort, then remove the component and examine it for deformation and breakage.</w:t>
      </w:r>
    </w:p>
    <w:p w14:paraId="7567C7DE"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(c) </w:t>
      </w:r>
      <w:r>
        <w:rPr>
          <w:rFonts w:eastAsia="MS Mincho"/>
          <w:bCs/>
          <w:spacing w:val="-2"/>
          <w:lang w:eastAsia="ja-JP"/>
        </w:rPr>
        <w:tab/>
      </w:r>
      <w:r w:rsidRPr="00131DA8">
        <w:rPr>
          <w:rFonts w:eastAsia="MS Mincho"/>
          <w:bCs/>
          <w:spacing w:val="-2"/>
          <w:lang w:eastAsia="ja-JP"/>
        </w:rPr>
        <w:t>Perform the leakage test according to Annex 16, paragraphs 5., 6. and 7.</w:t>
      </w:r>
    </w:p>
    <w:p w14:paraId="296B9074" w14:textId="77777777" w:rsidR="00876D91" w:rsidRPr="00131DA8" w:rsidRDefault="00876D91" w:rsidP="00876D91">
      <w:pPr>
        <w:spacing w:after="120"/>
        <w:ind w:left="2835" w:right="1133" w:hanging="567"/>
        <w:jc w:val="both"/>
        <w:rPr>
          <w:rFonts w:eastAsia="MS Mincho"/>
          <w:bCs/>
          <w:spacing w:val="-2"/>
          <w:lang w:eastAsia="ja-JP"/>
        </w:rPr>
      </w:pPr>
      <w:r w:rsidRPr="00131DA8">
        <w:rPr>
          <w:rFonts w:eastAsia="MS Mincho"/>
          <w:bCs/>
          <w:spacing w:val="-2"/>
          <w:lang w:eastAsia="ja-JP"/>
        </w:rPr>
        <w:t xml:space="preserve">(d) </w:t>
      </w:r>
      <w:r>
        <w:rPr>
          <w:rFonts w:eastAsia="MS Mincho"/>
          <w:bCs/>
          <w:spacing w:val="-2"/>
          <w:lang w:eastAsia="ja-JP"/>
        </w:rPr>
        <w:tab/>
      </w:r>
      <w:r w:rsidRPr="00131DA8">
        <w:rPr>
          <w:rFonts w:eastAsia="MS Mincho"/>
          <w:bCs/>
          <w:spacing w:val="-2"/>
          <w:lang w:eastAsia="ja-JP"/>
        </w:rPr>
        <w:t>Perform the overpressure test according to Annex 16, paragraph 4.</w:t>
      </w:r>
    </w:p>
    <w:p w14:paraId="1E916EE9" w14:textId="77777777" w:rsidR="00876D91" w:rsidRPr="00131DA8" w:rsidRDefault="00876D91" w:rsidP="00876D91">
      <w:pPr>
        <w:keepNext/>
        <w:keepLines/>
        <w:tabs>
          <w:tab w:val="left" w:pos="2268"/>
        </w:tabs>
        <w:spacing w:after="120"/>
        <w:ind w:left="2268" w:right="1134" w:hanging="1134"/>
        <w:jc w:val="both"/>
        <w:rPr>
          <w:rFonts w:eastAsia="MS Mincho"/>
          <w:bCs/>
          <w:spacing w:val="-2"/>
          <w:lang w:eastAsia="ja-JP"/>
        </w:rPr>
      </w:pPr>
      <w:r w:rsidRPr="00131DA8">
        <w:rPr>
          <w:rFonts w:eastAsia="MS Mincho"/>
          <w:bCs/>
          <w:spacing w:val="-2"/>
          <w:lang w:eastAsia="ja-JP"/>
        </w:rPr>
        <w:t>6.3.4.</w:t>
      </w:r>
      <w:r w:rsidRPr="00131DA8">
        <w:rPr>
          <w:rFonts w:eastAsia="MS Mincho"/>
          <w:bCs/>
          <w:spacing w:val="-2"/>
          <w:lang w:eastAsia="ja-JP"/>
        </w:rPr>
        <w:tab/>
        <w:t>Vibration test</w:t>
      </w:r>
    </w:p>
    <w:p w14:paraId="4C58A009" w14:textId="77777777" w:rsidR="00876D91" w:rsidRPr="00131DA8" w:rsidRDefault="00876D91" w:rsidP="00876D91">
      <w:pPr>
        <w:keepNext/>
        <w:keepLines/>
        <w:spacing w:after="120"/>
        <w:ind w:left="2268" w:right="1134"/>
        <w:jc w:val="both"/>
        <w:rPr>
          <w:rFonts w:eastAsia="MS Mincho"/>
          <w:bCs/>
          <w:spacing w:val="-2"/>
          <w:lang w:eastAsia="ja-JP"/>
        </w:rPr>
      </w:pPr>
      <w:r w:rsidRPr="00131DA8">
        <w:rPr>
          <w:rFonts w:eastAsia="MS Mincho"/>
          <w:bCs/>
          <w:spacing w:val="-2"/>
          <w:lang w:eastAsia="ja-JP"/>
        </w:rPr>
        <w:tab/>
        <w:t>Vibrate the gas tube and its coupling(s) according to the test described in Annex 16, paragraph 10.5.4., procedure A.</w:t>
      </w:r>
    </w:p>
    <w:p w14:paraId="7F00465E"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After this test the gas tube and its coupling(s) need to comply with the leakage test of Annex 16, paragraphs 5., 6. and 7. and with the overpressure test according to Annex 16, paragraph 4.</w:t>
      </w:r>
    </w:p>
    <w:p w14:paraId="489880D4"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6.3.5.</w:t>
      </w:r>
      <w:r w:rsidRPr="00131DA8">
        <w:rPr>
          <w:rFonts w:eastAsia="MS Mincho"/>
          <w:bCs/>
          <w:spacing w:val="-2"/>
          <w:lang w:eastAsia="ja-JP"/>
        </w:rPr>
        <w:tab/>
        <w:t>Pull-off</w:t>
      </w:r>
    </w:p>
    <w:p w14:paraId="1D932873"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Test the gas tube and its coupling(s) according to the following procedure and acceptance criteria.</w:t>
      </w:r>
    </w:p>
    <w:p w14:paraId="318378AE"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Secure the subject specimen in an appropriate test fixture, then statically apply a tensile load along the gas tube axis at a maximum rate of 250 N/min until the gas tube separates from the coupling(s).</w:t>
      </w:r>
    </w:p>
    <w:p w14:paraId="1BB967D5"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The force (F), in Newton, required to pull apart the gas tube from its coupling(s) shall be that calculated as:</w:t>
      </w:r>
    </w:p>
    <w:p w14:paraId="32D107D5"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F = (π∙d</w:t>
      </w:r>
      <w:r w:rsidRPr="00131DA8">
        <w:rPr>
          <w:rFonts w:eastAsia="MS Mincho"/>
          <w:bCs/>
          <w:spacing w:val="-2"/>
          <w:vertAlign w:val="superscript"/>
          <w:lang w:eastAsia="ja-JP"/>
        </w:rPr>
        <w:t>2</w:t>
      </w:r>
      <w:r w:rsidRPr="00131DA8">
        <w:rPr>
          <w:rFonts w:eastAsia="MS Mincho"/>
          <w:bCs/>
          <w:spacing w:val="-2"/>
          <w:lang w:eastAsia="ja-JP"/>
        </w:rPr>
        <w:t>∙P)/10</w:t>
      </w:r>
    </w:p>
    <w:p w14:paraId="18264BBA"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where</w:t>
      </w:r>
    </w:p>
    <w:p w14:paraId="1033CDC7"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d is the internal diameter, in millimetres;</w:t>
      </w:r>
    </w:p>
    <w:p w14:paraId="2E6A0F67"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P is the maximum working pressure, in bar.</w:t>
      </w:r>
    </w:p>
    <w:p w14:paraId="35DDC087" w14:textId="77777777" w:rsidR="00876D91" w:rsidRPr="00131DA8" w:rsidRDefault="00876D91" w:rsidP="00876D91">
      <w:pPr>
        <w:tabs>
          <w:tab w:val="left" w:pos="2268"/>
        </w:tabs>
        <w:spacing w:after="120"/>
        <w:ind w:left="2268" w:right="1133" w:hanging="1134"/>
        <w:jc w:val="both"/>
        <w:rPr>
          <w:rFonts w:eastAsia="MS Mincho"/>
          <w:bCs/>
          <w:spacing w:val="-2"/>
          <w:lang w:eastAsia="ja-JP"/>
        </w:rPr>
      </w:pPr>
      <w:r w:rsidRPr="00131DA8">
        <w:rPr>
          <w:rFonts w:eastAsia="MS Mincho"/>
          <w:bCs/>
          <w:spacing w:val="-2"/>
          <w:lang w:eastAsia="ja-JP"/>
        </w:rPr>
        <w:t>6.3.6.</w:t>
      </w:r>
      <w:r w:rsidRPr="00131DA8">
        <w:rPr>
          <w:rFonts w:eastAsia="MS Mincho"/>
          <w:bCs/>
          <w:spacing w:val="-2"/>
          <w:lang w:eastAsia="ja-JP"/>
        </w:rPr>
        <w:tab/>
        <w:t>Brass material compatibility</w:t>
      </w:r>
    </w:p>
    <w:p w14:paraId="172FDA48"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All gas tubes and its couplings having brass components shall be subjected to the brass material compatibility test according to Annex 16, paragraph 12.2.</w:t>
      </w:r>
    </w:p>
    <w:p w14:paraId="21D5AA77" w14:textId="77777777" w:rsidR="00876D91" w:rsidRPr="00131DA8" w:rsidRDefault="00876D91" w:rsidP="00876D91">
      <w:pPr>
        <w:spacing w:after="120"/>
        <w:ind w:left="2268" w:right="1133"/>
        <w:jc w:val="both"/>
        <w:rPr>
          <w:rFonts w:eastAsia="MS Mincho"/>
          <w:bCs/>
          <w:spacing w:val="-2"/>
          <w:lang w:eastAsia="ja-JP"/>
        </w:rPr>
      </w:pPr>
      <w:r w:rsidRPr="00131DA8">
        <w:rPr>
          <w:rFonts w:eastAsia="MS Mincho"/>
          <w:bCs/>
          <w:spacing w:val="-2"/>
          <w:lang w:eastAsia="ja-JP"/>
        </w:rPr>
        <w:tab/>
        <w:t>After this test the gas tube and its coupling(s) need to comply with the leakage test of Annex 16, paragraphs 5., 6. and 7 and with the overpressure test according to Annex 16, paragraph 4.</w:t>
      </w:r>
      <w:r>
        <w:rPr>
          <w:rFonts w:eastAsia="MS Mincho"/>
          <w:bCs/>
          <w:spacing w:val="-2"/>
          <w:lang w:eastAsia="ja-JP"/>
        </w:rPr>
        <w:t>"</w:t>
      </w:r>
    </w:p>
    <w:p w14:paraId="1CF95473" w14:textId="77777777" w:rsidR="00876D91" w:rsidRPr="00131DA8" w:rsidRDefault="00876D91" w:rsidP="00876D91">
      <w:pPr>
        <w:spacing w:after="120" w:line="240" w:lineRule="auto"/>
        <w:ind w:left="1134" w:right="1134"/>
        <w:jc w:val="both"/>
      </w:pPr>
      <w:r w:rsidRPr="00131DA8">
        <w:rPr>
          <w:i/>
        </w:rPr>
        <w:t xml:space="preserve">Annex 15 (former), </w:t>
      </w:r>
      <w:r w:rsidRPr="00131DA8">
        <w:t>renumber as Annex 16 and insert new paragraphs 9.7. and 9.7.1., to read:</w:t>
      </w:r>
    </w:p>
    <w:p w14:paraId="2429829E" w14:textId="77777777" w:rsidR="00876D91" w:rsidRPr="00131DA8" w:rsidRDefault="00876D91" w:rsidP="00876D91">
      <w:pPr>
        <w:tabs>
          <w:tab w:val="left" w:pos="2268"/>
        </w:tabs>
        <w:spacing w:after="120" w:line="240" w:lineRule="auto"/>
        <w:ind w:left="2268" w:right="1134" w:hanging="1134"/>
        <w:jc w:val="both"/>
      </w:pPr>
      <w:r w:rsidRPr="00131DA8">
        <w:t>"9.7.</w:t>
      </w:r>
      <w:r w:rsidRPr="00131DA8">
        <w:tab/>
        <w:t>Endurance test for non-return valves in interconnected LPG-systems</w:t>
      </w:r>
    </w:p>
    <w:p w14:paraId="67849BC5" w14:textId="77777777" w:rsidR="00876D91" w:rsidRPr="00131DA8" w:rsidRDefault="00876D91" w:rsidP="00876D91">
      <w:pPr>
        <w:tabs>
          <w:tab w:val="left" w:pos="2268"/>
        </w:tabs>
        <w:spacing w:after="120" w:line="240" w:lineRule="auto"/>
        <w:ind w:left="2268" w:right="1134" w:hanging="1134"/>
        <w:jc w:val="both"/>
        <w:rPr>
          <w:lang w:val="en-US"/>
        </w:rPr>
      </w:pPr>
      <w:r w:rsidRPr="00131DA8">
        <w:t>9.7.1.</w:t>
      </w:r>
      <w:r w:rsidRPr="00131DA8">
        <w:tab/>
      </w:r>
      <w:r w:rsidRPr="00131DA8">
        <w:rPr>
          <w:lang w:val="en-US"/>
        </w:rPr>
        <w:t>The non-return valve shall be able to withstand 20,000 cycles of operation and 24 hours of chatter flow when tested according to the following procedure:</w:t>
      </w:r>
    </w:p>
    <w:p w14:paraId="6558D37E" w14:textId="77777777" w:rsidR="00876D91" w:rsidRPr="00131DA8" w:rsidRDefault="00876D91" w:rsidP="00876D91">
      <w:pPr>
        <w:tabs>
          <w:tab w:val="left" w:pos="2835"/>
        </w:tabs>
        <w:spacing w:after="120" w:line="240" w:lineRule="auto"/>
        <w:ind w:left="2835" w:right="1134" w:hanging="567"/>
        <w:jc w:val="both"/>
        <w:rPr>
          <w:lang w:val="en-US"/>
        </w:rPr>
      </w:pPr>
      <w:r w:rsidRPr="00131DA8">
        <w:rPr>
          <w:lang w:val="en-US"/>
        </w:rPr>
        <w:lastRenderedPageBreak/>
        <w:t>(a)</w:t>
      </w:r>
      <w:r w:rsidRPr="00131DA8">
        <w:rPr>
          <w:lang w:val="en-US"/>
        </w:rPr>
        <w:tab/>
      </w:r>
      <w:r>
        <w:rPr>
          <w:lang w:val="en-US"/>
        </w:rPr>
        <w:t>C</w:t>
      </w:r>
      <w:r w:rsidRPr="00131DA8">
        <w:rPr>
          <w:lang w:val="en-US"/>
        </w:rPr>
        <w:t>onnect the valve to a test fixture and apply a pressure to the valve's inlet equal to pressure of 3,000 kPa or of WP in accordance with the classification pressure of the valve, then vent pressure from its outlet. Lower the pressure on the valve's outlet side to between 0 and a maximum of 0.5 times the above value prior to the next cycle.</w:t>
      </w:r>
    </w:p>
    <w:p w14:paraId="1BB67D70" w14:textId="77777777" w:rsidR="00876D91" w:rsidRPr="00131DA8" w:rsidRDefault="00876D91" w:rsidP="00876D91">
      <w:pPr>
        <w:tabs>
          <w:tab w:val="left" w:pos="2835"/>
        </w:tabs>
        <w:spacing w:after="120" w:line="240" w:lineRule="auto"/>
        <w:ind w:left="2835" w:right="1134" w:hanging="567"/>
        <w:jc w:val="both"/>
        <w:rPr>
          <w:lang w:val="en-US"/>
        </w:rPr>
      </w:pPr>
      <w:r w:rsidRPr="00131DA8">
        <w:rPr>
          <w:lang w:val="en-US"/>
        </w:rPr>
        <w:t>(b)</w:t>
      </w:r>
      <w:r w:rsidRPr="00131DA8">
        <w:rPr>
          <w:lang w:val="en-US"/>
        </w:rPr>
        <w:tab/>
      </w:r>
      <w:r>
        <w:rPr>
          <w:lang w:val="en-US"/>
        </w:rPr>
        <w:t>F</w:t>
      </w:r>
      <w:r w:rsidRPr="00131DA8">
        <w:rPr>
          <w:lang w:val="en-US"/>
        </w:rPr>
        <w:t>ollowing 20,000 cycles of operation, subject the valve to 24 hours of chatter flow at a flow rate that causes the most chatter.</w:t>
      </w:r>
    </w:p>
    <w:p w14:paraId="42F70469" w14:textId="77777777" w:rsidR="00876D91" w:rsidRPr="00131DA8" w:rsidRDefault="00876D91" w:rsidP="00876D91">
      <w:pPr>
        <w:spacing w:after="120" w:line="240" w:lineRule="auto"/>
        <w:ind w:left="2268" w:right="1134"/>
        <w:jc w:val="both"/>
        <w:rPr>
          <w:lang w:val="en-US"/>
        </w:rPr>
      </w:pPr>
      <w:r w:rsidRPr="00131DA8">
        <w:rPr>
          <w:lang w:val="en-US"/>
        </w:rPr>
        <w:tab/>
        <w:t>After this test, the non-return valve shall comply with the applicable leakage test requirements of paragraphs 5. and 8. above.</w:t>
      </w:r>
    </w:p>
    <w:p w14:paraId="1970F801" w14:textId="77777777" w:rsidR="00876D91" w:rsidRPr="00131DA8" w:rsidRDefault="00876D91" w:rsidP="00876D91">
      <w:pPr>
        <w:spacing w:after="120" w:line="240" w:lineRule="auto"/>
        <w:ind w:left="2268" w:right="1134"/>
        <w:jc w:val="both"/>
        <w:rPr>
          <w:lang w:val="en-US"/>
        </w:rPr>
      </w:pPr>
      <w:r w:rsidRPr="00131DA8">
        <w:rPr>
          <w:lang w:val="en-US"/>
        </w:rPr>
        <w:tab/>
        <w:t xml:space="preserve">Failure in any sense during the procedure shall constitute a failure of the non-return valve. </w:t>
      </w:r>
    </w:p>
    <w:p w14:paraId="1DE6F942" w14:textId="77777777" w:rsidR="00876D91" w:rsidRPr="00131DA8" w:rsidRDefault="00876D91" w:rsidP="00876D91">
      <w:pPr>
        <w:spacing w:after="120" w:line="240" w:lineRule="auto"/>
        <w:ind w:left="2268" w:right="1134"/>
        <w:jc w:val="both"/>
        <w:rPr>
          <w:lang w:val="en-US"/>
        </w:rPr>
      </w:pPr>
      <w:r w:rsidRPr="00131DA8">
        <w:rPr>
          <w:lang w:val="en-US"/>
        </w:rPr>
        <w:tab/>
        <w:t>All parts shall remain in position and function properly after this test.</w:t>
      </w:r>
    </w:p>
    <w:p w14:paraId="40F529F9" w14:textId="77777777" w:rsidR="00876D91" w:rsidRPr="00131DA8" w:rsidRDefault="00876D91" w:rsidP="00876D91">
      <w:pPr>
        <w:spacing w:after="120" w:line="240" w:lineRule="auto"/>
        <w:ind w:left="2268" w:right="1134"/>
        <w:jc w:val="both"/>
        <w:rPr>
          <w:lang w:val="en-US"/>
        </w:rPr>
      </w:pPr>
      <w:r w:rsidRPr="00131DA8">
        <w:rPr>
          <w:lang w:val="en-US"/>
        </w:rPr>
        <w:tab/>
        <w:t>Following this test, the check valve shall comply with the overpressure test according to paragraph 4."</w:t>
      </w:r>
    </w:p>
    <w:p w14:paraId="18581CDC"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Annex 16 (former),</w:t>
      </w:r>
      <w:r w:rsidRPr="00131DA8">
        <w:rPr>
          <w:rFonts w:eastAsia="MS Mincho"/>
          <w:bCs/>
          <w:spacing w:val="-2"/>
          <w:lang w:eastAsia="ja-JP"/>
        </w:rPr>
        <w:t xml:space="preserve"> renumber as Annex 17.</w:t>
      </w:r>
    </w:p>
    <w:p w14:paraId="0757F0E1" w14:textId="77777777" w:rsidR="00876D91" w:rsidRPr="00131DA8" w:rsidRDefault="00876D91" w:rsidP="00876D91">
      <w:pPr>
        <w:spacing w:after="120"/>
        <w:ind w:left="1134" w:right="1133"/>
        <w:jc w:val="both"/>
        <w:rPr>
          <w:rFonts w:eastAsia="MS Mincho"/>
          <w:bCs/>
          <w:spacing w:val="-2"/>
          <w:lang w:eastAsia="ja-JP"/>
        </w:rPr>
      </w:pPr>
      <w:r w:rsidRPr="00131DA8">
        <w:rPr>
          <w:rFonts w:eastAsia="MS Mincho"/>
          <w:bCs/>
          <w:i/>
          <w:spacing w:val="-2"/>
          <w:lang w:eastAsia="ja-JP"/>
        </w:rPr>
        <w:t>Annex 17 (former),</w:t>
      </w:r>
      <w:r w:rsidRPr="00131DA8">
        <w:rPr>
          <w:rFonts w:eastAsia="MS Mincho"/>
          <w:bCs/>
          <w:spacing w:val="-2"/>
          <w:lang w:eastAsia="ja-JP"/>
        </w:rPr>
        <w:t xml:space="preserve"> renumber as Annex 18.</w:t>
      </w:r>
    </w:p>
    <w:p w14:paraId="53C089C1" w14:textId="77777777" w:rsidR="00876D91" w:rsidRPr="00131DA8" w:rsidRDefault="00876D91" w:rsidP="00876D91">
      <w:pPr>
        <w:keepNext/>
        <w:keepLines/>
        <w:tabs>
          <w:tab w:val="left" w:pos="2835"/>
          <w:tab w:val="left" w:pos="8505"/>
        </w:tabs>
        <w:spacing w:before="120" w:after="120" w:line="240" w:lineRule="auto"/>
        <w:ind w:left="2268" w:right="1134" w:hanging="1134"/>
        <w:jc w:val="both"/>
        <w:rPr>
          <w:i/>
        </w:rPr>
      </w:pPr>
      <w:r w:rsidRPr="00131DA8">
        <w:rPr>
          <w:i/>
        </w:rPr>
        <w:t>Insert a new Annex 19,</w:t>
      </w:r>
      <w:r w:rsidRPr="00131DA8">
        <w:t xml:space="preserve"> to read:</w:t>
      </w:r>
    </w:p>
    <w:p w14:paraId="1C719CCA" w14:textId="77777777" w:rsidR="00876D91" w:rsidRPr="00131DA8" w:rsidRDefault="00876D91" w:rsidP="00876D91">
      <w:pPr>
        <w:keepNext/>
        <w:keepLines/>
        <w:tabs>
          <w:tab w:val="right" w:pos="851"/>
        </w:tabs>
        <w:suppressAutoHyphens w:val="0"/>
        <w:spacing w:before="240" w:after="120" w:line="300" w:lineRule="exact"/>
        <w:ind w:left="1134" w:right="1134" w:hanging="1134"/>
        <w:rPr>
          <w:b/>
          <w:bCs/>
          <w:sz w:val="28"/>
        </w:rPr>
      </w:pPr>
      <w:r w:rsidRPr="00131DA8">
        <w:rPr>
          <w:sz w:val="28"/>
          <w:lang w:val="en-US"/>
        </w:rPr>
        <w:t>"</w:t>
      </w:r>
      <w:r w:rsidRPr="00131DA8">
        <w:rPr>
          <w:b/>
          <w:sz w:val="28"/>
          <w:lang w:val="en-US"/>
        </w:rPr>
        <w:t>Annex 19</w:t>
      </w:r>
    </w:p>
    <w:p w14:paraId="4D98A588" w14:textId="77777777" w:rsidR="00876D91" w:rsidRPr="00131DA8" w:rsidRDefault="00876D91" w:rsidP="00876D91">
      <w:pPr>
        <w:pStyle w:val="HChG"/>
      </w:pPr>
      <w:r w:rsidRPr="00131DA8">
        <w:tab/>
      </w:r>
      <w:r w:rsidRPr="00131DA8">
        <w:tab/>
        <w:t>Provisions on the compatibility of metallic and non-metallic components and parts with petrol</w:t>
      </w:r>
    </w:p>
    <w:p w14:paraId="74133C6D"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1.</w:t>
      </w:r>
      <w:r w:rsidRPr="00131DA8">
        <w:tab/>
        <w:t>Requirements for metallic and non-metallic components and parts</w:t>
      </w:r>
    </w:p>
    <w:p w14:paraId="210222A0" w14:textId="77777777" w:rsidR="00876D91" w:rsidRPr="00131DA8" w:rsidRDefault="00876D91" w:rsidP="00876D91">
      <w:pPr>
        <w:tabs>
          <w:tab w:val="left" w:pos="2835"/>
          <w:tab w:val="left" w:pos="8505"/>
        </w:tabs>
        <w:spacing w:before="120" w:after="120" w:line="240" w:lineRule="auto"/>
        <w:ind w:left="2268" w:right="1134" w:hanging="1134"/>
        <w:jc w:val="both"/>
      </w:pPr>
      <w:r w:rsidRPr="00131DA8">
        <w:t>1.1.</w:t>
      </w:r>
      <w:r w:rsidRPr="00131DA8">
        <w:tab/>
        <w:t>Non-metallic components or parts which may come into contact with petrol shall not show excessive volume change or loss of weight.</w:t>
      </w:r>
    </w:p>
    <w:p w14:paraId="69F725DF"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Resistance to petrol according to ISO 1817 with the following conditions:</w:t>
      </w:r>
    </w:p>
    <w:p w14:paraId="4974BC5F" w14:textId="77777777" w:rsidR="00876D91" w:rsidRPr="00131DA8" w:rsidRDefault="00876D91" w:rsidP="00624229">
      <w:pPr>
        <w:tabs>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Medium: petrol (E10) complying with Annex 10 to UN Regulation No. 83;</w:t>
      </w:r>
    </w:p>
    <w:p w14:paraId="1E6B529E" w14:textId="77777777" w:rsidR="00876D91" w:rsidRPr="00131DA8" w:rsidRDefault="00876D91" w:rsidP="00876D91">
      <w:pPr>
        <w:tabs>
          <w:tab w:val="left" w:pos="2268"/>
          <w:tab w:val="left" w:pos="2835"/>
          <w:tab w:val="left" w:pos="8505"/>
        </w:tabs>
        <w:spacing w:before="120" w:after="120" w:line="240" w:lineRule="auto"/>
        <w:ind w:left="2268" w:right="1134"/>
        <w:jc w:val="both"/>
        <w:rPr>
          <w:bCs/>
          <w:lang w:val="en-US"/>
        </w:rPr>
      </w:pPr>
      <w:r w:rsidRPr="00131DA8">
        <w:rPr>
          <w:bCs/>
          <w:lang w:val="en-US"/>
        </w:rPr>
        <w:t>(b)</w:t>
      </w:r>
      <w:r w:rsidRPr="00131DA8">
        <w:rPr>
          <w:bCs/>
          <w:lang w:val="en-US"/>
        </w:rPr>
        <w:tab/>
        <w:t>Temperature: 23 °C (tolerance according to ISO 1817);</w:t>
      </w:r>
    </w:p>
    <w:p w14:paraId="164D4387" w14:textId="77777777" w:rsidR="00876D91" w:rsidRPr="00131DA8" w:rsidRDefault="00876D91" w:rsidP="00876D91">
      <w:pPr>
        <w:tabs>
          <w:tab w:val="left" w:pos="2268"/>
          <w:tab w:val="left" w:pos="2835"/>
          <w:tab w:val="left" w:pos="8505"/>
        </w:tabs>
        <w:spacing w:before="120" w:after="120" w:line="240" w:lineRule="auto"/>
        <w:ind w:left="2268" w:right="1134"/>
        <w:jc w:val="both"/>
        <w:rPr>
          <w:bCs/>
          <w:lang w:val="en-US"/>
        </w:rPr>
      </w:pPr>
      <w:r w:rsidRPr="00131DA8">
        <w:rPr>
          <w:bCs/>
          <w:lang w:val="en-US"/>
        </w:rPr>
        <w:t>(c)</w:t>
      </w:r>
      <w:r w:rsidRPr="00131DA8">
        <w:rPr>
          <w:bCs/>
          <w:lang w:val="en-US"/>
        </w:rPr>
        <w:tab/>
        <w:t>Immersion period: 72 hours.</w:t>
      </w:r>
    </w:p>
    <w:p w14:paraId="2D245A80" w14:textId="77777777" w:rsidR="00876D91" w:rsidRPr="00624229" w:rsidRDefault="00876D91" w:rsidP="00876D91">
      <w:pPr>
        <w:tabs>
          <w:tab w:val="left" w:pos="2835"/>
          <w:tab w:val="left" w:pos="8505"/>
        </w:tabs>
        <w:spacing w:before="120" w:after="120" w:line="240" w:lineRule="auto"/>
        <w:ind w:left="2268" w:right="1134" w:hanging="1134"/>
        <w:jc w:val="both"/>
        <w:rPr>
          <w:bCs/>
          <w:lang w:val="en-US"/>
        </w:rPr>
      </w:pPr>
      <w:r w:rsidRPr="00624229">
        <w:rPr>
          <w:bCs/>
          <w:lang w:val="en-US"/>
        </w:rPr>
        <w:t>1.1.1.</w:t>
      </w:r>
      <w:r w:rsidRPr="00624229">
        <w:rPr>
          <w:bCs/>
          <w:lang w:val="en-US"/>
        </w:rPr>
        <w:tab/>
        <w:t>Requirements for non-metallic components and parts:</w:t>
      </w:r>
    </w:p>
    <w:p w14:paraId="66B0ACC6" w14:textId="77777777" w:rsidR="00876D91" w:rsidRPr="00624229" w:rsidRDefault="00876D91" w:rsidP="00876D91">
      <w:pPr>
        <w:tabs>
          <w:tab w:val="left" w:pos="8505"/>
        </w:tabs>
        <w:spacing w:before="120" w:after="120" w:line="240" w:lineRule="auto"/>
        <w:ind w:left="2268" w:right="1134"/>
        <w:jc w:val="both"/>
        <w:rPr>
          <w:bCs/>
          <w:lang w:val="en-US"/>
        </w:rPr>
      </w:pPr>
      <w:r w:rsidRPr="00624229">
        <w:rPr>
          <w:bCs/>
          <w:lang w:val="en-US"/>
        </w:rPr>
        <w:t>Maximum change in volume 20 per cent;</w:t>
      </w:r>
    </w:p>
    <w:p w14:paraId="22E124B0" w14:textId="77777777" w:rsidR="00876D91" w:rsidRPr="00624229" w:rsidRDefault="00876D91" w:rsidP="00876D91">
      <w:pPr>
        <w:tabs>
          <w:tab w:val="left" w:pos="8505"/>
        </w:tabs>
        <w:spacing w:before="120" w:after="120" w:line="240" w:lineRule="auto"/>
        <w:ind w:left="2268" w:right="1134"/>
        <w:jc w:val="both"/>
        <w:rPr>
          <w:bCs/>
          <w:lang w:val="en-US"/>
        </w:rPr>
      </w:pPr>
      <w:r w:rsidRPr="00624229">
        <w:rPr>
          <w:bCs/>
          <w:lang w:val="en-US"/>
        </w:rPr>
        <w:t>After storage in air with a temperature of 40 ºC for a period of 48 hours, the mass compared to the original value may not decrease more than 5 per cent.</w:t>
      </w:r>
    </w:p>
    <w:p w14:paraId="324937F9" w14:textId="33B10176" w:rsidR="00876D91" w:rsidRPr="00131DA8" w:rsidRDefault="00876D91" w:rsidP="00876D91">
      <w:pPr>
        <w:tabs>
          <w:tab w:val="left" w:pos="2835"/>
          <w:tab w:val="left" w:pos="8505"/>
        </w:tabs>
        <w:spacing w:before="120" w:after="120" w:line="240" w:lineRule="auto"/>
        <w:ind w:left="2268" w:right="1134" w:hanging="1134"/>
        <w:jc w:val="both"/>
      </w:pPr>
      <w:r w:rsidRPr="00624229">
        <w:rPr>
          <w:bCs/>
          <w:lang w:val="en-US"/>
        </w:rPr>
        <w:t>1.</w:t>
      </w:r>
      <w:r w:rsidR="00624229" w:rsidRPr="00624229">
        <w:rPr>
          <w:bCs/>
          <w:lang w:val="en-US"/>
        </w:rPr>
        <w:t>2</w:t>
      </w:r>
      <w:r w:rsidRPr="00624229">
        <w:rPr>
          <w:bCs/>
          <w:lang w:val="en-US"/>
        </w:rPr>
        <w:t>.</w:t>
      </w:r>
      <w:r w:rsidRPr="00624229">
        <w:rPr>
          <w:bCs/>
          <w:lang w:val="en-US"/>
        </w:rPr>
        <w:tab/>
        <w:t>Metallic components or parts which may come into contact with petrol shall have a permanent resistance against petrol. Metallic parts shall permanently</w:t>
      </w:r>
      <w:r w:rsidRPr="00131DA8">
        <w:rPr>
          <w:bCs/>
          <w:lang w:val="en-US"/>
        </w:rPr>
        <w:t xml:space="preserve"> be protected against corrosion (e.g. coating, surface finish, material mix)</w:t>
      </w:r>
      <w:r w:rsidRPr="00131DA8">
        <w:t xml:space="preserve"> and fulfil the requirements of Annex 16, paragraph 12."</w:t>
      </w:r>
    </w:p>
    <w:p w14:paraId="3DF52299" w14:textId="77777777" w:rsidR="00876D91" w:rsidRPr="00131DA8" w:rsidRDefault="00876D91" w:rsidP="00876D91">
      <w:pPr>
        <w:keepNext/>
        <w:keepLines/>
        <w:tabs>
          <w:tab w:val="left" w:pos="2835"/>
          <w:tab w:val="left" w:pos="8505"/>
        </w:tabs>
        <w:spacing w:before="120" w:line="240" w:lineRule="auto"/>
        <w:ind w:left="2268" w:right="1134" w:hanging="1134"/>
        <w:jc w:val="both"/>
        <w:rPr>
          <w:i/>
        </w:rPr>
      </w:pPr>
      <w:r w:rsidRPr="00131DA8">
        <w:rPr>
          <w:i/>
        </w:rPr>
        <w:lastRenderedPageBreak/>
        <w:t>Insert a new Annex 20,</w:t>
      </w:r>
      <w:r w:rsidRPr="00131DA8">
        <w:t xml:space="preserve"> to read:</w:t>
      </w:r>
    </w:p>
    <w:p w14:paraId="003D2AF1" w14:textId="77777777" w:rsidR="00876D91" w:rsidRPr="00131DA8" w:rsidRDefault="00876D91" w:rsidP="00876D91">
      <w:pPr>
        <w:pStyle w:val="HChG"/>
        <w:rPr>
          <w:bCs/>
        </w:rPr>
      </w:pPr>
      <w:r w:rsidRPr="00131DA8">
        <w:rPr>
          <w:lang w:val="en-US"/>
        </w:rPr>
        <w:t>"Annex 20</w:t>
      </w:r>
    </w:p>
    <w:p w14:paraId="45A50D7B" w14:textId="77777777" w:rsidR="00876D91" w:rsidRPr="00131DA8" w:rsidRDefault="00876D91" w:rsidP="00876D91">
      <w:pPr>
        <w:pStyle w:val="HChG"/>
      </w:pPr>
      <w:r w:rsidRPr="00131DA8">
        <w:tab/>
      </w:r>
      <w:r w:rsidRPr="00131DA8">
        <w:tab/>
        <w:t>Provisions on interconnected LPG-systems</w:t>
      </w:r>
    </w:p>
    <w:p w14:paraId="68030EC9" w14:textId="77777777" w:rsidR="00876D91" w:rsidRPr="00131DA8" w:rsidRDefault="00876D91" w:rsidP="00876D91">
      <w:pPr>
        <w:keepNext/>
        <w:keepLines/>
        <w:tabs>
          <w:tab w:val="left" w:pos="2835"/>
          <w:tab w:val="left" w:pos="8505"/>
        </w:tabs>
        <w:spacing w:before="120" w:after="120" w:line="240" w:lineRule="auto"/>
        <w:ind w:left="2268" w:right="1134" w:hanging="1134"/>
        <w:jc w:val="both"/>
        <w:rPr>
          <w:bCs/>
          <w:lang w:val="en-US"/>
        </w:rPr>
      </w:pPr>
      <w:r w:rsidRPr="00131DA8">
        <w:rPr>
          <w:bCs/>
          <w:lang w:val="en-US"/>
        </w:rPr>
        <w:t>1.</w:t>
      </w:r>
      <w:r w:rsidRPr="00131DA8">
        <w:rPr>
          <w:bCs/>
          <w:lang w:val="en-US"/>
        </w:rPr>
        <w:tab/>
        <w:t>Documentation</w:t>
      </w:r>
    </w:p>
    <w:p w14:paraId="585B1AD9" w14:textId="77777777" w:rsidR="00876D91" w:rsidRPr="00131DA8" w:rsidRDefault="00876D91" w:rsidP="00876D91">
      <w:pPr>
        <w:keepNext/>
        <w:keepLines/>
        <w:tabs>
          <w:tab w:val="left" w:pos="2835"/>
          <w:tab w:val="left" w:pos="8505"/>
        </w:tabs>
        <w:spacing w:before="120" w:after="120" w:line="240" w:lineRule="auto"/>
        <w:ind w:left="2268" w:right="1134" w:hanging="1134"/>
        <w:jc w:val="both"/>
        <w:rPr>
          <w:bCs/>
          <w:lang w:val="en-US"/>
        </w:rPr>
      </w:pPr>
      <w:r w:rsidRPr="00131DA8">
        <w:rPr>
          <w:bCs/>
          <w:lang w:val="en-US"/>
        </w:rPr>
        <w:t>1.1.</w:t>
      </w:r>
      <w:r w:rsidRPr="00131DA8">
        <w:rPr>
          <w:bCs/>
          <w:lang w:val="en-US"/>
        </w:rPr>
        <w:tab/>
        <w:t>The following documentation shall be provided to the Type Approval Authority and to the Technical Service:</w:t>
      </w:r>
    </w:p>
    <w:p w14:paraId="3A21CAE7"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A list of all parts of specific equipment mentioned in paragraph 2.2. of this Regulation including the approval documentation that are part of a multi-component according to paragraph 2.23.</w:t>
      </w:r>
      <w:r w:rsidRPr="00131DA8">
        <w:t xml:space="preserve"> </w:t>
      </w:r>
      <w:r w:rsidRPr="00131DA8">
        <w:rPr>
          <w:bCs/>
          <w:lang w:val="en-US"/>
        </w:rPr>
        <w:t>of this Regulation, if available in the system;</w:t>
      </w:r>
    </w:p>
    <w:p w14:paraId="3D71D21D"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The description of the means used to ensure compliance with the requirements specified in paragraph 17.13.2.3. of this Regulation, including all equipment, monitored parameters, relevant factors, criteria and actions;</w:t>
      </w:r>
    </w:p>
    <w:p w14:paraId="52968657"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 detailed flowchart that depicts the strategies used for the purposes of meeting the requirements specified in paragraph 17.13.2.3.</w:t>
      </w:r>
      <w:r w:rsidRPr="00131DA8">
        <w:t xml:space="preserve"> </w:t>
      </w:r>
      <w:r w:rsidRPr="00131DA8">
        <w:rPr>
          <w:bCs/>
          <w:lang w:val="en-US"/>
        </w:rPr>
        <w:t>of this Regulation.</w:t>
      </w:r>
    </w:p>
    <w:p w14:paraId="73AC8F58"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2.</w:t>
      </w:r>
      <w:r w:rsidRPr="00131DA8">
        <w:rPr>
          <w:bCs/>
          <w:lang w:val="en-US"/>
        </w:rPr>
        <w:tab/>
        <w:t>Test procedures</w:t>
      </w:r>
    </w:p>
    <w:p w14:paraId="3E0417B5"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2.1.</w:t>
      </w:r>
      <w:r w:rsidRPr="00131DA8">
        <w:rPr>
          <w:bCs/>
          <w:lang w:val="en-US"/>
        </w:rPr>
        <w:tab/>
        <w:t>In order to verify compliance with paragraph 17.13.2.3.</w:t>
      </w:r>
      <w:r w:rsidRPr="00131DA8">
        <w:t xml:space="preserve"> </w:t>
      </w:r>
      <w:r w:rsidRPr="00131DA8">
        <w:rPr>
          <w:bCs/>
          <w:lang w:val="en-US"/>
        </w:rPr>
        <w:t>of this Regulation, a vehicle shall be tested as follows:</w:t>
      </w:r>
    </w:p>
    <w:p w14:paraId="3E0E5498"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Test procedure</w:t>
      </w:r>
    </w:p>
    <w:p w14:paraId="46D01CE4"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Install the LPG equipment on the vehicle;</w:t>
      </w:r>
    </w:p>
    <w:p w14:paraId="38F13038"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Fill up the LPG tank with at least 10 litres of fuel;</w:t>
      </w:r>
    </w:p>
    <w:p w14:paraId="17D3A292"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Set the fuel selection system in LPG mode;</w:t>
      </w:r>
    </w:p>
    <w:p w14:paraId="2D1086CB"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(d)</w:t>
      </w:r>
      <w:r w:rsidRPr="00131DA8">
        <w:rPr>
          <w:bCs/>
          <w:lang w:val="en-US"/>
        </w:rPr>
        <w:tab/>
        <w:t>Let the engine run at the lowest idling speed;</w:t>
      </w:r>
    </w:p>
    <w:p w14:paraId="6E0FE5B9"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(e)</w:t>
      </w:r>
      <w:r w:rsidRPr="00131DA8">
        <w:rPr>
          <w:bCs/>
          <w:lang w:val="en-US"/>
        </w:rPr>
        <w:tab/>
        <w:t>Switch over from LPG mode to petrol mode and vice versa;</w:t>
      </w:r>
    </w:p>
    <w:p w14:paraId="72ECCB16" w14:textId="77777777" w:rsidR="00876D91" w:rsidRPr="00131DA8" w:rsidRDefault="00876D91" w:rsidP="00876D91">
      <w:pPr>
        <w:tabs>
          <w:tab w:val="left" w:pos="8505"/>
        </w:tabs>
        <w:spacing w:before="120" w:after="120" w:line="240" w:lineRule="auto"/>
        <w:ind w:left="2835" w:right="1134" w:hanging="567"/>
        <w:jc w:val="both"/>
        <w:rPr>
          <w:bCs/>
          <w:lang w:val="en-US"/>
        </w:rPr>
      </w:pPr>
      <w:r w:rsidRPr="00131DA8">
        <w:rPr>
          <w:bCs/>
          <w:lang w:val="en-US"/>
        </w:rPr>
        <w:t>(f)</w:t>
      </w:r>
      <w:r w:rsidRPr="00131DA8">
        <w:rPr>
          <w:bCs/>
          <w:lang w:val="en-US"/>
        </w:rPr>
        <w:tab/>
        <w:t>Repeat the action (e) until the disablement of petrol mode becomes permanent.</w:t>
      </w:r>
    </w:p>
    <w:p w14:paraId="013805F4"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Test interpretation</w:t>
      </w:r>
    </w:p>
    <w:p w14:paraId="5D4917F6" w14:textId="77777777" w:rsidR="00876D91" w:rsidRPr="00131DA8" w:rsidRDefault="00876D91" w:rsidP="00876D91">
      <w:pPr>
        <w:tabs>
          <w:tab w:val="left" w:pos="2835"/>
          <w:tab w:val="left" w:pos="8505"/>
        </w:tabs>
        <w:spacing w:before="120" w:after="120" w:line="240" w:lineRule="auto"/>
        <w:ind w:left="2268" w:right="1134"/>
        <w:jc w:val="both"/>
        <w:rPr>
          <w:bCs/>
          <w:lang w:val="en-US"/>
        </w:rPr>
      </w:pPr>
      <w:r w:rsidRPr="00131DA8">
        <w:rPr>
          <w:bCs/>
          <w:lang w:val="en-US"/>
        </w:rPr>
        <w:t>The criteria adopted for the interpretation of the test is as follows:</w:t>
      </w:r>
    </w:p>
    <w:p w14:paraId="58292CA8"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ab/>
      </w:r>
      <w:r w:rsidRPr="00131DA8">
        <w:rPr>
          <w:bCs/>
          <w:lang w:val="en-US"/>
        </w:rPr>
        <w:tab/>
        <w:t>Nsw &lt; 0.16 * Vin / Vsw</w:t>
      </w:r>
    </w:p>
    <w:p w14:paraId="3EA30ABD" w14:textId="77777777" w:rsidR="00876D91" w:rsidRPr="00131DA8" w:rsidRDefault="00876D91" w:rsidP="00876D91">
      <w:pPr>
        <w:tabs>
          <w:tab w:val="left" w:pos="2835"/>
          <w:tab w:val="left" w:pos="8505"/>
        </w:tabs>
        <w:spacing w:before="120" w:after="120" w:line="240" w:lineRule="auto"/>
        <w:ind w:left="2268" w:right="1134" w:hanging="1134"/>
        <w:jc w:val="both"/>
        <w:rPr>
          <w:bCs/>
          <w:lang w:val="en-US"/>
        </w:rPr>
      </w:pPr>
      <w:r w:rsidRPr="00131DA8">
        <w:rPr>
          <w:bCs/>
          <w:lang w:val="en-US"/>
        </w:rPr>
        <w:tab/>
        <w:t>where:</w:t>
      </w:r>
    </w:p>
    <w:p w14:paraId="0FDFC91C" w14:textId="77777777" w:rsidR="00876D91" w:rsidRPr="00131DA8" w:rsidRDefault="00876D91" w:rsidP="00876D91">
      <w:pPr>
        <w:tabs>
          <w:tab w:val="left" w:pos="2268"/>
          <w:tab w:val="left" w:pos="2835"/>
          <w:tab w:val="left" w:pos="8505"/>
        </w:tabs>
        <w:spacing w:before="120" w:after="120" w:line="240" w:lineRule="auto"/>
        <w:ind w:left="3686" w:right="1134" w:hanging="2552"/>
        <w:jc w:val="both"/>
        <w:rPr>
          <w:bCs/>
          <w:lang w:val="en-US"/>
        </w:rPr>
      </w:pPr>
      <w:r w:rsidRPr="00131DA8">
        <w:rPr>
          <w:bCs/>
          <w:lang w:val="en-US"/>
        </w:rPr>
        <w:tab/>
      </w:r>
      <w:r w:rsidRPr="00131DA8">
        <w:rPr>
          <w:bCs/>
          <w:lang w:val="en-US"/>
        </w:rPr>
        <w:tab/>
        <w:t>Nsw =</w:t>
      </w:r>
      <w:r w:rsidRPr="00131DA8">
        <w:rPr>
          <w:bCs/>
          <w:lang w:val="en-US"/>
        </w:rPr>
        <w:tab/>
        <w:t>the number of switch-over operations from LPG mode to petrol mode and vice versa until the disablement of petrol mode becomes permanent.</w:t>
      </w:r>
    </w:p>
    <w:p w14:paraId="1732DF7C" w14:textId="1F3CA2DC" w:rsidR="00876D91" w:rsidRDefault="00876D91" w:rsidP="00876D91">
      <w:pPr>
        <w:tabs>
          <w:tab w:val="left" w:pos="2268"/>
          <w:tab w:val="left" w:pos="2835"/>
          <w:tab w:val="left" w:pos="8505"/>
        </w:tabs>
        <w:spacing w:before="120" w:after="120" w:line="240" w:lineRule="auto"/>
        <w:ind w:left="3686" w:right="1134" w:hanging="2552"/>
        <w:jc w:val="both"/>
        <w:rPr>
          <w:bCs/>
          <w:lang w:val="en-US"/>
        </w:rPr>
      </w:pPr>
      <w:r w:rsidRPr="00131DA8">
        <w:rPr>
          <w:bCs/>
          <w:lang w:val="en-US"/>
        </w:rPr>
        <w:tab/>
      </w:r>
      <w:r w:rsidRPr="00131DA8">
        <w:rPr>
          <w:bCs/>
          <w:lang w:val="en-US"/>
        </w:rPr>
        <w:tab/>
        <w:t>Vsw =</w:t>
      </w:r>
      <w:r w:rsidRPr="00131DA8">
        <w:rPr>
          <w:bCs/>
          <w:lang w:val="en-US"/>
        </w:rPr>
        <w:tab/>
        <w:t>the volume of petrol flown into the LPG tank per switch-over operation as measured in paragraph 6.1. of Annex 14 to this Regulation.</w:t>
      </w:r>
    </w:p>
    <w:p w14:paraId="1BC3F06B" w14:textId="1C121268" w:rsidR="00776D12" w:rsidRPr="00725B23" w:rsidRDefault="00725B23" w:rsidP="00811ED2">
      <w:pPr>
        <w:tabs>
          <w:tab w:val="left" w:pos="2268"/>
          <w:tab w:val="left" w:pos="2835"/>
          <w:tab w:val="left" w:pos="8505"/>
        </w:tabs>
        <w:spacing w:before="120" w:after="120" w:line="240" w:lineRule="auto"/>
        <w:ind w:left="3686" w:right="1134" w:hanging="2552"/>
        <w:jc w:val="both"/>
        <w:rPr>
          <w:bCs/>
          <w:lang w:val="en-US"/>
        </w:rPr>
      </w:pPr>
      <w:r w:rsidRPr="00131DA8">
        <w:rPr>
          <w:bCs/>
          <w:lang w:val="en-US"/>
        </w:rPr>
        <w:tab/>
      </w:r>
      <w:r w:rsidRPr="00131DA8">
        <w:rPr>
          <w:bCs/>
          <w:lang w:val="en-US"/>
        </w:rPr>
        <w:tab/>
        <w:t>Vin =</w:t>
      </w:r>
      <w:r w:rsidRPr="00131DA8">
        <w:rPr>
          <w:bCs/>
          <w:lang w:val="en-US"/>
        </w:rPr>
        <w:tab/>
        <w:t>the initial volume of LPG according to paragraph 2.1.(b) of this annex above."</w:t>
      </w:r>
      <w:r w:rsidR="00BD14F6">
        <w:rPr>
          <w:bCs/>
          <w:lang w:val="en-US"/>
        </w:rPr>
        <w:pict w14:anchorId="170E48D9">
          <v:shape id="Text Box 2" o:spid="_x0000_s1029" type="#_x0000_t202" style="position:absolute;left:0;text-align:left;margin-left:203.75pt;margin-top:33.4pt;width:108.2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" stroked="f">
            <v:textbox style="mso-fit-shape-to-text:t">
              <w:txbxContent>
                <w:p w14:paraId="7F553FBC" w14:textId="77777777" w:rsidR="00876D91" w:rsidRDefault="00876D91" w:rsidP="00876D91">
                  <w:pPr>
                    <w:spacing w:line="240" w:lineRule="auto"/>
                    <w:jc w:val="both"/>
                  </w:pPr>
                  <w:r w:rsidRPr="00EB72C9">
                    <w:rPr>
                      <w:u w:val="single"/>
                    </w:rPr>
                    <w:tab/>
                  </w:r>
                  <w:r w:rsidRPr="00EB72C9">
                    <w:rPr>
                      <w:u w:val="single"/>
                    </w:rPr>
                    <w:tab/>
                  </w:r>
                  <w:r w:rsidRPr="00EB72C9">
                    <w:rPr>
                      <w:u w:val="single"/>
                    </w:rPr>
                    <w:tab/>
                  </w:r>
                </w:p>
              </w:txbxContent>
            </v:textbox>
            <w10:wrap type="square"/>
          </v:shape>
        </w:pict>
      </w:r>
    </w:p>
    <w:sectPr w:rsidR="00776D12" w:rsidRPr="00725B23" w:rsidSect="002E26C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168E" w14:textId="77777777" w:rsidR="009F0EB6" w:rsidRDefault="009F0EB6"/>
  </w:endnote>
  <w:endnote w:type="continuationSeparator" w:id="0">
    <w:p w14:paraId="560358A0" w14:textId="77777777" w:rsidR="009F0EB6" w:rsidRDefault="009F0EB6"/>
  </w:endnote>
  <w:endnote w:type="continuationNotice" w:id="1">
    <w:p w14:paraId="16FB3A3A" w14:textId="77777777" w:rsidR="009F0EB6" w:rsidRDefault="009F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9C13" w14:textId="77777777" w:rsidR="009F0EB6" w:rsidRPr="00D623A7" w:rsidRDefault="009F0EB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5CFB" w14:textId="77777777" w:rsidR="009F0EB6" w:rsidRPr="00776D12" w:rsidRDefault="009F0EB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A3B4" w14:textId="77777777" w:rsidR="009F0EB6" w:rsidRPr="000B175B" w:rsidRDefault="009F0EB6" w:rsidP="000B175B">
      <w:pPr>
        <w:tabs>
          <w:tab w:val="right" w:pos="2155"/>
        </w:tabs>
        <w:spacing w:after="80"/>
        <w:ind w:left="680"/>
        <w:rPr>
          <w:u w:val="single"/>
        </w:rPr>
      </w:pPr>
      <w:r>
        <w:rPr>
          <w:u w:val="single"/>
        </w:rPr>
        <w:tab/>
      </w:r>
    </w:p>
  </w:footnote>
  <w:footnote w:type="continuationSeparator" w:id="0">
    <w:p w14:paraId="64EE06A6" w14:textId="77777777" w:rsidR="009F0EB6" w:rsidRPr="00FC68B7" w:rsidRDefault="009F0EB6" w:rsidP="00FC68B7">
      <w:pPr>
        <w:tabs>
          <w:tab w:val="left" w:pos="2155"/>
        </w:tabs>
        <w:spacing w:after="80"/>
        <w:ind w:left="680"/>
        <w:rPr>
          <w:u w:val="single"/>
        </w:rPr>
      </w:pPr>
      <w:r>
        <w:rPr>
          <w:u w:val="single"/>
        </w:rPr>
        <w:tab/>
      </w:r>
    </w:p>
  </w:footnote>
  <w:footnote w:type="continuationNotice" w:id="1">
    <w:p w14:paraId="09B2CB91" w14:textId="77777777" w:rsidR="009F0EB6" w:rsidRDefault="009F0EB6"/>
  </w:footnote>
  <w:footnote w:id="2">
    <w:p w14:paraId="2550493F" w14:textId="77777777" w:rsidR="009F0EB6" w:rsidRDefault="009F0EB6" w:rsidP="009F0EB6">
      <w:pPr>
        <w:pStyle w:val="FootnoteText"/>
      </w:pPr>
      <w:r>
        <w:tab/>
      </w:r>
      <w:r>
        <w:rPr>
          <w:rStyle w:val="FootnoteReference"/>
          <w:sz w:val="20"/>
        </w:rPr>
        <w:t>*</w:t>
      </w:r>
      <w:r>
        <w:rPr>
          <w:sz w:val="20"/>
        </w:rPr>
        <w:tab/>
      </w:r>
      <w:r>
        <w:t>Former titles of the Agreement:</w:t>
      </w:r>
    </w:p>
    <w:p w14:paraId="1416ACE3" w14:textId="77777777" w:rsidR="009F0EB6" w:rsidRDefault="009F0EB6" w:rsidP="009F0EB6">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4F34061" w14:textId="77777777" w:rsidR="009F0EB6" w:rsidRDefault="009F0EB6" w:rsidP="009F0EB6">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AB0A6F1" w14:textId="77777777" w:rsidR="00876D91" w:rsidRPr="00CC7FDB" w:rsidRDefault="00876D91" w:rsidP="00876D91">
      <w:pPr>
        <w:pStyle w:val="FootnoteText"/>
      </w:pPr>
      <w:r>
        <w:tab/>
      </w:r>
      <w:r w:rsidRPr="00CC7FDB">
        <w:rPr>
          <w:rStyle w:val="FootnoteReference"/>
        </w:rPr>
        <w:footnoteRef/>
      </w:r>
      <w:r w:rsidRPr="00CC7FDB">
        <w:t xml:space="preserve"> </w:t>
      </w:r>
      <w:r w:rsidRPr="00CC7FDB">
        <w:rPr>
          <w:rFonts w:eastAsia="MS Mincho"/>
          <w:lang w:eastAsia="ja-JP"/>
        </w:rPr>
        <w:tab/>
        <w:t>Only for metallic parts.</w:t>
      </w:r>
    </w:p>
  </w:footnote>
  <w:footnote w:id="4">
    <w:p w14:paraId="660174E4" w14:textId="77777777" w:rsidR="00876D91" w:rsidRPr="00CC7FDB" w:rsidRDefault="00876D91" w:rsidP="00876D91">
      <w:pPr>
        <w:pStyle w:val="FootnoteText"/>
        <w:rPr>
          <w:rFonts w:eastAsia="MS Mincho"/>
          <w:lang w:eastAsia="ja-JP"/>
        </w:rPr>
      </w:pPr>
      <w:r w:rsidRPr="00CC7FDB">
        <w:tab/>
      </w:r>
      <w:r w:rsidRPr="00CC7FDB">
        <w:rPr>
          <w:rStyle w:val="FootnoteReference"/>
        </w:rPr>
        <w:footnoteRef/>
      </w:r>
      <w:r w:rsidRPr="00CC7FDB">
        <w:t xml:space="preserve"> </w:t>
      </w:r>
      <w:r w:rsidRPr="00CC7FDB">
        <w:rPr>
          <w:rFonts w:eastAsia="MS Mincho"/>
          <w:lang w:eastAsia="ja-JP"/>
        </w:rPr>
        <w:tab/>
        <w:t>Only for metallic parts.</w:t>
      </w:r>
    </w:p>
    <w:p w14:paraId="60EE4D15" w14:textId="77777777" w:rsidR="00876D91" w:rsidRPr="006164E6" w:rsidRDefault="00876D91" w:rsidP="00876D91">
      <w:pPr>
        <w:pStyle w:val="FootnoteText"/>
      </w:pPr>
      <w:r w:rsidRPr="00CC7FDB">
        <w:rPr>
          <w:rFonts w:eastAsia="MS Mincho"/>
          <w:lang w:eastAsia="ja-JP"/>
        </w:rPr>
        <w:tab/>
        <w:t>**</w:t>
      </w:r>
      <w:r w:rsidRPr="00CC7FDB">
        <w:rPr>
          <w:rFonts w:eastAsia="MS Mincho"/>
          <w:lang w:eastAsia="ja-JP"/>
        </w:rPr>
        <w:tab/>
        <w:t>Only for non-metallic 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164C" w14:textId="564DA290" w:rsidR="009F0EB6" w:rsidRDefault="009F0EB6">
    <w:pPr>
      <w:pStyle w:val="Header"/>
    </w:pPr>
    <w:r w:rsidRPr="00D623A7">
      <w:t>E/ECE/324</w:t>
    </w:r>
    <w:r w:rsidRPr="00543353">
      <w:t>/Rev.1/Add.66/Rev.</w:t>
    </w:r>
    <w:r>
      <w:t>4</w:t>
    </w:r>
    <w:r w:rsidRPr="00543353">
      <w:t>/Amend.</w:t>
    </w:r>
    <w:r>
      <w:t>1</w:t>
    </w:r>
    <w:r>
      <w:br/>
    </w:r>
    <w:r w:rsidRPr="00D623A7">
      <w:t>E/ECE/TRANS/505</w:t>
    </w:r>
    <w:r w:rsidRPr="00543353">
      <w:t>/Rev.1/Add.66/Rev.</w:t>
    </w:r>
    <w:r>
      <w:t>4</w:t>
    </w:r>
    <w:r w:rsidRPr="00543353">
      <w:t>/Amend.</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69E1" w14:textId="7B624ED1" w:rsidR="009F0EB6" w:rsidRPr="00811ED2" w:rsidRDefault="008F7ACF" w:rsidP="00776D12">
    <w:pPr>
      <w:pStyle w:val="Header"/>
      <w:jc w:val="right"/>
      <w:rPr>
        <w:lang w:val="en-US"/>
      </w:rPr>
    </w:pPr>
    <w:r w:rsidRPr="00D623A7">
      <w:t>E/ECE/324</w:t>
    </w:r>
    <w:r w:rsidRPr="00543353">
      <w:t>/Rev.1/Add.66/Rev.</w:t>
    </w:r>
    <w:r>
      <w:t>4</w:t>
    </w:r>
    <w:r w:rsidRPr="00543353">
      <w:t>/Amend.</w:t>
    </w:r>
    <w:r>
      <w:t>1</w:t>
    </w:r>
    <w:r>
      <w:br/>
    </w:r>
    <w:r w:rsidRPr="00D623A7">
      <w:t>E/ECE/TRANS/505</w:t>
    </w:r>
    <w:r w:rsidRPr="00543353">
      <w:t>/Rev.1/Add.66/Rev.</w:t>
    </w:r>
    <w:r>
      <w:t>4</w:t>
    </w:r>
    <w:r w:rsidRPr="00543353">
      <w:t>/Amend.</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353"/>
    <w:rsid w:val="00050F6B"/>
    <w:rsid w:val="00072C8C"/>
    <w:rsid w:val="000931C0"/>
    <w:rsid w:val="000B175B"/>
    <w:rsid w:val="000B3A0F"/>
    <w:rsid w:val="000D3A4F"/>
    <w:rsid w:val="000E0415"/>
    <w:rsid w:val="0010078E"/>
    <w:rsid w:val="001068A4"/>
    <w:rsid w:val="001220B8"/>
    <w:rsid w:val="001352D9"/>
    <w:rsid w:val="0016732D"/>
    <w:rsid w:val="001B4B04"/>
    <w:rsid w:val="001C6663"/>
    <w:rsid w:val="001C7895"/>
    <w:rsid w:val="001D26DF"/>
    <w:rsid w:val="001D3BBA"/>
    <w:rsid w:val="00211E0B"/>
    <w:rsid w:val="002405A7"/>
    <w:rsid w:val="00271A7F"/>
    <w:rsid w:val="00296996"/>
    <w:rsid w:val="002E12DE"/>
    <w:rsid w:val="002E26C9"/>
    <w:rsid w:val="003107FA"/>
    <w:rsid w:val="003229D8"/>
    <w:rsid w:val="0033745A"/>
    <w:rsid w:val="0039277A"/>
    <w:rsid w:val="003972E0"/>
    <w:rsid w:val="003C2CC4"/>
    <w:rsid w:val="003C3936"/>
    <w:rsid w:val="003C7634"/>
    <w:rsid w:val="003D4B23"/>
    <w:rsid w:val="003F1ED3"/>
    <w:rsid w:val="004325CB"/>
    <w:rsid w:val="00446DE4"/>
    <w:rsid w:val="004A41CA"/>
    <w:rsid w:val="004E3FEB"/>
    <w:rsid w:val="00503228"/>
    <w:rsid w:val="00505384"/>
    <w:rsid w:val="005420F2"/>
    <w:rsid w:val="00543353"/>
    <w:rsid w:val="0054561B"/>
    <w:rsid w:val="005B3DB3"/>
    <w:rsid w:val="005B3E81"/>
    <w:rsid w:val="005B7AA4"/>
    <w:rsid w:val="005C20D5"/>
    <w:rsid w:val="005E6255"/>
    <w:rsid w:val="00611FC4"/>
    <w:rsid w:val="006176FB"/>
    <w:rsid w:val="00624229"/>
    <w:rsid w:val="00627ED0"/>
    <w:rsid w:val="00640B26"/>
    <w:rsid w:val="0064636E"/>
    <w:rsid w:val="00665595"/>
    <w:rsid w:val="0069341E"/>
    <w:rsid w:val="006A3E2A"/>
    <w:rsid w:val="006A7392"/>
    <w:rsid w:val="006E564B"/>
    <w:rsid w:val="00725B23"/>
    <w:rsid w:val="0072632A"/>
    <w:rsid w:val="00743CD6"/>
    <w:rsid w:val="00750602"/>
    <w:rsid w:val="00776D12"/>
    <w:rsid w:val="00794D46"/>
    <w:rsid w:val="007B6BA5"/>
    <w:rsid w:val="007C3390"/>
    <w:rsid w:val="007C4F4B"/>
    <w:rsid w:val="007F0B83"/>
    <w:rsid w:val="007F6611"/>
    <w:rsid w:val="00811ED2"/>
    <w:rsid w:val="008175E9"/>
    <w:rsid w:val="008242D7"/>
    <w:rsid w:val="00827E05"/>
    <w:rsid w:val="008311A3"/>
    <w:rsid w:val="00871FD5"/>
    <w:rsid w:val="00876D91"/>
    <w:rsid w:val="008979B1"/>
    <w:rsid w:val="008A6B25"/>
    <w:rsid w:val="008A6C4F"/>
    <w:rsid w:val="008E0E46"/>
    <w:rsid w:val="008F7ACF"/>
    <w:rsid w:val="00907AD2"/>
    <w:rsid w:val="00911123"/>
    <w:rsid w:val="00925043"/>
    <w:rsid w:val="00963CBA"/>
    <w:rsid w:val="00974A8D"/>
    <w:rsid w:val="00991261"/>
    <w:rsid w:val="009F0EB6"/>
    <w:rsid w:val="009F3A17"/>
    <w:rsid w:val="00A04B71"/>
    <w:rsid w:val="00A1266A"/>
    <w:rsid w:val="00A1427D"/>
    <w:rsid w:val="00A72F22"/>
    <w:rsid w:val="00A73CA9"/>
    <w:rsid w:val="00A748A6"/>
    <w:rsid w:val="00A85956"/>
    <w:rsid w:val="00A879A4"/>
    <w:rsid w:val="00AE2469"/>
    <w:rsid w:val="00B0726C"/>
    <w:rsid w:val="00B2004C"/>
    <w:rsid w:val="00B30179"/>
    <w:rsid w:val="00B33EC0"/>
    <w:rsid w:val="00B81E12"/>
    <w:rsid w:val="00BC74E9"/>
    <w:rsid w:val="00BD14F6"/>
    <w:rsid w:val="00BD2146"/>
    <w:rsid w:val="00BD538F"/>
    <w:rsid w:val="00BE4F74"/>
    <w:rsid w:val="00BE618E"/>
    <w:rsid w:val="00C02F53"/>
    <w:rsid w:val="00C17699"/>
    <w:rsid w:val="00C41A28"/>
    <w:rsid w:val="00C463DD"/>
    <w:rsid w:val="00C711C7"/>
    <w:rsid w:val="00C745C3"/>
    <w:rsid w:val="00CA027F"/>
    <w:rsid w:val="00CD722C"/>
    <w:rsid w:val="00CE4A8F"/>
    <w:rsid w:val="00D2031B"/>
    <w:rsid w:val="00D25FE2"/>
    <w:rsid w:val="00D317BB"/>
    <w:rsid w:val="00D43252"/>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4141E"/>
    <w:rsid w:val="00F53EDA"/>
    <w:rsid w:val="00F56700"/>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C77A1"/>
  <w15:chartTrackingRefBased/>
  <w15:docId w15:val="{BE695FF9-C8D2-4036-BDB7-CAEAEAF9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794D46"/>
    <w:rPr>
      <w:sz w:val="16"/>
      <w:szCs w:val="16"/>
    </w:rPr>
  </w:style>
  <w:style w:type="paragraph" w:styleId="CommentText">
    <w:name w:val="annotation text"/>
    <w:basedOn w:val="Normal"/>
    <w:link w:val="CommentTextChar"/>
    <w:rsid w:val="00794D46"/>
  </w:style>
  <w:style w:type="character" w:customStyle="1" w:styleId="CommentTextChar">
    <w:name w:val="Comment Text Char"/>
    <w:link w:val="CommentText"/>
    <w:rsid w:val="00794D46"/>
    <w:rPr>
      <w:lang w:eastAsia="en-US"/>
    </w:rPr>
  </w:style>
  <w:style w:type="paragraph" w:styleId="CommentSubject">
    <w:name w:val="annotation subject"/>
    <w:basedOn w:val="CommentText"/>
    <w:next w:val="CommentText"/>
    <w:link w:val="CommentSubjectChar"/>
    <w:rsid w:val="00794D46"/>
    <w:rPr>
      <w:b/>
      <w:bCs/>
    </w:rPr>
  </w:style>
  <w:style w:type="character" w:customStyle="1" w:styleId="CommentSubjectChar">
    <w:name w:val="Comment Subject Char"/>
    <w:link w:val="CommentSubject"/>
    <w:rsid w:val="00794D46"/>
    <w:rPr>
      <w:b/>
      <w:bCs/>
      <w:lang w:eastAsia="en-US"/>
    </w:rPr>
  </w:style>
  <w:style w:type="paragraph" w:styleId="BalloonText">
    <w:name w:val="Balloon Text"/>
    <w:basedOn w:val="Normal"/>
    <w:link w:val="BalloonTextChar"/>
    <w:rsid w:val="00794D46"/>
    <w:pPr>
      <w:spacing w:line="240" w:lineRule="auto"/>
    </w:pPr>
    <w:rPr>
      <w:rFonts w:ascii="Tahoma" w:hAnsi="Tahoma" w:cs="Tahoma"/>
      <w:sz w:val="16"/>
      <w:szCs w:val="16"/>
    </w:rPr>
  </w:style>
  <w:style w:type="character" w:customStyle="1" w:styleId="BalloonTextChar">
    <w:name w:val="Balloon Text Char"/>
    <w:link w:val="BalloonText"/>
    <w:rsid w:val="00794D46"/>
    <w:rPr>
      <w:rFonts w:ascii="Tahoma" w:hAnsi="Tahoma" w:cs="Tahoma"/>
      <w:sz w:val="16"/>
      <w:szCs w:val="16"/>
      <w:lang w:eastAsia="en-US"/>
    </w:rPr>
  </w:style>
  <w:style w:type="paragraph" w:customStyle="1" w:styleId="Para0">
    <w:name w:val="Para"/>
    <w:basedOn w:val="Normal"/>
    <w:qFormat/>
    <w:rsid w:val="009F0EB6"/>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366">
      <w:bodyDiv w:val="1"/>
      <w:marLeft w:val="0"/>
      <w:marRight w:val="0"/>
      <w:marTop w:val="0"/>
      <w:marBottom w:val="0"/>
      <w:divBdr>
        <w:top w:val="none" w:sz="0" w:space="0" w:color="auto"/>
        <w:left w:val="none" w:sz="0" w:space="0" w:color="auto"/>
        <w:bottom w:val="none" w:sz="0" w:space="0" w:color="auto"/>
        <w:right w:val="none" w:sz="0" w:space="0" w:color="auto"/>
      </w:divBdr>
    </w:div>
    <w:div w:id="18911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AMEND.TEMPLATE - Copy.dot</Template>
  <TotalTime>0</TotalTime>
  <Pages>16</Pages>
  <Words>4535</Words>
  <Characters>25852</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cp:lastModifiedBy>Secretariat</cp:lastModifiedBy>
  <cp:revision>2</cp:revision>
  <cp:lastPrinted>2018-11-05T10:41:00Z</cp:lastPrinted>
  <dcterms:created xsi:type="dcterms:W3CDTF">2018-11-05T16:46:00Z</dcterms:created>
  <dcterms:modified xsi:type="dcterms:W3CDTF">2018-11-05T16:46:00Z</dcterms:modified>
</cp:coreProperties>
</file>