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C590F" w:rsidTr="00A27C92">
        <w:trPr>
          <w:trHeight w:hRule="exact" w:val="851"/>
        </w:trPr>
        <w:tc>
          <w:tcPr>
            <w:tcW w:w="9639" w:type="dxa"/>
            <w:gridSpan w:val="2"/>
            <w:tcBorders>
              <w:bottom w:val="single" w:sz="4" w:space="0" w:color="auto"/>
            </w:tcBorders>
            <w:shd w:val="clear" w:color="auto" w:fill="auto"/>
            <w:vAlign w:val="bottom"/>
          </w:tcPr>
          <w:p w:rsidR="00A354AF" w:rsidRPr="00A354AF" w:rsidRDefault="00A354AF" w:rsidP="00A354AF">
            <w:pPr>
              <w:jc w:val="right"/>
              <w:rPr>
                <w:lang w:val="en-US"/>
              </w:rPr>
            </w:pPr>
            <w:bookmarkStart w:id="0" w:name="_GoBack"/>
            <w:bookmarkEnd w:id="0"/>
            <w:r w:rsidRPr="00A354AF">
              <w:rPr>
                <w:sz w:val="40"/>
                <w:lang w:val="en-US"/>
              </w:rPr>
              <w:t>E</w:t>
            </w:r>
            <w:r w:rsidRPr="00A354AF">
              <w:rPr>
                <w:lang w:val="en-US"/>
              </w:rPr>
              <w:t>/ECE/324/Rev.1/Add.52/Rev.4/Amend.1−</w:t>
            </w:r>
            <w:r w:rsidRPr="00A354AF">
              <w:rPr>
                <w:sz w:val="40"/>
                <w:lang w:val="en-US"/>
              </w:rPr>
              <w:t>E</w:t>
            </w:r>
            <w:r w:rsidRPr="00A354AF">
              <w:rPr>
                <w:lang w:val="en-US"/>
              </w:rPr>
              <w:t>/ECE/TRANS/505/Rev.1/Add.52/Rev.4/Amend.1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354A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A354AF"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A354AF">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A354AF">
        <w:t>2</w:t>
      </w:r>
      <w:r w:rsidRPr="006549FF">
        <w:t>, comprenant les amen</w:t>
      </w:r>
      <w:r>
        <w:t>dements entrés en vigueur le 16</w:t>
      </w:r>
      <w:r w:rsidR="004C5DDD">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A354AF">
        <w:t>52 </w:t>
      </w:r>
      <w:r w:rsidR="00421A10" w:rsidRPr="006549FF">
        <w:t>: Règlement</w:t>
      </w:r>
      <w:r w:rsidR="00421A10">
        <w:t xml:space="preserve"> </w:t>
      </w:r>
      <w:r w:rsidR="00421A10" w:rsidRPr="00B371BF">
        <w:t>n</w:t>
      </w:r>
      <w:r w:rsidR="00421A10" w:rsidRPr="00B371BF">
        <w:rPr>
          <w:vertAlign w:val="superscript"/>
        </w:rPr>
        <w:t>o</w:t>
      </w:r>
      <w:r w:rsidR="00421A10">
        <w:t> </w:t>
      </w:r>
      <w:r w:rsidR="00A354AF">
        <w:t>53</w:t>
      </w:r>
    </w:p>
    <w:p w:rsidR="00421A10" w:rsidRPr="006549FF" w:rsidRDefault="0029791D" w:rsidP="0029791D">
      <w:pPr>
        <w:pStyle w:val="H1G"/>
      </w:pPr>
      <w:r>
        <w:tab/>
      </w:r>
      <w:r>
        <w:tab/>
      </w:r>
      <w:r w:rsidR="00A354AF" w:rsidRPr="00AD7422">
        <w:rPr>
          <w:lang w:val="fr-FR"/>
        </w:rPr>
        <w:t xml:space="preserve">Révision 4 </w:t>
      </w:r>
      <w:r w:rsidR="00A354AF">
        <w:rPr>
          <w:lang w:val="fr-FR"/>
        </w:rPr>
        <w:t>−</w:t>
      </w:r>
      <w:r w:rsidR="00A354AF" w:rsidRPr="00AD7422">
        <w:rPr>
          <w:lang w:val="fr-FR"/>
        </w:rPr>
        <w:t xml:space="preserve"> Amendement 1</w:t>
      </w:r>
    </w:p>
    <w:p w:rsidR="00421A10" w:rsidRPr="004A7E44" w:rsidRDefault="00A354AF" w:rsidP="0029791D">
      <w:pPr>
        <w:pStyle w:val="SingleTxtG"/>
        <w:spacing w:after="0"/>
      </w:pPr>
      <w:r w:rsidRPr="00AD7422">
        <w:rPr>
          <w:spacing w:val="-2"/>
          <w:lang w:val="fr-FR"/>
        </w:rPr>
        <w:t>Complément 1 à la série 02 d</w:t>
      </w:r>
      <w:r>
        <w:rPr>
          <w:spacing w:val="-2"/>
          <w:lang w:val="fr-FR"/>
        </w:rPr>
        <w:t>’</w:t>
      </w:r>
      <w:r w:rsidRPr="00AD7422">
        <w:rPr>
          <w:spacing w:val="-2"/>
          <w:lang w:val="fr-FR"/>
        </w:rPr>
        <w:t xml:space="preserve">amendements </w:t>
      </w:r>
      <w:r w:rsidR="00F2191B">
        <w:rPr>
          <w:spacing w:val="-2"/>
          <w:lang w:val="fr-FR"/>
        </w:rPr>
        <w:t>−</w:t>
      </w:r>
      <w:r w:rsidRPr="00AD7422">
        <w:rPr>
          <w:spacing w:val="-2"/>
          <w:lang w:val="fr-FR"/>
        </w:rPr>
        <w:t xml:space="preserve"> </w:t>
      </w:r>
      <w:r w:rsidRPr="00AD7422">
        <w:rPr>
          <w:lang w:val="fr-FR"/>
        </w:rPr>
        <w:t>Date d</w:t>
      </w:r>
      <w:r>
        <w:rPr>
          <w:lang w:val="fr-FR"/>
        </w:rPr>
        <w:t>’</w:t>
      </w:r>
      <w:r w:rsidRPr="00AD7422">
        <w:rPr>
          <w:lang w:val="fr-FR"/>
        </w:rPr>
        <w:t>entrée en vigueur</w:t>
      </w:r>
      <w:r w:rsidR="00F2191B">
        <w:rPr>
          <w:lang w:val="fr-FR"/>
        </w:rPr>
        <w:t> </w:t>
      </w:r>
      <w:r w:rsidRPr="00AD7422">
        <w:rPr>
          <w:spacing w:val="-2"/>
          <w:lang w:val="fr-FR"/>
        </w:rPr>
        <w:t xml:space="preserve">: </w:t>
      </w:r>
      <w:r w:rsidRPr="00AD7422">
        <w:rPr>
          <w:lang w:val="fr-FR"/>
        </w:rPr>
        <w:t>22</w:t>
      </w:r>
      <w:r w:rsidR="00F2191B">
        <w:rPr>
          <w:lang w:val="fr-FR"/>
        </w:rPr>
        <w:t> </w:t>
      </w:r>
      <w:r w:rsidRPr="00AD7422">
        <w:rPr>
          <w:lang w:val="fr-FR"/>
        </w:rPr>
        <w:t>juin 2017</w:t>
      </w:r>
    </w:p>
    <w:p w:rsidR="00421A10" w:rsidRPr="00F2191B" w:rsidRDefault="0029791D" w:rsidP="00F2191B">
      <w:pPr>
        <w:pStyle w:val="H1G"/>
      </w:pPr>
      <w:r>
        <w:tab/>
      </w:r>
      <w:r>
        <w:tab/>
      </w:r>
      <w:r w:rsidR="00F2191B" w:rsidRPr="00AD7422">
        <w:rPr>
          <w:lang w:val="fr-FR"/>
        </w:rPr>
        <w:t>Prescriptions uniformes relatives à l</w:t>
      </w:r>
      <w:r w:rsidR="00F2191B">
        <w:rPr>
          <w:lang w:val="fr-FR"/>
        </w:rPr>
        <w:t>’</w:t>
      </w:r>
      <w:r w:rsidR="00F2191B" w:rsidRPr="00AD7422">
        <w:rPr>
          <w:lang w:val="fr-FR"/>
        </w:rPr>
        <w:t xml:space="preserve">homologation des véhicules </w:t>
      </w:r>
      <w:r w:rsidR="00F2191B" w:rsidRPr="00AD7422">
        <w:rPr>
          <w:lang w:val="fr-FR"/>
        </w:rPr>
        <w:br/>
        <w:t>de catégorie L</w:t>
      </w:r>
      <w:r w:rsidR="00F2191B" w:rsidRPr="00AD7422">
        <w:rPr>
          <w:vertAlign w:val="subscript"/>
          <w:lang w:val="fr-FR"/>
        </w:rPr>
        <w:t>3</w:t>
      </w:r>
      <w:r w:rsidR="00F2191B" w:rsidRPr="00AD7422">
        <w:rPr>
          <w:lang w:val="fr-FR"/>
        </w:rPr>
        <w:t xml:space="preserve"> en ce qui concerne l</w:t>
      </w:r>
      <w:r w:rsidR="00F2191B">
        <w:rPr>
          <w:lang w:val="fr-FR"/>
        </w:rPr>
        <w:t>’</w:t>
      </w:r>
      <w:r w:rsidR="00F2191B" w:rsidRPr="00AD7422">
        <w:rPr>
          <w:lang w:val="fr-FR"/>
        </w:rPr>
        <w:t>installation des dispositifs d</w:t>
      </w:r>
      <w:r w:rsidR="00F2191B">
        <w:rPr>
          <w:lang w:val="fr-FR"/>
        </w:rPr>
        <w:t>’</w:t>
      </w:r>
      <w:r w:rsidR="00F2191B" w:rsidRPr="00AD7422">
        <w:rPr>
          <w:lang w:val="fr-FR"/>
        </w:rPr>
        <w:t>éclairage et de signalisation lumineuse</w:t>
      </w:r>
      <w:r w:rsidR="00F2191B">
        <w:rPr>
          <w:lang w:val="fr-FR"/>
        </w:rPr>
        <w:t xml:space="preserve"> </w:t>
      </w:r>
    </w:p>
    <w:p w:rsidR="007C3D7F" w:rsidRDefault="00442E31" w:rsidP="0074193D">
      <w:pPr>
        <w:pStyle w:val="SingleTxtG"/>
        <w:ind w:firstLine="567"/>
        <w:rPr>
          <w:spacing w:val="-6"/>
          <w:lang w:val="fr-FR" w:eastAsia="en-GB"/>
        </w:rPr>
      </w:pPr>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F2191B" w:rsidRPr="00AD7422">
        <w:rPr>
          <w:spacing w:val="-4"/>
          <w:lang w:val="fr-FR" w:eastAsia="en-GB"/>
        </w:rPr>
        <w:t>Le présent document est communiqué uniquement à titre d</w:t>
      </w:r>
      <w:r w:rsidR="00F2191B">
        <w:rPr>
          <w:spacing w:val="-4"/>
          <w:lang w:val="fr-FR" w:eastAsia="en-GB"/>
        </w:rPr>
        <w:t>’</w:t>
      </w:r>
      <w:r w:rsidR="00F2191B" w:rsidRPr="00AD7422">
        <w:rPr>
          <w:spacing w:val="-4"/>
          <w:lang w:val="fr-FR" w:eastAsia="en-GB"/>
        </w:rPr>
        <w:t xml:space="preserve">information. Le texte authentique, juridiquement contraignant, est celui du document </w:t>
      </w:r>
      <w:r w:rsidR="00F2191B" w:rsidRPr="00AD7422">
        <w:rPr>
          <w:spacing w:val="-6"/>
          <w:lang w:val="fr-FR" w:eastAsia="en-GB"/>
        </w:rPr>
        <w:t>ECE/TRANS/WP.29/2016/82.</w:t>
      </w:r>
    </w:p>
    <w:p w:rsidR="007C3D7F" w:rsidRPr="007C3D7F" w:rsidRDefault="007C3D7F" w:rsidP="007C3D7F">
      <w:pPr>
        <w:pStyle w:val="SingleTxtG"/>
        <w:rPr>
          <w:lang w:val="fr-FR" w:eastAsia="en-GB"/>
        </w:rPr>
      </w:pPr>
      <w:r>
        <w:rPr>
          <w:lang w:val="fr-FR" w:eastAsia="en-GB"/>
        </w:rPr>
        <w:br w:type="page"/>
      </w:r>
      <w:r w:rsidRPr="007C3D7F">
        <w:rPr>
          <w:i/>
          <w:lang w:val="fr-FR" w:eastAsia="en-GB"/>
        </w:rPr>
        <w:lastRenderedPageBreak/>
        <w:t>Paragraphe 6.2.5.7</w:t>
      </w:r>
      <w:r w:rsidRPr="007C3D7F">
        <w:rPr>
          <w:lang w:val="fr-FR" w:eastAsia="en-GB"/>
        </w:rPr>
        <w:t>, lire</w:t>
      </w:r>
      <w:r>
        <w:rPr>
          <w:lang w:val="fr-FR" w:eastAsia="en-GB"/>
        </w:rPr>
        <w:t> </w:t>
      </w:r>
      <w:r w:rsidRPr="007C3D7F">
        <w:rPr>
          <w:lang w:val="fr-FR" w:eastAsia="en-GB"/>
        </w:rPr>
        <w:t>:</w:t>
      </w:r>
    </w:p>
    <w:p w:rsidR="007C3D7F" w:rsidRPr="007C3D7F" w:rsidRDefault="007C3D7F" w:rsidP="007C3D7F">
      <w:pPr>
        <w:pStyle w:val="SingleTxtG"/>
        <w:ind w:left="2268" w:hanging="1134"/>
        <w:rPr>
          <w:lang w:val="fr-FR" w:eastAsia="en-GB"/>
        </w:rPr>
      </w:pPr>
      <w:r w:rsidRPr="007C3D7F">
        <w:rPr>
          <w:lang w:val="fr-FR" w:eastAsia="en-GB"/>
        </w:rPr>
        <w:t>«</w:t>
      </w:r>
      <w:r>
        <w:rPr>
          <w:lang w:val="fr-FR" w:eastAsia="en-GB"/>
        </w:rPr>
        <w:t> </w:t>
      </w:r>
      <w:r w:rsidRPr="007C3D7F">
        <w:rPr>
          <w:lang w:val="fr-FR" w:eastAsia="en-GB"/>
        </w:rPr>
        <w:t>6.2.5.7</w:t>
      </w:r>
      <w:r w:rsidRPr="007C3D7F">
        <w:rPr>
          <w:lang w:val="fr-FR" w:eastAsia="en-GB"/>
        </w:rPr>
        <w:tab/>
        <w:t>La ou les sources lumineuses supplémentaires ou l’unité ou les unités d’éclairage supplémentaires ne peuvent être mises en fonction que conjointement avec le faisceau de croisement principal ou le feu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n</w:t>
      </w:r>
      <w:r w:rsidRPr="007C3D7F">
        <w:rPr>
          <w:vertAlign w:val="superscript"/>
          <w:lang w:val="fr-FR" w:eastAsia="en-GB"/>
        </w:rPr>
        <w:t>o</w:t>
      </w:r>
      <w:r w:rsidRPr="007C3D7F">
        <w:rPr>
          <w:lang w:val="fr-FR" w:eastAsia="en-GB"/>
        </w:rPr>
        <w:t> 113.</w:t>
      </w:r>
      <w:r>
        <w:rPr>
          <w:lang w:val="fr-FR" w:eastAsia="en-GB"/>
        </w:rPr>
        <w:t> </w:t>
      </w:r>
      <w:r w:rsidRPr="007C3D7F">
        <w:rPr>
          <w:lang w:val="fr-FR" w:eastAsia="en-GB"/>
        </w:rPr>
        <w:t>».</w:t>
      </w:r>
    </w:p>
    <w:p w:rsidR="007C3D7F" w:rsidRPr="007C3D7F" w:rsidRDefault="007C3D7F" w:rsidP="007C3D7F">
      <w:pPr>
        <w:pStyle w:val="SingleTxtG"/>
        <w:rPr>
          <w:lang w:val="fr-FR" w:eastAsia="en-GB"/>
        </w:rPr>
      </w:pPr>
      <w:r w:rsidRPr="007C3D7F">
        <w:rPr>
          <w:i/>
          <w:lang w:val="fr-FR" w:eastAsia="en-GB"/>
        </w:rPr>
        <w:t>Paragraphe 6.2.6.1</w:t>
      </w:r>
      <w:r w:rsidRPr="007C3D7F">
        <w:rPr>
          <w:lang w:val="fr-FR" w:eastAsia="en-GB"/>
        </w:rPr>
        <w:t>, lire</w:t>
      </w:r>
      <w:r>
        <w:rPr>
          <w:lang w:val="fr-FR" w:eastAsia="en-GB"/>
        </w:rPr>
        <w:t> </w:t>
      </w:r>
      <w:r w:rsidRPr="007C3D7F">
        <w:rPr>
          <w:lang w:val="fr-FR" w:eastAsia="en-GB"/>
        </w:rPr>
        <w:t>:</w:t>
      </w:r>
    </w:p>
    <w:p w:rsidR="007C3D7F" w:rsidRPr="007C3D7F" w:rsidRDefault="007C3D7F" w:rsidP="007C3D7F">
      <w:pPr>
        <w:pStyle w:val="SingleTxtG"/>
        <w:ind w:left="2268" w:hanging="1134"/>
        <w:rPr>
          <w:lang w:val="fr-FR" w:eastAsia="en-GB"/>
        </w:rPr>
      </w:pPr>
      <w:r w:rsidRPr="007C3D7F">
        <w:rPr>
          <w:lang w:val="fr-FR" w:eastAsia="en-GB"/>
        </w:rPr>
        <w:t>«</w:t>
      </w:r>
      <w:r>
        <w:rPr>
          <w:lang w:val="fr-FR" w:eastAsia="en-GB"/>
        </w:rPr>
        <w:t> </w:t>
      </w:r>
      <w:r w:rsidRPr="007C3D7F">
        <w:rPr>
          <w:lang w:val="fr-FR" w:eastAsia="en-GB"/>
        </w:rPr>
        <w:t>6.2.6.1</w:t>
      </w:r>
      <w:r w:rsidRPr="007C3D7F">
        <w:rPr>
          <w:lang w:val="fr-FR" w:eastAsia="en-GB"/>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feu de route ne sont pas également allumés.</w:t>
      </w:r>
    </w:p>
    <w:p w:rsidR="005F0207" w:rsidRDefault="007C3D7F" w:rsidP="007C3D7F">
      <w:pPr>
        <w:pStyle w:val="SingleTxtG"/>
        <w:ind w:left="2268"/>
        <w:rPr>
          <w:lang w:val="fr-FR" w:eastAsia="en-GB"/>
        </w:rPr>
      </w:pPr>
      <w:r w:rsidRPr="007C3D7F">
        <w:rPr>
          <w:lang w:val="fr-FR" w:eastAsia="en-GB"/>
        </w:rPr>
        <w:tab/>
        <w:t>La ou les sources lumineuses supplémentaires...</w:t>
      </w:r>
      <w:r>
        <w:rPr>
          <w:lang w:val="fr-FR" w:eastAsia="en-GB"/>
        </w:rPr>
        <w:t> </w:t>
      </w:r>
      <w:r w:rsidRPr="007C3D7F">
        <w:rPr>
          <w:lang w:val="fr-FR" w:eastAsia="en-GB"/>
        </w:rPr>
        <w:t>».</w:t>
      </w:r>
    </w:p>
    <w:p w:rsidR="00081800" w:rsidRPr="00081800" w:rsidRDefault="00081800" w:rsidP="00081800">
      <w:pPr>
        <w:pStyle w:val="SingleTxtG"/>
        <w:spacing w:before="240" w:after="0"/>
        <w:jc w:val="center"/>
        <w:rPr>
          <w:u w:val="single"/>
        </w:rPr>
      </w:pPr>
      <w:r>
        <w:rPr>
          <w:u w:val="single"/>
        </w:rPr>
        <w:tab/>
      </w:r>
      <w:r>
        <w:rPr>
          <w:u w:val="single"/>
        </w:rPr>
        <w:tab/>
      </w:r>
      <w:r>
        <w:rPr>
          <w:u w:val="single"/>
        </w:rPr>
        <w:tab/>
      </w:r>
    </w:p>
    <w:sectPr w:rsidR="00081800" w:rsidRPr="00081800" w:rsidSect="00A354A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EB" w:rsidRDefault="003F5DEB"/>
  </w:endnote>
  <w:endnote w:type="continuationSeparator" w:id="0">
    <w:p w:rsidR="003F5DEB" w:rsidRDefault="003F5DEB">
      <w:pPr>
        <w:pStyle w:val="Footer"/>
      </w:pPr>
    </w:p>
  </w:endnote>
  <w:endnote w:type="continuationNotice" w:id="1">
    <w:p w:rsidR="003F5DEB" w:rsidRPr="00C451B9" w:rsidRDefault="003F5DE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AF" w:rsidRPr="00A354AF" w:rsidRDefault="00A354AF" w:rsidP="00A354AF">
    <w:pPr>
      <w:pStyle w:val="Footer"/>
      <w:tabs>
        <w:tab w:val="right" w:pos="9638"/>
      </w:tabs>
    </w:pPr>
    <w:r w:rsidRPr="00A354AF">
      <w:rPr>
        <w:b/>
        <w:sz w:val="18"/>
      </w:rPr>
      <w:fldChar w:fldCharType="begin"/>
    </w:r>
    <w:r w:rsidRPr="00A354AF">
      <w:rPr>
        <w:b/>
        <w:sz w:val="18"/>
      </w:rPr>
      <w:instrText xml:space="preserve"> PAGE  \* MERGEFORMAT </w:instrText>
    </w:r>
    <w:r w:rsidRPr="00A354AF">
      <w:rPr>
        <w:b/>
        <w:sz w:val="18"/>
      </w:rPr>
      <w:fldChar w:fldCharType="separate"/>
    </w:r>
    <w:r w:rsidR="00B468FD">
      <w:rPr>
        <w:b/>
        <w:noProof/>
        <w:sz w:val="18"/>
      </w:rPr>
      <w:t>2</w:t>
    </w:r>
    <w:r w:rsidRPr="00A354AF">
      <w:rPr>
        <w:b/>
        <w:sz w:val="18"/>
      </w:rPr>
      <w:fldChar w:fldCharType="end"/>
    </w:r>
    <w:r>
      <w:rPr>
        <w:b/>
        <w:sz w:val="18"/>
      </w:rPr>
      <w:tab/>
    </w:r>
    <w:r>
      <w:t>GE.17-11579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AF" w:rsidRPr="00A354AF" w:rsidRDefault="00A354AF" w:rsidP="00A354AF">
    <w:pPr>
      <w:pStyle w:val="Footer"/>
      <w:tabs>
        <w:tab w:val="right" w:pos="9638"/>
      </w:tabs>
      <w:rPr>
        <w:b/>
        <w:sz w:val="18"/>
      </w:rPr>
    </w:pPr>
    <w:r>
      <w:t>GE.17-11579</w:t>
    </w:r>
    <w:r>
      <w:tab/>
    </w:r>
    <w:r w:rsidRPr="00A354AF">
      <w:rPr>
        <w:b/>
        <w:sz w:val="18"/>
      </w:rPr>
      <w:fldChar w:fldCharType="begin"/>
    </w:r>
    <w:r w:rsidRPr="00A354AF">
      <w:rPr>
        <w:b/>
        <w:sz w:val="18"/>
      </w:rPr>
      <w:instrText xml:space="preserve"> PAGE  \* MERGEFORMAT </w:instrText>
    </w:r>
    <w:r w:rsidRPr="00A354AF">
      <w:rPr>
        <w:b/>
        <w:sz w:val="18"/>
      </w:rPr>
      <w:fldChar w:fldCharType="separate"/>
    </w:r>
    <w:r w:rsidR="00B468FD">
      <w:rPr>
        <w:b/>
        <w:noProof/>
        <w:sz w:val="18"/>
      </w:rPr>
      <w:t>2</w:t>
    </w:r>
    <w:r w:rsidRPr="00A354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A354AF" w:rsidRDefault="00A354AF" w:rsidP="00A354AF">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11579  (</w:t>
    </w:r>
    <w:proofErr w:type="gramEnd"/>
    <w:r>
      <w:rPr>
        <w:sz w:val="20"/>
      </w:rPr>
      <w:t>F)</w:t>
    </w:r>
    <w:r w:rsidR="0074193D">
      <w:rPr>
        <w:sz w:val="20"/>
      </w:rPr>
      <w:t xml:space="preserve">    </w:t>
    </w:r>
    <w:r w:rsidR="007C3D7F">
      <w:rPr>
        <w:sz w:val="20"/>
      </w:rPr>
      <w:t>121217    121217</w:t>
    </w:r>
    <w:r>
      <w:rPr>
        <w:sz w:val="20"/>
      </w:rPr>
      <w:br/>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sidRPr="00A354A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2/Rev.4/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EB" w:rsidRPr="00D27D5E" w:rsidRDefault="003F5DEB" w:rsidP="00D27D5E">
      <w:pPr>
        <w:tabs>
          <w:tab w:val="right" w:pos="2155"/>
        </w:tabs>
        <w:spacing w:after="80"/>
        <w:ind w:left="680"/>
        <w:rPr>
          <w:u w:val="single"/>
        </w:rPr>
      </w:pPr>
      <w:r>
        <w:rPr>
          <w:u w:val="single"/>
        </w:rPr>
        <w:tab/>
      </w:r>
    </w:p>
  </w:footnote>
  <w:footnote w:type="continuationSeparator" w:id="0">
    <w:p w:rsidR="003F5DEB" w:rsidRPr="00D171D4" w:rsidRDefault="003F5DEB" w:rsidP="00D171D4">
      <w:pPr>
        <w:tabs>
          <w:tab w:val="right" w:pos="2155"/>
        </w:tabs>
        <w:spacing w:after="80"/>
        <w:ind w:left="680"/>
        <w:rPr>
          <w:u w:val="single"/>
        </w:rPr>
      </w:pPr>
      <w:r w:rsidRPr="00D171D4">
        <w:rPr>
          <w:u w:val="single"/>
        </w:rPr>
        <w:tab/>
      </w:r>
    </w:p>
  </w:footnote>
  <w:footnote w:type="continuationNotice" w:id="1">
    <w:p w:rsidR="003F5DEB" w:rsidRPr="00C451B9" w:rsidRDefault="003F5DEB"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7C3D7F">
        <w:t>’</w:t>
      </w:r>
      <w:r w:rsidRPr="007817A7">
        <w:t>Accor</w:t>
      </w:r>
      <w:r>
        <w:t>d</w:t>
      </w:r>
      <w:r w:rsidR="007C3D7F">
        <w:t> </w:t>
      </w:r>
      <w:r>
        <w:t>: Accord concernant l</w:t>
      </w:r>
      <w:r w:rsidR="007C3D7F">
        <w:t>’</w:t>
      </w:r>
      <w:r>
        <w:t>a</w:t>
      </w:r>
      <w:r w:rsidRPr="007817A7">
        <w:t>doption de conditions uniformes d</w:t>
      </w:r>
      <w:r w:rsidR="007C3D7F">
        <w:t>’</w:t>
      </w:r>
      <w:r w:rsidRPr="007817A7">
        <w:t>homologation et la</w:t>
      </w:r>
      <w:r>
        <w:t> </w:t>
      </w:r>
      <w:r w:rsidRPr="007817A7">
        <w:t>reconnaissance réciproque de l</w:t>
      </w:r>
      <w:r w:rsidR="007C3D7F">
        <w:t>’</w:t>
      </w:r>
      <w:r w:rsidRPr="007817A7">
        <w:t>homologation des équipements et pièces de véhicules à m</w:t>
      </w:r>
      <w:r>
        <w:t>oteur, en date, à Genève, du 20</w:t>
      </w:r>
      <w:r w:rsidR="007C3D7F">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AF" w:rsidRPr="00A354AF" w:rsidRDefault="00A354AF">
    <w:pPr>
      <w:pStyle w:val="Header"/>
      <w:rPr>
        <w:lang w:val="en-US"/>
      </w:rPr>
    </w:pPr>
    <w:r>
      <w:fldChar w:fldCharType="begin"/>
    </w:r>
    <w:r w:rsidRPr="00A354AF">
      <w:rPr>
        <w:lang w:val="en-US"/>
      </w:rPr>
      <w:instrText xml:space="preserve"> TITLE  \* MERGEFORMAT </w:instrText>
    </w:r>
    <w:r>
      <w:fldChar w:fldCharType="separate"/>
    </w:r>
    <w:r w:rsidR="00B468FD">
      <w:rPr>
        <w:lang w:val="en-US"/>
      </w:rPr>
      <w:t>E/ECE/324/Rev.1/Add.52/Rev.4/Amend.1</w:t>
    </w:r>
    <w:r>
      <w:fldChar w:fldCharType="end"/>
    </w:r>
    <w:r w:rsidRPr="00A354AF">
      <w:rPr>
        <w:lang w:val="en-US"/>
      </w:rPr>
      <w:br/>
    </w:r>
    <w:r>
      <w:fldChar w:fldCharType="begin"/>
    </w:r>
    <w:r w:rsidRPr="00A354AF">
      <w:rPr>
        <w:lang w:val="en-US"/>
      </w:rPr>
      <w:instrText xml:space="preserve"> KEYWORDS  \* MERGEFORMAT </w:instrText>
    </w:r>
    <w:r>
      <w:fldChar w:fldCharType="separate"/>
    </w:r>
    <w:r w:rsidR="00B468FD">
      <w:rPr>
        <w:lang w:val="en-US"/>
      </w:rPr>
      <w:t>E/ECE/TRANS/505/Rev.1/Add.52/Rev.4/Amend.1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AF" w:rsidRPr="00A354AF" w:rsidRDefault="00A354AF" w:rsidP="00A354AF">
    <w:pPr>
      <w:pStyle w:val="Header"/>
      <w:jc w:val="right"/>
      <w:rPr>
        <w:lang w:val="en-US"/>
      </w:rPr>
    </w:pPr>
    <w:r>
      <w:fldChar w:fldCharType="begin"/>
    </w:r>
    <w:r w:rsidRPr="00A354AF">
      <w:rPr>
        <w:lang w:val="en-US"/>
      </w:rPr>
      <w:instrText xml:space="preserve"> TITLE  \* MERGEFORMAT </w:instrText>
    </w:r>
    <w:r>
      <w:fldChar w:fldCharType="separate"/>
    </w:r>
    <w:r w:rsidR="00B468FD">
      <w:rPr>
        <w:lang w:val="en-US"/>
      </w:rPr>
      <w:t>E/ECE/324/Rev.1/Add.52/Rev.4/Amend.1</w:t>
    </w:r>
    <w:r>
      <w:fldChar w:fldCharType="end"/>
    </w:r>
    <w:r w:rsidRPr="00A354AF">
      <w:rPr>
        <w:lang w:val="en-US"/>
      </w:rPr>
      <w:br/>
    </w:r>
    <w:r>
      <w:fldChar w:fldCharType="begin"/>
    </w:r>
    <w:r w:rsidRPr="00A354AF">
      <w:rPr>
        <w:lang w:val="en-US"/>
      </w:rPr>
      <w:instrText xml:space="preserve"> KEYWORDS  \* MERGEFORMAT </w:instrText>
    </w:r>
    <w:r>
      <w:fldChar w:fldCharType="separate"/>
    </w:r>
    <w:r w:rsidR="00B468FD">
      <w:rPr>
        <w:lang w:val="en-US"/>
      </w:rPr>
      <w:t>E/ECE/TRANS/505/Rev.1/Add.52/Rev.4/Amend.1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E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1693"/>
    <w:rsid w:val="00052157"/>
    <w:rsid w:val="0005346D"/>
    <w:rsid w:val="00055FE4"/>
    <w:rsid w:val="000641CE"/>
    <w:rsid w:val="00067310"/>
    <w:rsid w:val="00077E35"/>
    <w:rsid w:val="0008023D"/>
    <w:rsid w:val="00081800"/>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5DEB"/>
    <w:rsid w:val="003F7B62"/>
    <w:rsid w:val="0040144C"/>
    <w:rsid w:val="004067AE"/>
    <w:rsid w:val="00410521"/>
    <w:rsid w:val="00413BB0"/>
    <w:rsid w:val="004159D0"/>
    <w:rsid w:val="00417326"/>
    <w:rsid w:val="00421A10"/>
    <w:rsid w:val="00422499"/>
    <w:rsid w:val="00430EFC"/>
    <w:rsid w:val="004342E2"/>
    <w:rsid w:val="00434354"/>
    <w:rsid w:val="00440BC8"/>
    <w:rsid w:val="00442D85"/>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5DDD"/>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93D"/>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672B"/>
    <w:rsid w:val="007C16EA"/>
    <w:rsid w:val="007C3D7F"/>
    <w:rsid w:val="007D2668"/>
    <w:rsid w:val="007D3119"/>
    <w:rsid w:val="007F1867"/>
    <w:rsid w:val="007F1EC4"/>
    <w:rsid w:val="007F55CB"/>
    <w:rsid w:val="007F6D85"/>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250F"/>
    <w:rsid w:val="008D59DB"/>
    <w:rsid w:val="008E0319"/>
    <w:rsid w:val="008E4DE2"/>
    <w:rsid w:val="008E6252"/>
    <w:rsid w:val="008E7CE2"/>
    <w:rsid w:val="008E7FAE"/>
    <w:rsid w:val="009033C2"/>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54AF"/>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468FD"/>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5675"/>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191B"/>
    <w:rsid w:val="00F2228A"/>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590F"/>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C056429-D207-4DDB-AE0B-A42EE9D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E/ECE/324/Rev.1/Add.52/Rev.4/Amend.1</vt:lpstr>
      <vt:lpstr>E/ECE/324/Rev.1/Add.52/Rev.4/Amend.1</vt:lpstr>
    </vt:vector>
  </TitlesOfParts>
  <Company>CSD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E/ECE/324/Rev.1/Add.52/Rev.4/Amend.1</dc:title>
  <dc:creator>Corinne ROBERT</dc:creator>
  <cp:keywords>E/ECE/TRANS/505/Rev.1/Add.52/Rev.4/Amend.1</cp:keywords>
  <cp:lastModifiedBy>Olivia Braud</cp:lastModifiedBy>
  <cp:revision>2</cp:revision>
  <cp:lastPrinted>2017-12-12T09:53:00Z</cp:lastPrinted>
  <dcterms:created xsi:type="dcterms:W3CDTF">2018-08-22T12:33:00Z</dcterms:created>
  <dcterms:modified xsi:type="dcterms:W3CDTF">2018-08-22T12:33:00Z</dcterms:modified>
</cp:coreProperties>
</file>