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280"/>
        <w:gridCol w:w="5386"/>
        <w:gridCol w:w="2693"/>
      </w:tblGrid>
      <w:tr w:rsidR="002D5AAC" w:rsidRPr="00CD706B" w:rsidTr="00B9086D">
        <w:trPr>
          <w:trHeight w:hRule="exact" w:val="851"/>
        </w:trPr>
        <w:tc>
          <w:tcPr>
            <w:tcW w:w="142" w:type="dxa"/>
            <w:tcBorders>
              <w:bottom w:val="single" w:sz="4" w:space="0" w:color="auto"/>
            </w:tcBorders>
          </w:tcPr>
          <w:p w:rsidR="002D5AAC" w:rsidRDefault="002D5AAC" w:rsidP="00B9086D">
            <w:pPr>
              <w:kinsoku w:val="0"/>
              <w:overflowPunct w:val="0"/>
              <w:autoSpaceDE w:val="0"/>
              <w:autoSpaceDN w:val="0"/>
              <w:adjustRightInd w:val="0"/>
              <w:snapToGrid w:val="0"/>
            </w:pPr>
          </w:p>
        </w:tc>
        <w:tc>
          <w:tcPr>
            <w:tcW w:w="1418" w:type="dxa"/>
            <w:gridSpan w:val="2"/>
            <w:tcBorders>
              <w:bottom w:val="single" w:sz="4" w:space="0" w:color="auto"/>
            </w:tcBorders>
            <w:vAlign w:val="bottom"/>
          </w:tcPr>
          <w:p w:rsidR="002D5AAC" w:rsidRPr="00BD33EE" w:rsidRDefault="002D5AAC" w:rsidP="00387CD4">
            <w:pPr>
              <w:spacing w:after="80" w:line="300" w:lineRule="exact"/>
              <w:rPr>
                <w:sz w:val="28"/>
              </w:rPr>
            </w:pPr>
          </w:p>
        </w:tc>
        <w:tc>
          <w:tcPr>
            <w:tcW w:w="8079" w:type="dxa"/>
            <w:gridSpan w:val="2"/>
            <w:tcBorders>
              <w:bottom w:val="single" w:sz="4" w:space="0" w:color="auto"/>
            </w:tcBorders>
            <w:vAlign w:val="bottom"/>
          </w:tcPr>
          <w:p w:rsidR="00B9086D" w:rsidRPr="00B9086D" w:rsidRDefault="00B9086D" w:rsidP="00B9086D">
            <w:pPr>
              <w:jc w:val="right"/>
              <w:rPr>
                <w:lang w:val="en-US"/>
              </w:rPr>
            </w:pPr>
            <w:r w:rsidRPr="00B9086D">
              <w:rPr>
                <w:sz w:val="40"/>
                <w:lang w:val="en-US"/>
              </w:rPr>
              <w:t>E</w:t>
            </w:r>
            <w:r w:rsidRPr="00B9086D">
              <w:rPr>
                <w:lang w:val="en-US"/>
              </w:rPr>
              <w:t>/ECE/324/Rev.1/Add.48/Rev.6/Amend.5</w:t>
            </w:r>
            <w:r w:rsidRPr="00B9086D">
              <w:rPr>
                <w:rFonts w:cs="Times New Roman"/>
                <w:lang w:val="en-US"/>
              </w:rPr>
              <w:t>−</w:t>
            </w:r>
            <w:r w:rsidRPr="00B9086D">
              <w:rPr>
                <w:sz w:val="40"/>
                <w:lang w:val="en-US"/>
              </w:rPr>
              <w:t>E</w:t>
            </w:r>
            <w:r w:rsidRPr="00B9086D">
              <w:rPr>
                <w:lang w:val="en-US"/>
              </w:rPr>
              <w:t>/ECE/TRANS/505/Rev.1/Add.48/Rev.6/Amend.5</w:t>
            </w:r>
          </w:p>
        </w:tc>
      </w:tr>
      <w:tr w:rsidR="002D5AAC" w:rsidTr="00B9086D">
        <w:trPr>
          <w:trHeight w:hRule="exact" w:val="2566"/>
        </w:trPr>
        <w:tc>
          <w:tcPr>
            <w:tcW w:w="1280" w:type="dxa"/>
            <w:gridSpan w:val="2"/>
            <w:tcBorders>
              <w:top w:val="single" w:sz="4" w:space="0" w:color="auto"/>
              <w:bottom w:val="single" w:sz="12" w:space="0" w:color="auto"/>
            </w:tcBorders>
          </w:tcPr>
          <w:p w:rsidR="002D5AAC" w:rsidRPr="00B9086D" w:rsidRDefault="002D5AAC" w:rsidP="00387CD4">
            <w:pPr>
              <w:spacing w:before="120"/>
              <w:jc w:val="center"/>
              <w:rPr>
                <w:lang w:val="en-US"/>
              </w:rPr>
            </w:pPr>
          </w:p>
        </w:tc>
        <w:tc>
          <w:tcPr>
            <w:tcW w:w="5666" w:type="dxa"/>
            <w:gridSpan w:val="2"/>
            <w:tcBorders>
              <w:top w:val="single" w:sz="4" w:space="0" w:color="auto"/>
              <w:bottom w:val="single" w:sz="12" w:space="0" w:color="auto"/>
            </w:tcBorders>
          </w:tcPr>
          <w:p w:rsidR="002D5AAC" w:rsidRPr="00F17851" w:rsidRDefault="002D5AAC" w:rsidP="00387CD4">
            <w:pPr>
              <w:spacing w:before="120" w:line="460" w:lineRule="exact"/>
              <w:rPr>
                <w:b/>
                <w:sz w:val="34"/>
                <w:szCs w:val="34"/>
                <w:lang w:val="en-US"/>
              </w:rPr>
            </w:pPr>
          </w:p>
        </w:tc>
        <w:tc>
          <w:tcPr>
            <w:tcW w:w="2693" w:type="dxa"/>
            <w:tcBorders>
              <w:top w:val="single" w:sz="4" w:space="0" w:color="auto"/>
              <w:bottom w:val="single" w:sz="12" w:space="0" w:color="auto"/>
            </w:tcBorders>
          </w:tcPr>
          <w:p w:rsidR="002D5AAC" w:rsidRDefault="002D5AAC" w:rsidP="00387CD4">
            <w:pPr>
              <w:spacing w:before="240"/>
              <w:rPr>
                <w:lang w:val="en-US"/>
              </w:rPr>
            </w:pPr>
          </w:p>
          <w:p w:rsidR="00B9086D" w:rsidRDefault="00B9086D" w:rsidP="00B9086D">
            <w:pPr>
              <w:spacing w:line="240" w:lineRule="exact"/>
              <w:rPr>
                <w:lang w:val="en-US"/>
              </w:rPr>
            </w:pPr>
            <w:r>
              <w:rPr>
                <w:lang w:val="en-US"/>
              </w:rPr>
              <w:t>10 August 2018</w:t>
            </w:r>
          </w:p>
          <w:p w:rsidR="00B9086D" w:rsidRDefault="00B9086D" w:rsidP="00B9086D">
            <w:pPr>
              <w:spacing w:line="240" w:lineRule="exact"/>
              <w:rPr>
                <w:lang w:val="en-US"/>
              </w:rPr>
            </w:pPr>
          </w:p>
          <w:p w:rsidR="00B9086D" w:rsidRPr="008D53B6" w:rsidRDefault="00B9086D" w:rsidP="00B9086D">
            <w:pPr>
              <w:spacing w:line="240" w:lineRule="exact"/>
              <w:rPr>
                <w:lang w:val="en-US"/>
              </w:rPr>
            </w:pPr>
          </w:p>
        </w:tc>
      </w:tr>
    </w:tbl>
    <w:p w:rsidR="00B9086D" w:rsidRPr="00B9086D" w:rsidRDefault="00B9086D" w:rsidP="00B9086D">
      <w:pPr>
        <w:pStyle w:val="HChGR"/>
      </w:pPr>
      <w:r>
        <w:tab/>
      </w:r>
      <w:r>
        <w:tab/>
      </w:r>
      <w:r w:rsidRPr="00B9086D">
        <w:t>Соглашение</w:t>
      </w:r>
    </w:p>
    <w:p w:rsidR="00B9086D" w:rsidRPr="00B9086D" w:rsidRDefault="00B9086D" w:rsidP="00B9086D">
      <w:pPr>
        <w:pStyle w:val="H1GR"/>
        <w:spacing w:before="240" w:after="180"/>
      </w:pPr>
      <w:r w:rsidRPr="00B9086D">
        <w:tab/>
      </w:r>
      <w:r w:rsidRPr="00B9086D">
        <w:tab/>
        <w:t>О принятии единообразных технических предписаний для</w:t>
      </w:r>
      <w:r>
        <w:rPr>
          <w:lang w:val="en-US"/>
        </w:rPr>
        <w:t> </w:t>
      </w:r>
      <w:r w:rsidRPr="00B9086D">
        <w:t>колесных транспортных средств, предметов оборудования и</w:t>
      </w:r>
      <w:r>
        <w:rPr>
          <w:lang w:val="en-US"/>
        </w:rPr>
        <w:t> </w:t>
      </w:r>
      <w:r w:rsidRPr="00B9086D">
        <w:t>частей, которые могут быть установлены и/или использованы на</w:t>
      </w:r>
      <w:r>
        <w:rPr>
          <w:lang w:val="en-US"/>
        </w:rPr>
        <w:t> </w:t>
      </w:r>
      <w:r w:rsidRPr="00B9086D">
        <w:t>колесных транспортных средствах, и об условиях взаимного признания официальных утверждений, выдаваемых на основе этих предписаний</w:t>
      </w:r>
      <w:r w:rsidRPr="00B9086D">
        <w:rPr>
          <w:b w:val="0"/>
          <w:bCs/>
          <w:sz w:val="20"/>
        </w:rPr>
        <w:footnoteReference w:customMarkFollows="1" w:id="1"/>
        <w:t>*</w:t>
      </w:r>
    </w:p>
    <w:p w:rsidR="00B9086D" w:rsidRPr="00B9086D" w:rsidRDefault="00B9086D" w:rsidP="00B9086D">
      <w:pPr>
        <w:pStyle w:val="SingleTxtGR"/>
      </w:pPr>
      <w:r w:rsidRPr="00B9086D">
        <w:t>(Пересмотр 3, включающий поправки, вступившие в силу 14 сентября 2017 года)</w:t>
      </w:r>
    </w:p>
    <w:p w:rsidR="00B9086D" w:rsidRPr="00B9086D" w:rsidRDefault="00B9086D" w:rsidP="00B9086D">
      <w:pPr>
        <w:pStyle w:val="SingleTxtGR"/>
        <w:spacing w:before="120" w:after="0"/>
        <w:jc w:val="center"/>
        <w:rPr>
          <w:u w:val="single"/>
        </w:rPr>
      </w:pPr>
      <w:r>
        <w:rPr>
          <w:u w:val="single"/>
        </w:rPr>
        <w:tab/>
      </w:r>
      <w:r>
        <w:rPr>
          <w:u w:val="single"/>
        </w:rPr>
        <w:tab/>
      </w:r>
      <w:r>
        <w:rPr>
          <w:u w:val="single"/>
        </w:rPr>
        <w:tab/>
      </w:r>
    </w:p>
    <w:p w:rsidR="00B9086D" w:rsidRPr="00B9086D" w:rsidRDefault="00B9086D" w:rsidP="00B9086D">
      <w:pPr>
        <w:pStyle w:val="H1GR"/>
        <w:spacing w:before="240"/>
      </w:pPr>
      <w:r w:rsidRPr="00B9086D">
        <w:tab/>
      </w:r>
      <w:r w:rsidRPr="00B9086D">
        <w:tab/>
        <w:t>Добавление 48: Правила № 49</w:t>
      </w:r>
    </w:p>
    <w:p w:rsidR="00B9086D" w:rsidRPr="00B9086D" w:rsidRDefault="00B9086D" w:rsidP="00B9086D">
      <w:pPr>
        <w:pStyle w:val="H1GR"/>
        <w:spacing w:before="240"/>
      </w:pPr>
      <w:r w:rsidRPr="00B9086D">
        <w:tab/>
      </w:r>
      <w:r w:rsidRPr="00B9086D">
        <w:tab/>
        <w:t xml:space="preserve">Пересмотр 6 </w:t>
      </w:r>
      <w:r w:rsidR="00CD706B">
        <w:rPr>
          <w:lang w:val="en-US"/>
        </w:rPr>
        <w:t>−</w:t>
      </w:r>
      <w:r w:rsidRPr="00B9086D">
        <w:t xml:space="preserve"> Поправка 5</w:t>
      </w:r>
    </w:p>
    <w:p w:rsidR="00B9086D" w:rsidRPr="00B9086D" w:rsidRDefault="00B9086D" w:rsidP="00B9086D">
      <w:pPr>
        <w:pStyle w:val="SingleTxtGR"/>
      </w:pPr>
      <w:r w:rsidRPr="00B9086D">
        <w:t>Дополнение 5 к поправкам серии 06 − Дата вступления в силу: 19 июля 2018 года</w:t>
      </w:r>
    </w:p>
    <w:p w:rsidR="00B9086D" w:rsidRPr="00B9086D" w:rsidRDefault="00B9086D" w:rsidP="00B9086D">
      <w:pPr>
        <w:pStyle w:val="H1GR"/>
        <w:spacing w:before="240" w:after="180"/>
      </w:pPr>
      <w:r w:rsidRPr="00B9086D">
        <w:tab/>
      </w:r>
      <w:r w:rsidRPr="00B9086D">
        <w:tab/>
        <w:t>Единообразные предписания, касающиеся подлежащих принятию мер по ограничению выбросов загрязняющих газообразных веществ и взвешенных частиц двигателями с</w:t>
      </w:r>
      <w:r w:rsidR="00CD706B" w:rsidRPr="00CD706B">
        <w:t xml:space="preserve"> </w:t>
      </w:r>
      <w:r w:rsidRPr="00B9086D">
        <w:t>воспламенением от</w:t>
      </w:r>
      <w:r w:rsidR="00CD706B">
        <w:rPr>
          <w:lang w:val="en-US"/>
        </w:rPr>
        <w:t> </w:t>
      </w:r>
      <w:r w:rsidRPr="00B9086D">
        <w:t>сжатия и двигателями с</w:t>
      </w:r>
      <w:r w:rsidR="00CD706B" w:rsidRPr="00CD706B">
        <w:t xml:space="preserve"> </w:t>
      </w:r>
      <w:r w:rsidRPr="00B9086D">
        <w:t>принудительным</w:t>
      </w:r>
      <w:r w:rsidR="00CD706B" w:rsidRPr="00CD706B">
        <w:t xml:space="preserve"> </w:t>
      </w:r>
      <w:r w:rsidRPr="00B9086D">
        <w:t>зажиганием, предназначенными для</w:t>
      </w:r>
      <w:r w:rsidR="00CD706B" w:rsidRPr="00CD706B">
        <w:t xml:space="preserve"> </w:t>
      </w:r>
      <w:r w:rsidRPr="00B9086D">
        <w:t>использования на транспортных средствах</w:t>
      </w:r>
    </w:p>
    <w:p w:rsidR="00B9086D" w:rsidRDefault="00B9086D" w:rsidP="00B9086D">
      <w:pPr>
        <w:pStyle w:val="H56GR"/>
        <w:spacing w:before="120" w:after="0"/>
      </w:pPr>
      <w:r>
        <w:tab/>
      </w:r>
      <w:r>
        <w:tab/>
      </w:r>
      <w:r w:rsidRPr="00B9086D">
        <w:t>Настоящий документ опубликован исключительно в информационных целях. Аутентичным и юридически обязательным текстом является документ</w:t>
      </w:r>
      <w:r>
        <w:rPr>
          <w:lang w:val="en-US"/>
        </w:rPr>
        <w:t> </w:t>
      </w:r>
      <w:r w:rsidRPr="00B9086D">
        <w:t xml:space="preserve">ECE/TRANS/WP.29/2017/130. </w:t>
      </w:r>
    </w:p>
    <w:p w:rsidR="00B9086D" w:rsidRDefault="00B9086D" w:rsidP="00B9086D">
      <w:pPr>
        <w:pStyle w:val="SingleTxtGR"/>
        <w:spacing w:before="120"/>
        <w:jc w:val="center"/>
        <w:rPr>
          <w:u w:val="single"/>
        </w:rPr>
      </w:pPr>
      <w:r>
        <w:rPr>
          <w:u w:val="single"/>
        </w:rPr>
        <w:tab/>
      </w:r>
      <w:r>
        <w:rPr>
          <w:u w:val="single"/>
        </w:rPr>
        <w:tab/>
      </w:r>
      <w:r>
        <w:rPr>
          <w:u w:val="single"/>
        </w:rPr>
        <w:tab/>
      </w:r>
    </w:p>
    <w:p w:rsidR="00B9086D" w:rsidRPr="00B9086D" w:rsidRDefault="00B9086D" w:rsidP="00B9086D">
      <w:pPr>
        <w:pStyle w:val="SingleTxtGR"/>
        <w:spacing w:after="0"/>
        <w:jc w:val="center"/>
        <w:rPr>
          <w:u w:val="single"/>
        </w:rPr>
      </w:pPr>
      <w:r w:rsidRPr="00B9086D">
        <w:rPr>
          <w:b/>
          <w:noProof/>
        </w:rPr>
        <w:drawing>
          <wp:inline distT="0" distB="0" distL="0" distR="0" wp14:anchorId="209AA280" wp14:editId="6758BDC6">
            <wp:extent cx="1028700" cy="826770"/>
            <wp:effectExtent l="0" t="0" r="0" b="0"/>
            <wp:docPr id="2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inline>
        </w:drawing>
      </w:r>
    </w:p>
    <w:p w:rsidR="00B9086D" w:rsidRPr="00B9086D" w:rsidRDefault="00B9086D" w:rsidP="00B9086D">
      <w:pPr>
        <w:pStyle w:val="SingleTxtGR"/>
        <w:rPr>
          <w:b/>
          <w:iCs/>
        </w:rPr>
      </w:pPr>
      <w:r w:rsidRPr="00B9086D">
        <w:rPr>
          <w:b/>
        </w:rPr>
        <w:tab/>
      </w:r>
      <w:r w:rsidRPr="00B9086D">
        <w:rPr>
          <w:b/>
        </w:rPr>
        <w:tab/>
      </w:r>
      <w:r w:rsidRPr="00B9086D">
        <w:rPr>
          <w:b/>
        </w:rPr>
        <w:tab/>
      </w:r>
      <w:r w:rsidRPr="00B9086D">
        <w:rPr>
          <w:b/>
          <w:iCs/>
        </w:rPr>
        <w:t>ОРГАНИЗАЦИЯ ОБЪЕДИНЕННЫХ НАЦИЙ</w:t>
      </w:r>
    </w:p>
    <w:p w:rsidR="00B9086D" w:rsidRPr="00B9086D" w:rsidRDefault="00B9086D" w:rsidP="00B9086D">
      <w:pPr>
        <w:pStyle w:val="SingleTxtGR"/>
      </w:pPr>
      <w:r w:rsidRPr="00B9086D">
        <w:rPr>
          <w:i/>
        </w:rPr>
        <w:lastRenderedPageBreak/>
        <w:t xml:space="preserve">Пункт 4.6.2 </w:t>
      </w:r>
      <w:r w:rsidRPr="00B9086D">
        <w:t>изменить следующим образом:</w:t>
      </w:r>
    </w:p>
    <w:p w:rsidR="00B9086D" w:rsidRPr="00B9086D" w:rsidRDefault="00F17851" w:rsidP="00B9086D">
      <w:pPr>
        <w:pStyle w:val="SingleTxtGR"/>
        <w:tabs>
          <w:tab w:val="clear" w:pos="1701"/>
        </w:tabs>
        <w:ind w:left="2268" w:hanging="1134"/>
      </w:pPr>
      <w:r>
        <w:t>«</w:t>
      </w:r>
      <w:r w:rsidR="00B9086D" w:rsidRPr="00B9086D">
        <w:t>4.6.2</w:t>
      </w:r>
      <w:r w:rsidR="00B9086D" w:rsidRPr="00B9086D">
        <w:tab/>
        <w:t xml:space="preserve">Если изготовитель допускает функционирование данного семейства двигателей на рыночных видах топлива, которые не соответствуют ни эталонным видам топлива, включенным в приложение 5, ни стандарту </w:t>
      </w:r>
      <w:r w:rsidR="00B9086D" w:rsidRPr="00B9086D">
        <w:rPr>
          <w:lang w:val="en-GB"/>
        </w:rPr>
        <w:t>EN</w:t>
      </w:r>
      <w:r w:rsidR="00B9086D" w:rsidRPr="00B9086D">
        <w:t xml:space="preserve"> 228 ЕКС (в случае бензина без свинцовых присадок) или стандарту </w:t>
      </w:r>
      <w:r w:rsidR="00B9086D" w:rsidRPr="00B9086D">
        <w:rPr>
          <w:lang w:val="en-GB"/>
        </w:rPr>
        <w:t>EN</w:t>
      </w:r>
      <w:r w:rsidR="00B9086D" w:rsidRPr="00B9086D">
        <w:t xml:space="preserve"> 590 ЕКС </w:t>
      </w:r>
      <w:r w:rsidR="00B9086D" w:rsidRPr="00B9086D">
        <w:rPr>
          <w:b/>
          <w:bCs/>
        </w:rPr>
        <w:t>(</w:t>
      </w:r>
      <w:r w:rsidR="00B9086D" w:rsidRPr="00B9086D">
        <w:t>в случае дизельного топлива), например для работы на В100</w:t>
      </w:r>
      <w:r w:rsidR="00B9086D">
        <w:rPr>
          <w:lang w:val="en-US"/>
        </w:rPr>
        <w:t> </w:t>
      </w:r>
      <w:r w:rsidR="00B9086D" w:rsidRPr="00B9086D">
        <w:t>ФАМЕ</w:t>
      </w:r>
      <w:r w:rsidR="00B9086D" w:rsidRPr="00B9086D">
        <w:rPr>
          <w:bCs/>
        </w:rPr>
        <w:t xml:space="preserve"> (стандарт </w:t>
      </w:r>
      <w:r w:rsidR="00B9086D" w:rsidRPr="00B9086D">
        <w:rPr>
          <w:bCs/>
          <w:lang w:val="en-GB"/>
        </w:rPr>
        <w:t>EN</w:t>
      </w:r>
      <w:r w:rsidR="00B9086D" w:rsidRPr="00B9086D">
        <w:rPr>
          <w:bCs/>
        </w:rPr>
        <w:t>14214 ЕКС)</w:t>
      </w:r>
      <w:r w:rsidR="00B9086D" w:rsidRPr="00B9086D">
        <w:t>, дизельных смесях В20/В30 (стандарт EN 16709 ЕКС), парафинистом (стандарт EN 15940) либо иных видах топлива, то изготовитель должен, в дополнение к требованиям, изложенным в пункте 4.6.1, обеспечить соответствие следующим требованиям:</w:t>
      </w:r>
    </w:p>
    <w:p w:rsidR="00B9086D" w:rsidRPr="00B9086D" w:rsidRDefault="00B9086D" w:rsidP="00B9086D">
      <w:pPr>
        <w:pStyle w:val="SingleTxtGR"/>
        <w:tabs>
          <w:tab w:val="clear" w:pos="1701"/>
        </w:tabs>
        <w:ind w:left="2835" w:hanging="1701"/>
      </w:pPr>
      <w:r>
        <w:tab/>
      </w:r>
      <w:r w:rsidRPr="00B9086D">
        <w:rPr>
          <w:lang w:val="en-GB"/>
        </w:rPr>
        <w:t>a</w:t>
      </w:r>
      <w:r w:rsidRPr="00B9086D">
        <w:t>)</w:t>
      </w:r>
      <w:r w:rsidRPr="00B9086D">
        <w:tab/>
        <w:t>указать виды топлива, на которых может работать данное семейство двигателей, в пункте 3.2.2.2.1 информационного документа, содержащегося в части 1 приложения 1, посредством ссылки либо на один из официальных стандартов, либо на одно из технических требований, касающихся конкретно данной марки рыночного топлива, не соответствующего ни одному из таких официальных стандартов, как стандарты, упомянутые в пункте</w:t>
      </w:r>
      <w:r>
        <w:rPr>
          <w:lang w:val="en-US"/>
        </w:rPr>
        <w:t> </w:t>
      </w:r>
      <w:r w:rsidRPr="00B9086D">
        <w:t>4.6.2. Изготовитель также указывает, что использование данного топлива не влияет на работоспособность БД системы;</w:t>
      </w:r>
    </w:p>
    <w:p w:rsidR="00B9086D" w:rsidRPr="00B9086D" w:rsidRDefault="00B9086D" w:rsidP="00B9086D">
      <w:pPr>
        <w:pStyle w:val="SingleTxtGR"/>
        <w:tabs>
          <w:tab w:val="clear" w:pos="1701"/>
        </w:tabs>
        <w:ind w:left="2835" w:hanging="1701"/>
      </w:pPr>
      <w:r w:rsidRPr="00F17851">
        <w:tab/>
      </w:r>
      <w:r w:rsidRPr="00B9086D">
        <w:rPr>
          <w:lang w:val="en-GB"/>
        </w:rPr>
        <w:t>b</w:t>
      </w:r>
      <w:r w:rsidRPr="00B9086D">
        <w:t>)</w:t>
      </w:r>
      <w:r w:rsidRPr="00B9086D">
        <w:tab/>
        <w:t>подтвердить, что в случае использования указанных видов топлива базовый двигатель удовлетворяет требованиям, приведенным в приложении 4 и в добавлении 1 к приложению 10 к настоящим Правилам; орган по официальному утверждению типа может потребовать дальнейшего распространения требований о подтверждении в контексте предписаний, изложенных в приложении 7 и приложении 9А;</w:t>
      </w:r>
    </w:p>
    <w:p w:rsidR="00B9086D" w:rsidRPr="00B9086D" w:rsidRDefault="00B9086D" w:rsidP="00B9086D">
      <w:pPr>
        <w:pStyle w:val="SingleTxtGR"/>
        <w:tabs>
          <w:tab w:val="clear" w:pos="1701"/>
        </w:tabs>
        <w:ind w:left="2835" w:hanging="1701"/>
      </w:pPr>
      <w:r w:rsidRPr="00F17851">
        <w:tab/>
      </w:r>
      <w:r w:rsidRPr="00B9086D">
        <w:rPr>
          <w:lang w:val="en-GB"/>
        </w:rPr>
        <w:t>c</w:t>
      </w:r>
      <w:r w:rsidRPr="00B9086D">
        <w:t>)</w:t>
      </w:r>
      <w:r w:rsidRPr="00B9086D">
        <w:tab/>
        <w:t>обеспечить в обязательном порядке соблюдение эксплуатационных требований, указанных</w:t>
      </w:r>
      <w:bookmarkStart w:id="0" w:name="_GoBack"/>
      <w:bookmarkEnd w:id="0"/>
      <w:r w:rsidRPr="00B9086D">
        <w:t xml:space="preserve"> в приложении 8 в отношении заявленных видов топлива, включая любую смесь заявленных топлив и соответствующих рыночных видов топлива, а также соблюдение соответствующих стандартов.</w:t>
      </w:r>
    </w:p>
    <w:p w:rsidR="00B9086D" w:rsidRPr="00B9086D" w:rsidRDefault="00214598" w:rsidP="00B9086D">
      <w:pPr>
        <w:pStyle w:val="SingleTxtGR"/>
        <w:tabs>
          <w:tab w:val="clear" w:pos="1701"/>
        </w:tabs>
        <w:ind w:left="2268" w:hanging="1134"/>
        <w:rPr>
          <w:bCs/>
        </w:rPr>
      </w:pPr>
      <w:r>
        <w:rPr>
          <w:bCs/>
        </w:rPr>
        <w:tab/>
      </w:r>
      <w:r w:rsidR="00B9086D" w:rsidRPr="00B9086D">
        <w:rPr>
          <w:bCs/>
        </w:rPr>
        <w:t xml:space="preserve">По просьбе изготовителя, требования, изложенные в настоящем пункте, применяются к тем видам топлива, которые используются в военных целях. </w:t>
      </w:r>
    </w:p>
    <w:p w:rsidR="00B9086D" w:rsidRPr="00B9086D" w:rsidRDefault="00214598" w:rsidP="00B9086D">
      <w:pPr>
        <w:pStyle w:val="SingleTxtGR"/>
        <w:tabs>
          <w:tab w:val="clear" w:pos="1701"/>
        </w:tabs>
        <w:ind w:left="2268" w:hanging="1134"/>
      </w:pPr>
      <w:r>
        <w:rPr>
          <w:bCs/>
        </w:rPr>
        <w:tab/>
      </w:r>
      <w:r w:rsidR="00B9086D" w:rsidRPr="00B9086D">
        <w:rPr>
          <w:bCs/>
        </w:rPr>
        <w:t xml:space="preserve">Для целей подпункта 4.6.2 </w:t>
      </w:r>
      <w:r w:rsidR="00B9086D" w:rsidRPr="00B9086D">
        <w:rPr>
          <w:bCs/>
          <w:lang w:val="en-GB"/>
        </w:rPr>
        <w:t>a</w:t>
      </w:r>
      <w:r w:rsidR="00B9086D" w:rsidRPr="00B9086D">
        <w:rPr>
          <w:bCs/>
        </w:rPr>
        <w:t>), когда проводятся испытания на выбросы для доказательства соответствия требованиям настоящих Правил, к протоколу испытания прилагается отчет об анализе топлива, используемого в испытаниях, содержащий по меньшей мере параметры, указанные в официальных технических требованиях, предусмотренных изготовителем топлива</w:t>
      </w:r>
      <w:r w:rsidR="00F17851">
        <w:rPr>
          <w:bCs/>
        </w:rPr>
        <w:t>»</w:t>
      </w:r>
      <w:r w:rsidR="00B9086D" w:rsidRPr="00B9086D">
        <w:t>.</w:t>
      </w:r>
    </w:p>
    <w:p w:rsidR="00B9086D" w:rsidRPr="00B9086D" w:rsidRDefault="00B9086D" w:rsidP="00B9086D">
      <w:pPr>
        <w:pStyle w:val="SingleTxtGR"/>
        <w:rPr>
          <w:iCs/>
        </w:rPr>
      </w:pPr>
      <w:r w:rsidRPr="00B9086D">
        <w:rPr>
          <w:i/>
        </w:rPr>
        <w:t xml:space="preserve">Пункт 4.11.5 </w:t>
      </w:r>
      <w:r w:rsidRPr="00B9086D">
        <w:rPr>
          <w:iCs/>
        </w:rPr>
        <w:t>изменить следующим образом:</w:t>
      </w:r>
    </w:p>
    <w:p w:rsidR="00B9086D" w:rsidRPr="00B9086D" w:rsidRDefault="00F17851" w:rsidP="00214598">
      <w:pPr>
        <w:pStyle w:val="SingleTxtGR"/>
        <w:tabs>
          <w:tab w:val="clear" w:pos="1701"/>
        </w:tabs>
        <w:ind w:left="2268" w:hanging="1134"/>
      </w:pPr>
      <w:r>
        <w:t>«</w:t>
      </w:r>
      <w:r w:rsidR="00B9086D" w:rsidRPr="00B9086D">
        <w:t>4.11.5</w:t>
      </w:r>
      <w:r w:rsidR="00B9086D" w:rsidRPr="00B9086D">
        <w:tab/>
        <w:t>Сменные устройства ограничения загрязнения официально утверждаются по типу конструкции в соответствии с конкретными предписаниями, касающимися про</w:t>
      </w:r>
      <w:r w:rsidR="00214598">
        <w:t xml:space="preserve">ведения испытаний, указанными в </w:t>
      </w:r>
      <w:r w:rsidR="00B9086D" w:rsidRPr="00B9086D">
        <w:t>приложении 13 к настоящим Правилам</w:t>
      </w:r>
      <w:r w:rsidR="00B9086D" w:rsidRPr="00B9086D">
        <w:rPr>
          <w:vertAlign w:val="superscript"/>
        </w:rPr>
        <w:t>5</w:t>
      </w:r>
      <w:r>
        <w:t>»</w:t>
      </w:r>
      <w:r w:rsidR="00B9086D" w:rsidRPr="00B9086D">
        <w:t>.</w:t>
      </w:r>
    </w:p>
    <w:p w:rsidR="00B9086D" w:rsidRPr="00B9086D" w:rsidRDefault="00B9086D" w:rsidP="00B9086D">
      <w:pPr>
        <w:pStyle w:val="SingleTxtGR"/>
      </w:pPr>
      <w:r w:rsidRPr="00B9086D">
        <w:rPr>
          <w:i/>
        </w:rPr>
        <w:t xml:space="preserve">Пункт 4.12.3.3.6 </w:t>
      </w:r>
      <w:r w:rsidRPr="00B9086D">
        <w:t>изменить следующим образом:</w:t>
      </w:r>
    </w:p>
    <w:p w:rsidR="00B9086D" w:rsidRPr="00B9086D" w:rsidRDefault="00F17851" w:rsidP="00214598">
      <w:pPr>
        <w:pStyle w:val="SingleTxtGR"/>
        <w:tabs>
          <w:tab w:val="clear" w:pos="1701"/>
        </w:tabs>
        <w:ind w:left="2268" w:hanging="1134"/>
      </w:pPr>
      <w:r>
        <w:t>«</w:t>
      </w:r>
      <w:r w:rsidR="00B9086D" w:rsidRPr="00B9086D">
        <w:t>4.12.3.3.6</w:t>
      </w:r>
      <w:r w:rsidR="00B9086D" w:rsidRPr="00B9086D">
        <w:tab/>
        <w:t>Для двигателей, работающих на природном газе/биометане, знак официального утверждения должен содержать после обозначения страны букву/буквы, цель которых − указать тип ассортимента газов, для работы на котором было предоставлено официальное утверждение. Эта буква/</w:t>
      </w:r>
      <w:r w:rsidR="00214598" w:rsidRPr="00F17851">
        <w:t xml:space="preserve"> </w:t>
      </w:r>
      <w:r w:rsidR="00B9086D" w:rsidRPr="00B9086D">
        <w:t>эти буквы указаны ниже:</w:t>
      </w:r>
    </w:p>
    <w:p w:rsidR="00B9086D" w:rsidRPr="00B9086D" w:rsidRDefault="00214598" w:rsidP="00214598">
      <w:pPr>
        <w:pStyle w:val="SingleTxtGR"/>
        <w:tabs>
          <w:tab w:val="clear" w:pos="1701"/>
        </w:tabs>
        <w:ind w:left="2835" w:hanging="1701"/>
      </w:pPr>
      <w:r w:rsidRPr="00F17851">
        <w:lastRenderedPageBreak/>
        <w:tab/>
      </w:r>
      <w:r w:rsidR="00B9086D" w:rsidRPr="00B9086D">
        <w:rPr>
          <w:lang w:val="en-GB"/>
        </w:rPr>
        <w:t>a</w:t>
      </w:r>
      <w:r w:rsidR="00B9086D" w:rsidRPr="00B9086D">
        <w:t>)</w:t>
      </w:r>
      <w:r w:rsidR="00B9086D" w:rsidRPr="00B9086D">
        <w:tab/>
      </w:r>
      <w:r w:rsidR="00B9086D" w:rsidRPr="00B9086D">
        <w:rPr>
          <w:lang w:val="en-GB"/>
        </w:rPr>
        <w:t>H</w:t>
      </w:r>
      <w:r w:rsidR="00B9086D" w:rsidRPr="00B9086D">
        <w:t xml:space="preserve"> − в случае двигателя, официально утвержденного и откалиброванного для работы на </w:t>
      </w:r>
      <w:r w:rsidR="00B9086D" w:rsidRPr="00B9086D">
        <w:rPr>
          <w:lang w:val="en-GB"/>
        </w:rPr>
        <w:t>H</w:t>
      </w:r>
      <w:r w:rsidR="00B9086D" w:rsidRPr="00B9086D">
        <w:t>-ассортименте газов;</w:t>
      </w:r>
    </w:p>
    <w:p w:rsidR="00B9086D" w:rsidRPr="00B9086D" w:rsidRDefault="00214598" w:rsidP="00214598">
      <w:pPr>
        <w:pStyle w:val="SingleTxtGR"/>
        <w:tabs>
          <w:tab w:val="clear" w:pos="1701"/>
        </w:tabs>
        <w:ind w:left="2835" w:hanging="1701"/>
      </w:pPr>
      <w:r w:rsidRPr="00F17851">
        <w:tab/>
      </w:r>
      <w:r w:rsidR="00B9086D" w:rsidRPr="00B9086D">
        <w:rPr>
          <w:lang w:val="en-GB"/>
        </w:rPr>
        <w:t>b</w:t>
      </w:r>
      <w:r w:rsidR="00B9086D" w:rsidRPr="00B9086D">
        <w:t>)</w:t>
      </w:r>
      <w:r w:rsidR="00B9086D" w:rsidRPr="00B9086D">
        <w:tab/>
      </w:r>
      <w:r w:rsidR="00B9086D" w:rsidRPr="00B9086D">
        <w:rPr>
          <w:lang w:val="en-GB"/>
        </w:rPr>
        <w:t>L</w:t>
      </w:r>
      <w:r w:rsidR="00B9086D" w:rsidRPr="00B9086D">
        <w:t xml:space="preserve"> − в случае двигателя, официального утвержденного и откалиброванного для работы на </w:t>
      </w:r>
      <w:r w:rsidR="00B9086D" w:rsidRPr="00B9086D">
        <w:rPr>
          <w:lang w:val="en-GB"/>
        </w:rPr>
        <w:t>L</w:t>
      </w:r>
      <w:r w:rsidR="00B9086D" w:rsidRPr="00B9086D">
        <w:t xml:space="preserve">-ассортименте газов; </w:t>
      </w:r>
    </w:p>
    <w:p w:rsidR="00B9086D" w:rsidRPr="00B9086D" w:rsidRDefault="00214598" w:rsidP="00214598">
      <w:pPr>
        <w:pStyle w:val="SingleTxtGR"/>
        <w:tabs>
          <w:tab w:val="clear" w:pos="1701"/>
        </w:tabs>
        <w:ind w:left="2835" w:hanging="1701"/>
      </w:pPr>
      <w:r w:rsidRPr="00F17851">
        <w:tab/>
      </w:r>
      <w:r w:rsidR="00B9086D" w:rsidRPr="00B9086D">
        <w:rPr>
          <w:lang w:val="en-GB"/>
        </w:rPr>
        <w:t>c</w:t>
      </w:r>
      <w:r w:rsidR="00B9086D" w:rsidRPr="00B9086D">
        <w:t>)</w:t>
      </w:r>
      <w:r w:rsidR="00B9086D" w:rsidRPr="00B9086D">
        <w:tab/>
      </w:r>
      <w:r w:rsidR="00B9086D" w:rsidRPr="00B9086D">
        <w:rPr>
          <w:lang w:val="en-GB"/>
        </w:rPr>
        <w:t>HL</w:t>
      </w:r>
      <w:r w:rsidR="00B9086D" w:rsidRPr="00B9086D">
        <w:t xml:space="preserve"> − в случае двигателя, официально утвержденного и откалиброванного для работы как на </w:t>
      </w:r>
      <w:r w:rsidR="00B9086D" w:rsidRPr="00B9086D">
        <w:rPr>
          <w:lang w:val="en-GB"/>
        </w:rPr>
        <w:t>H</w:t>
      </w:r>
      <w:r w:rsidR="00B9086D" w:rsidRPr="00B9086D">
        <w:t xml:space="preserve">-ассортименте, так и на </w:t>
      </w:r>
      <w:r w:rsidR="00B9086D" w:rsidRPr="00B9086D">
        <w:br/>
      </w:r>
      <w:r w:rsidR="00B9086D" w:rsidRPr="00B9086D">
        <w:rPr>
          <w:lang w:val="en-GB"/>
        </w:rPr>
        <w:t>L</w:t>
      </w:r>
      <w:r w:rsidR="00B9086D" w:rsidRPr="00B9086D">
        <w:t xml:space="preserve">-ассортименте газов; </w:t>
      </w:r>
    </w:p>
    <w:p w:rsidR="00B9086D" w:rsidRPr="00B9086D" w:rsidRDefault="00214598" w:rsidP="00214598">
      <w:pPr>
        <w:pStyle w:val="SingleTxtGR"/>
        <w:tabs>
          <w:tab w:val="clear" w:pos="1701"/>
        </w:tabs>
        <w:ind w:left="2835" w:hanging="1701"/>
      </w:pPr>
      <w:r w:rsidRPr="00214598">
        <w:tab/>
      </w:r>
      <w:r w:rsidR="00B9086D" w:rsidRPr="00B9086D">
        <w:rPr>
          <w:lang w:val="en-GB"/>
        </w:rPr>
        <w:t>d</w:t>
      </w:r>
      <w:r w:rsidR="00B9086D" w:rsidRPr="00B9086D">
        <w:t>)</w:t>
      </w:r>
      <w:r w:rsidR="00B9086D" w:rsidRPr="00B9086D">
        <w:tab/>
      </w:r>
      <w:r w:rsidR="00B9086D" w:rsidRPr="00B9086D">
        <w:rPr>
          <w:lang w:val="en-GB"/>
        </w:rPr>
        <w:t>H</w:t>
      </w:r>
      <w:r w:rsidR="00B9086D" w:rsidRPr="00B9086D">
        <w:rPr>
          <w:vertAlign w:val="subscript"/>
          <w:lang w:val="en-GB"/>
        </w:rPr>
        <w:t>t</w:t>
      </w:r>
      <w:r w:rsidR="00B9086D" w:rsidRPr="00B9086D">
        <w:t xml:space="preserve"> − в случае двигателя, официально утвержденного и откалиброванного для работы на конкретном составе газов из </w:t>
      </w:r>
      <w:r w:rsidR="00B9086D" w:rsidRPr="00B9086D">
        <w:br/>
      </w:r>
      <w:r w:rsidR="00B9086D" w:rsidRPr="00B9086D">
        <w:rPr>
          <w:lang w:val="en-GB"/>
        </w:rPr>
        <w:t>H</w:t>
      </w:r>
      <w:r w:rsidR="00B9086D" w:rsidRPr="00B9086D">
        <w:t xml:space="preserve">-ассортимента газов, который может быть адаптирован для другого конкретного газа из </w:t>
      </w:r>
      <w:r w:rsidR="00B9086D" w:rsidRPr="00B9086D">
        <w:rPr>
          <w:lang w:val="en-GB"/>
        </w:rPr>
        <w:t>H</w:t>
      </w:r>
      <w:r w:rsidR="00B9086D" w:rsidRPr="00B9086D">
        <w:t>-ассортимента газов посредством точной регулировки топливной системы двигателя;</w:t>
      </w:r>
    </w:p>
    <w:p w:rsidR="00B9086D" w:rsidRPr="00B9086D" w:rsidRDefault="00214598" w:rsidP="00214598">
      <w:pPr>
        <w:pStyle w:val="SingleTxtGR"/>
        <w:tabs>
          <w:tab w:val="clear" w:pos="1701"/>
        </w:tabs>
        <w:ind w:left="2835" w:hanging="1701"/>
      </w:pPr>
      <w:r w:rsidRPr="00F17851">
        <w:tab/>
      </w:r>
      <w:r w:rsidR="00B9086D" w:rsidRPr="00B9086D">
        <w:rPr>
          <w:lang w:val="en-GB"/>
        </w:rPr>
        <w:t>e</w:t>
      </w:r>
      <w:r w:rsidR="00B9086D" w:rsidRPr="00B9086D">
        <w:t>)</w:t>
      </w:r>
      <w:r w:rsidR="00B9086D" w:rsidRPr="00B9086D">
        <w:tab/>
      </w:r>
      <w:r w:rsidR="00B9086D" w:rsidRPr="00B9086D">
        <w:rPr>
          <w:lang w:val="en-GB"/>
        </w:rPr>
        <w:t>L</w:t>
      </w:r>
      <w:r w:rsidR="00B9086D" w:rsidRPr="00B9086D">
        <w:rPr>
          <w:vertAlign w:val="subscript"/>
          <w:lang w:val="en-GB"/>
        </w:rPr>
        <w:t>t</w:t>
      </w:r>
      <w:r w:rsidR="00B9086D" w:rsidRPr="00B9086D">
        <w:t xml:space="preserve"> − в случае двигателя, официально утвержденного и откалиброванного для работы на конкретном составе газов из </w:t>
      </w:r>
      <w:r w:rsidR="00B9086D" w:rsidRPr="00B9086D">
        <w:br/>
      </w:r>
      <w:r w:rsidR="00B9086D" w:rsidRPr="00B9086D">
        <w:rPr>
          <w:lang w:val="en-GB"/>
        </w:rPr>
        <w:t>L</w:t>
      </w:r>
      <w:r w:rsidR="00B9086D" w:rsidRPr="00B9086D">
        <w:t xml:space="preserve">-ассортимента газов, который может быть адаптирован для другого конкретного газа из </w:t>
      </w:r>
      <w:r w:rsidR="00B9086D" w:rsidRPr="00B9086D">
        <w:rPr>
          <w:lang w:val="en-GB"/>
        </w:rPr>
        <w:t>L</w:t>
      </w:r>
      <w:r w:rsidR="00B9086D" w:rsidRPr="00B9086D">
        <w:t>-ассортимента газов посредством точной регулировки топливной системы двигателя;</w:t>
      </w:r>
    </w:p>
    <w:p w:rsidR="00B9086D" w:rsidRPr="00B9086D" w:rsidRDefault="00214598" w:rsidP="00214598">
      <w:pPr>
        <w:pStyle w:val="SingleTxtGR"/>
        <w:tabs>
          <w:tab w:val="clear" w:pos="1701"/>
        </w:tabs>
        <w:ind w:left="2835" w:hanging="1701"/>
      </w:pPr>
      <w:r w:rsidRPr="00F17851">
        <w:tab/>
      </w:r>
      <w:r w:rsidR="00B9086D" w:rsidRPr="00B9086D">
        <w:rPr>
          <w:lang w:val="en-US"/>
        </w:rPr>
        <w:t>f</w:t>
      </w:r>
      <w:r w:rsidR="00B9086D" w:rsidRPr="00B9086D">
        <w:t>)</w:t>
      </w:r>
      <w:r w:rsidR="00B9086D" w:rsidRPr="00B9086D">
        <w:tab/>
      </w:r>
      <w:r w:rsidR="00B9086D" w:rsidRPr="00B9086D">
        <w:rPr>
          <w:lang w:val="en-US"/>
        </w:rPr>
        <w:t>HL</w:t>
      </w:r>
      <w:r w:rsidR="00B9086D" w:rsidRPr="00B9086D">
        <w:rPr>
          <w:vertAlign w:val="subscript"/>
          <w:lang w:val="en-US"/>
        </w:rPr>
        <w:t>t</w:t>
      </w:r>
      <w:r w:rsidR="00B9086D" w:rsidRPr="00B9086D">
        <w:t xml:space="preserve"> − в случае двигателя, официально утвержденного и откалиброванного для работы на конкретном составе газов либо из </w:t>
      </w:r>
      <w:r w:rsidR="00B9086D" w:rsidRPr="00B9086D">
        <w:rPr>
          <w:lang w:val="en-GB"/>
        </w:rPr>
        <w:t>H</w:t>
      </w:r>
      <w:r w:rsidR="00B9086D" w:rsidRPr="00B9086D">
        <w:t xml:space="preserve">-ассортимента, либо из </w:t>
      </w:r>
      <w:r w:rsidR="00B9086D" w:rsidRPr="00B9086D">
        <w:rPr>
          <w:lang w:val="en-GB"/>
        </w:rPr>
        <w:t>L</w:t>
      </w:r>
      <w:r w:rsidR="00B9086D" w:rsidRPr="00B9086D">
        <w:t xml:space="preserve">-ассортимента газов, который может быть адаптирован для другого конкретного газа либо из </w:t>
      </w:r>
      <w:r w:rsidR="00CD706B">
        <w:br/>
      </w:r>
      <w:r w:rsidR="00B9086D" w:rsidRPr="00B9086D">
        <w:rPr>
          <w:lang w:val="en-GB"/>
        </w:rPr>
        <w:t>H</w:t>
      </w:r>
      <w:r w:rsidR="00B9086D" w:rsidRPr="00B9086D">
        <w:t xml:space="preserve">-ассортимента, либо из </w:t>
      </w:r>
      <w:r w:rsidR="00B9086D" w:rsidRPr="00B9086D">
        <w:rPr>
          <w:lang w:val="en-GB"/>
        </w:rPr>
        <w:t>L</w:t>
      </w:r>
      <w:r w:rsidR="00B9086D" w:rsidRPr="00B9086D">
        <w:t>-ассортимента газов посредством точной регулировки топливной системы двигателя;</w:t>
      </w:r>
    </w:p>
    <w:p w:rsidR="00B9086D" w:rsidRPr="00B9086D" w:rsidRDefault="00214598" w:rsidP="00214598">
      <w:pPr>
        <w:pStyle w:val="SingleTxtGR"/>
        <w:tabs>
          <w:tab w:val="clear" w:pos="1701"/>
        </w:tabs>
        <w:ind w:left="2835" w:hanging="1701"/>
      </w:pPr>
      <w:r w:rsidRPr="00F17851">
        <w:tab/>
      </w:r>
      <w:r w:rsidR="00B9086D" w:rsidRPr="00B9086D">
        <w:rPr>
          <w:lang w:val="en-US"/>
        </w:rPr>
        <w:t>g</w:t>
      </w:r>
      <w:r w:rsidR="00B9086D" w:rsidRPr="00B9086D">
        <w:t>)</w:t>
      </w:r>
      <w:r w:rsidR="00B9086D" w:rsidRPr="00B9086D">
        <w:tab/>
        <w:t>КПГ</w:t>
      </w:r>
      <w:r w:rsidR="00B9086D" w:rsidRPr="00B9086D">
        <w:rPr>
          <w:vertAlign w:val="subscript"/>
          <w:lang w:val="en-US"/>
        </w:rPr>
        <w:t>fr</w:t>
      </w:r>
      <w:r w:rsidR="00B9086D" w:rsidRPr="00B9086D">
        <w:t xml:space="preserve"> – во всех других случаях, когда двигатель работает на КПГ/биометане и предназначен для работы на одном составе газового топлива ограниченного ассортимента; </w:t>
      </w:r>
    </w:p>
    <w:p w:rsidR="00B9086D" w:rsidRPr="00B9086D" w:rsidRDefault="00214598" w:rsidP="00214598">
      <w:pPr>
        <w:pStyle w:val="SingleTxtGR"/>
        <w:tabs>
          <w:tab w:val="clear" w:pos="1701"/>
        </w:tabs>
        <w:ind w:left="2835" w:hanging="1701"/>
      </w:pPr>
      <w:r w:rsidRPr="00F17851">
        <w:tab/>
      </w:r>
      <w:r w:rsidR="00B9086D" w:rsidRPr="00B9086D">
        <w:rPr>
          <w:lang w:val="en-US"/>
        </w:rPr>
        <w:t>h</w:t>
      </w:r>
      <w:r w:rsidR="00B9086D" w:rsidRPr="00B9086D">
        <w:t>)</w:t>
      </w:r>
      <w:r w:rsidR="00B9086D" w:rsidRPr="00B9086D">
        <w:tab/>
        <w:t>СПГ</w:t>
      </w:r>
      <w:r w:rsidR="00B9086D" w:rsidRPr="00B9086D">
        <w:rPr>
          <w:vertAlign w:val="subscript"/>
          <w:lang w:val="en-US"/>
        </w:rPr>
        <w:t>fr</w:t>
      </w:r>
      <w:r w:rsidR="00B9086D" w:rsidRPr="00B9086D">
        <w:t xml:space="preserve"> – в случаях, когда двигатель работает на СПГ и предназначен для работы на одном составе газового топлива ограниченного ассортимента;</w:t>
      </w:r>
    </w:p>
    <w:p w:rsidR="00B9086D" w:rsidRPr="00B9086D" w:rsidRDefault="00214598" w:rsidP="00214598">
      <w:pPr>
        <w:pStyle w:val="SingleTxtGR"/>
        <w:tabs>
          <w:tab w:val="clear" w:pos="1701"/>
        </w:tabs>
        <w:ind w:left="2835" w:hanging="1701"/>
      </w:pPr>
      <w:r w:rsidRPr="00F17851">
        <w:tab/>
      </w:r>
      <w:r w:rsidR="00B9086D" w:rsidRPr="00B9086D">
        <w:rPr>
          <w:lang w:val="en-US"/>
        </w:rPr>
        <w:t>i</w:t>
      </w:r>
      <w:r w:rsidR="00B9086D" w:rsidRPr="00B9086D">
        <w:t>)</w:t>
      </w:r>
      <w:r w:rsidR="00B9086D" w:rsidRPr="00B9086D">
        <w:tab/>
        <w:t>СНГ</w:t>
      </w:r>
      <w:r w:rsidR="00B9086D" w:rsidRPr="00B9086D">
        <w:rPr>
          <w:vertAlign w:val="subscript"/>
          <w:lang w:val="en-US"/>
        </w:rPr>
        <w:t>fr</w:t>
      </w:r>
      <w:r w:rsidR="00B9086D" w:rsidRPr="00B9086D">
        <w:t xml:space="preserve"> – в случаях, когда двигатель работает на СНГ и предназначен для работы на одном составе газового топлива ограниченного ассортимента; </w:t>
      </w:r>
    </w:p>
    <w:p w:rsidR="00B9086D" w:rsidRPr="00B9086D" w:rsidRDefault="00214598" w:rsidP="00214598">
      <w:pPr>
        <w:pStyle w:val="SingleTxtGR"/>
        <w:tabs>
          <w:tab w:val="clear" w:pos="1701"/>
        </w:tabs>
        <w:ind w:left="2835" w:hanging="1701"/>
      </w:pPr>
      <w:r w:rsidRPr="00F17851">
        <w:tab/>
      </w:r>
      <w:r w:rsidR="00B9086D" w:rsidRPr="00B9086D">
        <w:rPr>
          <w:lang w:val="en-US"/>
        </w:rPr>
        <w:t>j</w:t>
      </w:r>
      <w:r w:rsidR="00B9086D" w:rsidRPr="00B9086D">
        <w:t>)</w:t>
      </w:r>
      <w:r w:rsidR="00B9086D" w:rsidRPr="00B9086D">
        <w:tab/>
        <w:t>СПГ</w:t>
      </w:r>
      <w:r w:rsidR="00B9086D" w:rsidRPr="00B9086D">
        <w:rPr>
          <w:vertAlign w:val="subscript"/>
        </w:rPr>
        <w:t>20</w:t>
      </w:r>
      <w:r w:rsidR="00B9086D" w:rsidRPr="00B9086D">
        <w:t xml:space="preserve"> – в случае двигателя, который официально утверждается и калибруется для работы на конкретном составе сжиженного природного газа/сжиженного биометана, в результате чего коэффициент </w:t>
      </w:r>
      <w:r w:rsidR="00B9086D" w:rsidRPr="00B9086D">
        <w:rPr>
          <w:lang w:val="en-US"/>
        </w:rPr>
        <w:t>λ</w:t>
      </w:r>
      <w:r w:rsidR="00B9086D" w:rsidRPr="00B9086D">
        <w:t xml:space="preserve">-смещения отличается не более чем на 3% от коэффициента </w:t>
      </w:r>
      <w:r w:rsidR="00B9086D" w:rsidRPr="00B9086D">
        <w:rPr>
          <w:lang w:val="en-US"/>
        </w:rPr>
        <w:t>λ</w:t>
      </w:r>
      <w:r w:rsidR="00B9086D" w:rsidRPr="00B9086D">
        <w:t xml:space="preserve">-смещения газового топлива </w:t>
      </w:r>
      <w:r w:rsidR="00B9086D" w:rsidRPr="00B9086D">
        <w:rPr>
          <w:lang w:val="en-US"/>
        </w:rPr>
        <w:t>G</w:t>
      </w:r>
      <w:r w:rsidR="00B9086D" w:rsidRPr="00B9086D">
        <w:t>20, которое указано в приложении 5 к настоящим Правилам и у которого содержание этана не превышает 1,5%;</w:t>
      </w:r>
    </w:p>
    <w:p w:rsidR="00B9086D" w:rsidRPr="00B9086D" w:rsidRDefault="00214598" w:rsidP="00214598">
      <w:pPr>
        <w:pStyle w:val="SingleTxtGR"/>
        <w:tabs>
          <w:tab w:val="clear" w:pos="1701"/>
        </w:tabs>
        <w:ind w:left="2835" w:hanging="1701"/>
      </w:pPr>
      <w:r w:rsidRPr="00F17851">
        <w:tab/>
      </w:r>
      <w:r w:rsidR="00B9086D" w:rsidRPr="00B9086D">
        <w:rPr>
          <w:lang w:val="en-US"/>
        </w:rPr>
        <w:t>k</w:t>
      </w:r>
      <w:r w:rsidR="00B9086D" w:rsidRPr="00B9086D">
        <w:t>)</w:t>
      </w:r>
      <w:r w:rsidR="00B9086D" w:rsidRPr="00B9086D">
        <w:tab/>
        <w:t xml:space="preserve">СПГ – в случае двигателя, который официально утверждается и калибруется для работы на любом другом составе сжиженного </w:t>
      </w:r>
      <w:bookmarkStart w:id="1" w:name="OLE_LINK7"/>
      <w:bookmarkStart w:id="2" w:name="OLE_LINK8"/>
      <w:r w:rsidR="00B9086D" w:rsidRPr="00B9086D">
        <w:t>природного газа</w:t>
      </w:r>
      <w:bookmarkEnd w:id="1"/>
      <w:bookmarkEnd w:id="2"/>
      <w:r w:rsidR="00B9086D" w:rsidRPr="00B9086D">
        <w:t>/сжиженного природного биометана</w:t>
      </w:r>
      <w:r w:rsidR="00F17851">
        <w:t>»</w:t>
      </w:r>
      <w:r w:rsidR="00B9086D" w:rsidRPr="00B9086D">
        <w:t>.</w:t>
      </w:r>
    </w:p>
    <w:p w:rsidR="00B9086D" w:rsidRPr="00B9086D" w:rsidRDefault="00B9086D" w:rsidP="00B9086D">
      <w:pPr>
        <w:pStyle w:val="SingleTxtGR"/>
      </w:pPr>
      <w:r w:rsidRPr="00B9086D">
        <w:rPr>
          <w:i/>
        </w:rPr>
        <w:t xml:space="preserve">Пункт 4.12.3.3.7 </w:t>
      </w:r>
      <w:r w:rsidRPr="00B9086D">
        <w:t>изменить следующим образом:</w:t>
      </w:r>
    </w:p>
    <w:p w:rsidR="00B9086D" w:rsidRPr="00B9086D" w:rsidRDefault="00F17851" w:rsidP="00214598">
      <w:pPr>
        <w:pStyle w:val="SingleTxtGR"/>
        <w:tabs>
          <w:tab w:val="clear" w:pos="1701"/>
        </w:tabs>
        <w:ind w:left="2268" w:hanging="1134"/>
      </w:pPr>
      <w:r>
        <w:t>«</w:t>
      </w:r>
      <w:r w:rsidR="00B9086D" w:rsidRPr="00B9086D">
        <w:t>4.12.3.3.7</w:t>
      </w:r>
      <w:r w:rsidR="00B9086D" w:rsidRPr="00B9086D">
        <w:tab/>
        <w:t>В случае двухтопливных двигателей знак официального утверждения должен содержать после обозначения страны ряд цифр, предназначенных для указания типа двухтопливного двигателя и ассортимента газов, для работы на котором было предоставлено официальное утверждение.</w:t>
      </w:r>
    </w:p>
    <w:p w:rsidR="00B9086D" w:rsidRPr="00B9086D" w:rsidRDefault="00214598" w:rsidP="00214598">
      <w:pPr>
        <w:pStyle w:val="SingleTxtGR"/>
        <w:tabs>
          <w:tab w:val="clear" w:pos="1701"/>
        </w:tabs>
        <w:ind w:left="2268" w:hanging="1134"/>
      </w:pPr>
      <w:r>
        <w:tab/>
      </w:r>
      <w:r w:rsidR="00B9086D" w:rsidRPr="00B9086D">
        <w:t xml:space="preserve">Этот ряд цифр будет состоять из двух цифр, указывающих тип двухтопливного двигателя, определенный в приложении 15, за которыми следует(ют) буква(ы), указанная(ые) в </w:t>
      </w:r>
      <w:r w:rsidR="00B9086D" w:rsidRPr="00B9086D">
        <w:lastRenderedPageBreak/>
        <w:t>пунктах 4.12.3.3.1−4.12.3.3.6 с учетом состава природного газа/</w:t>
      </w:r>
      <w:r>
        <w:br/>
      </w:r>
      <w:r w:rsidR="00B9086D" w:rsidRPr="00B9086D">
        <w:t>биометана, на котором работает двигатель.</w:t>
      </w:r>
    </w:p>
    <w:p w:rsidR="00B9086D" w:rsidRPr="00B9086D" w:rsidRDefault="00214598" w:rsidP="00214598">
      <w:pPr>
        <w:pStyle w:val="SingleTxtGR"/>
        <w:tabs>
          <w:tab w:val="clear" w:pos="1701"/>
        </w:tabs>
        <w:ind w:left="2268" w:hanging="1134"/>
      </w:pPr>
      <w:r>
        <w:tab/>
      </w:r>
      <w:r w:rsidR="00B9086D" w:rsidRPr="00B9086D">
        <w:t xml:space="preserve">Двумя цифрами, указывающими на тип двухтопливных двигателей в соответствии с определениями, содержащимися в приложении 15, являются:  </w:t>
      </w:r>
    </w:p>
    <w:p w:rsidR="00B9086D" w:rsidRPr="00B9086D" w:rsidRDefault="00214598" w:rsidP="00214598">
      <w:pPr>
        <w:pStyle w:val="SingleTxtGR"/>
        <w:tabs>
          <w:tab w:val="clear" w:pos="1701"/>
        </w:tabs>
        <w:ind w:left="2268" w:hanging="1134"/>
      </w:pPr>
      <w:r w:rsidRPr="00F17851">
        <w:tab/>
      </w:r>
      <w:r w:rsidR="00B9086D" w:rsidRPr="00B9086D">
        <w:rPr>
          <w:lang w:val="en-US"/>
        </w:rPr>
        <w:t>a</w:t>
      </w:r>
      <w:r w:rsidR="00B9086D" w:rsidRPr="00B9086D">
        <w:t>)</w:t>
      </w:r>
      <w:r w:rsidR="00B9086D" w:rsidRPr="00B9086D">
        <w:tab/>
        <w:t>1А для двухтопливных двигателей типа 1А;</w:t>
      </w:r>
    </w:p>
    <w:p w:rsidR="00B9086D" w:rsidRPr="00B9086D" w:rsidRDefault="00214598" w:rsidP="00214598">
      <w:pPr>
        <w:pStyle w:val="SingleTxtGR"/>
        <w:tabs>
          <w:tab w:val="clear" w:pos="1701"/>
        </w:tabs>
        <w:ind w:left="2268" w:hanging="1134"/>
      </w:pPr>
      <w:r w:rsidRPr="00F17851">
        <w:tab/>
      </w:r>
      <w:r w:rsidR="00B9086D" w:rsidRPr="00B9086D">
        <w:rPr>
          <w:lang w:val="en-US"/>
        </w:rPr>
        <w:t>b</w:t>
      </w:r>
      <w:r w:rsidR="00B9086D" w:rsidRPr="00B9086D">
        <w:t>)</w:t>
      </w:r>
      <w:r w:rsidR="00B9086D" w:rsidRPr="00B9086D">
        <w:tab/>
        <w:t>1В для двухтопливных двигателей типа 1В;</w:t>
      </w:r>
    </w:p>
    <w:p w:rsidR="00B9086D" w:rsidRPr="00B9086D" w:rsidRDefault="00214598" w:rsidP="00214598">
      <w:pPr>
        <w:pStyle w:val="SingleTxtGR"/>
        <w:tabs>
          <w:tab w:val="clear" w:pos="1701"/>
        </w:tabs>
        <w:ind w:left="2268" w:hanging="1134"/>
      </w:pPr>
      <w:r w:rsidRPr="00F17851">
        <w:tab/>
      </w:r>
      <w:r w:rsidR="00B9086D" w:rsidRPr="00B9086D">
        <w:rPr>
          <w:lang w:val="en-US"/>
        </w:rPr>
        <w:t>c</w:t>
      </w:r>
      <w:r w:rsidR="00B9086D" w:rsidRPr="00B9086D">
        <w:t>)</w:t>
      </w:r>
      <w:r w:rsidR="00B9086D" w:rsidRPr="00B9086D">
        <w:tab/>
        <w:t>2А для двухтопливных двигателей типа 2А;</w:t>
      </w:r>
    </w:p>
    <w:p w:rsidR="00B9086D" w:rsidRPr="00B9086D" w:rsidRDefault="00214598" w:rsidP="00214598">
      <w:pPr>
        <w:pStyle w:val="SingleTxtGR"/>
        <w:tabs>
          <w:tab w:val="clear" w:pos="1701"/>
        </w:tabs>
        <w:ind w:left="2268" w:hanging="1134"/>
      </w:pPr>
      <w:r w:rsidRPr="00F17851">
        <w:tab/>
      </w:r>
      <w:r w:rsidR="00B9086D" w:rsidRPr="00B9086D">
        <w:rPr>
          <w:lang w:val="en-US"/>
        </w:rPr>
        <w:t>d</w:t>
      </w:r>
      <w:r w:rsidR="00B9086D" w:rsidRPr="00B9086D">
        <w:t>)</w:t>
      </w:r>
      <w:r w:rsidR="00B9086D" w:rsidRPr="00B9086D">
        <w:tab/>
        <w:t>2</w:t>
      </w:r>
      <w:r w:rsidR="00B9086D" w:rsidRPr="00B9086D">
        <w:rPr>
          <w:lang w:val="en-US"/>
        </w:rPr>
        <w:t>B</w:t>
      </w:r>
      <w:r w:rsidR="00B9086D" w:rsidRPr="00B9086D">
        <w:t xml:space="preserve"> для двухтопливных двигателей типа 2В;</w:t>
      </w:r>
    </w:p>
    <w:p w:rsidR="00B9086D" w:rsidRPr="00B9086D" w:rsidRDefault="00214598" w:rsidP="00214598">
      <w:pPr>
        <w:pStyle w:val="SingleTxtGR"/>
        <w:tabs>
          <w:tab w:val="clear" w:pos="1701"/>
        </w:tabs>
        <w:ind w:left="2268" w:hanging="1134"/>
      </w:pPr>
      <w:r w:rsidRPr="00F17851">
        <w:tab/>
      </w:r>
      <w:r w:rsidR="00B9086D" w:rsidRPr="00B9086D">
        <w:rPr>
          <w:lang w:val="en-US"/>
        </w:rPr>
        <w:t>e</w:t>
      </w:r>
      <w:r w:rsidR="00B9086D" w:rsidRPr="00B9086D">
        <w:t>)</w:t>
      </w:r>
      <w:r w:rsidR="00B9086D" w:rsidRPr="00B9086D">
        <w:tab/>
        <w:t>3В для двухтопливных двигателей типа 3В</w:t>
      </w:r>
      <w:r w:rsidR="00F17851">
        <w:t>»</w:t>
      </w:r>
      <w:r w:rsidR="00B9086D" w:rsidRPr="00B9086D">
        <w:t>.</w:t>
      </w:r>
    </w:p>
    <w:p w:rsidR="00B9086D" w:rsidRPr="00B9086D" w:rsidRDefault="00B9086D" w:rsidP="00B9086D">
      <w:pPr>
        <w:pStyle w:val="SingleTxtGR"/>
      </w:pPr>
      <w:r w:rsidRPr="00B9086D">
        <w:rPr>
          <w:i/>
        </w:rPr>
        <w:t xml:space="preserve">Пункт 4.12.7.2 </w:t>
      </w:r>
      <w:r w:rsidRPr="00B9086D">
        <w:t>изменить следующим образом:</w:t>
      </w:r>
    </w:p>
    <w:p w:rsidR="00B9086D" w:rsidRPr="00B9086D" w:rsidRDefault="00F17851" w:rsidP="00B9086D">
      <w:pPr>
        <w:pStyle w:val="SingleTxtGR"/>
      </w:pPr>
      <w:r>
        <w:t>«</w:t>
      </w:r>
      <w:r w:rsidR="00B9086D" w:rsidRPr="00B9086D">
        <w:t>4.12.7.2</w:t>
      </w:r>
      <w:r w:rsidR="00B9086D" w:rsidRPr="00B9086D">
        <w:tab/>
        <w:t>коммерческое название изготовителя двигателя</w:t>
      </w:r>
      <w:r>
        <w:rPr>
          <w:bCs/>
        </w:rPr>
        <w:t>»</w:t>
      </w:r>
      <w:r w:rsidR="00B9086D" w:rsidRPr="00B9086D">
        <w:t>.</w:t>
      </w:r>
    </w:p>
    <w:p w:rsidR="00B9086D" w:rsidRPr="00B9086D" w:rsidRDefault="00B9086D" w:rsidP="00B9086D">
      <w:pPr>
        <w:pStyle w:val="SingleTxtGR"/>
      </w:pPr>
      <w:r w:rsidRPr="00B9086D">
        <w:rPr>
          <w:i/>
        </w:rPr>
        <w:t>Включить новые пункты 13.2.4 и 13.2.5</w:t>
      </w:r>
      <w:r w:rsidRPr="00B9086D">
        <w:rPr>
          <w:iCs/>
        </w:rPr>
        <w:t xml:space="preserve"> следующего содержания</w:t>
      </w:r>
      <w:r w:rsidRPr="00B9086D">
        <w:t>:</w:t>
      </w:r>
    </w:p>
    <w:p w:rsidR="00B9086D" w:rsidRPr="00B9086D" w:rsidRDefault="00F17851" w:rsidP="00214598">
      <w:pPr>
        <w:pStyle w:val="SingleTxtGR"/>
        <w:tabs>
          <w:tab w:val="clear" w:pos="1701"/>
        </w:tabs>
        <w:ind w:left="2268" w:hanging="1134"/>
      </w:pPr>
      <w:r>
        <w:t>«</w:t>
      </w:r>
      <w:r w:rsidR="00B9086D" w:rsidRPr="00B9086D">
        <w:t>13.2.4</w:t>
      </w:r>
      <w:r w:rsidR="00B9086D" w:rsidRPr="00B9086D">
        <w:tab/>
        <w:t>Договаривающиеся стороны, применяющие настоящие Правила, могут отказывать в предоставлении официального утверждения типа системы двигателя или транспортного средства, если они не соответствуют предписаниям настоящего дополнения 5 к поправкам серии 06 к настоящим Правилам, за исключением требований, указанных в пунктах</w:t>
      </w:r>
      <w:r w:rsidR="00214598">
        <w:rPr>
          <w:lang w:val="en-US"/>
        </w:rPr>
        <w:t> </w:t>
      </w:r>
      <w:r w:rsidR="00B9086D" w:rsidRPr="00B9086D">
        <w:t>A.1.4.2.2.2 и A.1.4.3.1.2 добавления 1 к приложению 8.</w:t>
      </w:r>
    </w:p>
    <w:p w:rsidR="00B9086D" w:rsidRPr="00B9086D" w:rsidRDefault="00B9086D" w:rsidP="00214598">
      <w:pPr>
        <w:pStyle w:val="SingleTxtGR"/>
        <w:tabs>
          <w:tab w:val="clear" w:pos="1701"/>
        </w:tabs>
        <w:ind w:left="2268" w:hanging="1134"/>
      </w:pPr>
      <w:r w:rsidRPr="00B9086D">
        <w:rPr>
          <w:bCs/>
        </w:rPr>
        <w:t>13.2.5</w:t>
      </w:r>
      <w:r w:rsidRPr="00B9086D">
        <w:rPr>
          <w:bCs/>
        </w:rPr>
        <w:tab/>
        <w:t>Договаривающиеся стороны, применяющие настоящие Правила, предоставляют начиная с 1 сентября 2018 года официальное утверждение типа системы двигателя или транспортного средства ЕЭК только в том случае, если они</w:t>
      </w:r>
      <w:r w:rsidRPr="00B9086D">
        <w:rPr>
          <w:b/>
        </w:rPr>
        <w:t xml:space="preserve"> </w:t>
      </w:r>
      <w:r w:rsidRPr="00B9086D">
        <w:t>соответствуют предписаниям настоящего дополнения 5 к поправкам серии 06 к настоящим Правилам</w:t>
      </w:r>
      <w:r w:rsidR="00F17851">
        <w:t>»</w:t>
      </w:r>
      <w:r w:rsidRPr="00B9086D">
        <w:t>.</w:t>
      </w:r>
    </w:p>
    <w:p w:rsidR="00B9086D" w:rsidRPr="00B9086D" w:rsidRDefault="00B9086D" w:rsidP="00B9086D">
      <w:pPr>
        <w:pStyle w:val="SingleTxtGR"/>
      </w:pPr>
      <w:r w:rsidRPr="00B9086D">
        <w:rPr>
          <w:i/>
        </w:rPr>
        <w:t xml:space="preserve">Включить новый пункт 13.3.4 </w:t>
      </w:r>
      <w:r w:rsidRPr="00B9086D">
        <w:rPr>
          <w:iCs/>
        </w:rPr>
        <w:t>следующего содержания</w:t>
      </w:r>
      <w:r w:rsidRPr="00B9086D">
        <w:t>:</w:t>
      </w:r>
    </w:p>
    <w:p w:rsidR="00B9086D" w:rsidRPr="00B9086D" w:rsidRDefault="00F17851" w:rsidP="00214598">
      <w:pPr>
        <w:pStyle w:val="SingleTxtGR"/>
        <w:tabs>
          <w:tab w:val="clear" w:pos="1701"/>
        </w:tabs>
        <w:ind w:left="2268" w:hanging="1134"/>
      </w:pPr>
      <w:r>
        <w:t>«</w:t>
      </w:r>
      <w:r w:rsidR="00B9086D" w:rsidRPr="00B9086D">
        <w:rPr>
          <w:bCs/>
        </w:rPr>
        <w:t>13.3.4</w:t>
      </w:r>
      <w:r w:rsidR="00B9086D" w:rsidRPr="00B9086D">
        <w:rPr>
          <w:bCs/>
        </w:rPr>
        <w:tab/>
      </w:r>
      <w:bookmarkStart w:id="3" w:name="OLE_LINK11"/>
      <w:bookmarkStart w:id="4" w:name="OLE_LINK12"/>
      <w:r w:rsidR="00B9086D" w:rsidRPr="00B9086D">
        <w:rPr>
          <w:bCs/>
        </w:rPr>
        <w:t>С 1 сентября 2019 года</w:t>
      </w:r>
      <w:bookmarkEnd w:id="3"/>
      <w:bookmarkEnd w:id="4"/>
      <w:r w:rsidR="00B9086D" w:rsidRPr="00B9086D">
        <w:rPr>
          <w:bCs/>
        </w:rPr>
        <w:t xml:space="preserve"> официальные утверждения типа, предоставленные на основании настоящих Правил с поправками серии 06, которые не удовлетворяют требованиям пункта 13.2.5, теряют силу</w:t>
      </w:r>
      <w:r>
        <w:t>»</w:t>
      </w:r>
      <w:r w:rsidR="00B9086D" w:rsidRPr="00B9086D">
        <w:t>.</w:t>
      </w:r>
    </w:p>
    <w:p w:rsidR="00B9086D" w:rsidRPr="00B9086D" w:rsidRDefault="00B9086D" w:rsidP="00B9086D">
      <w:pPr>
        <w:pStyle w:val="SingleTxtGR"/>
      </w:pPr>
      <w:r w:rsidRPr="00B9086D">
        <w:rPr>
          <w:i/>
        </w:rPr>
        <w:t xml:space="preserve">Включить новый пункт 13.4.4 </w:t>
      </w:r>
      <w:r w:rsidRPr="00B9086D">
        <w:rPr>
          <w:iCs/>
        </w:rPr>
        <w:t>следующего содержания</w:t>
      </w:r>
      <w:r w:rsidRPr="00B9086D">
        <w:t>:</w:t>
      </w:r>
    </w:p>
    <w:p w:rsidR="00B9086D" w:rsidRPr="00B9086D" w:rsidRDefault="00F17851" w:rsidP="00214598">
      <w:pPr>
        <w:pStyle w:val="SingleTxtGR"/>
        <w:tabs>
          <w:tab w:val="clear" w:pos="1701"/>
        </w:tabs>
        <w:ind w:left="2268" w:hanging="1134"/>
      </w:pPr>
      <w:r>
        <w:t>«</w:t>
      </w:r>
      <w:r w:rsidR="00B9086D" w:rsidRPr="00B9086D">
        <w:t>13.4.4</w:t>
      </w:r>
      <w:r w:rsidR="00B9086D" w:rsidRPr="00B9086D">
        <w:tab/>
        <w:t>Надлежит добиться того, чтобы измененные требования об эксплуатационном испытании в соответствии с пунктом 9 не применялись ретроактивно к двигателям и транспортным средствам, которые не были официально утверждены на основании этих требований. Таким образом, транспортные средства, подлежащие эксплуатационным испытаниям на основании пункта 9, должны всегда испытываться согласно предписаниям, изложенным в соответствующем пересмотренном варианте настоящих Правил, который применяется на момент официального утверждения типа</w:t>
      </w:r>
      <w:r>
        <w:t>»</w:t>
      </w:r>
      <w:r w:rsidR="00B9086D" w:rsidRPr="00B9086D">
        <w:t>.</w:t>
      </w:r>
    </w:p>
    <w:p w:rsidR="00477EC2" w:rsidRDefault="00477EC2" w:rsidP="00B9086D">
      <w:pPr>
        <w:pStyle w:val="SingleTxtGR"/>
        <w:rPr>
          <w:i/>
        </w:rPr>
        <w:sectPr w:rsidR="00477EC2" w:rsidSect="00B9086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pPr>
    </w:p>
    <w:p w:rsidR="00B9086D" w:rsidRPr="00B9086D" w:rsidRDefault="00B9086D" w:rsidP="00477EC2">
      <w:pPr>
        <w:pStyle w:val="SingleTxtGR"/>
      </w:pPr>
      <w:r w:rsidRPr="00B9086D">
        <w:rPr>
          <w:i/>
        </w:rPr>
        <w:lastRenderedPageBreak/>
        <w:t>Приложение 3,</w:t>
      </w:r>
      <w:r w:rsidRPr="00B9086D">
        <w:t xml:space="preserve"> </w:t>
      </w:r>
      <w:r w:rsidRPr="00B9086D">
        <w:rPr>
          <w:i/>
        </w:rPr>
        <w:t xml:space="preserve">таблицу 1 </w:t>
      </w:r>
      <w:r w:rsidRPr="00B9086D">
        <w:t>изменить следующим образом:</w:t>
      </w:r>
    </w:p>
    <w:p w:rsidR="00B9086D" w:rsidRPr="00B9086D" w:rsidRDefault="00F17851" w:rsidP="00B9086D">
      <w:pPr>
        <w:pStyle w:val="SingleTxtGR"/>
      </w:pPr>
      <w:r>
        <w:t>«</w:t>
      </w:r>
    </w:p>
    <w:tbl>
      <w:tblPr>
        <w:tblStyle w:val="TabNum"/>
        <w:tblW w:w="14175" w:type="dxa"/>
        <w:tblInd w:w="-28" w:type="dxa"/>
        <w:tblLayout w:type="fixed"/>
        <w:tblLook w:val="05E0" w:firstRow="1" w:lastRow="1" w:firstColumn="1" w:lastColumn="1" w:noHBand="0" w:noVBand="1"/>
      </w:tblPr>
      <w:tblGrid>
        <w:gridCol w:w="574"/>
        <w:gridCol w:w="1918"/>
        <w:gridCol w:w="1484"/>
        <w:gridCol w:w="1568"/>
        <w:gridCol w:w="1329"/>
        <w:gridCol w:w="1093"/>
        <w:gridCol w:w="1276"/>
        <w:gridCol w:w="1110"/>
        <w:gridCol w:w="1966"/>
        <w:gridCol w:w="1857"/>
      </w:tblGrid>
      <w:tr w:rsidR="00BB5B69" w:rsidRPr="006A135C" w:rsidTr="00BB5B69">
        <w:trPr>
          <w:tblHeader/>
        </w:trPr>
        <w:tc>
          <w:tcPr>
            <w:cnfStyle w:val="001000000000" w:firstRow="0" w:lastRow="0" w:firstColumn="1" w:lastColumn="0" w:oddVBand="0" w:evenVBand="0" w:oddHBand="0" w:evenHBand="0" w:firstRowFirstColumn="0" w:firstRowLastColumn="0" w:lastRowFirstColumn="0" w:lastRowLastColumn="0"/>
            <w:tcW w:w="574" w:type="dxa"/>
            <w:tcBorders>
              <w:bottom w:val="single" w:sz="12" w:space="0" w:color="auto"/>
            </w:tcBorders>
            <w:shd w:val="clear" w:color="auto" w:fill="auto"/>
          </w:tcPr>
          <w:p w:rsidR="00B9086D" w:rsidRPr="006A135C" w:rsidRDefault="00B9086D" w:rsidP="00BB5B69">
            <w:pPr>
              <w:spacing w:line="200" w:lineRule="exact"/>
              <w:jc w:val="center"/>
              <w:rPr>
                <w:i/>
                <w:sz w:val="16"/>
              </w:rPr>
            </w:pPr>
            <w:r w:rsidRPr="006A135C">
              <w:rPr>
                <w:i/>
                <w:sz w:val="16"/>
              </w:rPr>
              <w:t>Буква</w:t>
            </w:r>
          </w:p>
        </w:tc>
        <w:tc>
          <w:tcPr>
            <w:tcW w:w="1918" w:type="dxa"/>
            <w:tcBorders>
              <w:top w:val="single" w:sz="4" w:space="0" w:color="auto"/>
              <w:bottom w:val="single" w:sz="12" w:space="0" w:color="auto"/>
            </w:tcBorders>
            <w:shd w:val="clear" w:color="auto" w:fill="auto"/>
          </w:tcPr>
          <w:p w:rsidR="00B9086D" w:rsidRPr="006A135C" w:rsidRDefault="00B9086D" w:rsidP="00BB5B69">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A135C">
              <w:rPr>
                <w:i/>
                <w:sz w:val="16"/>
              </w:rPr>
              <w:t>ПЗБД для NO</w:t>
            </w:r>
            <w:r w:rsidRPr="00477EC2">
              <w:rPr>
                <w:i/>
                <w:sz w:val="16"/>
                <w:vertAlign w:val="subscript"/>
              </w:rPr>
              <w:t>x</w:t>
            </w:r>
            <w:r w:rsidRPr="00477EC2">
              <w:rPr>
                <w:szCs w:val="18"/>
                <w:vertAlign w:val="superscript"/>
              </w:rPr>
              <w:t>1</w:t>
            </w:r>
          </w:p>
        </w:tc>
        <w:tc>
          <w:tcPr>
            <w:tcW w:w="1484" w:type="dxa"/>
            <w:tcBorders>
              <w:top w:val="single" w:sz="4" w:space="0" w:color="auto"/>
              <w:bottom w:val="single" w:sz="12" w:space="0" w:color="auto"/>
            </w:tcBorders>
            <w:shd w:val="clear" w:color="auto" w:fill="auto"/>
          </w:tcPr>
          <w:p w:rsidR="00B9086D" w:rsidRPr="006A135C" w:rsidRDefault="00B9086D" w:rsidP="00BB5B69">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A135C">
              <w:rPr>
                <w:i/>
                <w:sz w:val="16"/>
              </w:rPr>
              <w:t>ПЗБД для ВЧ</w:t>
            </w:r>
            <w:r w:rsidRPr="00477EC2">
              <w:rPr>
                <w:szCs w:val="18"/>
                <w:vertAlign w:val="superscript"/>
              </w:rPr>
              <w:t>2</w:t>
            </w:r>
          </w:p>
        </w:tc>
        <w:tc>
          <w:tcPr>
            <w:tcW w:w="1568" w:type="dxa"/>
            <w:tcBorders>
              <w:top w:val="single" w:sz="4" w:space="0" w:color="auto"/>
              <w:bottom w:val="single" w:sz="12" w:space="0" w:color="auto"/>
            </w:tcBorders>
            <w:shd w:val="clear" w:color="auto" w:fill="auto"/>
          </w:tcPr>
          <w:p w:rsidR="00B9086D" w:rsidRPr="006A135C" w:rsidRDefault="00B9086D" w:rsidP="00BB5B69">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A135C">
              <w:rPr>
                <w:i/>
                <w:sz w:val="16"/>
              </w:rPr>
              <w:t>ПЗБД для CO</w:t>
            </w:r>
            <w:r w:rsidRPr="00477EC2">
              <w:rPr>
                <w:szCs w:val="18"/>
                <w:vertAlign w:val="superscript"/>
              </w:rPr>
              <w:t>6</w:t>
            </w:r>
          </w:p>
        </w:tc>
        <w:tc>
          <w:tcPr>
            <w:tcW w:w="1329" w:type="dxa"/>
            <w:tcBorders>
              <w:top w:val="single" w:sz="4" w:space="0" w:color="auto"/>
              <w:bottom w:val="single" w:sz="12" w:space="0" w:color="auto"/>
            </w:tcBorders>
            <w:shd w:val="clear" w:color="auto" w:fill="auto"/>
          </w:tcPr>
          <w:p w:rsidR="00B9086D" w:rsidRPr="006A135C" w:rsidRDefault="00B9086D" w:rsidP="00BB5B69">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A135C">
              <w:rPr>
                <w:i/>
                <w:sz w:val="16"/>
              </w:rPr>
              <w:t>КЭЭ</w:t>
            </w:r>
            <w:r w:rsidRPr="00477EC2">
              <w:rPr>
                <w:szCs w:val="18"/>
                <w:vertAlign w:val="superscript"/>
              </w:rPr>
              <w:t>13</w:t>
            </w:r>
          </w:p>
        </w:tc>
        <w:tc>
          <w:tcPr>
            <w:tcW w:w="1093" w:type="dxa"/>
            <w:tcBorders>
              <w:top w:val="single" w:sz="4" w:space="0" w:color="auto"/>
              <w:bottom w:val="single" w:sz="12" w:space="0" w:color="auto"/>
            </w:tcBorders>
            <w:shd w:val="clear" w:color="auto" w:fill="auto"/>
          </w:tcPr>
          <w:p w:rsidR="00B9086D" w:rsidRPr="006A135C" w:rsidRDefault="00B9086D" w:rsidP="00BB5B69">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A135C">
              <w:rPr>
                <w:i/>
                <w:sz w:val="16"/>
              </w:rPr>
              <w:t>Качество реагента</w:t>
            </w:r>
          </w:p>
        </w:tc>
        <w:tc>
          <w:tcPr>
            <w:tcW w:w="1276" w:type="dxa"/>
            <w:tcBorders>
              <w:top w:val="single" w:sz="4" w:space="0" w:color="auto"/>
              <w:bottom w:val="single" w:sz="12" w:space="0" w:color="auto"/>
            </w:tcBorders>
            <w:shd w:val="clear" w:color="auto" w:fill="auto"/>
          </w:tcPr>
          <w:p w:rsidR="00B9086D" w:rsidRPr="006A135C" w:rsidRDefault="00B9086D" w:rsidP="00BB5B69">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A135C">
              <w:rPr>
                <w:i/>
                <w:sz w:val="16"/>
              </w:rPr>
              <w:t>Дополнительные контрольно-измерительные устройства БД</w:t>
            </w:r>
            <w:r w:rsidRPr="00477EC2">
              <w:rPr>
                <w:szCs w:val="18"/>
                <w:vertAlign w:val="superscript"/>
              </w:rPr>
              <w:t>12</w:t>
            </w:r>
          </w:p>
        </w:tc>
        <w:tc>
          <w:tcPr>
            <w:tcW w:w="1110" w:type="dxa"/>
            <w:tcBorders>
              <w:top w:val="single" w:sz="4" w:space="0" w:color="auto"/>
              <w:bottom w:val="single" w:sz="12" w:space="0" w:color="auto"/>
            </w:tcBorders>
            <w:shd w:val="clear" w:color="auto" w:fill="auto"/>
          </w:tcPr>
          <w:p w:rsidR="00B9086D" w:rsidRPr="006A135C" w:rsidRDefault="00B9086D" w:rsidP="00BB5B69">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A135C">
              <w:rPr>
                <w:i/>
                <w:sz w:val="16"/>
              </w:rPr>
              <w:t>Требования к пороговому значению уровня мощности</w:t>
            </w:r>
            <w:r w:rsidRPr="00477EC2">
              <w:rPr>
                <w:szCs w:val="18"/>
                <w:vertAlign w:val="superscript"/>
              </w:rPr>
              <w:t>14</w:t>
            </w:r>
          </w:p>
        </w:tc>
        <w:tc>
          <w:tcPr>
            <w:tcW w:w="1966" w:type="dxa"/>
            <w:tcBorders>
              <w:top w:val="single" w:sz="4" w:space="0" w:color="auto"/>
              <w:bottom w:val="single" w:sz="12" w:space="0" w:color="auto"/>
            </w:tcBorders>
            <w:shd w:val="clear" w:color="auto" w:fill="auto"/>
          </w:tcPr>
          <w:p w:rsidR="00B9086D" w:rsidRPr="006A135C" w:rsidRDefault="00B9086D" w:rsidP="00BB5B69">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A135C">
              <w:rPr>
                <w:i/>
                <w:sz w:val="16"/>
              </w:rPr>
              <w:t>Даты ввода в</w:t>
            </w:r>
            <w:r w:rsidR="00BB5B69" w:rsidRPr="00BB5B69">
              <w:rPr>
                <w:i/>
                <w:sz w:val="16"/>
              </w:rPr>
              <w:t xml:space="preserve"> </w:t>
            </w:r>
            <w:r w:rsidRPr="006A135C">
              <w:rPr>
                <w:i/>
                <w:sz w:val="16"/>
              </w:rPr>
              <w:t>действие: новые типы</w:t>
            </w:r>
          </w:p>
        </w:tc>
        <w:tc>
          <w:tcPr>
            <w:tcW w:w="1857" w:type="dxa"/>
            <w:tcBorders>
              <w:top w:val="single" w:sz="4" w:space="0" w:color="auto"/>
              <w:bottom w:val="single" w:sz="12" w:space="0" w:color="auto"/>
            </w:tcBorders>
            <w:shd w:val="clear" w:color="auto" w:fill="auto"/>
          </w:tcPr>
          <w:p w:rsidR="00B9086D" w:rsidRPr="006A135C" w:rsidRDefault="00B9086D" w:rsidP="00BB5B69">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A135C">
              <w:rPr>
                <w:i/>
                <w:sz w:val="16"/>
              </w:rPr>
              <w:t>Дата, начиная с которой Договаривающиеся стороны могут не принимать официальное утверждение типа</w:t>
            </w:r>
          </w:p>
        </w:tc>
      </w:tr>
      <w:tr w:rsidR="00BB5B69" w:rsidRPr="006A135C" w:rsidTr="00BB5B69">
        <w:tc>
          <w:tcPr>
            <w:cnfStyle w:val="001000000000" w:firstRow="0" w:lastRow="0" w:firstColumn="1" w:lastColumn="0" w:oddVBand="0" w:evenVBand="0" w:oddHBand="0" w:evenHBand="0" w:firstRowFirstColumn="0" w:firstRowLastColumn="0" w:lastRowFirstColumn="0" w:lastRowLastColumn="0"/>
            <w:tcW w:w="574" w:type="dxa"/>
            <w:tcBorders>
              <w:top w:val="single" w:sz="12" w:space="0" w:color="auto"/>
            </w:tcBorders>
            <w:vAlign w:val="center"/>
          </w:tcPr>
          <w:p w:rsidR="00B9086D" w:rsidRPr="006A135C" w:rsidRDefault="00B9086D" w:rsidP="00BB5B69">
            <w:pPr>
              <w:spacing w:line="200" w:lineRule="atLeast"/>
              <w:jc w:val="center"/>
            </w:pPr>
            <w:r w:rsidRPr="006A135C">
              <w:t>A</w:t>
            </w:r>
            <w:r w:rsidRPr="00BB5B69">
              <w:rPr>
                <w:vertAlign w:val="superscript"/>
              </w:rPr>
              <w:t>9 10</w:t>
            </w:r>
          </w:p>
          <w:p w:rsidR="00B9086D" w:rsidRPr="006A135C" w:rsidRDefault="00B9086D" w:rsidP="00BB5B69">
            <w:pPr>
              <w:spacing w:line="200" w:lineRule="atLeast"/>
              <w:jc w:val="center"/>
            </w:pPr>
            <w:r w:rsidRPr="006A135C">
              <w:t>B</w:t>
            </w:r>
            <w:r w:rsidRPr="00BB5B69">
              <w:rPr>
                <w:vertAlign w:val="superscript"/>
              </w:rPr>
              <w:t>10</w:t>
            </w:r>
          </w:p>
        </w:tc>
        <w:tc>
          <w:tcPr>
            <w:tcW w:w="1918" w:type="dxa"/>
            <w:tcBorders>
              <w:top w:val="single" w:sz="12" w:space="0" w:color="auto"/>
            </w:tcBorders>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 xml:space="preserve">Строка </w:t>
            </w:r>
            <w:r w:rsidR="00F17851">
              <w:t>«</w:t>
            </w:r>
            <w:r w:rsidRPr="006A135C">
              <w:t>период ввода в действие</w:t>
            </w:r>
            <w:r w:rsidR="00F17851">
              <w:t>»</w:t>
            </w:r>
            <w:r w:rsidRPr="006A135C">
              <w:t xml:space="preserve"> в таблицах 1 и 2 приложения 9A</w:t>
            </w:r>
          </w:p>
        </w:tc>
        <w:tc>
          <w:tcPr>
            <w:tcW w:w="1484" w:type="dxa"/>
            <w:tcBorders>
              <w:top w:val="single" w:sz="12" w:space="0" w:color="auto"/>
            </w:tcBorders>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Мониторинг эффективности</w:t>
            </w:r>
            <w:r w:rsidRPr="00BB5B69">
              <w:rPr>
                <w:vertAlign w:val="superscript"/>
              </w:rPr>
              <w:t>3</w:t>
            </w:r>
          </w:p>
        </w:tc>
        <w:tc>
          <w:tcPr>
            <w:tcW w:w="1568" w:type="dxa"/>
            <w:tcBorders>
              <w:top w:val="single" w:sz="12" w:space="0" w:color="auto"/>
            </w:tcBorders>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Неприменимо</w:t>
            </w:r>
          </w:p>
        </w:tc>
        <w:tc>
          <w:tcPr>
            <w:tcW w:w="1329" w:type="dxa"/>
            <w:tcBorders>
              <w:top w:val="single" w:sz="12" w:space="0" w:color="auto"/>
            </w:tcBorders>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Период ввода в</w:t>
            </w:r>
            <w:r w:rsidR="00BB5B69">
              <w:rPr>
                <w:lang w:val="en-US"/>
              </w:rPr>
              <w:t> </w:t>
            </w:r>
            <w:r w:rsidRPr="006A135C">
              <w:t>действие</w:t>
            </w:r>
            <w:r w:rsidRPr="00BB5B69">
              <w:rPr>
                <w:vertAlign w:val="superscript"/>
              </w:rPr>
              <w:t>7</w:t>
            </w:r>
          </w:p>
        </w:tc>
        <w:tc>
          <w:tcPr>
            <w:tcW w:w="1093" w:type="dxa"/>
            <w:tcBorders>
              <w:top w:val="single" w:sz="12" w:space="0" w:color="auto"/>
            </w:tcBorders>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Период ввода в действие</w:t>
            </w:r>
            <w:r w:rsidRPr="00BB5B69">
              <w:rPr>
                <w:vertAlign w:val="superscript"/>
              </w:rPr>
              <w:t>4</w:t>
            </w:r>
          </w:p>
        </w:tc>
        <w:tc>
          <w:tcPr>
            <w:tcW w:w="1276" w:type="dxa"/>
            <w:tcBorders>
              <w:top w:val="single" w:sz="12" w:space="0" w:color="auto"/>
            </w:tcBorders>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Неприменимо</w:t>
            </w:r>
          </w:p>
        </w:tc>
        <w:tc>
          <w:tcPr>
            <w:tcW w:w="1110" w:type="dxa"/>
            <w:tcBorders>
              <w:top w:val="single" w:sz="12" w:space="0" w:color="auto"/>
            </w:tcBorders>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20%</w:t>
            </w:r>
          </w:p>
        </w:tc>
        <w:tc>
          <w:tcPr>
            <w:tcW w:w="1966" w:type="dxa"/>
            <w:tcBorders>
              <w:top w:val="single" w:sz="12" w:space="0" w:color="auto"/>
            </w:tcBorders>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Дата вступления в силу поправок серии 06 к Правилам № 49 ООН</w:t>
            </w:r>
          </w:p>
        </w:tc>
        <w:tc>
          <w:tcPr>
            <w:tcW w:w="1857" w:type="dxa"/>
            <w:tcBorders>
              <w:top w:val="single" w:sz="12" w:space="0" w:color="auto"/>
            </w:tcBorders>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1 сентября 2015 года</w:t>
            </w:r>
            <w:r w:rsidRPr="00BB5B69">
              <w:rPr>
                <w:vertAlign w:val="superscript"/>
              </w:rPr>
              <w:t>9</w:t>
            </w:r>
          </w:p>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31 декабря 2016 года</w:t>
            </w:r>
            <w:r w:rsidRPr="00BB5B69">
              <w:rPr>
                <w:vertAlign w:val="superscript"/>
              </w:rPr>
              <w:t>10</w:t>
            </w:r>
          </w:p>
        </w:tc>
      </w:tr>
      <w:tr w:rsidR="00BB5B69" w:rsidRPr="006A135C" w:rsidTr="00BB5B69">
        <w:tc>
          <w:tcPr>
            <w:cnfStyle w:val="001000000000" w:firstRow="0" w:lastRow="0" w:firstColumn="1" w:lastColumn="0" w:oddVBand="0" w:evenVBand="0" w:oddHBand="0" w:evenHBand="0" w:firstRowFirstColumn="0" w:firstRowLastColumn="0" w:lastRowFirstColumn="0" w:lastRowLastColumn="0"/>
            <w:tcW w:w="574" w:type="dxa"/>
            <w:vAlign w:val="center"/>
          </w:tcPr>
          <w:p w:rsidR="00B9086D" w:rsidRPr="006A135C" w:rsidRDefault="00B9086D" w:rsidP="00BB5B69">
            <w:pPr>
              <w:spacing w:line="200" w:lineRule="atLeast"/>
              <w:jc w:val="center"/>
            </w:pPr>
            <w:r w:rsidRPr="006A135C">
              <w:t>B</w:t>
            </w:r>
            <w:r w:rsidRPr="00BB5B69">
              <w:rPr>
                <w:vertAlign w:val="superscript"/>
              </w:rPr>
              <w:t>11</w:t>
            </w:r>
          </w:p>
        </w:tc>
        <w:tc>
          <w:tcPr>
            <w:tcW w:w="1918"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 xml:space="preserve">Строка </w:t>
            </w:r>
            <w:r w:rsidR="00F17851">
              <w:t>«</w:t>
            </w:r>
            <w:r w:rsidRPr="006A135C">
              <w:t>период ввода в действие</w:t>
            </w:r>
            <w:r w:rsidR="00F17851">
              <w:t>»</w:t>
            </w:r>
            <w:r w:rsidRPr="006A135C">
              <w:t xml:space="preserve"> в таблицах 1 и 2 приложения 9A</w:t>
            </w:r>
          </w:p>
        </w:tc>
        <w:tc>
          <w:tcPr>
            <w:tcW w:w="1484"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Неприменимо</w:t>
            </w:r>
          </w:p>
        </w:tc>
        <w:tc>
          <w:tcPr>
            <w:tcW w:w="1568"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 xml:space="preserve">Строка </w:t>
            </w:r>
            <w:r w:rsidR="00F17851">
              <w:t>«</w:t>
            </w:r>
            <w:r w:rsidRPr="006A135C">
              <w:t>период ввода в действие</w:t>
            </w:r>
            <w:r w:rsidR="00F17851">
              <w:t>»</w:t>
            </w:r>
            <w:r w:rsidRPr="006A135C">
              <w:t xml:space="preserve"> в таблице 2 приложения 9A</w:t>
            </w:r>
          </w:p>
        </w:tc>
        <w:tc>
          <w:tcPr>
            <w:tcW w:w="1329"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Неприменимо</w:t>
            </w:r>
          </w:p>
        </w:tc>
        <w:tc>
          <w:tcPr>
            <w:tcW w:w="1093"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Период ввода в действие</w:t>
            </w:r>
            <w:r w:rsidRPr="00BB5B69">
              <w:rPr>
                <w:vertAlign w:val="superscript"/>
              </w:rPr>
              <w:t>4</w:t>
            </w:r>
          </w:p>
        </w:tc>
        <w:tc>
          <w:tcPr>
            <w:tcW w:w="1276"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Неприменимо</w:t>
            </w:r>
          </w:p>
        </w:tc>
        <w:tc>
          <w:tcPr>
            <w:tcW w:w="1110"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20%</w:t>
            </w:r>
          </w:p>
        </w:tc>
        <w:tc>
          <w:tcPr>
            <w:tcW w:w="1966"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1 сентября 2014 года</w:t>
            </w:r>
          </w:p>
        </w:tc>
        <w:tc>
          <w:tcPr>
            <w:tcW w:w="1857"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31 декабря 2016 года</w:t>
            </w:r>
          </w:p>
        </w:tc>
      </w:tr>
      <w:tr w:rsidR="00BB5B69" w:rsidRPr="006A135C" w:rsidTr="00BB5B69">
        <w:tc>
          <w:tcPr>
            <w:cnfStyle w:val="001000000000" w:firstRow="0" w:lastRow="0" w:firstColumn="1" w:lastColumn="0" w:oddVBand="0" w:evenVBand="0" w:oddHBand="0" w:evenHBand="0" w:firstRowFirstColumn="0" w:firstRowLastColumn="0" w:lastRowFirstColumn="0" w:lastRowLastColumn="0"/>
            <w:tcW w:w="574" w:type="dxa"/>
            <w:vAlign w:val="center"/>
          </w:tcPr>
          <w:p w:rsidR="00B9086D" w:rsidRPr="006A135C" w:rsidRDefault="00B9086D" w:rsidP="00BB5B69">
            <w:pPr>
              <w:spacing w:line="200" w:lineRule="atLeast"/>
              <w:jc w:val="center"/>
            </w:pPr>
            <w:r w:rsidRPr="006A135C">
              <w:t>C</w:t>
            </w:r>
          </w:p>
        </w:tc>
        <w:tc>
          <w:tcPr>
            <w:tcW w:w="1918"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 xml:space="preserve">Строка </w:t>
            </w:r>
            <w:r w:rsidR="00F17851">
              <w:t>«</w:t>
            </w:r>
            <w:r w:rsidRPr="006A135C">
              <w:t>общие требования</w:t>
            </w:r>
            <w:r w:rsidR="00F17851">
              <w:t>»</w:t>
            </w:r>
            <w:r w:rsidRPr="006A135C">
              <w:t xml:space="preserve"> в таблицах 1 и 2 приложения 9A</w:t>
            </w:r>
          </w:p>
        </w:tc>
        <w:tc>
          <w:tcPr>
            <w:tcW w:w="1484"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 xml:space="preserve">Строка </w:t>
            </w:r>
            <w:r w:rsidR="00F17851">
              <w:t>«</w:t>
            </w:r>
            <w:r w:rsidRPr="006A135C">
              <w:t>общие требования</w:t>
            </w:r>
            <w:r w:rsidR="00F17851">
              <w:t>»</w:t>
            </w:r>
            <w:r w:rsidRPr="006A135C">
              <w:t xml:space="preserve"> в таблице 1 приложения 9A</w:t>
            </w:r>
          </w:p>
        </w:tc>
        <w:tc>
          <w:tcPr>
            <w:tcW w:w="1568"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 xml:space="preserve">Строка </w:t>
            </w:r>
            <w:r w:rsidR="00F17851">
              <w:t>«</w:t>
            </w:r>
            <w:r w:rsidRPr="006A135C">
              <w:t>общие требования</w:t>
            </w:r>
            <w:r w:rsidR="00F17851">
              <w:t>»</w:t>
            </w:r>
            <w:r w:rsidRPr="006A135C">
              <w:t xml:space="preserve"> в таблице 2 приложения 9A</w:t>
            </w:r>
          </w:p>
        </w:tc>
        <w:tc>
          <w:tcPr>
            <w:tcW w:w="1329"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Общие требования</w:t>
            </w:r>
            <w:r w:rsidRPr="00BB5B69">
              <w:rPr>
                <w:vertAlign w:val="superscript"/>
              </w:rPr>
              <w:t>8</w:t>
            </w:r>
          </w:p>
        </w:tc>
        <w:tc>
          <w:tcPr>
            <w:tcW w:w="1093"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Общие требования</w:t>
            </w:r>
            <w:r w:rsidRPr="00BB5B69">
              <w:rPr>
                <w:vertAlign w:val="superscript"/>
              </w:rPr>
              <w:t>5</w:t>
            </w:r>
          </w:p>
        </w:tc>
        <w:tc>
          <w:tcPr>
            <w:tcW w:w="1276"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Да</w:t>
            </w:r>
          </w:p>
        </w:tc>
        <w:tc>
          <w:tcPr>
            <w:tcW w:w="1110"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20%</w:t>
            </w:r>
          </w:p>
        </w:tc>
        <w:tc>
          <w:tcPr>
            <w:tcW w:w="1966"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31 декабря 2015 года</w:t>
            </w:r>
          </w:p>
        </w:tc>
        <w:tc>
          <w:tcPr>
            <w:tcW w:w="1857"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1 сентября</w:t>
            </w:r>
            <w:r w:rsidR="00BB5B69">
              <w:rPr>
                <w:lang w:val="en-US"/>
              </w:rPr>
              <w:t xml:space="preserve"> </w:t>
            </w:r>
            <w:r w:rsidRPr="006A135C">
              <w:t>2019 года</w:t>
            </w:r>
          </w:p>
        </w:tc>
      </w:tr>
      <w:tr w:rsidR="00BB5B69" w:rsidRPr="006A135C" w:rsidTr="00BB5B69">
        <w:tc>
          <w:tcPr>
            <w:cnfStyle w:val="001000000000" w:firstRow="0" w:lastRow="0" w:firstColumn="1" w:lastColumn="0" w:oddVBand="0" w:evenVBand="0" w:oddHBand="0" w:evenHBand="0" w:firstRowFirstColumn="0" w:firstRowLastColumn="0" w:lastRowFirstColumn="0" w:lastRowLastColumn="0"/>
            <w:tcW w:w="574" w:type="dxa"/>
            <w:vAlign w:val="center"/>
          </w:tcPr>
          <w:p w:rsidR="00B9086D" w:rsidRPr="006A135C" w:rsidRDefault="00B9086D" w:rsidP="00BB5B69">
            <w:pPr>
              <w:spacing w:line="200" w:lineRule="atLeast"/>
              <w:jc w:val="center"/>
            </w:pPr>
            <w:r w:rsidRPr="006A135C">
              <w:t>D</w:t>
            </w:r>
          </w:p>
        </w:tc>
        <w:tc>
          <w:tcPr>
            <w:tcW w:w="1918"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 xml:space="preserve">Строка </w:t>
            </w:r>
            <w:r w:rsidR="00F17851">
              <w:t>«</w:t>
            </w:r>
            <w:r w:rsidRPr="006A135C">
              <w:t>общие требования</w:t>
            </w:r>
            <w:r w:rsidR="00F17851">
              <w:t>»</w:t>
            </w:r>
            <w:r w:rsidRPr="006A135C">
              <w:t xml:space="preserve"> в таблицах 1 и 2 приложения 9A</w:t>
            </w:r>
          </w:p>
        </w:tc>
        <w:tc>
          <w:tcPr>
            <w:tcW w:w="1484"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 xml:space="preserve">Строка </w:t>
            </w:r>
            <w:r w:rsidR="00F17851">
              <w:t>«</w:t>
            </w:r>
            <w:r w:rsidRPr="006A135C">
              <w:t>общие требования</w:t>
            </w:r>
            <w:r w:rsidR="00F17851">
              <w:t>»</w:t>
            </w:r>
            <w:r w:rsidRPr="006A135C">
              <w:t xml:space="preserve"> в таблице 1 приложения 9A</w:t>
            </w:r>
          </w:p>
        </w:tc>
        <w:tc>
          <w:tcPr>
            <w:tcW w:w="1568"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 xml:space="preserve">Строка </w:t>
            </w:r>
            <w:r w:rsidR="00F17851">
              <w:t>«</w:t>
            </w:r>
            <w:r w:rsidRPr="006A135C">
              <w:t>общие требования</w:t>
            </w:r>
            <w:r w:rsidR="00F17851">
              <w:t>»</w:t>
            </w:r>
            <w:r w:rsidRPr="006A135C">
              <w:t xml:space="preserve"> в таблице 2 приложения 9A</w:t>
            </w:r>
          </w:p>
        </w:tc>
        <w:tc>
          <w:tcPr>
            <w:tcW w:w="1329"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Общие требования</w:t>
            </w:r>
            <w:r w:rsidRPr="00BB5B69">
              <w:rPr>
                <w:vertAlign w:val="superscript"/>
              </w:rPr>
              <w:t>8</w:t>
            </w:r>
          </w:p>
        </w:tc>
        <w:tc>
          <w:tcPr>
            <w:tcW w:w="1093"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Общие требования</w:t>
            </w:r>
            <w:r w:rsidRPr="00BB5B69">
              <w:rPr>
                <w:vertAlign w:val="superscript"/>
              </w:rPr>
              <w:t>5</w:t>
            </w:r>
          </w:p>
        </w:tc>
        <w:tc>
          <w:tcPr>
            <w:tcW w:w="1276"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Да</w:t>
            </w:r>
          </w:p>
        </w:tc>
        <w:tc>
          <w:tcPr>
            <w:tcW w:w="1110"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10%</w:t>
            </w:r>
          </w:p>
        </w:tc>
        <w:tc>
          <w:tcPr>
            <w:tcW w:w="1966"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r w:rsidRPr="006A135C">
              <w:t>1 сентября 2018 года</w:t>
            </w:r>
          </w:p>
        </w:tc>
        <w:tc>
          <w:tcPr>
            <w:tcW w:w="1857" w:type="dxa"/>
            <w:vAlign w:val="center"/>
          </w:tcPr>
          <w:p w:rsidR="00B9086D" w:rsidRPr="006A135C" w:rsidRDefault="00B9086D" w:rsidP="00BB5B69">
            <w:pPr>
              <w:spacing w:line="200" w:lineRule="atLeast"/>
              <w:jc w:val="center"/>
              <w:cnfStyle w:val="000000000000" w:firstRow="0" w:lastRow="0" w:firstColumn="0" w:lastColumn="0" w:oddVBand="0" w:evenVBand="0" w:oddHBand="0" w:evenHBand="0" w:firstRowFirstColumn="0" w:firstRowLastColumn="0" w:lastRowFirstColumn="0" w:lastRowLastColumn="0"/>
            </w:pPr>
          </w:p>
        </w:tc>
      </w:tr>
    </w:tbl>
    <w:p w:rsidR="00B9086D" w:rsidRPr="00BB5B69" w:rsidRDefault="00B9086D" w:rsidP="00BB5B69">
      <w:pPr>
        <w:pStyle w:val="SingleTxtGR"/>
        <w:spacing w:before="60" w:after="0" w:line="220" w:lineRule="atLeast"/>
        <w:ind w:left="0" w:right="113"/>
        <w:jc w:val="left"/>
        <w:rPr>
          <w:sz w:val="18"/>
          <w:szCs w:val="18"/>
        </w:rPr>
      </w:pPr>
      <w:r w:rsidRPr="00BB5B69">
        <w:rPr>
          <w:i/>
          <w:sz w:val="18"/>
          <w:szCs w:val="18"/>
        </w:rPr>
        <w:t>Примечания:</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sz w:val="18"/>
          <w:szCs w:val="18"/>
          <w:vertAlign w:val="superscript"/>
        </w:rPr>
        <w:tab/>
      </w:r>
      <w:r w:rsidR="00B9086D" w:rsidRPr="00BB5B69">
        <w:rPr>
          <w:sz w:val="18"/>
          <w:szCs w:val="18"/>
          <w:vertAlign w:val="superscript"/>
        </w:rPr>
        <w:t>1</w:t>
      </w:r>
      <w:r>
        <w:rPr>
          <w:sz w:val="18"/>
          <w:szCs w:val="18"/>
        </w:rPr>
        <w:tab/>
      </w:r>
      <w:r w:rsidR="00B9086D" w:rsidRPr="00BB5B69">
        <w:rPr>
          <w:sz w:val="18"/>
          <w:szCs w:val="18"/>
        </w:rPr>
        <w:t xml:space="preserve">Требования к мониторингу </w:t>
      </w:r>
      <w:r w:rsidR="00F17851">
        <w:rPr>
          <w:sz w:val="18"/>
          <w:szCs w:val="18"/>
        </w:rPr>
        <w:t>«</w:t>
      </w:r>
      <w:r w:rsidR="00B9086D" w:rsidRPr="00BB5B69">
        <w:rPr>
          <w:sz w:val="18"/>
          <w:szCs w:val="18"/>
        </w:rPr>
        <w:t>ПЗБД для NO</w:t>
      </w:r>
      <w:r w:rsidR="00B9086D" w:rsidRPr="00BB5B69">
        <w:rPr>
          <w:sz w:val="18"/>
          <w:szCs w:val="18"/>
          <w:vertAlign w:val="subscript"/>
        </w:rPr>
        <w:t>x</w:t>
      </w:r>
      <w:r w:rsidR="00F17851">
        <w:rPr>
          <w:sz w:val="18"/>
          <w:szCs w:val="18"/>
        </w:rPr>
        <w:t>»</w:t>
      </w:r>
      <w:r w:rsidR="00B9086D" w:rsidRPr="00BB5B69">
        <w:rPr>
          <w:sz w:val="18"/>
          <w:szCs w:val="18"/>
        </w:rPr>
        <w:t>, изложенные в таблице 1 приложения 9A для двигателей с воспламенением от сжатия и двухтопливных двигателей, а также оснащенных такими двигателями транспортных средств, и в таблице 2 приложения 9A для двигателей с принудительным зажиганием и оснащенных такими двигателями транспортных средств.</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sz w:val="18"/>
          <w:szCs w:val="18"/>
          <w:vertAlign w:val="superscript"/>
        </w:rPr>
        <w:tab/>
      </w:r>
      <w:r w:rsidR="00B9086D" w:rsidRPr="00BB5B69">
        <w:rPr>
          <w:sz w:val="18"/>
          <w:szCs w:val="18"/>
          <w:vertAlign w:val="superscript"/>
        </w:rPr>
        <w:t>2</w:t>
      </w:r>
      <w:r>
        <w:rPr>
          <w:sz w:val="18"/>
          <w:szCs w:val="18"/>
        </w:rPr>
        <w:tab/>
      </w:r>
      <w:r w:rsidR="00B9086D" w:rsidRPr="00BB5B69">
        <w:rPr>
          <w:sz w:val="18"/>
          <w:szCs w:val="18"/>
        </w:rPr>
        <w:t xml:space="preserve">Требования к мониторингу </w:t>
      </w:r>
      <w:r w:rsidR="00F17851">
        <w:rPr>
          <w:sz w:val="18"/>
          <w:szCs w:val="18"/>
        </w:rPr>
        <w:t>«</w:t>
      </w:r>
      <w:r w:rsidR="00B9086D" w:rsidRPr="00BB5B69">
        <w:rPr>
          <w:sz w:val="18"/>
          <w:szCs w:val="18"/>
        </w:rPr>
        <w:t>ПЗБД для ВЧ</w:t>
      </w:r>
      <w:r w:rsidR="00F17851">
        <w:rPr>
          <w:sz w:val="18"/>
          <w:szCs w:val="18"/>
        </w:rPr>
        <w:t>»</w:t>
      </w:r>
      <w:r w:rsidR="00B9086D" w:rsidRPr="00BB5B69">
        <w:rPr>
          <w:sz w:val="18"/>
          <w:szCs w:val="18"/>
        </w:rPr>
        <w:t>, изложенные в таблице 1 приложения 9A для двигателей с воспламенением от сжатия и двухтопливных двигателей, а также оснащенных такими двигателями транспортных средств.</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sz w:val="18"/>
          <w:szCs w:val="18"/>
          <w:vertAlign w:val="superscript"/>
        </w:rPr>
        <w:tab/>
      </w:r>
      <w:r w:rsidR="00B9086D" w:rsidRPr="00BB5B69">
        <w:rPr>
          <w:sz w:val="18"/>
          <w:szCs w:val="18"/>
          <w:vertAlign w:val="superscript"/>
        </w:rPr>
        <w:t>3</w:t>
      </w:r>
      <w:r>
        <w:rPr>
          <w:sz w:val="18"/>
          <w:szCs w:val="18"/>
        </w:rPr>
        <w:tab/>
      </w:r>
      <w:r w:rsidR="00B9086D" w:rsidRPr="00BB5B69">
        <w:rPr>
          <w:sz w:val="18"/>
          <w:szCs w:val="18"/>
        </w:rPr>
        <w:t xml:space="preserve">Требования к </w:t>
      </w:r>
      <w:r w:rsidR="00F17851">
        <w:rPr>
          <w:sz w:val="18"/>
          <w:szCs w:val="18"/>
        </w:rPr>
        <w:t>«</w:t>
      </w:r>
      <w:r w:rsidR="00B9086D" w:rsidRPr="00BB5B69">
        <w:rPr>
          <w:sz w:val="18"/>
          <w:szCs w:val="18"/>
        </w:rPr>
        <w:t>мониторингу эффективности</w:t>
      </w:r>
      <w:r w:rsidR="00F17851">
        <w:rPr>
          <w:sz w:val="18"/>
          <w:szCs w:val="18"/>
        </w:rPr>
        <w:t>»</w:t>
      </w:r>
      <w:r w:rsidR="00B9086D" w:rsidRPr="00BB5B69">
        <w:rPr>
          <w:sz w:val="18"/>
          <w:szCs w:val="18"/>
        </w:rPr>
        <w:t>, изложенные в пункте 2.3.2.2 приложения 9A.</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sz w:val="18"/>
          <w:szCs w:val="18"/>
          <w:vertAlign w:val="superscript"/>
        </w:rPr>
        <w:tab/>
      </w:r>
      <w:r w:rsidR="00B9086D" w:rsidRPr="00BB5B69">
        <w:rPr>
          <w:sz w:val="18"/>
          <w:szCs w:val="18"/>
          <w:vertAlign w:val="superscript"/>
        </w:rPr>
        <w:t>4</w:t>
      </w:r>
      <w:r>
        <w:rPr>
          <w:sz w:val="18"/>
          <w:szCs w:val="18"/>
        </w:rPr>
        <w:tab/>
      </w:r>
      <w:r w:rsidR="00B9086D" w:rsidRPr="00BB5B69">
        <w:rPr>
          <w:sz w:val="18"/>
          <w:szCs w:val="18"/>
        </w:rPr>
        <w:t xml:space="preserve">Требования к качеству реагента в </w:t>
      </w:r>
      <w:r w:rsidR="00F17851">
        <w:rPr>
          <w:sz w:val="18"/>
          <w:szCs w:val="18"/>
        </w:rPr>
        <w:t>«</w:t>
      </w:r>
      <w:r w:rsidR="00B9086D" w:rsidRPr="00BB5B69">
        <w:rPr>
          <w:sz w:val="18"/>
          <w:szCs w:val="18"/>
        </w:rPr>
        <w:t>период ввода в действие</w:t>
      </w:r>
      <w:r w:rsidR="00F17851">
        <w:rPr>
          <w:sz w:val="18"/>
          <w:szCs w:val="18"/>
        </w:rPr>
        <w:t>»</w:t>
      </w:r>
      <w:r w:rsidR="00B9086D" w:rsidRPr="00BB5B69">
        <w:rPr>
          <w:sz w:val="18"/>
          <w:szCs w:val="18"/>
        </w:rPr>
        <w:t>, изложенные в пункте 7.1.1.1 приложения 11.</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sz w:val="18"/>
          <w:szCs w:val="18"/>
          <w:vertAlign w:val="superscript"/>
        </w:rPr>
        <w:tab/>
      </w:r>
      <w:r w:rsidR="00B9086D" w:rsidRPr="00BB5B69">
        <w:rPr>
          <w:sz w:val="18"/>
          <w:szCs w:val="18"/>
          <w:vertAlign w:val="superscript"/>
        </w:rPr>
        <w:t>5</w:t>
      </w:r>
      <w:r>
        <w:rPr>
          <w:sz w:val="18"/>
          <w:szCs w:val="18"/>
        </w:rPr>
        <w:tab/>
      </w:r>
      <w:r w:rsidR="00F17851">
        <w:rPr>
          <w:sz w:val="18"/>
          <w:szCs w:val="18"/>
        </w:rPr>
        <w:t>«</w:t>
      </w:r>
      <w:r w:rsidR="00B9086D" w:rsidRPr="00BB5B69">
        <w:rPr>
          <w:sz w:val="18"/>
          <w:szCs w:val="18"/>
        </w:rPr>
        <w:t>Общие</w:t>
      </w:r>
      <w:r w:rsidR="00F17851">
        <w:rPr>
          <w:sz w:val="18"/>
          <w:szCs w:val="18"/>
        </w:rPr>
        <w:t>»</w:t>
      </w:r>
      <w:r w:rsidR="00B9086D" w:rsidRPr="00BB5B69">
        <w:rPr>
          <w:sz w:val="18"/>
          <w:szCs w:val="18"/>
        </w:rPr>
        <w:t xml:space="preserve"> требования к качеству реагента, изложенные в пункте 7.1.1 приложения 11.</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sz w:val="18"/>
          <w:szCs w:val="18"/>
          <w:vertAlign w:val="superscript"/>
        </w:rPr>
        <w:tab/>
      </w:r>
      <w:r w:rsidR="00B9086D" w:rsidRPr="00BB5B69">
        <w:rPr>
          <w:sz w:val="18"/>
          <w:szCs w:val="18"/>
          <w:vertAlign w:val="superscript"/>
        </w:rPr>
        <w:t>6</w:t>
      </w:r>
      <w:r>
        <w:rPr>
          <w:sz w:val="18"/>
          <w:szCs w:val="18"/>
        </w:rPr>
        <w:tab/>
      </w:r>
      <w:r w:rsidR="00B9086D" w:rsidRPr="00BB5B69">
        <w:rPr>
          <w:sz w:val="18"/>
          <w:szCs w:val="18"/>
        </w:rPr>
        <w:t xml:space="preserve">Требования к мониторингу </w:t>
      </w:r>
      <w:r w:rsidR="00F17851">
        <w:rPr>
          <w:sz w:val="18"/>
          <w:szCs w:val="18"/>
        </w:rPr>
        <w:t>«</w:t>
      </w:r>
      <w:r w:rsidR="00B9086D" w:rsidRPr="00BB5B69">
        <w:rPr>
          <w:sz w:val="18"/>
          <w:szCs w:val="18"/>
        </w:rPr>
        <w:t>ПЗБД для CO</w:t>
      </w:r>
      <w:r w:rsidR="00F17851">
        <w:rPr>
          <w:sz w:val="18"/>
          <w:szCs w:val="18"/>
        </w:rPr>
        <w:t>»</w:t>
      </w:r>
      <w:r w:rsidR="00B9086D" w:rsidRPr="00BB5B69">
        <w:rPr>
          <w:sz w:val="18"/>
          <w:szCs w:val="18"/>
        </w:rPr>
        <w:t>, изложенные в таблице 2 приложения 9A для двигателей с принудительным зажиганием и</w:t>
      </w:r>
      <w:r w:rsidRPr="00BB5B69">
        <w:rPr>
          <w:sz w:val="18"/>
          <w:szCs w:val="18"/>
        </w:rPr>
        <w:t xml:space="preserve"> </w:t>
      </w:r>
      <w:r w:rsidR="00B9086D" w:rsidRPr="00BB5B69">
        <w:rPr>
          <w:sz w:val="18"/>
          <w:szCs w:val="18"/>
        </w:rPr>
        <w:t>оснащенных такими двигателями транспортных средств.</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sz w:val="18"/>
          <w:szCs w:val="18"/>
          <w:vertAlign w:val="superscript"/>
        </w:rPr>
        <w:tab/>
      </w:r>
      <w:r w:rsidR="00B9086D" w:rsidRPr="00BB5B69">
        <w:rPr>
          <w:sz w:val="18"/>
          <w:szCs w:val="18"/>
          <w:vertAlign w:val="superscript"/>
        </w:rPr>
        <w:t>7</w:t>
      </w:r>
      <w:r>
        <w:rPr>
          <w:sz w:val="18"/>
          <w:szCs w:val="18"/>
        </w:rPr>
        <w:tab/>
      </w:r>
      <w:r w:rsidR="00B9086D" w:rsidRPr="00BB5B69">
        <w:rPr>
          <w:sz w:val="18"/>
          <w:szCs w:val="18"/>
        </w:rPr>
        <w:t>За исключением подтверждения, требуемого в соответствии с пунктом 6.4.1 приложения 9A.</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sz w:val="18"/>
          <w:szCs w:val="18"/>
          <w:vertAlign w:val="superscript"/>
        </w:rPr>
        <w:tab/>
      </w:r>
      <w:r w:rsidR="00B9086D" w:rsidRPr="00BB5B69">
        <w:rPr>
          <w:sz w:val="18"/>
          <w:szCs w:val="18"/>
          <w:vertAlign w:val="superscript"/>
        </w:rPr>
        <w:t>8</w:t>
      </w:r>
      <w:r>
        <w:rPr>
          <w:sz w:val="18"/>
          <w:szCs w:val="18"/>
        </w:rPr>
        <w:tab/>
      </w:r>
      <w:r w:rsidR="00B9086D" w:rsidRPr="00BB5B69">
        <w:rPr>
          <w:sz w:val="18"/>
          <w:szCs w:val="18"/>
        </w:rPr>
        <w:t>Включая подтверждение, требуемое в соответствии с пунктом 6.4.1 приложения 9A.</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sz w:val="18"/>
          <w:szCs w:val="18"/>
          <w:vertAlign w:val="superscript"/>
        </w:rPr>
        <w:tab/>
      </w:r>
      <w:r w:rsidR="00B9086D" w:rsidRPr="00BB5B69">
        <w:rPr>
          <w:sz w:val="18"/>
          <w:szCs w:val="18"/>
          <w:vertAlign w:val="superscript"/>
        </w:rPr>
        <w:t>9</w:t>
      </w:r>
      <w:r>
        <w:rPr>
          <w:sz w:val="18"/>
          <w:szCs w:val="18"/>
        </w:rPr>
        <w:tab/>
      </w:r>
      <w:r w:rsidR="00B9086D" w:rsidRPr="00BB5B69">
        <w:rPr>
          <w:sz w:val="18"/>
          <w:szCs w:val="18"/>
        </w:rPr>
        <w:t>Для двигателей с принудительным зажиганием и оснащенных такими двигателями транспортных средств.</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sz w:val="18"/>
          <w:szCs w:val="18"/>
          <w:vertAlign w:val="superscript"/>
        </w:rPr>
        <w:tab/>
      </w:r>
      <w:r w:rsidR="00B9086D" w:rsidRPr="00BB5B69">
        <w:rPr>
          <w:sz w:val="18"/>
          <w:szCs w:val="18"/>
          <w:vertAlign w:val="superscript"/>
        </w:rPr>
        <w:t>10</w:t>
      </w:r>
      <w:r>
        <w:rPr>
          <w:sz w:val="18"/>
          <w:szCs w:val="18"/>
        </w:rPr>
        <w:tab/>
      </w:r>
      <w:r w:rsidR="00B9086D" w:rsidRPr="00BB5B69">
        <w:rPr>
          <w:sz w:val="18"/>
          <w:szCs w:val="18"/>
        </w:rPr>
        <w:t>Для двигателей с воспламенением от сжатия и двухтопливных двигателей, а также оснащенных такими двигателями транспортных средств.</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sz w:val="18"/>
          <w:szCs w:val="18"/>
          <w:vertAlign w:val="superscript"/>
        </w:rPr>
        <w:tab/>
      </w:r>
      <w:r w:rsidR="00B9086D" w:rsidRPr="00BB5B69">
        <w:rPr>
          <w:sz w:val="18"/>
          <w:szCs w:val="18"/>
          <w:vertAlign w:val="superscript"/>
        </w:rPr>
        <w:t>11</w:t>
      </w:r>
      <w:r>
        <w:rPr>
          <w:sz w:val="18"/>
          <w:szCs w:val="18"/>
          <w:vertAlign w:val="superscript"/>
        </w:rPr>
        <w:tab/>
      </w:r>
      <w:r w:rsidR="00B9086D" w:rsidRPr="00BB5B69">
        <w:rPr>
          <w:sz w:val="18"/>
          <w:szCs w:val="18"/>
        </w:rPr>
        <w:t>Применимо только к</w:t>
      </w:r>
      <w:r w:rsidRPr="00BB5B69">
        <w:rPr>
          <w:sz w:val="18"/>
          <w:szCs w:val="18"/>
        </w:rPr>
        <w:t xml:space="preserve"> </w:t>
      </w:r>
      <w:r w:rsidR="00B9086D" w:rsidRPr="00BB5B69">
        <w:rPr>
          <w:sz w:val="18"/>
          <w:szCs w:val="18"/>
        </w:rPr>
        <w:t>двигателям с принудительным зажиганием и оснащенным такими двигателями транспортным средствам.</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sz w:val="18"/>
          <w:szCs w:val="18"/>
          <w:vertAlign w:val="superscript"/>
        </w:rPr>
        <w:tab/>
      </w:r>
      <w:r w:rsidR="00B9086D" w:rsidRPr="00BB5B69">
        <w:rPr>
          <w:sz w:val="18"/>
          <w:szCs w:val="18"/>
          <w:vertAlign w:val="superscript"/>
        </w:rPr>
        <w:t>12</w:t>
      </w:r>
      <w:r>
        <w:rPr>
          <w:sz w:val="18"/>
          <w:szCs w:val="18"/>
          <w:vertAlign w:val="superscript"/>
        </w:rPr>
        <w:tab/>
      </w:r>
      <w:r w:rsidR="00F17851">
        <w:rPr>
          <w:sz w:val="18"/>
          <w:szCs w:val="18"/>
        </w:rPr>
        <w:t>«</w:t>
      </w:r>
      <w:r w:rsidR="00B9086D" w:rsidRPr="00BB5B69">
        <w:rPr>
          <w:sz w:val="18"/>
          <w:szCs w:val="18"/>
        </w:rPr>
        <w:t>Дополнительные положения, касающиеся требований к мониторингу</w:t>
      </w:r>
      <w:r w:rsidR="00F17851">
        <w:rPr>
          <w:sz w:val="18"/>
          <w:szCs w:val="18"/>
        </w:rPr>
        <w:t>»</w:t>
      </w:r>
      <w:r w:rsidR="00B9086D" w:rsidRPr="00BB5B69">
        <w:rPr>
          <w:sz w:val="18"/>
          <w:szCs w:val="18"/>
        </w:rPr>
        <w:t>, изложенные в пункте 2.3.1.2 приложения 9A.</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sz w:val="18"/>
          <w:szCs w:val="18"/>
          <w:vertAlign w:val="superscript"/>
        </w:rPr>
        <w:tab/>
      </w:r>
      <w:r w:rsidR="00B9086D" w:rsidRPr="00BB5B69">
        <w:rPr>
          <w:sz w:val="18"/>
          <w:szCs w:val="18"/>
          <w:vertAlign w:val="superscript"/>
        </w:rPr>
        <w:t>13</w:t>
      </w:r>
      <w:r>
        <w:rPr>
          <w:sz w:val="18"/>
          <w:szCs w:val="18"/>
          <w:vertAlign w:val="superscript"/>
        </w:rPr>
        <w:tab/>
      </w:r>
      <w:r w:rsidR="00B9086D" w:rsidRPr="00BB5B69">
        <w:rPr>
          <w:sz w:val="18"/>
          <w:szCs w:val="18"/>
        </w:rPr>
        <w:t>Свойства КЭЭ изложены в приложениях 9A и 9C к настоящим Правилам. КЭЭ не применяется к двигателям с принудительным зажиганием.</w:t>
      </w:r>
    </w:p>
    <w:p w:rsidR="00B9086D" w:rsidRPr="00BB5B69" w:rsidRDefault="00BB5B69" w:rsidP="00BB5B69">
      <w:pPr>
        <w:pStyle w:val="SingleTxtGR"/>
        <w:tabs>
          <w:tab w:val="right" w:pos="142"/>
          <w:tab w:val="left" w:pos="284"/>
        </w:tabs>
        <w:spacing w:after="0" w:line="220" w:lineRule="atLeast"/>
        <w:ind w:left="284" w:right="112" w:hanging="284"/>
        <w:jc w:val="left"/>
        <w:rPr>
          <w:sz w:val="18"/>
          <w:szCs w:val="18"/>
        </w:rPr>
      </w:pPr>
      <w:r>
        <w:rPr>
          <w:bCs/>
          <w:sz w:val="18"/>
          <w:szCs w:val="18"/>
          <w:vertAlign w:val="superscript"/>
        </w:rPr>
        <w:tab/>
      </w:r>
      <w:r w:rsidR="00B9086D" w:rsidRPr="00BB5B69">
        <w:rPr>
          <w:bCs/>
          <w:sz w:val="18"/>
          <w:szCs w:val="18"/>
          <w:vertAlign w:val="superscript"/>
        </w:rPr>
        <w:t>14</w:t>
      </w:r>
      <w:r>
        <w:rPr>
          <w:bCs/>
          <w:sz w:val="18"/>
          <w:szCs w:val="18"/>
          <w:vertAlign w:val="superscript"/>
        </w:rPr>
        <w:tab/>
      </w:r>
      <w:bookmarkStart w:id="5" w:name="OLE_LINK15"/>
      <w:bookmarkStart w:id="6" w:name="OLE_LINK16"/>
      <w:r w:rsidR="00B9086D" w:rsidRPr="00BB5B69">
        <w:rPr>
          <w:bCs/>
          <w:sz w:val="18"/>
          <w:szCs w:val="18"/>
        </w:rPr>
        <w:t xml:space="preserve">Требования к </w:t>
      </w:r>
      <w:bookmarkStart w:id="7" w:name="OLE_LINK17"/>
      <w:bookmarkStart w:id="8" w:name="OLE_LINK18"/>
      <w:r w:rsidR="00B9086D" w:rsidRPr="00BB5B69">
        <w:rPr>
          <w:bCs/>
          <w:sz w:val="18"/>
          <w:szCs w:val="18"/>
        </w:rPr>
        <w:t>ПСИВ</w:t>
      </w:r>
      <w:bookmarkEnd w:id="7"/>
      <w:bookmarkEnd w:id="8"/>
      <w:r w:rsidR="00B9086D" w:rsidRPr="00BB5B69">
        <w:rPr>
          <w:bCs/>
          <w:sz w:val="18"/>
          <w:szCs w:val="18"/>
        </w:rPr>
        <w:t xml:space="preserve"> изложены в добавлении 1 к приложению</w:t>
      </w:r>
      <w:bookmarkEnd w:id="5"/>
      <w:bookmarkEnd w:id="6"/>
      <w:r w:rsidR="00B9086D" w:rsidRPr="00BB5B69">
        <w:rPr>
          <w:bCs/>
          <w:sz w:val="18"/>
          <w:szCs w:val="18"/>
        </w:rPr>
        <w:t xml:space="preserve"> 8</w:t>
      </w:r>
      <w:r w:rsidR="00F17851">
        <w:rPr>
          <w:bCs/>
          <w:sz w:val="18"/>
          <w:szCs w:val="18"/>
        </w:rPr>
        <w:t>»</w:t>
      </w:r>
      <w:r w:rsidR="00B9086D" w:rsidRPr="00BB5B69">
        <w:rPr>
          <w:bCs/>
          <w:sz w:val="18"/>
          <w:szCs w:val="18"/>
        </w:rPr>
        <w:t>.</w:t>
      </w:r>
    </w:p>
    <w:p w:rsidR="00BB5B69" w:rsidRDefault="00BB5B69" w:rsidP="00B9086D">
      <w:pPr>
        <w:pStyle w:val="SingleTxtGR"/>
        <w:sectPr w:rsidR="00BB5B69" w:rsidSect="00477EC2">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B9086D" w:rsidRPr="00B9086D" w:rsidRDefault="00B9086D" w:rsidP="00B9086D">
      <w:pPr>
        <w:pStyle w:val="SingleTxtGR"/>
        <w:rPr>
          <w:i/>
        </w:rPr>
      </w:pPr>
      <w:r w:rsidRPr="00B9086D">
        <w:rPr>
          <w:i/>
          <w:iCs/>
        </w:rPr>
        <w:lastRenderedPageBreak/>
        <w:t xml:space="preserve">Приложение </w:t>
      </w:r>
      <w:r w:rsidRPr="00B9086D">
        <w:rPr>
          <w:i/>
        </w:rPr>
        <w:t>4</w:t>
      </w:r>
    </w:p>
    <w:p w:rsidR="00B9086D" w:rsidRPr="00B9086D" w:rsidRDefault="00B9086D" w:rsidP="00B9086D">
      <w:pPr>
        <w:pStyle w:val="SingleTxtGR"/>
      </w:pPr>
      <w:r w:rsidRPr="00B9086D">
        <w:rPr>
          <w:i/>
          <w:iCs/>
        </w:rPr>
        <w:t xml:space="preserve">Пункт </w:t>
      </w:r>
      <w:r w:rsidRPr="00B9086D">
        <w:rPr>
          <w:i/>
        </w:rPr>
        <w:t>7.8.4</w:t>
      </w:r>
      <w:r w:rsidRPr="00B9086D">
        <w:t xml:space="preserve"> изменить следующим образом:</w:t>
      </w:r>
    </w:p>
    <w:p w:rsidR="00B9086D" w:rsidRPr="00B9086D" w:rsidRDefault="00F17851" w:rsidP="00F17851">
      <w:pPr>
        <w:pStyle w:val="SingleTxtGR"/>
        <w:tabs>
          <w:tab w:val="clear" w:pos="1701"/>
        </w:tabs>
        <w:ind w:left="2268" w:hanging="1134"/>
      </w:pPr>
      <w:r>
        <w:t>«</w:t>
      </w:r>
      <w:r w:rsidR="00B9086D" w:rsidRPr="00B9086D">
        <w:t>7.8.4</w:t>
      </w:r>
      <w:r w:rsidR="00B9086D" w:rsidRPr="00B9086D">
        <w:tab/>
        <w:t>Проверка дрейфа</w:t>
      </w:r>
    </w:p>
    <w:p w:rsidR="00B9086D" w:rsidRPr="00B9086D" w:rsidRDefault="00B9086D" w:rsidP="00F17851">
      <w:pPr>
        <w:pStyle w:val="SingleTxtGR"/>
        <w:tabs>
          <w:tab w:val="clear" w:pos="1701"/>
        </w:tabs>
        <w:ind w:left="2268" w:hanging="1134"/>
      </w:pPr>
      <w:r w:rsidRPr="00B9086D">
        <w:tab/>
        <w:t xml:space="preserve">Как только это будет возможно, но не позднее чем через 30 минут после окончания испытательного цикла либо в период прогрева </w:t>
      </w:r>
      <w:r w:rsidRPr="00B9086D">
        <w:rPr>
          <w:bCs/>
        </w:rPr>
        <w:t>(применительно только к b))</w:t>
      </w:r>
      <w:r w:rsidRPr="00B9086D">
        <w:rPr>
          <w:b/>
        </w:rPr>
        <w:t xml:space="preserve"> </w:t>
      </w:r>
      <w:r w:rsidRPr="00B9086D">
        <w:t>определяют чувствительность к нулю и чувствительность к калибровке используемого диапазона характеристик газового анализатора. Для целей настоящего пункта цикл испытания определяют следующим образом:</w:t>
      </w:r>
    </w:p>
    <w:p w:rsidR="00B9086D" w:rsidRPr="00B9086D" w:rsidRDefault="00B9086D" w:rsidP="00F17851">
      <w:pPr>
        <w:pStyle w:val="SingleTxtGR"/>
        <w:tabs>
          <w:tab w:val="clear" w:pos="1701"/>
        </w:tabs>
        <w:ind w:left="2835" w:hanging="1701"/>
      </w:pPr>
      <w:r w:rsidRPr="00B9086D">
        <w:tab/>
        <w:t>а)</w:t>
      </w:r>
      <w:r w:rsidRPr="00B9086D">
        <w:tab/>
        <w:t xml:space="preserve">для ВСПЦ: полная последовательность </w:t>
      </w:r>
      <w:r w:rsidR="00F17851">
        <w:t>«</w:t>
      </w:r>
      <w:r w:rsidRPr="00B9086D">
        <w:t>запуск холодного двигателя − этап прогревания для стабилизации − запуск в прогретом состоянии</w:t>
      </w:r>
      <w:r w:rsidR="00F17851">
        <w:t>»</w:t>
      </w:r>
      <w:r w:rsidRPr="00B9086D">
        <w:t>;</w:t>
      </w:r>
    </w:p>
    <w:p w:rsidR="00B9086D" w:rsidRPr="00B9086D" w:rsidRDefault="00B9086D" w:rsidP="00F17851">
      <w:pPr>
        <w:pStyle w:val="SingleTxtGR"/>
        <w:tabs>
          <w:tab w:val="clear" w:pos="1701"/>
        </w:tabs>
        <w:ind w:left="2835" w:hanging="1701"/>
      </w:pPr>
      <w:r w:rsidRPr="00B9086D">
        <w:tab/>
        <w:t>b)</w:t>
      </w:r>
      <w:r w:rsidRPr="00B9086D">
        <w:tab/>
        <w:t xml:space="preserve">для испытания в условиях запуска двигателя в прогретом состоянии (ВСПЦ) (пункт 6.6): последовательность </w:t>
      </w:r>
      <w:r w:rsidR="00F17851">
        <w:t>«</w:t>
      </w:r>
      <w:r w:rsidRPr="00B9086D">
        <w:t>этап прогревания для стабилизации − запуск в прогретом состоянии</w:t>
      </w:r>
      <w:r w:rsidR="00F17851">
        <w:t>»</w:t>
      </w:r>
      <w:r w:rsidRPr="00B9086D">
        <w:t>;</w:t>
      </w:r>
    </w:p>
    <w:p w:rsidR="00B9086D" w:rsidRPr="00B9086D" w:rsidRDefault="00B9086D" w:rsidP="00F17851">
      <w:pPr>
        <w:pStyle w:val="SingleTxtGR"/>
        <w:tabs>
          <w:tab w:val="clear" w:pos="1701"/>
        </w:tabs>
        <w:ind w:left="2835" w:hanging="1701"/>
      </w:pPr>
      <w:r w:rsidRPr="00B9086D">
        <w:tab/>
      </w:r>
      <w:r w:rsidRPr="00B9086D">
        <w:rPr>
          <w:lang w:val="en-US"/>
        </w:rPr>
        <w:t>c</w:t>
      </w:r>
      <w:r w:rsidRPr="00B9086D">
        <w:t>)</w:t>
      </w:r>
      <w:r w:rsidRPr="00B9086D">
        <w:tab/>
        <w:t>для испытания в условиях запуска двигателя в прогретом состоянии (ВСПЦ) с многократной регенерацией (пункт 6.6): общее число испытаний на запуск двигателя в прогретом состоянии;</w:t>
      </w:r>
    </w:p>
    <w:p w:rsidR="00B9086D" w:rsidRPr="00B9086D" w:rsidRDefault="00B9086D" w:rsidP="00F17851">
      <w:pPr>
        <w:pStyle w:val="SingleTxtGR"/>
        <w:tabs>
          <w:tab w:val="clear" w:pos="1701"/>
        </w:tabs>
        <w:ind w:left="2835" w:hanging="1701"/>
      </w:pPr>
      <w:r w:rsidRPr="00B9086D">
        <w:tab/>
      </w:r>
      <w:r w:rsidRPr="00B9086D">
        <w:rPr>
          <w:lang w:val="en-US"/>
        </w:rPr>
        <w:t>d</w:t>
      </w:r>
      <w:r w:rsidRPr="00B9086D">
        <w:t>)</w:t>
      </w:r>
      <w:r w:rsidRPr="00B9086D">
        <w:tab/>
        <w:t>для ВСУЦ: цикл испытаний.</w:t>
      </w:r>
    </w:p>
    <w:p w:rsidR="00B9086D" w:rsidRPr="00B9086D" w:rsidRDefault="00B9086D" w:rsidP="00F17851">
      <w:pPr>
        <w:pStyle w:val="SingleTxtGR"/>
        <w:tabs>
          <w:tab w:val="clear" w:pos="1701"/>
        </w:tabs>
        <w:ind w:left="2268" w:hanging="1134"/>
      </w:pPr>
      <w:r w:rsidRPr="00B9086D">
        <w:tab/>
        <w:t>В отношении дрейфа анализатора применяют следующие положения:</w:t>
      </w:r>
    </w:p>
    <w:p w:rsidR="00B9086D" w:rsidRPr="00B9086D" w:rsidRDefault="00B9086D" w:rsidP="00F17851">
      <w:pPr>
        <w:pStyle w:val="SingleTxtGR"/>
        <w:tabs>
          <w:tab w:val="clear" w:pos="1701"/>
        </w:tabs>
        <w:ind w:left="2835" w:hanging="1701"/>
      </w:pPr>
      <w:r w:rsidRPr="00B9086D">
        <w:tab/>
      </w:r>
      <w:r w:rsidRPr="00B9086D">
        <w:rPr>
          <w:lang w:val="en-US"/>
        </w:rPr>
        <w:t>a</w:t>
      </w:r>
      <w:r w:rsidRPr="00B9086D">
        <w:t>)</w:t>
      </w:r>
      <w:r w:rsidRPr="00B9086D">
        <w:tab/>
        <w:t>показатели чувствительности к нулю и к калибровке как до испытаний, так и после испытаний можно включить непосредственно в уравнение 66 в пункте 8.6.1 настоящего приложения без определения самого дрейфа;</w:t>
      </w:r>
    </w:p>
    <w:p w:rsidR="00B9086D" w:rsidRPr="00B9086D" w:rsidRDefault="00B9086D" w:rsidP="00F17851">
      <w:pPr>
        <w:pStyle w:val="SingleTxtGR"/>
        <w:tabs>
          <w:tab w:val="clear" w:pos="1701"/>
        </w:tabs>
        <w:ind w:left="2835" w:hanging="1701"/>
      </w:pPr>
      <w:r w:rsidRPr="00B9086D">
        <w:tab/>
      </w:r>
      <w:r w:rsidRPr="00B9086D">
        <w:rPr>
          <w:lang w:val="en-US"/>
        </w:rPr>
        <w:t>b</w:t>
      </w:r>
      <w:r w:rsidRPr="00B9086D">
        <w:t>)</w:t>
      </w:r>
      <w:r w:rsidRPr="00B9086D">
        <w:tab/>
        <w:t>если разница между значениями до испытания и после испытания составляет менее 1% полной шкалы, то измеренные концентрации можно использовать без корректировки или с корректировкой на дрейф в соответствии с пунктом 8.6.1 настоящего приложения;</w:t>
      </w:r>
    </w:p>
    <w:p w:rsidR="00B9086D" w:rsidRPr="00B9086D" w:rsidRDefault="00B9086D" w:rsidP="00F17851">
      <w:pPr>
        <w:pStyle w:val="SingleTxtGR"/>
        <w:tabs>
          <w:tab w:val="clear" w:pos="1701"/>
        </w:tabs>
        <w:ind w:left="2835" w:hanging="1701"/>
      </w:pPr>
      <w:r w:rsidRPr="00B9086D">
        <w:tab/>
      </w:r>
      <w:r w:rsidRPr="00B9086D">
        <w:rPr>
          <w:lang w:val="en-US"/>
        </w:rPr>
        <w:t>c</w:t>
      </w:r>
      <w:r w:rsidRPr="00B9086D">
        <w:t>)</w:t>
      </w:r>
      <w:r w:rsidRPr="00B9086D">
        <w:tab/>
        <w:t>если разница дрейфа между значениями до испытания и после испытания составляет не менее 1% полной шкалы, то испытание считается недействительным либо же измеренные концентрации корректируются на дрейф в соответствии с пунктом 8.6.1 настоящего приложения</w:t>
      </w:r>
      <w:r w:rsidR="00F17851">
        <w:t>»</w:t>
      </w:r>
      <w:r w:rsidRPr="00B9086D">
        <w:t>.</w:t>
      </w:r>
    </w:p>
    <w:p w:rsidR="00B9086D" w:rsidRPr="00B9086D" w:rsidRDefault="00B9086D" w:rsidP="00B9086D">
      <w:pPr>
        <w:pStyle w:val="SingleTxtGR"/>
      </w:pPr>
      <w:r w:rsidRPr="00B9086D">
        <w:rPr>
          <w:i/>
        </w:rPr>
        <w:t>П</w:t>
      </w:r>
      <w:r w:rsidRPr="00B9086D">
        <w:rPr>
          <w:i/>
          <w:iCs/>
        </w:rPr>
        <w:t xml:space="preserve">ункт </w:t>
      </w:r>
      <w:r w:rsidRPr="00B9086D">
        <w:rPr>
          <w:i/>
        </w:rPr>
        <w:t>8.4.1.7</w:t>
      </w:r>
      <w:r w:rsidRPr="00B9086D">
        <w:t xml:space="preserve"> изменить следующим образом:</w:t>
      </w:r>
    </w:p>
    <w:p w:rsidR="00B9086D" w:rsidRPr="00B9086D" w:rsidRDefault="00F17851" w:rsidP="00F17851">
      <w:pPr>
        <w:pStyle w:val="SingleTxtGR"/>
        <w:tabs>
          <w:tab w:val="clear" w:pos="1701"/>
        </w:tabs>
        <w:ind w:left="2268" w:hanging="1134"/>
      </w:pPr>
      <w:r>
        <w:t>«</w:t>
      </w:r>
      <w:r w:rsidR="00B9086D" w:rsidRPr="00B9086D">
        <w:t>8.4.1.7</w:t>
      </w:r>
      <w:r w:rsidR="00B9086D" w:rsidRPr="00B9086D">
        <w:tab/>
        <w:t>Метод углеродного баланса</w:t>
      </w:r>
    </w:p>
    <w:p w:rsidR="00B9086D" w:rsidRPr="00B9086D" w:rsidRDefault="00B9086D" w:rsidP="00F17851">
      <w:pPr>
        <w:pStyle w:val="SingleTxtGR"/>
        <w:tabs>
          <w:tab w:val="clear" w:pos="1701"/>
        </w:tabs>
        <w:ind w:left="2268" w:hanging="1134"/>
      </w:pPr>
      <w:r w:rsidRPr="00B9086D">
        <w:tab/>
        <w:t xml:space="preserve">Этот метод предполагает расчет массы отработавших газов на основе расхода топлива и газообразных компонентов в выхлопе, включая углерод. Расчет мгновенных значений массового расхода отработавших газов производится по следующему уравнению: </w:t>
      </w:r>
    </w:p>
    <w:p w:rsidR="00B9086D" w:rsidRPr="00B9086D" w:rsidRDefault="00B9086D" w:rsidP="00F17851">
      <w:pPr>
        <w:pStyle w:val="SingleTxtGR"/>
        <w:tabs>
          <w:tab w:val="clear" w:pos="1701"/>
          <w:tab w:val="right" w:pos="8505"/>
        </w:tabs>
        <w:ind w:left="2268" w:hanging="1134"/>
        <w:rPr>
          <w:lang w:val="en-US"/>
        </w:rPr>
      </w:pPr>
      <w:r w:rsidRPr="00B9086D">
        <w:rPr>
          <w:noProof/>
        </w:rPr>
        <mc:AlternateContent>
          <mc:Choice Requires="wps">
            <w:drawing>
              <wp:anchor distT="0" distB="0" distL="114300" distR="114300" simplePos="0" relativeHeight="251694080" behindDoc="0" locked="0" layoutInCell="1" allowOverlap="1" wp14:anchorId="52753463" wp14:editId="7567A389">
                <wp:simplePos x="0" y="0"/>
                <wp:positionH relativeFrom="column">
                  <wp:posOffset>4303395</wp:posOffset>
                </wp:positionH>
                <wp:positionV relativeFrom="paragraph">
                  <wp:posOffset>268605</wp:posOffset>
                </wp:positionV>
                <wp:extent cx="388620" cy="162560"/>
                <wp:effectExtent l="0" t="0" r="0" b="8890"/>
                <wp:wrapNone/>
                <wp:docPr id="267" name="Поле 267"/>
                <wp:cNvGraphicFramePr/>
                <a:graphic xmlns:a="http://schemas.openxmlformats.org/drawingml/2006/main">
                  <a:graphicData uri="http://schemas.microsoft.com/office/word/2010/wordprocessingShape">
                    <wps:wsp>
                      <wps:cNvSpPr txBox="1"/>
                      <wps:spPr>
                        <a:xfrm>
                          <a:off x="0" y="0"/>
                          <a:ext cx="388620" cy="16256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CD706B" w:rsidRDefault="00CD706B" w:rsidP="00B9086D">
                            <w:r>
                              <w:t>1 000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753463" id="_x0000_t202" coordsize="21600,21600" o:spt="202" path="m,l,21600r21600,l21600,xe">
                <v:stroke joinstyle="miter"/>
                <v:path gradientshapeok="t" o:connecttype="rect"/>
              </v:shapetype>
              <v:shape id="Поле 267" o:spid="_x0000_s1026" type="#_x0000_t202" style="position:absolute;left:0;text-align:left;margin-left:338.85pt;margin-top:21.15pt;width:30.6pt;height:12.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" fillcolor="white [3201]" stroked="f" strokeweight="0">
                <v:textbox inset="0,0,0,0">
                  <w:txbxContent>
                    <w:p w:rsidR="00CD706B" w:rsidRDefault="00CD706B" w:rsidP="00B9086D">
                      <w:r>
                        <w:t>1 000</w:t>
                      </w:r>
                    </w:p>
                  </w:txbxContent>
                </v:textbox>
              </v:shape>
            </w:pict>
          </mc:Fallback>
        </mc:AlternateContent>
      </w:r>
      <w:r w:rsidRPr="00B9086D">
        <w:rPr>
          <w:noProof/>
        </w:rPr>
        <mc:AlternateContent>
          <mc:Choice Requires="wps">
            <w:drawing>
              <wp:anchor distT="0" distB="0" distL="114300" distR="114300" simplePos="0" relativeHeight="251692032" behindDoc="0" locked="0" layoutInCell="1" allowOverlap="1" wp14:anchorId="23F9BC5A" wp14:editId="3EBB8CA8">
                <wp:simplePos x="0" y="0"/>
                <wp:positionH relativeFrom="column">
                  <wp:posOffset>2417247</wp:posOffset>
                </wp:positionH>
                <wp:positionV relativeFrom="paragraph">
                  <wp:posOffset>274736</wp:posOffset>
                </wp:positionV>
                <wp:extent cx="388883" cy="162560"/>
                <wp:effectExtent l="0" t="0" r="0" b="8890"/>
                <wp:wrapNone/>
                <wp:docPr id="76" name="Поле 76"/>
                <wp:cNvGraphicFramePr/>
                <a:graphic xmlns:a="http://schemas.openxmlformats.org/drawingml/2006/main">
                  <a:graphicData uri="http://schemas.microsoft.com/office/word/2010/wordprocessingShape">
                    <wps:wsp>
                      <wps:cNvSpPr txBox="1"/>
                      <wps:spPr>
                        <a:xfrm>
                          <a:off x="0" y="0"/>
                          <a:ext cx="388883" cy="16256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CD706B" w:rsidRDefault="00CD706B" w:rsidP="00B9086D">
                            <w:r>
                              <w:t>1,0828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F9BC5A" id="Поле 76" o:spid="_x0000_s1027" type="#_x0000_t202" style="position:absolute;left:0;text-align:left;margin-left:190.35pt;margin-top:21.65pt;width:30.6pt;height:12.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" fillcolor="white [3201]" stroked="f" strokeweight="0">
                <v:textbox inset="0,0,0,0">
                  <w:txbxContent>
                    <w:p w:rsidR="00CD706B" w:rsidRDefault="00CD706B" w:rsidP="00B9086D">
                      <w:r>
                        <w:t>1,0828</w:t>
                      </w:r>
                    </w:p>
                  </w:txbxContent>
                </v:textbox>
              </v:shape>
            </w:pict>
          </mc:Fallback>
        </mc:AlternateContent>
      </w:r>
      <w:r w:rsidRPr="00B9086D">
        <w:rPr>
          <w:noProof/>
        </w:rPr>
        <mc:AlternateContent>
          <mc:Choice Requires="wps">
            <w:drawing>
              <wp:anchor distT="0" distB="0" distL="114300" distR="114300" simplePos="0" relativeHeight="251691008" behindDoc="0" locked="0" layoutInCell="1" allowOverlap="1" wp14:anchorId="3C0FD935" wp14:editId="470C875E">
                <wp:simplePos x="0" y="0"/>
                <wp:positionH relativeFrom="column">
                  <wp:posOffset>3331647</wp:posOffset>
                </wp:positionH>
                <wp:positionV relativeFrom="paragraph">
                  <wp:posOffset>43508</wp:posOffset>
                </wp:positionV>
                <wp:extent cx="273269" cy="162911"/>
                <wp:effectExtent l="0" t="0" r="0" b="8890"/>
                <wp:wrapNone/>
                <wp:docPr id="75" name="Поле 75"/>
                <wp:cNvGraphicFramePr/>
                <a:graphic xmlns:a="http://schemas.openxmlformats.org/drawingml/2006/main">
                  <a:graphicData uri="http://schemas.microsoft.com/office/word/2010/wordprocessingShape">
                    <wps:wsp>
                      <wps:cNvSpPr txBox="1"/>
                      <wps:spPr>
                        <a:xfrm>
                          <a:off x="0" y="0"/>
                          <a:ext cx="273269" cy="162911"/>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CD706B" w:rsidRDefault="00CD706B" w:rsidP="00B9086D">
                            <w: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0FD935" id="Поле 75" o:spid="_x0000_s1028" type="#_x0000_t202" style="position:absolute;left:0;text-align:left;margin-left:262.35pt;margin-top:3.45pt;width:21.5pt;height:12.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" fillcolor="white [3201]" stroked="f" strokeweight="0">
                <v:textbox inset="0,0,0,0">
                  <w:txbxContent>
                    <w:p w:rsidR="00CD706B" w:rsidRDefault="00CD706B" w:rsidP="00B9086D">
                      <w:r>
                        <w:t>1,4</w:t>
                      </w:r>
                    </w:p>
                  </w:txbxContent>
                </v:textbox>
              </v:shape>
            </w:pict>
          </mc:Fallback>
        </mc:AlternateContent>
      </w:r>
      <w:r w:rsidRPr="00F17851">
        <w:tab/>
      </w:r>
      <w:r w:rsidRPr="00B9086D">
        <w:rPr>
          <w:noProof/>
        </w:rPr>
        <w:drawing>
          <wp:inline distT="0" distB="0" distL="0" distR="0" wp14:anchorId="69E7B927" wp14:editId="79B70A85">
            <wp:extent cx="3583940" cy="4787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3940" cy="478790"/>
                    </a:xfrm>
                    <a:prstGeom prst="rect">
                      <a:avLst/>
                    </a:prstGeom>
                    <a:noFill/>
                    <a:ln>
                      <a:noFill/>
                    </a:ln>
                  </pic:spPr>
                </pic:pic>
              </a:graphicData>
            </a:graphic>
          </wp:inline>
        </w:drawing>
      </w:r>
      <w:r w:rsidRPr="00B9086D">
        <w:rPr>
          <w:lang w:val="en-US"/>
        </w:rPr>
        <w:t>,</w:t>
      </w:r>
      <w:r w:rsidRPr="00B9086D">
        <w:rPr>
          <w:lang w:val="en-US"/>
        </w:rPr>
        <w:tab/>
        <w:t>(33)</w:t>
      </w:r>
    </w:p>
    <w:p w:rsidR="00B9086D" w:rsidRPr="00B9086D" w:rsidRDefault="00B9086D" w:rsidP="00F17851">
      <w:pPr>
        <w:pStyle w:val="SingleTxtGR"/>
        <w:tabs>
          <w:tab w:val="clear" w:pos="1701"/>
        </w:tabs>
        <w:ind w:left="2268" w:hanging="1134"/>
        <w:rPr>
          <w:lang w:val="en-US"/>
        </w:rPr>
      </w:pPr>
      <w:r w:rsidRPr="00B9086D">
        <w:rPr>
          <w:b/>
          <w:lang w:val="en-US"/>
        </w:rPr>
        <w:tab/>
      </w:r>
      <w:r w:rsidRPr="00B9086D">
        <w:t>причем</w:t>
      </w:r>
    </w:p>
    <w:p w:rsidR="00B9086D" w:rsidRPr="00CD706B" w:rsidRDefault="00F17851" w:rsidP="00F17851">
      <w:pPr>
        <w:pStyle w:val="SingleTxtGR"/>
        <w:tabs>
          <w:tab w:val="clear" w:pos="1701"/>
          <w:tab w:val="right" w:pos="8505"/>
        </w:tabs>
        <w:ind w:left="2268" w:hanging="1134"/>
        <w:rPr>
          <w:lang w:val="en-US"/>
        </w:rPr>
      </w:pPr>
      <w:r>
        <w:tab/>
      </w:r>
      <w:r w:rsidR="00B9086D" w:rsidRPr="00CD706B">
        <w:rPr>
          <w:lang w:val="en-US"/>
        </w:rPr>
        <w:t>k</w:t>
      </w:r>
      <w:r w:rsidR="00B9086D" w:rsidRPr="00CD706B">
        <w:rPr>
          <w:vertAlign w:val="subscript"/>
          <w:lang w:val="en-US"/>
        </w:rPr>
        <w:t>c</w:t>
      </w:r>
      <w:r w:rsidR="00B9086D" w:rsidRPr="00CD706B">
        <w:rPr>
          <w:lang w:val="en-US"/>
        </w:rPr>
        <w:t>= (</w:t>
      </w:r>
      <w:r w:rsidR="00B9086D" w:rsidRPr="00CD706B">
        <w:rPr>
          <w:i/>
          <w:lang w:val="en-US"/>
        </w:rPr>
        <w:t>c</w:t>
      </w:r>
      <w:r w:rsidR="00B9086D" w:rsidRPr="00CD706B">
        <w:rPr>
          <w:vertAlign w:val="subscript"/>
          <w:lang w:val="en-US"/>
        </w:rPr>
        <w:t>CO2d</w:t>
      </w:r>
      <w:r w:rsidR="00B9086D" w:rsidRPr="00CD706B">
        <w:rPr>
          <w:lang w:val="en-US"/>
        </w:rPr>
        <w:t xml:space="preserve"> – </w:t>
      </w:r>
      <w:r w:rsidR="00B9086D" w:rsidRPr="00CD706B">
        <w:rPr>
          <w:i/>
          <w:lang w:val="en-US"/>
        </w:rPr>
        <w:t>c</w:t>
      </w:r>
      <w:r w:rsidR="00B9086D" w:rsidRPr="00CD706B">
        <w:rPr>
          <w:vertAlign w:val="subscript"/>
          <w:lang w:val="en-US"/>
        </w:rPr>
        <w:t>CO2d,a</w:t>
      </w:r>
      <w:r w:rsidR="00B9086D" w:rsidRPr="00CD706B">
        <w:rPr>
          <w:lang w:val="en-US"/>
        </w:rPr>
        <w:t xml:space="preserve">) x 0,5441 + </w:t>
      </w:r>
      <w:r w:rsidR="00B9086D" w:rsidRPr="00CD706B">
        <w:rPr>
          <w:i/>
          <w:lang w:val="en-US"/>
        </w:rPr>
        <w:t>c</w:t>
      </w:r>
      <w:r w:rsidR="00B9086D" w:rsidRPr="00CD706B">
        <w:rPr>
          <w:vertAlign w:val="subscript"/>
          <w:lang w:val="en-US"/>
        </w:rPr>
        <w:t>COd</w:t>
      </w:r>
      <w:r w:rsidR="00B9086D" w:rsidRPr="00CD706B">
        <w:rPr>
          <w:lang w:val="en-US"/>
        </w:rPr>
        <w:t xml:space="preserve">/18522 + </w:t>
      </w:r>
      <w:r w:rsidR="00B9086D" w:rsidRPr="00CD706B">
        <w:rPr>
          <w:i/>
          <w:lang w:val="en-US"/>
        </w:rPr>
        <w:t>c</w:t>
      </w:r>
      <w:r w:rsidR="00B9086D" w:rsidRPr="00CD706B">
        <w:rPr>
          <w:vertAlign w:val="subscript"/>
          <w:lang w:val="en-US"/>
        </w:rPr>
        <w:t>HCw</w:t>
      </w:r>
      <w:r w:rsidR="00B9086D" w:rsidRPr="00CD706B">
        <w:rPr>
          <w:lang w:val="en-US"/>
        </w:rPr>
        <w:t>/17355</w:t>
      </w:r>
      <w:r w:rsidR="00B9086D" w:rsidRPr="00CD706B">
        <w:rPr>
          <w:lang w:val="en-US"/>
        </w:rPr>
        <w:tab/>
        <w:t>(34)</w:t>
      </w:r>
    </w:p>
    <w:p w:rsidR="00B9086D" w:rsidRPr="00B9086D" w:rsidRDefault="00F17851" w:rsidP="00F17851">
      <w:pPr>
        <w:pStyle w:val="SingleTxtGR"/>
        <w:tabs>
          <w:tab w:val="clear" w:pos="1701"/>
        </w:tabs>
        <w:ind w:left="2268" w:hanging="1134"/>
        <w:rPr>
          <w:lang w:val="en-US"/>
        </w:rPr>
      </w:pPr>
      <w:r w:rsidRPr="00CD706B">
        <w:rPr>
          <w:lang w:val="en-US"/>
        </w:rPr>
        <w:tab/>
      </w:r>
      <w:r w:rsidR="00B9086D" w:rsidRPr="00B9086D">
        <w:t>и</w:t>
      </w:r>
    </w:p>
    <w:p w:rsidR="00B9086D" w:rsidRPr="00CD706B" w:rsidRDefault="00F17851" w:rsidP="00F17851">
      <w:pPr>
        <w:pStyle w:val="SingleTxtGR"/>
        <w:tabs>
          <w:tab w:val="clear" w:pos="1701"/>
          <w:tab w:val="right" w:pos="8505"/>
        </w:tabs>
        <w:ind w:left="2268" w:hanging="1134"/>
        <w:rPr>
          <w:lang w:val="en-US"/>
        </w:rPr>
      </w:pPr>
      <w:r w:rsidRPr="00CD706B">
        <w:rPr>
          <w:lang w:val="en-US"/>
        </w:rPr>
        <w:tab/>
      </w:r>
      <w:r w:rsidR="00B9086D" w:rsidRPr="00CD706B">
        <w:rPr>
          <w:lang w:val="en-US"/>
        </w:rPr>
        <w:t>k</w:t>
      </w:r>
      <w:r w:rsidR="00B9086D" w:rsidRPr="00CD706B">
        <w:rPr>
          <w:vertAlign w:val="subscript"/>
          <w:lang w:val="en-US"/>
        </w:rPr>
        <w:t>fd</w:t>
      </w:r>
      <w:r w:rsidR="00B9086D" w:rsidRPr="00CD706B">
        <w:rPr>
          <w:lang w:val="en-US"/>
        </w:rPr>
        <w:t xml:space="preserve"> = –0,055586 x </w:t>
      </w:r>
      <w:r w:rsidR="00B9086D" w:rsidRPr="00CD706B">
        <w:rPr>
          <w:i/>
          <w:lang w:val="en-US"/>
        </w:rPr>
        <w:t>w</w:t>
      </w:r>
      <w:r w:rsidR="00B9086D" w:rsidRPr="00CD706B">
        <w:rPr>
          <w:vertAlign w:val="subscript"/>
          <w:lang w:val="en-US"/>
        </w:rPr>
        <w:t>ALF</w:t>
      </w:r>
      <w:r w:rsidR="00B9086D" w:rsidRPr="00CD706B">
        <w:rPr>
          <w:lang w:val="en-US"/>
        </w:rPr>
        <w:t xml:space="preserve"> + 0,0080021 x </w:t>
      </w:r>
      <w:r w:rsidR="00B9086D" w:rsidRPr="00CD706B">
        <w:rPr>
          <w:i/>
          <w:lang w:val="en-US"/>
        </w:rPr>
        <w:t>w</w:t>
      </w:r>
      <w:r w:rsidR="00B9086D" w:rsidRPr="00CD706B">
        <w:rPr>
          <w:vertAlign w:val="subscript"/>
          <w:lang w:val="en-US"/>
        </w:rPr>
        <w:t>DEL</w:t>
      </w:r>
      <w:r w:rsidR="00B9086D" w:rsidRPr="00CD706B">
        <w:rPr>
          <w:lang w:val="en-US"/>
        </w:rPr>
        <w:t xml:space="preserve"> + 0,0070046 x </w:t>
      </w:r>
      <w:r w:rsidR="00B9086D" w:rsidRPr="00CD706B">
        <w:rPr>
          <w:i/>
          <w:lang w:val="en-US"/>
        </w:rPr>
        <w:t>w</w:t>
      </w:r>
      <w:r w:rsidR="00B9086D" w:rsidRPr="00CD706B">
        <w:rPr>
          <w:vertAlign w:val="subscript"/>
          <w:lang w:val="en-US"/>
        </w:rPr>
        <w:t>EPS</w:t>
      </w:r>
      <w:r w:rsidR="00B9086D" w:rsidRPr="00CD706B">
        <w:rPr>
          <w:lang w:val="en-US"/>
        </w:rPr>
        <w:t>,</w:t>
      </w:r>
      <w:r w:rsidR="00B9086D" w:rsidRPr="00CD706B">
        <w:rPr>
          <w:lang w:val="en-US"/>
        </w:rPr>
        <w:tab/>
        <w:t>(35)</w:t>
      </w:r>
    </w:p>
    <w:p w:rsidR="00B9086D" w:rsidRPr="00B9086D" w:rsidRDefault="00B9086D" w:rsidP="00F17851">
      <w:pPr>
        <w:pStyle w:val="SingleTxtGR"/>
        <w:tabs>
          <w:tab w:val="clear" w:pos="1701"/>
        </w:tabs>
        <w:ind w:left="2268" w:hanging="1134"/>
      </w:pPr>
      <w:r w:rsidRPr="00B9086D">
        <w:rPr>
          <w:lang w:val="nl-NL"/>
        </w:rPr>
        <w:tab/>
      </w:r>
      <w:r w:rsidRPr="00B9086D">
        <w:t>где:</w:t>
      </w:r>
    </w:p>
    <w:p w:rsidR="00B9086D" w:rsidRPr="00B9086D" w:rsidRDefault="00F17851" w:rsidP="00F17851">
      <w:pPr>
        <w:pStyle w:val="SingleTxtGR"/>
        <w:tabs>
          <w:tab w:val="clear" w:pos="1701"/>
        </w:tabs>
        <w:ind w:left="2268" w:hanging="1134"/>
      </w:pPr>
      <w:r>
        <w:lastRenderedPageBreak/>
        <w:tab/>
      </w:r>
      <w:r w:rsidR="00B9086D" w:rsidRPr="00B9086D">
        <w:t>q</w:t>
      </w:r>
      <w:r w:rsidR="00B9086D" w:rsidRPr="00B9086D">
        <w:rPr>
          <w:vertAlign w:val="subscript"/>
        </w:rPr>
        <w:t xml:space="preserve">mf,i </w:t>
      </w:r>
      <w:r w:rsidR="00B9086D" w:rsidRPr="00B9086D">
        <w:rPr>
          <w:vertAlign w:val="subscript"/>
        </w:rPr>
        <w:tab/>
      </w:r>
      <w:r w:rsidR="00B9086D" w:rsidRPr="00B9086D">
        <w:t>–</w:t>
      </w:r>
      <w:r w:rsidR="00B9086D" w:rsidRPr="00B9086D">
        <w:tab/>
        <w:t>мгновенный массовый расход топлива в кг/с,</w:t>
      </w:r>
    </w:p>
    <w:p w:rsidR="00B9086D" w:rsidRPr="00B9086D" w:rsidRDefault="00F17851" w:rsidP="00F17851">
      <w:pPr>
        <w:pStyle w:val="SingleTxtGR"/>
        <w:tabs>
          <w:tab w:val="clear" w:pos="1701"/>
        </w:tabs>
        <w:ind w:left="2268" w:hanging="1134"/>
      </w:pPr>
      <w:r>
        <w:tab/>
      </w:r>
      <w:r w:rsidR="00B9086D" w:rsidRPr="00B9086D">
        <w:t>H</w:t>
      </w:r>
      <w:r w:rsidR="00B9086D" w:rsidRPr="00B9086D">
        <w:rPr>
          <w:vertAlign w:val="subscript"/>
        </w:rPr>
        <w:t>a</w:t>
      </w:r>
      <w:r w:rsidR="00B9086D" w:rsidRPr="00B9086D">
        <w:t xml:space="preserve"> </w:t>
      </w:r>
      <w:r w:rsidR="00B9086D" w:rsidRPr="00B9086D">
        <w:tab/>
        <w:t>–</w:t>
      </w:r>
      <w:r w:rsidR="00B9086D" w:rsidRPr="00B9086D">
        <w:tab/>
        <w:t>влажность воздуха на впуске в г воды на кг сухого воздуха,</w:t>
      </w:r>
    </w:p>
    <w:p w:rsidR="00B9086D" w:rsidRPr="00B9086D" w:rsidRDefault="00F17851" w:rsidP="00F17851">
      <w:pPr>
        <w:pStyle w:val="SingleTxtGR"/>
        <w:tabs>
          <w:tab w:val="clear" w:pos="1701"/>
        </w:tabs>
        <w:ind w:left="2268" w:hanging="1134"/>
      </w:pPr>
      <w:r>
        <w:rPr>
          <w:i/>
        </w:rPr>
        <w:tab/>
      </w:r>
      <w:r w:rsidR="00B9086D" w:rsidRPr="00B9086D">
        <w:rPr>
          <w:i/>
        </w:rPr>
        <w:t>w</w:t>
      </w:r>
      <w:r w:rsidR="00B9086D" w:rsidRPr="00B9086D">
        <w:rPr>
          <w:vertAlign w:val="subscript"/>
        </w:rPr>
        <w:t>BET</w:t>
      </w:r>
      <w:r w:rsidR="00B9086D" w:rsidRPr="00B9086D">
        <w:t xml:space="preserve"> </w:t>
      </w:r>
      <w:r w:rsidR="00B9086D" w:rsidRPr="00B9086D">
        <w:tab/>
        <w:t>–</w:t>
      </w:r>
      <w:r w:rsidR="00B9086D" w:rsidRPr="00B9086D">
        <w:tab/>
        <w:t>содержание углерода в топливе в процентах от массы,</w:t>
      </w:r>
    </w:p>
    <w:p w:rsidR="00B9086D" w:rsidRPr="00B9086D" w:rsidRDefault="00F17851" w:rsidP="00F17851">
      <w:pPr>
        <w:pStyle w:val="SingleTxtGR"/>
        <w:tabs>
          <w:tab w:val="clear" w:pos="1701"/>
        </w:tabs>
        <w:ind w:left="2268" w:hanging="1134"/>
      </w:pPr>
      <w:r>
        <w:rPr>
          <w:i/>
        </w:rPr>
        <w:tab/>
      </w:r>
      <w:r w:rsidR="00B9086D" w:rsidRPr="00B9086D">
        <w:rPr>
          <w:i/>
        </w:rPr>
        <w:t>w</w:t>
      </w:r>
      <w:r w:rsidR="00B9086D" w:rsidRPr="00B9086D">
        <w:rPr>
          <w:vertAlign w:val="subscript"/>
        </w:rPr>
        <w:t>ALF</w:t>
      </w:r>
      <w:r w:rsidR="00B9086D" w:rsidRPr="00B9086D">
        <w:rPr>
          <w:vertAlign w:val="subscript"/>
        </w:rPr>
        <w:tab/>
      </w:r>
      <w:r w:rsidR="00B9086D" w:rsidRPr="00B9086D">
        <w:t xml:space="preserve"> –</w:t>
      </w:r>
      <w:r w:rsidR="00B9086D" w:rsidRPr="00B9086D">
        <w:tab/>
        <w:t>содержание водорода в топливе в процентах от массы,</w:t>
      </w:r>
    </w:p>
    <w:p w:rsidR="00B9086D" w:rsidRPr="00B9086D" w:rsidRDefault="00F17851" w:rsidP="00F17851">
      <w:pPr>
        <w:pStyle w:val="SingleTxtGR"/>
        <w:tabs>
          <w:tab w:val="clear" w:pos="1701"/>
        </w:tabs>
        <w:ind w:left="2268" w:hanging="1134"/>
      </w:pPr>
      <w:r>
        <w:rPr>
          <w:i/>
        </w:rPr>
        <w:tab/>
      </w:r>
      <w:r w:rsidR="00B9086D" w:rsidRPr="00B9086D">
        <w:rPr>
          <w:i/>
        </w:rPr>
        <w:t>w</w:t>
      </w:r>
      <w:r w:rsidR="00B9086D" w:rsidRPr="00B9086D">
        <w:rPr>
          <w:vertAlign w:val="subscript"/>
        </w:rPr>
        <w:t>DEL</w:t>
      </w:r>
      <w:r w:rsidR="00B9086D" w:rsidRPr="00B9086D">
        <w:t xml:space="preserve"> </w:t>
      </w:r>
      <w:r w:rsidR="00B9086D" w:rsidRPr="00B9086D">
        <w:tab/>
        <w:t>–</w:t>
      </w:r>
      <w:r w:rsidR="00B9086D" w:rsidRPr="00B9086D">
        <w:tab/>
        <w:t>содержание азота в топливе в процентах от массы,</w:t>
      </w:r>
    </w:p>
    <w:p w:rsidR="00B9086D" w:rsidRPr="00B9086D" w:rsidRDefault="00F17851" w:rsidP="00F17851">
      <w:pPr>
        <w:pStyle w:val="SingleTxtGR"/>
        <w:tabs>
          <w:tab w:val="clear" w:pos="1701"/>
        </w:tabs>
        <w:ind w:left="2268" w:hanging="1134"/>
      </w:pPr>
      <w:r>
        <w:rPr>
          <w:i/>
        </w:rPr>
        <w:tab/>
      </w:r>
      <w:r w:rsidR="00B9086D" w:rsidRPr="00B9086D">
        <w:rPr>
          <w:i/>
        </w:rPr>
        <w:t>w</w:t>
      </w:r>
      <w:r w:rsidR="00B9086D" w:rsidRPr="00B9086D">
        <w:rPr>
          <w:vertAlign w:val="subscript"/>
        </w:rPr>
        <w:t>EPS</w:t>
      </w:r>
      <w:r w:rsidR="00B9086D" w:rsidRPr="00B9086D">
        <w:t xml:space="preserve"> </w:t>
      </w:r>
      <w:r w:rsidR="00B9086D" w:rsidRPr="00B9086D">
        <w:tab/>
        <w:t>–</w:t>
      </w:r>
      <w:r w:rsidR="00B9086D" w:rsidRPr="00B9086D">
        <w:tab/>
        <w:t>содержание кислорода в топливе в процентах от массы,</w:t>
      </w:r>
    </w:p>
    <w:p w:rsidR="00B9086D" w:rsidRPr="00B9086D" w:rsidRDefault="00F17851" w:rsidP="00F17851">
      <w:pPr>
        <w:pStyle w:val="SingleTxtGR"/>
        <w:tabs>
          <w:tab w:val="clear" w:pos="1701"/>
        </w:tabs>
        <w:ind w:left="2268" w:hanging="1134"/>
      </w:pPr>
      <w:r>
        <w:rPr>
          <w:i/>
        </w:rPr>
        <w:tab/>
      </w:r>
      <w:r w:rsidR="00B9086D" w:rsidRPr="00B9086D">
        <w:rPr>
          <w:i/>
        </w:rPr>
        <w:t>c</w:t>
      </w:r>
      <w:r w:rsidR="00B9086D" w:rsidRPr="00B9086D">
        <w:rPr>
          <w:vertAlign w:val="subscript"/>
        </w:rPr>
        <w:t>CO2d</w:t>
      </w:r>
      <w:r w:rsidR="00B9086D" w:rsidRPr="00B9086D">
        <w:t xml:space="preserve"> </w:t>
      </w:r>
      <w:r w:rsidR="00B9086D" w:rsidRPr="00B9086D">
        <w:tab/>
        <w:t>–</w:t>
      </w:r>
      <w:r w:rsidR="00B9086D" w:rsidRPr="00B9086D">
        <w:tab/>
        <w:t xml:space="preserve">концентрация </w:t>
      </w:r>
      <w:r w:rsidR="00B9086D" w:rsidRPr="00B9086D">
        <w:rPr>
          <w:lang w:val="fr-CH"/>
        </w:rPr>
        <w:t>CO</w:t>
      </w:r>
      <w:r w:rsidR="00B9086D" w:rsidRPr="00B9086D">
        <w:rPr>
          <w:vertAlign w:val="subscript"/>
        </w:rPr>
        <w:t>2</w:t>
      </w:r>
      <w:r w:rsidR="00B9086D" w:rsidRPr="00B9086D">
        <w:t xml:space="preserve"> на сухой основе в процентах,</w:t>
      </w:r>
    </w:p>
    <w:p w:rsidR="00B9086D" w:rsidRPr="00B9086D" w:rsidRDefault="00F17851" w:rsidP="00F17851">
      <w:pPr>
        <w:pStyle w:val="SingleTxtGR"/>
        <w:tabs>
          <w:tab w:val="clear" w:pos="1701"/>
        </w:tabs>
        <w:ind w:left="2268" w:hanging="1134"/>
      </w:pPr>
      <w:r>
        <w:rPr>
          <w:i/>
        </w:rPr>
        <w:tab/>
      </w:r>
      <w:r w:rsidR="00B9086D" w:rsidRPr="00B9086D">
        <w:rPr>
          <w:i/>
        </w:rPr>
        <w:t>c</w:t>
      </w:r>
      <w:r w:rsidR="00B9086D" w:rsidRPr="00B9086D">
        <w:rPr>
          <w:vertAlign w:val="subscript"/>
        </w:rPr>
        <w:t xml:space="preserve">CO2d,a </w:t>
      </w:r>
      <w:r w:rsidR="00B9086D" w:rsidRPr="00B9086D">
        <w:t>–</w:t>
      </w:r>
      <w:r w:rsidR="00B9086D" w:rsidRPr="00B9086D">
        <w:tab/>
        <w:t>концентрация СО</w:t>
      </w:r>
      <w:r w:rsidR="00B9086D" w:rsidRPr="00B9086D">
        <w:rPr>
          <w:vertAlign w:val="subscript"/>
        </w:rPr>
        <w:t>2</w:t>
      </w:r>
      <w:r w:rsidR="00B9086D" w:rsidRPr="00B9086D">
        <w:t xml:space="preserve"> во всасываемом воздухе в процентах,</w:t>
      </w:r>
    </w:p>
    <w:p w:rsidR="00B9086D" w:rsidRPr="00B9086D" w:rsidRDefault="00F17851" w:rsidP="00F17851">
      <w:pPr>
        <w:pStyle w:val="SingleTxtGR"/>
        <w:tabs>
          <w:tab w:val="clear" w:pos="1701"/>
        </w:tabs>
        <w:ind w:left="2268" w:hanging="1134"/>
      </w:pPr>
      <w:r>
        <w:rPr>
          <w:i/>
        </w:rPr>
        <w:tab/>
      </w:r>
      <w:r w:rsidR="00B9086D" w:rsidRPr="00B9086D">
        <w:rPr>
          <w:i/>
        </w:rPr>
        <w:t>c</w:t>
      </w:r>
      <w:r w:rsidR="00B9086D" w:rsidRPr="00B9086D">
        <w:rPr>
          <w:vertAlign w:val="subscript"/>
        </w:rPr>
        <w:t>COd</w:t>
      </w:r>
      <w:r w:rsidR="00B9086D" w:rsidRPr="00B9086D">
        <w:t xml:space="preserve"> </w:t>
      </w:r>
      <w:r w:rsidR="00B9086D" w:rsidRPr="00B9086D">
        <w:tab/>
        <w:t>–</w:t>
      </w:r>
      <w:r w:rsidR="00B9086D" w:rsidRPr="00B9086D">
        <w:tab/>
        <w:t>концентрация СО на сухой основе в млн</w:t>
      </w:r>
      <w:r w:rsidR="00B9086D" w:rsidRPr="00B9086D">
        <w:rPr>
          <w:vertAlign w:val="superscript"/>
        </w:rPr>
        <w:t>–1</w:t>
      </w:r>
      <w:r w:rsidR="00B9086D" w:rsidRPr="00B9086D">
        <w:t>,</w:t>
      </w:r>
    </w:p>
    <w:p w:rsidR="00B9086D" w:rsidRPr="00B9086D" w:rsidRDefault="00F17851" w:rsidP="00F17851">
      <w:pPr>
        <w:pStyle w:val="SingleTxtGR"/>
        <w:tabs>
          <w:tab w:val="clear" w:pos="1701"/>
        </w:tabs>
        <w:ind w:left="2268" w:hanging="1134"/>
      </w:pPr>
      <w:r>
        <w:rPr>
          <w:i/>
        </w:rPr>
        <w:tab/>
      </w:r>
      <w:r w:rsidR="00B9086D" w:rsidRPr="00B9086D">
        <w:rPr>
          <w:i/>
        </w:rPr>
        <w:t>c</w:t>
      </w:r>
      <w:r w:rsidR="00B9086D" w:rsidRPr="00B9086D">
        <w:rPr>
          <w:vertAlign w:val="subscript"/>
        </w:rPr>
        <w:t>HCw</w:t>
      </w:r>
      <w:r w:rsidR="00B9086D" w:rsidRPr="00B9086D">
        <w:t xml:space="preserve"> </w:t>
      </w:r>
      <w:r w:rsidR="00B9086D" w:rsidRPr="00B9086D">
        <w:tab/>
        <w:t>–</w:t>
      </w:r>
      <w:r w:rsidR="00B9086D" w:rsidRPr="00B9086D">
        <w:tab/>
        <w:t>концентрация НС на влажной основе в млн</w:t>
      </w:r>
      <w:r w:rsidR="00B9086D" w:rsidRPr="00B9086D">
        <w:rPr>
          <w:vertAlign w:val="superscript"/>
        </w:rPr>
        <w:t>–1</w:t>
      </w:r>
      <w:r>
        <w:t>»</w:t>
      </w:r>
      <w:r w:rsidR="00B9086D" w:rsidRPr="00B9086D">
        <w:t>.</w:t>
      </w:r>
    </w:p>
    <w:p w:rsidR="00B9086D" w:rsidRPr="00B9086D" w:rsidRDefault="00B9086D" w:rsidP="00B9086D">
      <w:pPr>
        <w:pStyle w:val="SingleTxtGR"/>
      </w:pPr>
      <w:r w:rsidRPr="00B9086D">
        <w:rPr>
          <w:i/>
          <w:iCs/>
        </w:rPr>
        <w:t xml:space="preserve">Пункт </w:t>
      </w:r>
      <w:r w:rsidRPr="00B9086D">
        <w:rPr>
          <w:i/>
        </w:rPr>
        <w:t>9.3.9.4.1</w:t>
      </w:r>
      <w:r w:rsidRPr="00B9086D">
        <w:t xml:space="preserve"> изменить следующим образом:</w:t>
      </w:r>
    </w:p>
    <w:p w:rsidR="00B9086D" w:rsidRPr="00B9086D" w:rsidRDefault="00F17851" w:rsidP="00F17851">
      <w:pPr>
        <w:pStyle w:val="SingleTxtGR"/>
        <w:tabs>
          <w:tab w:val="clear" w:pos="1701"/>
        </w:tabs>
        <w:ind w:left="2268" w:hanging="1134"/>
      </w:pPr>
      <w:r>
        <w:t>«</w:t>
      </w:r>
      <w:r w:rsidR="00B9086D" w:rsidRPr="00B9086D">
        <w:t>9.3.9.4.1</w:t>
      </w:r>
      <w:r w:rsidR="00B9086D" w:rsidRPr="00B9086D">
        <w:tab/>
        <w:t>Эффективность осушителя для проб</w:t>
      </w:r>
    </w:p>
    <w:p w:rsidR="00B9086D" w:rsidRPr="00B9086D" w:rsidRDefault="00CD706B" w:rsidP="00F17851">
      <w:pPr>
        <w:pStyle w:val="SingleTxtGR"/>
        <w:tabs>
          <w:tab w:val="clear" w:pos="1701"/>
        </w:tabs>
        <w:ind w:left="2268" w:hanging="1134"/>
      </w:pPr>
      <w:r>
        <w:tab/>
      </w:r>
      <w:r w:rsidR="00B9086D" w:rsidRPr="00B9086D">
        <w:t xml:space="preserve">В случае сухих анализаторов CLD следует подтвердить, что при наибольшей предполагаемой концентрации водяных паров Hm (см. пункт 9.3.9.2.2 настоящего приложения) осушитель для проб позволяет поддерживать влажность CLD на уровне </w:t>
      </w:r>
      <w:r w:rsidR="00B9086D" w:rsidRPr="00B9086D">
        <w:sym w:font="Symbol" w:char="F0A3"/>
      </w:r>
      <w:r w:rsidR="00B9086D" w:rsidRPr="00B9086D">
        <w:t>5 г воды/кг сухого воздуха (или приблизительно 0,8% по объему H</w:t>
      </w:r>
      <w:r w:rsidR="00B9086D" w:rsidRPr="00B9086D">
        <w:rPr>
          <w:vertAlign w:val="subscript"/>
        </w:rPr>
        <w:t>2</w:t>
      </w:r>
      <w:r w:rsidR="00B9086D" w:rsidRPr="00B9086D">
        <w:t>O), что соответствует относительной влажности 100% при 3,9 °C и 101,3</w:t>
      </w:r>
      <w:r>
        <w:rPr>
          <w:lang w:val="en-US"/>
        </w:rPr>
        <w:t> </w:t>
      </w:r>
      <w:r w:rsidR="00B9086D" w:rsidRPr="00B9086D">
        <w:t>кПа. Данный показатель влажности также эквивалентен относительной влажности примерно 25% при 25</w:t>
      </w:r>
      <w:r w:rsidR="00F17851">
        <w:rPr>
          <w:lang w:val="en-US"/>
        </w:rPr>
        <w:t> </w:t>
      </w:r>
      <w:r w:rsidR="00B9086D" w:rsidRPr="00B9086D">
        <w:t>°C и 101,3</w:t>
      </w:r>
      <w:r w:rsidR="00F17851">
        <w:rPr>
          <w:lang w:val="en-US"/>
        </w:rPr>
        <w:t> </w:t>
      </w:r>
      <w:r w:rsidR="00B9086D" w:rsidRPr="00B9086D">
        <w:t>кПа. Это можно подтвердить путем замера температуры на выходе термического влагопоглотителя или путем измерения влажности в точке непосредственно перед CLD. Влажность отработавших газов, проходящих через CLD, можно также измерить в том случае, если в CLD поступает только поток из влагопоглотителя</w:t>
      </w:r>
      <w:r w:rsidR="00F17851">
        <w:t>»</w:t>
      </w:r>
      <w:r w:rsidR="00B9086D" w:rsidRPr="00B9086D">
        <w:t>.</w:t>
      </w:r>
    </w:p>
    <w:p w:rsidR="00B9086D" w:rsidRPr="00B9086D" w:rsidRDefault="00B9086D" w:rsidP="00B9086D">
      <w:pPr>
        <w:pStyle w:val="SingleTxtGR"/>
      </w:pPr>
      <w:r w:rsidRPr="00B9086D">
        <w:rPr>
          <w:i/>
        </w:rPr>
        <w:t>П</w:t>
      </w:r>
      <w:r w:rsidRPr="00B9086D">
        <w:rPr>
          <w:i/>
          <w:iCs/>
        </w:rPr>
        <w:t xml:space="preserve">ункт </w:t>
      </w:r>
      <w:r w:rsidRPr="00B9086D">
        <w:rPr>
          <w:i/>
        </w:rPr>
        <w:t>9.4.2</w:t>
      </w:r>
      <w:r w:rsidRPr="00B9086D">
        <w:t xml:space="preserve"> изменить следующим образом:</w:t>
      </w:r>
    </w:p>
    <w:p w:rsidR="00B9086D" w:rsidRPr="00B9086D" w:rsidRDefault="00F17851" w:rsidP="00F17851">
      <w:pPr>
        <w:pStyle w:val="SingleTxtGR"/>
        <w:tabs>
          <w:tab w:val="clear" w:pos="1701"/>
        </w:tabs>
        <w:ind w:left="2268" w:hanging="1134"/>
      </w:pPr>
      <w:r>
        <w:t>«</w:t>
      </w:r>
      <w:r w:rsidR="00B9086D" w:rsidRPr="00B9086D">
        <w:t>9.4.2</w:t>
      </w:r>
      <w:r w:rsidR="00B9086D" w:rsidRPr="00B9086D">
        <w:tab/>
        <w:t>Общие требования к системе разбавления</w:t>
      </w:r>
    </w:p>
    <w:p w:rsidR="00B9086D" w:rsidRPr="00B9086D" w:rsidRDefault="00B9086D" w:rsidP="00F17851">
      <w:pPr>
        <w:pStyle w:val="SingleTxtGR"/>
        <w:tabs>
          <w:tab w:val="clear" w:pos="1701"/>
        </w:tabs>
        <w:ind w:left="2268" w:hanging="1134"/>
      </w:pPr>
      <w:r w:rsidRPr="00B9086D">
        <w:tab/>
        <w:t>Для определения содержания взвешенных частиц необходимо произвести разбавление пробы с помощью отфильтрованного окружающего воздуха, синтетического воздуха или азота (разбавителя). Система разбавления должна быть отрегулирована таким образом, чтобы:</w:t>
      </w:r>
    </w:p>
    <w:p w:rsidR="00B9086D" w:rsidRPr="00B9086D" w:rsidRDefault="00B9086D" w:rsidP="00F17851">
      <w:pPr>
        <w:pStyle w:val="SingleTxtGR"/>
        <w:tabs>
          <w:tab w:val="clear" w:pos="1701"/>
        </w:tabs>
        <w:ind w:left="2835" w:hanging="1701"/>
      </w:pPr>
      <w:r w:rsidRPr="00B9086D">
        <w:tab/>
        <w:t>а)</w:t>
      </w:r>
      <w:r w:rsidRPr="00B9086D">
        <w:tab/>
        <w:t>полностью устранить конденсацию воды в системах разбавления и отбора проб;</w:t>
      </w:r>
    </w:p>
    <w:p w:rsidR="00B9086D" w:rsidRPr="00B9086D" w:rsidRDefault="00B9086D" w:rsidP="00F17851">
      <w:pPr>
        <w:pStyle w:val="SingleTxtGR"/>
        <w:tabs>
          <w:tab w:val="clear" w:pos="1701"/>
        </w:tabs>
        <w:ind w:left="2835" w:hanging="1701"/>
      </w:pPr>
      <w:r w:rsidRPr="00B9086D">
        <w:tab/>
        <w:t>b)</w:t>
      </w:r>
      <w:r w:rsidRPr="00B9086D">
        <w:tab/>
        <w:t>поддерживать температуру разбавленных отработавших газов в диапазоне 315 К (42 °C) − 325 К (52 °C) в пределах 20</w:t>
      </w:r>
      <w:r w:rsidRPr="00B9086D">
        <w:rPr>
          <w:lang w:val="en-US"/>
        </w:rPr>
        <w:t> </w:t>
      </w:r>
      <w:r w:rsidRPr="00B9086D">
        <w:t>см перед фильтродержателем(ями) или после него (них);</w:t>
      </w:r>
    </w:p>
    <w:p w:rsidR="00B9086D" w:rsidRPr="00B9086D" w:rsidRDefault="00B9086D" w:rsidP="00F17851">
      <w:pPr>
        <w:pStyle w:val="SingleTxtGR"/>
        <w:tabs>
          <w:tab w:val="clear" w:pos="1701"/>
        </w:tabs>
        <w:ind w:left="2835" w:hanging="1701"/>
      </w:pPr>
      <w:r w:rsidRPr="00B9086D">
        <w:tab/>
        <w:t>с)</w:t>
      </w:r>
      <w:r w:rsidRPr="00B9086D">
        <w:tab/>
        <w:t>температура разбавителя составляла 293</w:t>
      </w:r>
      <w:r w:rsidRPr="00B9086D">
        <w:rPr>
          <w:lang w:val="en-US"/>
        </w:rPr>
        <w:t> </w:t>
      </w:r>
      <w:r w:rsidRPr="00B9086D">
        <w:t>К − 325</w:t>
      </w:r>
      <w:r w:rsidRPr="00B9086D">
        <w:rPr>
          <w:lang w:val="en-US"/>
        </w:rPr>
        <w:t> </w:t>
      </w:r>
      <w:r w:rsidRPr="00B9086D">
        <w:t>К (20 °C − 52 °C) в непосредственной близости от входа в смесительный канал;</w:t>
      </w:r>
    </w:p>
    <w:p w:rsidR="00B9086D" w:rsidRPr="00B9086D" w:rsidRDefault="00B9086D" w:rsidP="00F17851">
      <w:pPr>
        <w:pStyle w:val="SingleTxtGR"/>
        <w:tabs>
          <w:tab w:val="clear" w:pos="1701"/>
        </w:tabs>
        <w:ind w:left="2835" w:hanging="1701"/>
      </w:pPr>
      <w:r w:rsidRPr="00B9086D">
        <w:tab/>
        <w:t>d)</w:t>
      </w:r>
      <w:r w:rsidRPr="00B9086D">
        <w:tab/>
        <w:t>минимальный коэффициент разбавления составлял в пределах</w:t>
      </w:r>
      <w:r w:rsidR="00F17851" w:rsidRPr="00F17851">
        <w:t xml:space="preserve"> </w:t>
      </w:r>
      <w:r w:rsidRPr="00B9086D">
        <w:t>5:1−7:1 и по меньшей мере 2:1 на этапе разбавления первичных газов с учетом максимального расхода отработавших газов, выбрасываемых двигателем;</w:t>
      </w:r>
    </w:p>
    <w:p w:rsidR="00B9086D" w:rsidRPr="00B9086D" w:rsidRDefault="00B9086D" w:rsidP="00F17851">
      <w:pPr>
        <w:pStyle w:val="SingleTxtGR"/>
        <w:tabs>
          <w:tab w:val="clear" w:pos="1701"/>
        </w:tabs>
        <w:ind w:left="2835" w:hanging="1701"/>
      </w:pPr>
      <w:r w:rsidRPr="00B9086D">
        <w:tab/>
        <w:t>е)</w:t>
      </w:r>
      <w:r w:rsidRPr="00B9086D">
        <w:tab/>
        <w:t>в случае системы с частичным разбавлением потока время прохождения через систему от точки ввода разбавителя до фильтродержателя(ей) составляло 0,5−5</w:t>
      </w:r>
      <w:r w:rsidRPr="00B9086D">
        <w:rPr>
          <w:lang w:val="en-US"/>
        </w:rPr>
        <w:t> </w:t>
      </w:r>
      <w:r w:rsidRPr="00B9086D">
        <w:t>секунд;</w:t>
      </w:r>
    </w:p>
    <w:p w:rsidR="00B9086D" w:rsidRPr="00B9086D" w:rsidRDefault="00B9086D" w:rsidP="00F17851">
      <w:pPr>
        <w:pStyle w:val="SingleTxtGR"/>
        <w:tabs>
          <w:tab w:val="clear" w:pos="1701"/>
        </w:tabs>
        <w:ind w:left="2835" w:hanging="1701"/>
      </w:pPr>
      <w:r w:rsidRPr="00B9086D">
        <w:lastRenderedPageBreak/>
        <w:tab/>
        <w:t>f)</w:t>
      </w:r>
      <w:r w:rsidRPr="00B9086D">
        <w:tab/>
        <w:t>в случае системы с полным разбавлением потока общее время прохождения через систему от точки ввода разбавителя до фильтродержателя(ей) составляло 1−5 секунд, а время прохождения через вторичную систему разбавления, если она используется, от точки ввода разбавителя до фильтродержателя(ей) составляло не менее 0,5 секунды.</w:t>
      </w:r>
    </w:p>
    <w:p w:rsidR="00B9086D" w:rsidRPr="00B9086D" w:rsidRDefault="00B9086D" w:rsidP="00F17851">
      <w:pPr>
        <w:pStyle w:val="SingleTxtGR"/>
        <w:tabs>
          <w:tab w:val="clear" w:pos="1701"/>
        </w:tabs>
        <w:ind w:left="2268" w:hanging="1134"/>
      </w:pPr>
      <w:r w:rsidRPr="00B9086D">
        <w:tab/>
        <w:t>Допускается осушение разбавителя перед входом в систему разбавления, причем к осушению целесообразно прибегать, в частности, в том случае, когда разбавитель имеет высокую влажность</w:t>
      </w:r>
      <w:r w:rsidR="00F17851">
        <w:t>»</w:t>
      </w:r>
      <w:r w:rsidRPr="00B9086D">
        <w:t>.</w:t>
      </w:r>
    </w:p>
    <w:p w:rsidR="00B9086D" w:rsidRPr="00B9086D" w:rsidRDefault="00B9086D" w:rsidP="00B9086D">
      <w:pPr>
        <w:pStyle w:val="SingleTxtGR"/>
      </w:pPr>
      <w:r w:rsidRPr="00B9086D">
        <w:rPr>
          <w:i/>
          <w:iCs/>
        </w:rPr>
        <w:t xml:space="preserve">Пункт </w:t>
      </w:r>
      <w:r w:rsidRPr="00B9086D">
        <w:rPr>
          <w:i/>
        </w:rPr>
        <w:t>9.5.5</w:t>
      </w:r>
      <w:r w:rsidRPr="00B9086D">
        <w:t xml:space="preserve"> изменить следующим образом:</w:t>
      </w:r>
    </w:p>
    <w:p w:rsidR="00B9086D" w:rsidRPr="00B9086D" w:rsidRDefault="00F17851" w:rsidP="00F17851">
      <w:pPr>
        <w:pStyle w:val="SingleTxtGR"/>
        <w:tabs>
          <w:tab w:val="clear" w:pos="1701"/>
        </w:tabs>
        <w:ind w:left="2268" w:hanging="1134"/>
      </w:pPr>
      <w:r>
        <w:t>«</w:t>
      </w:r>
      <w:r w:rsidR="00B9086D" w:rsidRPr="00B9086D">
        <w:t>9.5.5</w:t>
      </w:r>
      <w:r w:rsidR="00B9086D" w:rsidRPr="00B9086D">
        <w:tab/>
        <w:t>Общая проверка системы</w:t>
      </w:r>
    </w:p>
    <w:p w:rsidR="00B9086D" w:rsidRPr="00B9086D" w:rsidRDefault="00B9086D" w:rsidP="00F17851">
      <w:pPr>
        <w:pStyle w:val="SingleTxtGR"/>
        <w:tabs>
          <w:tab w:val="clear" w:pos="1701"/>
        </w:tabs>
        <w:ind w:left="2268" w:hanging="1134"/>
      </w:pPr>
      <w:r w:rsidRPr="00B9086D">
        <w:tab/>
        <w:t>Суммарная погрешность системы отбора проб CVS и аналитической системы определяют путем введения известной массы загрязняющего газа в систему во время ее работы в нормальном режиме. Загрязняющее вещество подвергают анализу, и его массу рассчитывают в соответствии с пунктом 8.5.2.3 настоящего приложения, за исключением случая пропана, когда для НС вместо</w:t>
      </w:r>
      <w:r w:rsidR="00CD706B" w:rsidRPr="00CD706B">
        <w:t xml:space="preserve"> </w:t>
      </w:r>
      <w:r w:rsidRPr="00B9086D">
        <w:rPr>
          <w:bCs/>
        </w:rPr>
        <w:t>0,000483</w:t>
      </w:r>
      <w:r w:rsidRPr="00B9086D">
        <w:t xml:space="preserve"> используется коэффициент </w:t>
      </w:r>
      <w:r w:rsidRPr="00B9086D">
        <w:rPr>
          <w:iCs/>
        </w:rPr>
        <w:t>u</w:t>
      </w:r>
      <w:r w:rsidRPr="00B9086D">
        <w:t>, который принимается равным</w:t>
      </w:r>
      <w:r w:rsidR="00CD706B" w:rsidRPr="00CD706B">
        <w:t xml:space="preserve"> </w:t>
      </w:r>
      <w:r w:rsidRPr="00B9086D">
        <w:rPr>
          <w:bCs/>
        </w:rPr>
        <w:t>0,000507</w:t>
      </w:r>
      <w:r w:rsidRPr="00B9086D">
        <w:t>. При этом используют один из следующих двух методов</w:t>
      </w:r>
      <w:r w:rsidR="00F17851">
        <w:t>»</w:t>
      </w:r>
      <w:r w:rsidRPr="00B9086D">
        <w:t>.</w:t>
      </w:r>
    </w:p>
    <w:p w:rsidR="00B9086D" w:rsidRPr="00B9086D" w:rsidRDefault="00B9086D" w:rsidP="00B9086D">
      <w:pPr>
        <w:pStyle w:val="SingleTxtGR"/>
      </w:pPr>
      <w:r w:rsidRPr="00B9086D">
        <w:rPr>
          <w:i/>
          <w:iCs/>
        </w:rPr>
        <w:t>Пункт 10</w:t>
      </w:r>
      <w:r w:rsidRPr="00B9086D">
        <w:rPr>
          <w:i/>
        </w:rPr>
        <w:t>.4.2</w:t>
      </w:r>
      <w:r w:rsidRPr="00B9086D">
        <w:t xml:space="preserve"> изменить следующим образом:</w:t>
      </w:r>
    </w:p>
    <w:p w:rsidR="00B9086D" w:rsidRPr="00B9086D" w:rsidRDefault="00F17851" w:rsidP="00F17851">
      <w:pPr>
        <w:pStyle w:val="SingleTxtGR"/>
        <w:tabs>
          <w:tab w:val="clear" w:pos="1701"/>
        </w:tabs>
        <w:ind w:left="2268" w:hanging="1134"/>
      </w:pPr>
      <w:r>
        <w:t>«</w:t>
      </w:r>
      <w:r w:rsidR="00B9086D" w:rsidRPr="00B9086D">
        <w:t>10.4.2</w:t>
      </w:r>
      <w:r w:rsidR="00B9086D" w:rsidRPr="00B9086D">
        <w:tab/>
        <w:t>Определение количества частиц с использованием системы частичного разбавления потока</w:t>
      </w:r>
    </w:p>
    <w:p w:rsidR="00B9086D" w:rsidRPr="00B9086D" w:rsidRDefault="00B9086D" w:rsidP="00F17851">
      <w:pPr>
        <w:pStyle w:val="SingleTxtGR"/>
        <w:tabs>
          <w:tab w:val="clear" w:pos="1701"/>
        </w:tabs>
        <w:ind w:left="2268" w:hanging="1134"/>
      </w:pPr>
      <w:r w:rsidRPr="00B9086D">
        <w:tab/>
        <w:t>В случае измерения количества частиц в пробе с использованием системы частичного разбавления потока в соответствии с процедурами, изложенными в пункте 8.4, количество частиц, выделяемых в ходе испытательного цикла, рассчитывают с помощью следующего уравнения:</w:t>
      </w:r>
    </w:p>
    <w:p w:rsidR="00B9086D" w:rsidRPr="00B9086D" w:rsidRDefault="00F17851" w:rsidP="00F17851">
      <w:pPr>
        <w:pStyle w:val="SingleTxtGR"/>
        <w:tabs>
          <w:tab w:val="clear" w:pos="1701"/>
          <w:tab w:val="right" w:pos="8505"/>
        </w:tabs>
        <w:ind w:left="2268" w:hanging="1134"/>
      </w:pPr>
      <w:r w:rsidRPr="00B9086D">
        <w:rPr>
          <w:noProof/>
        </w:rPr>
        <mc:AlternateContent>
          <mc:Choice Requires="wps">
            <w:drawing>
              <wp:anchor distT="0" distB="0" distL="114300" distR="114300" simplePos="0" relativeHeight="251697152" behindDoc="0" locked="0" layoutInCell="1" allowOverlap="1" wp14:anchorId="7B358079" wp14:editId="4E8EA083">
                <wp:simplePos x="0" y="0"/>
                <wp:positionH relativeFrom="column">
                  <wp:posOffset>1652953</wp:posOffset>
                </wp:positionH>
                <wp:positionV relativeFrom="paragraph">
                  <wp:posOffset>216877</wp:posOffset>
                </wp:positionV>
                <wp:extent cx="362585" cy="162910"/>
                <wp:effectExtent l="0" t="0" r="0" b="8890"/>
                <wp:wrapNone/>
                <wp:docPr id="256" name="Поле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585" cy="162910"/>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BF6CEE" w:rsidRDefault="00CD706B" w:rsidP="00F17851">
                            <w:pPr>
                              <w:spacing w:line="240" w:lineRule="auto"/>
                              <w:jc w:val="center"/>
                              <w:rPr>
                                <w:szCs w:val="20"/>
                              </w:rPr>
                            </w:pPr>
                            <w:r>
                              <w:rPr>
                                <w:szCs w:val="20"/>
                              </w:rPr>
                              <w:t>1,293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8079" id="Поле 256" o:spid="_x0000_s1029" type="#_x0000_t202" style="position:absolute;left:0;text-align:left;margin-left:130.15pt;margin-top:17.1pt;width:28.55pt;height:1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" fillcolor="white [3212]" stroked="f">
                <v:stroke joinstyle="round"/>
                <v:textbox inset="0,0,0,0">
                  <w:txbxContent>
                    <w:p w:rsidR="00CD706B" w:rsidRPr="00BF6CEE" w:rsidRDefault="00CD706B" w:rsidP="00F17851">
                      <w:pPr>
                        <w:spacing w:line="240" w:lineRule="auto"/>
                        <w:jc w:val="center"/>
                        <w:rPr>
                          <w:szCs w:val="20"/>
                        </w:rPr>
                      </w:pPr>
                      <w:r>
                        <w:rPr>
                          <w:szCs w:val="20"/>
                        </w:rPr>
                        <w:t>1,293</w:t>
                      </w:r>
                    </w:p>
                  </w:txbxContent>
                </v:textbox>
              </v:shape>
            </w:pict>
          </mc:Fallback>
        </mc:AlternateContent>
      </w:r>
      <w:r>
        <w:rPr>
          <w:rFonts w:eastAsiaTheme="minorHAnsi" w:cstheme="minorBidi"/>
        </w:rPr>
        <w:tab/>
      </w:r>
      <w:r w:rsidR="00B9086D" w:rsidRPr="00B9086D">
        <w:rPr>
          <w:noProof/>
        </w:rPr>
        <w:drawing>
          <wp:inline distT="0" distB="0" distL="0" distR="0" wp14:anchorId="352BCED4" wp14:editId="6CAA5A1B">
            <wp:extent cx="1278890" cy="34861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8890" cy="348615"/>
                    </a:xfrm>
                    <a:prstGeom prst="rect">
                      <a:avLst/>
                    </a:prstGeom>
                    <a:noFill/>
                    <a:ln>
                      <a:noFill/>
                    </a:ln>
                  </pic:spPr>
                </pic:pic>
              </a:graphicData>
            </a:graphic>
          </wp:inline>
        </w:drawing>
      </w:r>
      <w:r w:rsidR="00B9086D" w:rsidRPr="00B9086D">
        <w:t>,</w:t>
      </w:r>
      <w:r w:rsidR="00B9086D" w:rsidRPr="00B9086D">
        <w:tab/>
        <w:t>(95)</w:t>
      </w:r>
      <w:r w:rsidRPr="00F17851">
        <w:rPr>
          <w:noProof/>
        </w:rPr>
        <w:t xml:space="preserve"> </w:t>
      </w:r>
    </w:p>
    <w:p w:rsidR="00B9086D" w:rsidRPr="00B9086D" w:rsidRDefault="00B9086D" w:rsidP="00F17851">
      <w:pPr>
        <w:pStyle w:val="SingleTxtGR"/>
        <w:tabs>
          <w:tab w:val="clear" w:pos="1701"/>
        </w:tabs>
        <w:ind w:left="2268" w:hanging="1134"/>
      </w:pPr>
      <w:r w:rsidRPr="00B9086D">
        <w:tab/>
        <w:t>где:</w:t>
      </w:r>
    </w:p>
    <w:p w:rsidR="00B9086D" w:rsidRPr="00B9086D" w:rsidRDefault="00B9086D" w:rsidP="00F17851">
      <w:pPr>
        <w:pStyle w:val="SingleTxtGR"/>
        <w:tabs>
          <w:tab w:val="clear" w:pos="1701"/>
        </w:tabs>
        <w:ind w:left="3402" w:hanging="2268"/>
      </w:pPr>
      <w:r w:rsidRPr="00B9086D">
        <w:rPr>
          <w:i/>
        </w:rPr>
        <w:tab/>
        <w:t>N</w:t>
      </w:r>
      <w:r w:rsidRPr="00B9086D">
        <w:tab/>
        <w:t>−</w:t>
      </w:r>
      <w:r w:rsidRPr="00B9086D">
        <w:tab/>
        <w:t>количество частиц, выделенных в ходе испытательного цикла,</w:t>
      </w:r>
    </w:p>
    <w:p w:rsidR="00B9086D" w:rsidRPr="00B9086D" w:rsidRDefault="00B9086D" w:rsidP="00F17851">
      <w:pPr>
        <w:pStyle w:val="SingleTxtGR"/>
        <w:tabs>
          <w:tab w:val="clear" w:pos="1701"/>
        </w:tabs>
        <w:ind w:left="3402" w:hanging="2268"/>
      </w:pPr>
      <w:r w:rsidRPr="00B9086D">
        <w:tab/>
      </w:r>
      <w:r w:rsidRPr="00B9086D">
        <w:rPr>
          <w:i/>
        </w:rPr>
        <w:t>m</w:t>
      </w:r>
      <w:r w:rsidRPr="00B9086D">
        <w:rPr>
          <w:i/>
          <w:vertAlign w:val="subscript"/>
        </w:rPr>
        <w:t>edf</w:t>
      </w:r>
      <w:r w:rsidRPr="00B9086D">
        <w:rPr>
          <w:i/>
        </w:rPr>
        <w:tab/>
      </w:r>
      <w:r w:rsidRPr="00B9086D">
        <w:t>−</w:t>
      </w:r>
      <w:r w:rsidRPr="00B9086D">
        <w:tab/>
        <w:t>масса эквивалентных разбавленных отработавших газов за цикл, определяемая в соответствии с пунктом 8.4.3.2.1 или 8.4.3.2.2 (кг/испытание),</w:t>
      </w:r>
    </w:p>
    <w:p w:rsidR="00B9086D" w:rsidRPr="00B9086D" w:rsidRDefault="00B9086D" w:rsidP="00F17851">
      <w:pPr>
        <w:pStyle w:val="SingleTxtGR"/>
        <w:tabs>
          <w:tab w:val="clear" w:pos="1701"/>
        </w:tabs>
        <w:ind w:left="3402" w:hanging="2268"/>
      </w:pPr>
      <w:r w:rsidRPr="00B9086D">
        <w:tab/>
      </w:r>
      <w:r w:rsidRPr="00B9086D">
        <w:rPr>
          <w:i/>
        </w:rPr>
        <w:t>k</w:t>
      </w:r>
      <w:r w:rsidRPr="00B9086D">
        <w:tab/>
        <w:t>−</w:t>
      </w:r>
      <w:r w:rsidRPr="00B9086D">
        <w:tab/>
        <w:t>коэффициент калибровки, используемый для корректировки показаний счетчика количества частиц и приведения их в соответствие с показаниями эталонного прибора, если счетчиком количества частиц такая функция не предусмотрена. Если же такая функция им предусмотрена, то значение k в вышеуказанном уравнении принимают равным 1,</w:t>
      </w:r>
    </w:p>
    <w:p w:rsidR="00B9086D" w:rsidRPr="00B9086D" w:rsidRDefault="00B9086D" w:rsidP="00F17851">
      <w:pPr>
        <w:pStyle w:val="SingleTxtGR"/>
        <w:tabs>
          <w:tab w:val="clear" w:pos="1701"/>
        </w:tabs>
        <w:ind w:left="3402" w:hanging="2268"/>
      </w:pPr>
      <w:r w:rsidRPr="00B9086D">
        <w:tab/>
      </w:r>
      <w:r w:rsidRPr="00B9086D">
        <w:rPr>
          <w:noProof/>
        </w:rPr>
        <w:drawing>
          <wp:inline distT="0" distB="0" distL="0" distR="0" wp14:anchorId="5E4FAC67" wp14:editId="3195C928">
            <wp:extent cx="152400" cy="23114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231140"/>
                    </a:xfrm>
                    <a:prstGeom prst="rect">
                      <a:avLst/>
                    </a:prstGeom>
                    <a:noFill/>
                    <a:ln>
                      <a:noFill/>
                    </a:ln>
                  </pic:spPr>
                </pic:pic>
              </a:graphicData>
            </a:graphic>
          </wp:inline>
        </w:drawing>
      </w:r>
      <w:r w:rsidRPr="00B9086D">
        <w:tab/>
        <w:t>−</w:t>
      </w:r>
      <w:r w:rsidRPr="00B9086D">
        <w:tab/>
        <w:t>средняя концентрация частиц в разбавленных отработавших газах, скорректированная по стандартным условиям (273,2 K и 101,33 кПа) и выраженная в количестве частиц на см</w:t>
      </w:r>
      <w:r w:rsidRPr="00B9086D">
        <w:rPr>
          <w:vertAlign w:val="superscript"/>
        </w:rPr>
        <w:t>3</w:t>
      </w:r>
      <w:r w:rsidRPr="00B9086D">
        <w:t>,</w:t>
      </w:r>
    </w:p>
    <w:p w:rsidR="00B9086D" w:rsidRPr="00B9086D" w:rsidRDefault="00B9086D" w:rsidP="00F17851">
      <w:pPr>
        <w:pStyle w:val="SingleTxtGR"/>
        <w:tabs>
          <w:tab w:val="clear" w:pos="1701"/>
        </w:tabs>
        <w:ind w:left="3402" w:hanging="2268"/>
      </w:pPr>
      <w:r w:rsidRPr="00B9086D">
        <w:tab/>
      </w:r>
      <w:r w:rsidRPr="00B9086D">
        <w:rPr>
          <w:noProof/>
        </w:rPr>
        <w:drawing>
          <wp:inline distT="0" distB="0" distL="0" distR="0" wp14:anchorId="5A52BFEC" wp14:editId="3399AA02">
            <wp:extent cx="190500" cy="23939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239395"/>
                    </a:xfrm>
                    <a:prstGeom prst="rect">
                      <a:avLst/>
                    </a:prstGeom>
                    <a:noFill/>
                    <a:ln>
                      <a:noFill/>
                    </a:ln>
                  </pic:spPr>
                </pic:pic>
              </a:graphicData>
            </a:graphic>
          </wp:inline>
        </w:drawing>
      </w:r>
      <w:r w:rsidRPr="00B9086D">
        <w:tab/>
        <w:t>−</w:t>
      </w:r>
      <w:r w:rsidRPr="00B9086D">
        <w:tab/>
        <w:t xml:space="preserve">средний коэффициент уменьшения концентрации частиц для отделителя летучих частиц при используемом в ходе </w:t>
      </w:r>
      <w:r w:rsidRPr="00B9086D">
        <w:lastRenderedPageBreak/>
        <w:t>испытания конкретном значении коэффициента разбавления.</w:t>
      </w:r>
    </w:p>
    <w:p w:rsidR="00B9086D" w:rsidRPr="00B9086D" w:rsidRDefault="00B9086D" w:rsidP="00F17851">
      <w:pPr>
        <w:pStyle w:val="SingleTxtGR"/>
        <w:tabs>
          <w:tab w:val="clear" w:pos="1701"/>
        </w:tabs>
        <w:ind w:left="2268" w:hanging="1134"/>
      </w:pPr>
      <w:r w:rsidRPr="00B9086D">
        <w:tab/>
      </w:r>
      <w:r w:rsidRPr="00B9086D">
        <w:rPr>
          <w:noProof/>
        </w:rPr>
        <w:drawing>
          <wp:inline distT="0" distB="0" distL="0" distR="0" wp14:anchorId="291BF06F" wp14:editId="2FE3A6C5">
            <wp:extent cx="152400" cy="23114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31140"/>
                    </a:xfrm>
                    <a:prstGeom prst="rect">
                      <a:avLst/>
                    </a:prstGeom>
                    <a:noFill/>
                    <a:ln>
                      <a:noFill/>
                    </a:ln>
                  </pic:spPr>
                </pic:pic>
              </a:graphicData>
            </a:graphic>
          </wp:inline>
        </w:drawing>
      </w:r>
      <w:r w:rsidRPr="00B9086D">
        <w:tab/>
        <w:t>рассчитывают с помощью следующего уравнения:</w:t>
      </w:r>
    </w:p>
    <w:p w:rsidR="00B9086D" w:rsidRPr="00B9086D" w:rsidRDefault="00B9086D" w:rsidP="00C84414">
      <w:pPr>
        <w:pStyle w:val="SingleTxtGR"/>
        <w:tabs>
          <w:tab w:val="clear" w:pos="1701"/>
          <w:tab w:val="right" w:pos="8505"/>
        </w:tabs>
        <w:ind w:left="2268" w:hanging="1134"/>
      </w:pPr>
      <w:r w:rsidRPr="00B9086D">
        <w:tab/>
      </w:r>
      <w:r w:rsidRPr="00B9086D">
        <w:tab/>
      </w:r>
      <w:r w:rsidRPr="00B9086D">
        <w:rPr>
          <w:noProof/>
        </w:rPr>
        <w:drawing>
          <wp:inline distT="0" distB="0" distL="0" distR="0" wp14:anchorId="4B81A23E" wp14:editId="4739F3B9">
            <wp:extent cx="851535" cy="473075"/>
            <wp:effectExtent l="0" t="0" r="5715" b="317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1535" cy="473075"/>
                    </a:xfrm>
                    <a:prstGeom prst="rect">
                      <a:avLst/>
                    </a:prstGeom>
                    <a:noFill/>
                    <a:ln>
                      <a:noFill/>
                    </a:ln>
                  </pic:spPr>
                </pic:pic>
              </a:graphicData>
            </a:graphic>
          </wp:inline>
        </w:drawing>
      </w:r>
      <w:r w:rsidRPr="00B9086D">
        <w:t>,</w:t>
      </w:r>
      <w:r w:rsidRPr="00B9086D">
        <w:tab/>
        <w:t>(96)</w:t>
      </w:r>
    </w:p>
    <w:p w:rsidR="00B9086D" w:rsidRPr="00B9086D" w:rsidRDefault="00B9086D" w:rsidP="00F17851">
      <w:pPr>
        <w:pStyle w:val="SingleTxtGR"/>
        <w:tabs>
          <w:tab w:val="clear" w:pos="1701"/>
        </w:tabs>
        <w:ind w:left="2268" w:hanging="1134"/>
      </w:pPr>
      <w:r w:rsidRPr="00B9086D">
        <w:tab/>
      </w:r>
      <w:r w:rsidRPr="00B9086D">
        <w:tab/>
        <w:t>где:</w:t>
      </w:r>
    </w:p>
    <w:p w:rsidR="00B9086D" w:rsidRPr="00B9086D" w:rsidRDefault="00B9086D" w:rsidP="00C84414">
      <w:pPr>
        <w:pStyle w:val="SingleTxtGR"/>
        <w:tabs>
          <w:tab w:val="clear" w:pos="1701"/>
        </w:tabs>
        <w:ind w:left="3969" w:hanging="2835"/>
      </w:pPr>
      <w:r w:rsidRPr="00B9086D">
        <w:tab/>
      </w:r>
      <w:r w:rsidRPr="00B9086D">
        <w:tab/>
      </w:r>
      <w:r w:rsidRPr="00B9086D">
        <w:rPr>
          <w:i/>
        </w:rPr>
        <w:t>c</w:t>
      </w:r>
      <w:r w:rsidRPr="00B9086D">
        <w:rPr>
          <w:i/>
          <w:vertAlign w:val="subscript"/>
        </w:rPr>
        <w:t>s,i</w:t>
      </w:r>
      <w:r w:rsidRPr="00B9086D">
        <w:tab/>
        <w:t>−</w:t>
      </w:r>
      <w:r w:rsidRPr="00B9086D">
        <w:tab/>
        <w:t>значение, полученное в ходе отдельного измерения концентрации частиц в разбавленных отработавших газах, произведенного с помощью счетчика частиц с поправкой на совпадение и на стандартные условия (273,2 K и 101,33 кПа), и выраженное в количестве частиц на см</w:t>
      </w:r>
      <w:r w:rsidRPr="00B9086D">
        <w:rPr>
          <w:vertAlign w:val="superscript"/>
        </w:rPr>
        <w:t>3</w:t>
      </w:r>
      <w:r w:rsidRPr="00B9086D">
        <w:t>,</w:t>
      </w:r>
    </w:p>
    <w:p w:rsidR="00B9086D" w:rsidRPr="00B9086D" w:rsidRDefault="00B9086D" w:rsidP="00C84414">
      <w:pPr>
        <w:pStyle w:val="SingleTxtGR"/>
        <w:tabs>
          <w:tab w:val="clear" w:pos="1701"/>
        </w:tabs>
        <w:ind w:left="3969" w:hanging="2835"/>
      </w:pPr>
      <w:r w:rsidRPr="00B9086D">
        <w:tab/>
      </w:r>
      <w:r w:rsidRPr="00B9086D">
        <w:tab/>
      </w:r>
      <w:r w:rsidRPr="00B9086D">
        <w:rPr>
          <w:i/>
        </w:rPr>
        <w:t>n</w:t>
      </w:r>
      <w:r w:rsidRPr="00B9086D">
        <w:tab/>
        <w:t>−</w:t>
      </w:r>
      <w:r w:rsidRPr="00B9086D">
        <w:tab/>
        <w:t>число измерений концентрации частиц, произведенных в ходе испытания</w:t>
      </w:r>
      <w:r w:rsidR="00F17851">
        <w:t>»</w:t>
      </w:r>
      <w:r w:rsidRPr="00B9086D">
        <w:t>.</w:t>
      </w:r>
    </w:p>
    <w:p w:rsidR="00B9086D" w:rsidRPr="00B9086D" w:rsidRDefault="00B9086D" w:rsidP="00B9086D">
      <w:pPr>
        <w:pStyle w:val="SingleTxtGR"/>
      </w:pPr>
      <w:r w:rsidRPr="00B9086D">
        <w:rPr>
          <w:i/>
          <w:iCs/>
        </w:rPr>
        <w:t>Добавление 3</w:t>
      </w:r>
      <w:r w:rsidRPr="00B9086D">
        <w:rPr>
          <w:i/>
        </w:rPr>
        <w:t xml:space="preserve">, </w:t>
      </w:r>
      <w:r w:rsidRPr="00B9086D">
        <w:rPr>
          <w:i/>
          <w:iCs/>
        </w:rPr>
        <w:t xml:space="preserve">пункт </w:t>
      </w:r>
      <w:r w:rsidRPr="00B9086D">
        <w:rPr>
          <w:i/>
        </w:rPr>
        <w:t>A.3.2</w:t>
      </w:r>
      <w:r w:rsidRPr="00B9086D">
        <w:t xml:space="preserve"> изменить следующим образом:</w:t>
      </w:r>
    </w:p>
    <w:p w:rsidR="00B9086D" w:rsidRPr="00B9086D" w:rsidRDefault="00F17851" w:rsidP="00C84414">
      <w:pPr>
        <w:pStyle w:val="SingleTxtGR"/>
        <w:tabs>
          <w:tab w:val="clear" w:pos="1701"/>
        </w:tabs>
        <w:ind w:left="2268" w:hanging="1134"/>
      </w:pPr>
      <w:r>
        <w:t>«</w:t>
      </w:r>
      <w:r w:rsidR="00B9086D" w:rsidRPr="00B9086D">
        <w:t>A.3.2</w:t>
      </w:r>
      <w:r w:rsidR="00B9086D" w:rsidRPr="00B9086D">
        <w:tab/>
        <w:t>Регрессионный анализ</w:t>
      </w:r>
    </w:p>
    <w:p w:rsidR="00B9086D" w:rsidRPr="00B9086D" w:rsidRDefault="00B9086D" w:rsidP="00C84414">
      <w:pPr>
        <w:pStyle w:val="SingleTxtGR"/>
        <w:tabs>
          <w:tab w:val="clear" w:pos="1701"/>
        </w:tabs>
        <w:ind w:left="2268" w:hanging="1134"/>
      </w:pPr>
      <w:r w:rsidRPr="00B9086D">
        <w:tab/>
        <w:t>Наклон линии регрессии рассчитывают следующим образом:</w:t>
      </w:r>
    </w:p>
    <w:p w:rsidR="00B9086D" w:rsidRPr="00B9086D" w:rsidRDefault="00B9086D" w:rsidP="00C84414">
      <w:pPr>
        <w:pStyle w:val="SingleTxtGR"/>
        <w:tabs>
          <w:tab w:val="clear" w:pos="1701"/>
          <w:tab w:val="right" w:pos="8505"/>
        </w:tabs>
        <w:ind w:left="2268" w:hanging="1134"/>
      </w:pPr>
      <w:r w:rsidRPr="00B9086D">
        <w:tab/>
      </w:r>
      <w:r w:rsidRPr="00B9086D">
        <w:rPr>
          <w:noProof/>
        </w:rPr>
        <w:drawing>
          <wp:inline distT="0" distB="0" distL="0" distR="0" wp14:anchorId="1547D9D3" wp14:editId="007C306C">
            <wp:extent cx="1501140" cy="839470"/>
            <wp:effectExtent l="0" t="0" r="3810" b="0"/>
            <wp:docPr id="260"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01140" cy="839470"/>
                    </a:xfrm>
                    <a:prstGeom prst="rect">
                      <a:avLst/>
                    </a:prstGeom>
                    <a:noFill/>
                    <a:ln>
                      <a:noFill/>
                    </a:ln>
                  </pic:spPr>
                </pic:pic>
              </a:graphicData>
            </a:graphic>
          </wp:inline>
        </w:drawing>
      </w:r>
      <w:r w:rsidRPr="00B9086D">
        <w:t>.</w:t>
      </w:r>
      <w:r w:rsidRPr="00B9086D">
        <w:tab/>
        <w:t>(104)</w:t>
      </w:r>
    </w:p>
    <w:p w:rsidR="00B9086D" w:rsidRPr="00B9086D" w:rsidRDefault="00B9086D" w:rsidP="00C84414">
      <w:pPr>
        <w:pStyle w:val="SingleTxtGR"/>
        <w:tabs>
          <w:tab w:val="clear" w:pos="1701"/>
        </w:tabs>
        <w:ind w:left="2268" w:hanging="1134"/>
      </w:pPr>
      <w:r w:rsidRPr="00B9086D">
        <w:tab/>
        <w:t xml:space="preserve">Значение, отсекаемое на оси </w:t>
      </w:r>
      <w:r w:rsidRPr="00B9086D">
        <w:rPr>
          <w:lang w:val="en-US"/>
        </w:rPr>
        <w:t>y</w:t>
      </w:r>
      <w:r w:rsidRPr="00B9086D">
        <w:t xml:space="preserve"> линией регрессии, рассчитывают следующим образом:</w:t>
      </w:r>
    </w:p>
    <w:p w:rsidR="00B9086D" w:rsidRPr="00B9086D" w:rsidRDefault="00B9086D" w:rsidP="00C84414">
      <w:pPr>
        <w:pStyle w:val="SingleTxtGR"/>
        <w:tabs>
          <w:tab w:val="clear" w:pos="1701"/>
          <w:tab w:val="right" w:pos="8505"/>
        </w:tabs>
        <w:ind w:left="2268" w:hanging="1134"/>
      </w:pPr>
      <w:r w:rsidRPr="00B9086D">
        <w:tab/>
      </w:r>
      <w:r w:rsidRPr="00B9086D">
        <w:rPr>
          <w:noProof/>
        </w:rPr>
        <w:drawing>
          <wp:inline distT="0" distB="0" distL="0" distR="0" wp14:anchorId="375A5EA0" wp14:editId="20ECED3B">
            <wp:extent cx="955040" cy="245745"/>
            <wp:effectExtent l="0" t="0" r="0" b="1905"/>
            <wp:docPr id="262"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5040" cy="245745"/>
                    </a:xfrm>
                    <a:prstGeom prst="rect">
                      <a:avLst/>
                    </a:prstGeom>
                    <a:noFill/>
                    <a:ln>
                      <a:noFill/>
                    </a:ln>
                  </pic:spPr>
                </pic:pic>
              </a:graphicData>
            </a:graphic>
          </wp:inline>
        </w:drawing>
      </w:r>
      <w:r w:rsidRPr="00B9086D">
        <w:tab/>
      </w:r>
      <w:r w:rsidRPr="00B9086D">
        <w:tab/>
        <w:t>(105)</w:t>
      </w:r>
    </w:p>
    <w:p w:rsidR="00B9086D" w:rsidRPr="00B9086D" w:rsidRDefault="00B9086D" w:rsidP="00C84414">
      <w:pPr>
        <w:pStyle w:val="SingleTxtGR"/>
        <w:tabs>
          <w:tab w:val="clear" w:pos="1701"/>
        </w:tabs>
        <w:ind w:left="2268" w:hanging="1134"/>
      </w:pPr>
      <w:r w:rsidRPr="00B9086D">
        <w:tab/>
        <w:t>Стандартную погрешность оценки (СПО) рассчитывают следующим образом:</w:t>
      </w:r>
    </w:p>
    <w:p w:rsidR="00B9086D" w:rsidRPr="00C84414" w:rsidRDefault="00B9086D" w:rsidP="00C84414">
      <w:pPr>
        <w:pStyle w:val="SingleTxtGR"/>
        <w:tabs>
          <w:tab w:val="clear" w:pos="1701"/>
          <w:tab w:val="right" w:pos="8505"/>
        </w:tabs>
        <w:ind w:left="2268" w:hanging="1134"/>
      </w:pPr>
      <w:r w:rsidRPr="00B9086D">
        <w:tab/>
      </w:r>
      <m:oMath>
        <m:r>
          <m:rPr>
            <m:sty m:val="p"/>
          </m:rPr>
          <w:rPr>
            <w:rFonts w:ascii="Cambria Math" w:hAnsi="Cambria Math"/>
            <w:sz w:val="22"/>
            <w:szCs w:val="22"/>
          </w:rPr>
          <m:t xml:space="preserve"> </m:t>
        </m:r>
        <m:r>
          <w:rPr>
            <w:rFonts w:ascii="Cambria Math" w:hAnsi="Cambria Math"/>
            <w:sz w:val="22"/>
            <w:szCs w:val="22"/>
          </w:rPr>
          <m:t>SEE</m:t>
        </m:r>
        <m:r>
          <m:rPr>
            <m:sty m:val="p"/>
          </m:rPr>
          <w:rPr>
            <w:rFonts w:ascii="Cambria Math" w:hAnsi="Cambria Math"/>
            <w:sz w:val="22"/>
            <w:szCs w:val="22"/>
          </w:rPr>
          <m:t>=</m:t>
        </m:r>
        <m:rad>
          <m:radPr>
            <m:degHide m:val="1"/>
            <m:ctrlPr>
              <w:rPr>
                <w:rFonts w:ascii="Cambria Math" w:hAnsi="Cambria Math"/>
                <w:sz w:val="22"/>
                <w:szCs w:val="22"/>
              </w:rPr>
            </m:ctrlPr>
          </m:radPr>
          <m:deg/>
          <m:e>
            <m:f>
              <m:fPr>
                <m:ctrlPr>
                  <w:rPr>
                    <w:rFonts w:ascii="Cambria Math" w:hAnsi="Cambria Math"/>
                    <w:sz w:val="22"/>
                    <w:szCs w:val="22"/>
                  </w:rPr>
                </m:ctrlPr>
              </m:fPr>
              <m:num>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=1</m:t>
                    </m:r>
                  </m:sub>
                  <m:sup>
                    <m:r>
                      <w:rPr>
                        <w:rFonts w:ascii="Cambria Math" w:hAnsi="Cambria Math"/>
                        <w:sz w:val="22"/>
                        <w:szCs w:val="22"/>
                      </w:rPr>
                      <m:t>n</m:t>
                    </m:r>
                  </m:sup>
                  <m:e>
                    <m:sSup>
                      <m:sSupPr>
                        <m:ctrlPr>
                          <w:rPr>
                            <w:rFonts w:ascii="Cambria Math" w:hAnsi="Cambria Math"/>
                            <w:sz w:val="22"/>
                            <w:szCs w:val="22"/>
                          </w:rPr>
                        </m:ctrlPr>
                      </m:sSupPr>
                      <m:e>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a</m:t>
                                </m:r>
                              </m:e>
                              <m:sub>
                                <m:r>
                                  <m:rPr>
                                    <m:sty m:val="p"/>
                                  </m:rPr>
                                  <w:rPr>
                                    <w:rFonts w:ascii="Cambria Math" w:hAnsi="Cambria Math"/>
                                    <w:sz w:val="22"/>
                                    <w:szCs w:val="22"/>
                                  </w:rPr>
                                  <m:t>0</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m:t>
                                </m:r>
                                <m:r>
                                  <w:rPr>
                                    <w:rFonts w:ascii="Cambria Math" w:hAnsi="Cambria Math"/>
                                    <w:sz w:val="22"/>
                                    <w:szCs w:val="22"/>
                                  </w:rPr>
                                  <m:t>a</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i</m:t>
                                </m:r>
                              </m:sub>
                            </m:sSub>
                            <m:r>
                              <m:rPr>
                                <m:sty m:val="p"/>
                              </m:rPr>
                              <w:rPr>
                                <w:rFonts w:ascii="Cambria Math" w:hAnsi="Cambria Math"/>
                                <w:sz w:val="22"/>
                                <w:szCs w:val="22"/>
                              </w:rPr>
                              <m:t>)</m:t>
                            </m:r>
                          </m:e>
                        </m:d>
                      </m:e>
                      <m:sup>
                        <m:r>
                          <m:rPr>
                            <m:sty m:val="p"/>
                          </m:rPr>
                          <w:rPr>
                            <w:rFonts w:ascii="Cambria Math" w:hAnsi="Cambria Math"/>
                            <w:sz w:val="22"/>
                            <w:szCs w:val="22"/>
                          </w:rPr>
                          <m:t>2</m:t>
                        </m:r>
                      </m:sup>
                    </m:sSup>
                  </m:e>
                </m:nary>
              </m:num>
              <m:den>
                <m:r>
                  <w:rPr>
                    <w:rFonts w:ascii="Cambria Math" w:hAnsi="Cambria Math"/>
                    <w:sz w:val="22"/>
                    <w:szCs w:val="22"/>
                  </w:rPr>
                  <m:t>n</m:t>
                </m:r>
                <m:r>
                  <m:rPr>
                    <m:sty m:val="p"/>
                  </m:rPr>
                  <w:rPr>
                    <w:rFonts w:ascii="Cambria Math" w:hAnsi="Cambria Math"/>
                    <w:sz w:val="22"/>
                    <w:szCs w:val="22"/>
                  </w:rPr>
                  <m:t>-2</m:t>
                </m:r>
              </m:den>
            </m:f>
          </m:e>
        </m:rad>
      </m:oMath>
      <w:r w:rsidRPr="00C84414">
        <w:t>.</w:t>
      </w:r>
      <w:r w:rsidRPr="00C84414">
        <w:tab/>
        <w:t>(106)</w:t>
      </w:r>
    </w:p>
    <w:p w:rsidR="00B9086D" w:rsidRPr="00B9086D" w:rsidRDefault="00C84414" w:rsidP="00C84414">
      <w:pPr>
        <w:pStyle w:val="SingleTxtGR"/>
        <w:tabs>
          <w:tab w:val="clear" w:pos="1701"/>
        </w:tabs>
        <w:ind w:left="2268" w:hanging="1134"/>
      </w:pPr>
      <w:r>
        <w:tab/>
      </w:r>
      <w:r w:rsidR="00B9086D" w:rsidRPr="00B9086D">
        <w:t>Коэффициент смешанной корреляции рассчитывают следующим образом:</w:t>
      </w:r>
    </w:p>
    <w:p w:rsidR="00B9086D" w:rsidRPr="00B9086D" w:rsidRDefault="00B9086D" w:rsidP="00C84414">
      <w:pPr>
        <w:pStyle w:val="SingleTxtGR"/>
        <w:tabs>
          <w:tab w:val="clear" w:pos="1701"/>
          <w:tab w:val="right" w:pos="8505"/>
        </w:tabs>
        <w:ind w:left="2268" w:hanging="1134"/>
      </w:pPr>
      <w:r w:rsidRPr="00B9086D">
        <w:tab/>
      </w:r>
      <w:r w:rsidRPr="00B9086D">
        <w:rPr>
          <w:noProof/>
        </w:rPr>
        <w:drawing>
          <wp:inline distT="0" distB="0" distL="0" distR="0" wp14:anchorId="3C55ABDA" wp14:editId="3DAEA59C">
            <wp:extent cx="1891030" cy="881380"/>
            <wp:effectExtent l="0" t="0" r="0" b="0"/>
            <wp:docPr id="2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91030" cy="881380"/>
                    </a:xfrm>
                    <a:prstGeom prst="rect">
                      <a:avLst/>
                    </a:prstGeom>
                    <a:noFill/>
                    <a:ln>
                      <a:noFill/>
                    </a:ln>
                  </pic:spPr>
                </pic:pic>
              </a:graphicData>
            </a:graphic>
          </wp:inline>
        </w:drawing>
      </w:r>
      <w:r w:rsidRPr="00B9086D">
        <w:tab/>
        <w:t>(107)</w:t>
      </w:r>
      <w:r w:rsidR="00F17851">
        <w:t>»</w:t>
      </w:r>
      <w:r w:rsidRPr="00B9086D">
        <w:t>.</w:t>
      </w:r>
    </w:p>
    <w:p w:rsidR="00B9086D" w:rsidRPr="00B9086D" w:rsidRDefault="00B9086D" w:rsidP="00B9086D">
      <w:pPr>
        <w:pStyle w:val="SingleTxtGR"/>
        <w:rPr>
          <w:i/>
        </w:rPr>
      </w:pPr>
      <w:r w:rsidRPr="00B9086D">
        <w:rPr>
          <w:i/>
        </w:rPr>
        <w:t>Приложение 8</w:t>
      </w:r>
    </w:p>
    <w:p w:rsidR="00B9086D" w:rsidRPr="00B9086D" w:rsidRDefault="00B9086D" w:rsidP="00B9086D">
      <w:pPr>
        <w:pStyle w:val="SingleTxtGR"/>
      </w:pPr>
      <w:r w:rsidRPr="00B9086D">
        <w:rPr>
          <w:i/>
        </w:rPr>
        <w:t xml:space="preserve">Пункт 2.1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t>2.1</w:t>
      </w:r>
      <w:r w:rsidR="00B9086D" w:rsidRPr="00B9086D">
        <w:tab/>
        <w:t xml:space="preserve">Соответствие находящихся в эксплуатации транспортных средств или двигателей, относящихся к данному семейству двигателей, подтверждается посредством проведения испытаний транспортных средств на дороге в обычных режимах управления, условиях и при обычных полезных нагрузках. Испытание на соответствие эксплуатационным требованиям должно быть репрезентативным для тех </w:t>
      </w:r>
      <w:r w:rsidR="00B9086D" w:rsidRPr="00B9086D">
        <w:lastRenderedPageBreak/>
        <w:t xml:space="preserve">транспортных средств, которые эксплуатируются на дорогах в реальной ситуации в условиях нормальной </w:t>
      </w:r>
      <w:r w:rsidR="00B9086D" w:rsidRPr="00B9086D">
        <w:rPr>
          <w:bCs/>
        </w:rPr>
        <w:t>полезной</w:t>
      </w:r>
      <w:r w:rsidR="00B9086D" w:rsidRPr="00B9086D">
        <w:t xml:space="preserve"> нагрузки и профессиональным водителем, который обычно управляет данным транспортным средством. Если такое транспортное средство управляется иным водителем, помимо профессионального водителя данного конкретного транспортного средства, то этот альтернативный водитель должен иметь соответствующие навыки и подготовку для управления транспортными средствами той категории, которая подвергается испытаниям</w:t>
      </w:r>
      <w:r>
        <w:t>»</w:t>
      </w:r>
      <w:r w:rsidR="00B9086D" w:rsidRPr="00B9086D">
        <w:t>.</w:t>
      </w:r>
    </w:p>
    <w:p w:rsidR="00B9086D" w:rsidRPr="00B9086D" w:rsidRDefault="00B9086D" w:rsidP="00B9086D">
      <w:pPr>
        <w:pStyle w:val="SingleTxtGR"/>
      </w:pPr>
      <w:r w:rsidRPr="00B9086D">
        <w:rPr>
          <w:i/>
        </w:rPr>
        <w:t xml:space="preserve">Пункт 2.3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t>2.3</w:t>
      </w:r>
      <w:r w:rsidR="00B9086D" w:rsidRPr="00B9086D">
        <w:tab/>
        <w:t>Изготовитель подтверждает органу по официальному утверждению типа, что выбранное транспортное средство, режим управления и условия эксплуатации носят для данного семейства двигателей репрезентативный характер. Для определения приемлемости условий управления в целях испытаний на соответствие эксплуатационным требованиям применяются предписания, изложенные в пункт</w:t>
      </w:r>
      <w:r w:rsidR="00B9086D" w:rsidRPr="00B9086D">
        <w:rPr>
          <w:bCs/>
        </w:rPr>
        <w:t>е</w:t>
      </w:r>
      <w:r w:rsidR="00B9086D" w:rsidRPr="00B9086D">
        <w:t xml:space="preserve"> 4.5</w:t>
      </w:r>
      <w:r>
        <w:t>»</w:t>
      </w:r>
      <w:r w:rsidR="00B9086D" w:rsidRPr="00B9086D">
        <w:t>.</w:t>
      </w:r>
    </w:p>
    <w:p w:rsidR="00B9086D" w:rsidRPr="00B9086D" w:rsidRDefault="00B9086D" w:rsidP="00B9086D">
      <w:pPr>
        <w:pStyle w:val="SingleTxtGR"/>
      </w:pPr>
      <w:r w:rsidRPr="00B9086D">
        <w:rPr>
          <w:i/>
        </w:rPr>
        <w:t xml:space="preserve">Пункт 4.1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t>4.1</w:t>
      </w:r>
      <w:r w:rsidR="00B9086D" w:rsidRPr="00B9086D">
        <w:tab/>
        <w:t>Полезная нагрузка на транспортное средство</w:t>
      </w:r>
    </w:p>
    <w:p w:rsidR="00B9086D" w:rsidRPr="00B9086D" w:rsidRDefault="00B9086D" w:rsidP="00C84414">
      <w:pPr>
        <w:pStyle w:val="SingleTxtGR"/>
        <w:tabs>
          <w:tab w:val="clear" w:pos="1701"/>
        </w:tabs>
        <w:ind w:left="2268" w:hanging="1134"/>
        <w:rPr>
          <w:bCs/>
        </w:rPr>
      </w:pPr>
      <w:r w:rsidRPr="00B9086D">
        <w:rPr>
          <w:b/>
        </w:rPr>
        <w:tab/>
      </w:r>
      <w:r w:rsidRPr="00B9086D">
        <w:rPr>
          <w:bCs/>
        </w:rPr>
        <w:t xml:space="preserve">Обычной является полезная нагрузка </w:t>
      </w:r>
      <w:bookmarkStart w:id="9" w:name="OLE_LINK19"/>
      <w:bookmarkStart w:id="10" w:name="OLE_LINK20"/>
      <w:r w:rsidRPr="00B9086D">
        <w:rPr>
          <w:bCs/>
        </w:rPr>
        <w:t>в пределах 10–100% от максимальной полезной нагрузки</w:t>
      </w:r>
      <w:bookmarkEnd w:id="9"/>
      <w:bookmarkEnd w:id="10"/>
      <w:r w:rsidRPr="00B9086D">
        <w:rPr>
          <w:bCs/>
        </w:rPr>
        <w:t>.</w:t>
      </w:r>
    </w:p>
    <w:p w:rsidR="00B9086D" w:rsidRPr="00B9086D" w:rsidRDefault="00B9086D" w:rsidP="00C84414">
      <w:pPr>
        <w:pStyle w:val="SingleTxtGR"/>
        <w:tabs>
          <w:tab w:val="clear" w:pos="1701"/>
        </w:tabs>
        <w:ind w:left="2268" w:hanging="1134"/>
        <w:rPr>
          <w:b/>
        </w:rPr>
      </w:pPr>
      <w:r w:rsidRPr="00B9086D">
        <w:rPr>
          <w:bCs/>
        </w:rPr>
        <w:tab/>
        <w:t>Максимальная полезная нагрузка представляет собой разницу между технически допустимой максимальной массой транспортного средства в</w:t>
      </w:r>
      <w:r w:rsidR="00C84414" w:rsidRPr="00C84414">
        <w:rPr>
          <w:bCs/>
        </w:rPr>
        <w:t xml:space="preserve"> </w:t>
      </w:r>
      <w:r w:rsidRPr="00B9086D">
        <w:rPr>
          <w:bCs/>
        </w:rPr>
        <w:t>нагруженном состоянии и массой транспортного средства в снаряженном состоянии, как указано в</w:t>
      </w:r>
      <w:r w:rsidR="00C84414" w:rsidRPr="00C84414">
        <w:rPr>
          <w:bCs/>
        </w:rPr>
        <w:t xml:space="preserve"> </w:t>
      </w:r>
      <w:r w:rsidRPr="00B9086D">
        <w:rPr>
          <w:bCs/>
        </w:rPr>
        <w:t>приложении 3 к Специальной резолюции</w:t>
      </w:r>
      <w:r w:rsidR="00C84414" w:rsidRPr="00C84414">
        <w:rPr>
          <w:bCs/>
        </w:rPr>
        <w:t xml:space="preserve"> </w:t>
      </w:r>
      <w:r w:rsidRPr="00B9086D">
        <w:rPr>
          <w:bCs/>
        </w:rPr>
        <w:t>№ 1</w:t>
      </w:r>
      <w:r w:rsidRPr="00B9086D">
        <w:rPr>
          <w:b/>
          <w:bCs/>
        </w:rPr>
        <w:t xml:space="preserve"> </w:t>
      </w:r>
      <w:r w:rsidRPr="00B9086D">
        <w:t>(</w:t>
      </w:r>
      <w:r w:rsidRPr="00B9086D">
        <w:rPr>
          <w:lang w:val="en-US"/>
        </w:rPr>
        <w:t>ECE</w:t>
      </w:r>
      <w:r w:rsidRPr="00B9086D">
        <w:t>/</w:t>
      </w:r>
      <w:r w:rsidRPr="00B9086D">
        <w:rPr>
          <w:lang w:val="en-GB"/>
        </w:rPr>
        <w:t>TRANS</w:t>
      </w:r>
      <w:r w:rsidRPr="00B9086D">
        <w:t>/</w:t>
      </w:r>
      <w:r w:rsidRPr="00B9086D">
        <w:rPr>
          <w:lang w:val="en-GB"/>
        </w:rPr>
        <w:t>WP</w:t>
      </w:r>
      <w:r w:rsidRPr="00B9086D">
        <w:t xml:space="preserve">.29/1045 с поправками, содержащимися в </w:t>
      </w:r>
      <w:r w:rsidRPr="00B9086D">
        <w:rPr>
          <w:lang w:val="en-GB"/>
        </w:rPr>
        <w:t>Amend</w:t>
      </w:r>
      <w:r w:rsidRPr="00B9086D">
        <w:t xml:space="preserve">.1 и </w:t>
      </w:r>
      <w:r w:rsidRPr="00B9086D">
        <w:rPr>
          <w:lang w:val="en-GB"/>
        </w:rPr>
        <w:t>Amend</w:t>
      </w:r>
      <w:r w:rsidRPr="00B9086D">
        <w:t>.2).</w:t>
      </w:r>
    </w:p>
    <w:p w:rsidR="00B9086D" w:rsidRPr="00B9086D" w:rsidRDefault="00B9086D" w:rsidP="00C84414">
      <w:pPr>
        <w:pStyle w:val="SingleTxtGR"/>
        <w:tabs>
          <w:tab w:val="clear" w:pos="1701"/>
        </w:tabs>
        <w:ind w:left="2268" w:hanging="1134"/>
      </w:pPr>
      <w:r w:rsidRPr="00B9086D">
        <w:tab/>
        <w:t>Для целей проведения испытания на соответствие эксплуатационным требованиям полезная нагрузка может быть воспроизведена с помощью искусственного груза.</w:t>
      </w:r>
    </w:p>
    <w:p w:rsidR="00B9086D" w:rsidRPr="00B9086D" w:rsidRDefault="00B9086D" w:rsidP="00C84414">
      <w:pPr>
        <w:pStyle w:val="SingleTxtGR"/>
        <w:tabs>
          <w:tab w:val="clear" w:pos="1701"/>
        </w:tabs>
        <w:ind w:left="2268" w:hanging="1134"/>
        <w:rPr>
          <w:bCs/>
        </w:rPr>
      </w:pPr>
      <w:r w:rsidRPr="00B9086D">
        <w:rPr>
          <w:b/>
        </w:rPr>
        <w:tab/>
      </w:r>
      <w:r w:rsidRPr="00B9086D">
        <w:rPr>
          <w:bCs/>
        </w:rPr>
        <w:t>Органы по официальному утверждению типа могут потребовать испытания транспортного средства с любой полезной нагрузкой в пределах 10–100% от максимальной полезной нагрузки транспортного средства. В том случае, если масса оборудования, требующегося для функционирования ПСИВ, превышает 10% максимальной полезной нагрузки на транспортное средство, эту массу можно считать минимальной полезной массой.</w:t>
      </w:r>
    </w:p>
    <w:p w:rsidR="00B9086D" w:rsidRPr="00B9086D" w:rsidRDefault="00B9086D" w:rsidP="00C84414">
      <w:pPr>
        <w:pStyle w:val="SingleTxtGR"/>
        <w:tabs>
          <w:tab w:val="clear" w:pos="1701"/>
        </w:tabs>
        <w:ind w:left="2268" w:hanging="1134"/>
      </w:pPr>
      <w:r w:rsidRPr="00B9086D">
        <w:rPr>
          <w:b/>
        </w:rPr>
        <w:tab/>
      </w:r>
      <w:r w:rsidRPr="00B9086D">
        <w:rPr>
          <w:bCs/>
        </w:rPr>
        <w:t xml:space="preserve">Транспортные средства категории </w:t>
      </w:r>
      <w:r w:rsidRPr="00B9086D">
        <w:rPr>
          <w:bCs/>
          <w:lang w:val="en-GB"/>
        </w:rPr>
        <w:t>N</w:t>
      </w:r>
      <w:r w:rsidRPr="00B9086D">
        <w:rPr>
          <w:bCs/>
          <w:vertAlign w:val="subscript"/>
        </w:rPr>
        <w:t>3</w:t>
      </w:r>
      <w:r w:rsidRPr="00B9086D">
        <w:rPr>
          <w:bCs/>
        </w:rPr>
        <w:t xml:space="preserve"> испытываются, когда это применимо, с полуприцепом</w:t>
      </w:r>
      <w:r w:rsidR="00F17851">
        <w:t>»</w:t>
      </w:r>
      <w:r w:rsidRPr="00B9086D">
        <w:t>.</w:t>
      </w:r>
    </w:p>
    <w:p w:rsidR="00B9086D" w:rsidRPr="00B9086D" w:rsidRDefault="00B9086D" w:rsidP="00B9086D">
      <w:pPr>
        <w:pStyle w:val="SingleTxtGR"/>
      </w:pPr>
      <w:r w:rsidRPr="00B9086D">
        <w:rPr>
          <w:i/>
        </w:rPr>
        <w:t xml:space="preserve">Пункт 4.4.1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t>4.4.1</w:t>
      </w:r>
      <w:r w:rsidR="00B9086D" w:rsidRPr="00B9086D">
        <w:tab/>
        <w:t>Смазочное масло</w:t>
      </w:r>
    </w:p>
    <w:p w:rsidR="00B9086D" w:rsidRPr="00B9086D" w:rsidRDefault="00B9086D" w:rsidP="00C84414">
      <w:pPr>
        <w:pStyle w:val="SingleTxtGR"/>
        <w:tabs>
          <w:tab w:val="clear" w:pos="1701"/>
        </w:tabs>
        <w:ind w:left="2268" w:hanging="1134"/>
        <w:rPr>
          <w:bCs/>
        </w:rPr>
      </w:pPr>
      <w:r w:rsidRPr="00B9086D">
        <w:rPr>
          <w:b/>
        </w:rPr>
        <w:tab/>
      </w:r>
      <w:r w:rsidRPr="00B9086D">
        <w:rPr>
          <w:bCs/>
        </w:rPr>
        <w:t>Смазочное масло, используемое для испытания, должно быть рыночным маслом и должно удовлетворять техническим требованиям изготовителя двигателя.</w:t>
      </w:r>
    </w:p>
    <w:p w:rsidR="00B9086D" w:rsidRPr="00B9086D" w:rsidRDefault="00B9086D" w:rsidP="00C84414">
      <w:pPr>
        <w:pStyle w:val="SingleTxtGR"/>
        <w:tabs>
          <w:tab w:val="clear" w:pos="1701"/>
        </w:tabs>
        <w:ind w:left="2268" w:hanging="1134"/>
      </w:pPr>
      <w:r w:rsidRPr="00B9086D">
        <w:tab/>
        <w:t>Берут пробы масла</w:t>
      </w:r>
      <w:r w:rsidR="00F17851">
        <w:t>»</w:t>
      </w:r>
      <w:r w:rsidRPr="00B9086D">
        <w:t>.</w:t>
      </w:r>
    </w:p>
    <w:p w:rsidR="00B9086D" w:rsidRPr="00B9086D" w:rsidRDefault="00B9086D" w:rsidP="00B9086D">
      <w:pPr>
        <w:pStyle w:val="SingleTxtGR"/>
      </w:pPr>
      <w:r w:rsidRPr="00B9086D">
        <w:rPr>
          <w:i/>
        </w:rPr>
        <w:t xml:space="preserve">Пункт 4.4.2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t>4.4.2</w:t>
      </w:r>
      <w:r w:rsidR="00B9086D" w:rsidRPr="00B9086D">
        <w:tab/>
        <w:t>Топливо</w:t>
      </w:r>
    </w:p>
    <w:p w:rsidR="00B9086D" w:rsidRPr="00B9086D" w:rsidRDefault="00B9086D" w:rsidP="00C84414">
      <w:pPr>
        <w:pStyle w:val="SingleTxtGR"/>
        <w:tabs>
          <w:tab w:val="clear" w:pos="1701"/>
        </w:tabs>
        <w:ind w:left="2268" w:hanging="1134"/>
      </w:pPr>
      <w:r w:rsidRPr="00B9086D">
        <w:tab/>
        <w:t>Топливо</w:t>
      </w:r>
      <w:bookmarkStart w:id="11" w:name="OLE_LINK21"/>
      <w:bookmarkStart w:id="12" w:name="OLE_LINK22"/>
      <w:r w:rsidRPr="00B9086D">
        <w:t>, используемое для испытания, должно быть рыночным топливом и должно удовлетворять требованиям</w:t>
      </w:r>
      <w:bookmarkEnd w:id="11"/>
      <w:bookmarkEnd w:id="12"/>
      <w:r w:rsidRPr="00B9086D">
        <w:t xml:space="preserve"> соответствующих стандартов или характеристикам эталонного топлива, указанным в приложении 5 к настоящим Правилам. Берут пробы топлива.</w:t>
      </w:r>
    </w:p>
    <w:p w:rsidR="00B9086D" w:rsidRPr="00B9086D" w:rsidRDefault="00B9086D" w:rsidP="00C84414">
      <w:pPr>
        <w:pStyle w:val="SingleTxtGR"/>
        <w:tabs>
          <w:tab w:val="clear" w:pos="1701"/>
        </w:tabs>
        <w:ind w:left="2268" w:hanging="1134"/>
      </w:pPr>
      <w:r w:rsidRPr="00B9086D">
        <w:rPr>
          <w:b/>
        </w:rPr>
        <w:lastRenderedPageBreak/>
        <w:tab/>
      </w:r>
      <w:r w:rsidRPr="00B9086D">
        <w:rPr>
          <w:bCs/>
        </w:rPr>
        <w:t>Изготовитель может просить не отбирать пробу топлива из газового двигателя</w:t>
      </w:r>
      <w:r w:rsidR="00F17851">
        <w:t>»</w:t>
      </w:r>
      <w:r w:rsidRPr="00B9086D">
        <w:t>.</w:t>
      </w:r>
    </w:p>
    <w:p w:rsidR="00B9086D" w:rsidRPr="00B9086D" w:rsidRDefault="00B9086D" w:rsidP="00B9086D">
      <w:pPr>
        <w:pStyle w:val="SingleTxtGR"/>
      </w:pPr>
      <w:r w:rsidRPr="00B9086D">
        <w:rPr>
          <w:i/>
        </w:rPr>
        <w:t xml:space="preserve">Пункт 4.4.2.1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t>4.4.2.1</w:t>
      </w:r>
      <w:r w:rsidR="00B9086D" w:rsidRPr="00B9086D">
        <w:tab/>
        <w:t>Если изготовитель заявляет в соответствии с пунктом 4 настоящих Правил, что он может удовлетворять требованиям настоящих Правил, предъявляемым к видам рыночного топлива, указанным в пункте</w:t>
      </w:r>
      <w:r w:rsidR="00C84414">
        <w:rPr>
          <w:lang w:val="en-US"/>
        </w:rPr>
        <w:t> </w:t>
      </w:r>
      <w:r w:rsidR="00B9086D" w:rsidRPr="00B9086D">
        <w:t>3.2.2.2.1 информационного документа, содержащегося в части 1 приложения 1 к настоящим Правилам, то проводят по меньшей мере одно испытание с использованием каждого из заявленных видов топлива</w:t>
      </w:r>
      <w:r>
        <w:t>»</w:t>
      </w:r>
      <w:r w:rsidR="00B9086D" w:rsidRPr="00B9086D">
        <w:t>.</w:t>
      </w:r>
    </w:p>
    <w:p w:rsidR="00B9086D" w:rsidRPr="00B9086D" w:rsidRDefault="00B9086D" w:rsidP="00B9086D">
      <w:pPr>
        <w:pStyle w:val="SingleTxtGR"/>
      </w:pPr>
      <w:r w:rsidRPr="00B9086D">
        <w:rPr>
          <w:i/>
        </w:rPr>
        <w:t xml:space="preserve">Пункт 4.4.3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t>4.4.3</w:t>
      </w:r>
      <w:r w:rsidR="00B9086D" w:rsidRPr="00B9086D">
        <w:tab/>
        <w:t>Реагент</w:t>
      </w:r>
    </w:p>
    <w:p w:rsidR="00B9086D" w:rsidRPr="00B9086D" w:rsidRDefault="00B9086D" w:rsidP="00C84414">
      <w:pPr>
        <w:pStyle w:val="SingleTxtGR"/>
        <w:tabs>
          <w:tab w:val="clear" w:pos="1701"/>
        </w:tabs>
        <w:ind w:left="2268" w:hanging="1134"/>
      </w:pPr>
      <w:r w:rsidRPr="00B9086D">
        <w:tab/>
        <w:t>В случае систем последующей обработки отработавших газов, в</w:t>
      </w:r>
      <w:r w:rsidR="00C84414" w:rsidRPr="00C84414">
        <w:t xml:space="preserve"> </w:t>
      </w:r>
      <w:r w:rsidRPr="00B9086D">
        <w:t>которых используется в целях ограничения выбросов соответствующий реагент, этот реагент должен быть рыночным реагентом и должен удовлетворять техническим требованиям изготовителя двигателя.</w:t>
      </w:r>
      <w:r w:rsidRPr="00B9086D">
        <w:rPr>
          <w:b/>
          <w:bCs/>
        </w:rPr>
        <w:t xml:space="preserve"> </w:t>
      </w:r>
      <w:r w:rsidRPr="00B9086D">
        <w:t>Берут пробы данного реагента. Реагент не должен замерзать</w:t>
      </w:r>
      <w:r w:rsidR="00F17851">
        <w:t>»</w:t>
      </w:r>
      <w:r w:rsidRPr="00B9086D">
        <w:t>.</w:t>
      </w:r>
    </w:p>
    <w:p w:rsidR="00B9086D" w:rsidRPr="00B9086D" w:rsidRDefault="00B9086D" w:rsidP="00B9086D">
      <w:pPr>
        <w:pStyle w:val="SingleTxtGR"/>
      </w:pPr>
      <w:r w:rsidRPr="00B9086D">
        <w:rPr>
          <w:i/>
        </w:rPr>
        <w:t xml:space="preserve">Пункт 4.5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t>4.5</w:t>
      </w:r>
      <w:r w:rsidR="00B9086D" w:rsidRPr="00B9086D">
        <w:tab/>
        <w:t xml:space="preserve">Требования к пробегу </w:t>
      </w:r>
    </w:p>
    <w:p w:rsidR="00B9086D" w:rsidRPr="00B9086D" w:rsidRDefault="00B9086D" w:rsidP="00C84414">
      <w:pPr>
        <w:pStyle w:val="SingleTxtGR"/>
        <w:tabs>
          <w:tab w:val="clear" w:pos="1701"/>
        </w:tabs>
        <w:ind w:left="2268" w:hanging="1134"/>
      </w:pPr>
      <w:r w:rsidRPr="00B9086D">
        <w:tab/>
        <w:t>Продолжительность соответствующих этапов работы выражается в виде процентной доли от совокупной продолжительности пробега.</w:t>
      </w:r>
    </w:p>
    <w:p w:rsidR="00B9086D" w:rsidRPr="00B9086D" w:rsidRDefault="00B9086D" w:rsidP="00C84414">
      <w:pPr>
        <w:pStyle w:val="SingleTxtGR"/>
        <w:tabs>
          <w:tab w:val="clear" w:pos="1701"/>
        </w:tabs>
        <w:ind w:left="2268" w:hanging="1134"/>
      </w:pPr>
      <w:r w:rsidRPr="00B9086D">
        <w:tab/>
        <w:t>Пробег должен состоять из этапа движения в городских условиях с последующими этапами движения в сельской местности и на автомагистрали в пропорции, указанной в пунктах 4.5.1−4.5.4. Если по практическим соображениям приводятся доводы в пользу иной последовательности этапов</w:t>
      </w:r>
      <w:r w:rsidRPr="00B9086D">
        <w:rPr>
          <w:b/>
          <w:bCs/>
        </w:rPr>
        <w:t xml:space="preserve">, </w:t>
      </w:r>
      <w:r w:rsidRPr="00B9086D">
        <w:t>то по согласованию с органом по официальному утверждению типа можно использовать иную последовательность этапов движения</w:t>
      </w:r>
      <w:r w:rsidRPr="00B9086D">
        <w:rPr>
          <w:bCs/>
        </w:rPr>
        <w:t>, однако испытание во всех случаях должно начинаться с движения в городских условиях</w:t>
      </w:r>
      <w:r w:rsidRPr="00B9086D">
        <w:t>.</w:t>
      </w:r>
    </w:p>
    <w:p w:rsidR="00B9086D" w:rsidRPr="00B9086D" w:rsidRDefault="00B9086D" w:rsidP="00C84414">
      <w:pPr>
        <w:pStyle w:val="SingleTxtGR"/>
        <w:tabs>
          <w:tab w:val="clear" w:pos="1701"/>
        </w:tabs>
        <w:ind w:left="2268" w:hanging="1134"/>
      </w:pPr>
      <w:r w:rsidRPr="00B9086D">
        <w:tab/>
        <w:t xml:space="preserve">Для целей настоящего пункта </w:t>
      </w:r>
      <w:r w:rsidR="00F17851">
        <w:t>«</w:t>
      </w:r>
      <w:r w:rsidRPr="00B9086D">
        <w:t>приблизительно</w:t>
      </w:r>
      <w:r w:rsidR="00F17851">
        <w:t>»</w:t>
      </w:r>
      <w:r w:rsidRPr="00B9086D">
        <w:t xml:space="preserve"> означает установленное значение ±</w:t>
      </w:r>
      <w:r w:rsidRPr="00B9086D">
        <w:rPr>
          <w:lang w:val="en-GB"/>
        </w:rPr>
        <w:t> </w:t>
      </w:r>
      <w:r w:rsidRPr="00B9086D">
        <w:t>5%.</w:t>
      </w:r>
    </w:p>
    <w:p w:rsidR="00B9086D" w:rsidRPr="00B9086D" w:rsidRDefault="00B9086D" w:rsidP="00C84414">
      <w:pPr>
        <w:pStyle w:val="SingleTxtGR"/>
        <w:tabs>
          <w:tab w:val="clear" w:pos="1701"/>
        </w:tabs>
        <w:ind w:left="2268" w:hanging="1134"/>
        <w:rPr>
          <w:bCs/>
        </w:rPr>
      </w:pPr>
      <w:r w:rsidRPr="00B9086D">
        <w:rPr>
          <w:b/>
        </w:rPr>
        <w:tab/>
      </w:r>
      <w:r w:rsidRPr="00B9086D">
        <w:rPr>
          <w:bCs/>
        </w:rPr>
        <w:t>Этапы движения в городских условиях, в сельской местности и на автомагистрали могут определяться на основе:</w:t>
      </w:r>
    </w:p>
    <w:p w:rsidR="00B9086D" w:rsidRPr="00B9086D" w:rsidRDefault="00C84414" w:rsidP="00C84414">
      <w:pPr>
        <w:pStyle w:val="SingleTxtGR"/>
        <w:tabs>
          <w:tab w:val="clear" w:pos="1701"/>
        </w:tabs>
        <w:ind w:left="2835" w:hanging="1701"/>
        <w:rPr>
          <w:bCs/>
        </w:rPr>
      </w:pPr>
      <w:r w:rsidRPr="00CD706B">
        <w:rPr>
          <w:bCs/>
        </w:rPr>
        <w:tab/>
      </w:r>
      <w:r w:rsidR="00B9086D" w:rsidRPr="00B9086D">
        <w:rPr>
          <w:bCs/>
          <w:lang w:val="en-GB"/>
        </w:rPr>
        <w:t>a</w:t>
      </w:r>
      <w:r w:rsidR="00B9086D" w:rsidRPr="00B9086D">
        <w:rPr>
          <w:bCs/>
        </w:rPr>
        <w:t>)</w:t>
      </w:r>
      <w:r w:rsidR="00B9086D" w:rsidRPr="00B9086D">
        <w:rPr>
          <w:bCs/>
        </w:rPr>
        <w:tab/>
        <w:t xml:space="preserve">либо </w:t>
      </w:r>
      <w:bookmarkStart w:id="13" w:name="OLE_LINK23"/>
      <w:bookmarkStart w:id="14" w:name="OLE_LINK24"/>
      <w:r w:rsidR="00B9086D" w:rsidRPr="00B9086D">
        <w:rPr>
          <w:bCs/>
        </w:rPr>
        <w:t>географических координат</w:t>
      </w:r>
      <w:bookmarkEnd w:id="13"/>
      <w:bookmarkEnd w:id="14"/>
      <w:r w:rsidR="00B9086D" w:rsidRPr="00B9086D">
        <w:rPr>
          <w:bCs/>
        </w:rPr>
        <w:t xml:space="preserve"> (посредством карты); </w:t>
      </w:r>
    </w:p>
    <w:p w:rsidR="00B9086D" w:rsidRPr="00B9086D" w:rsidRDefault="00C84414" w:rsidP="00C84414">
      <w:pPr>
        <w:pStyle w:val="SingleTxtGR"/>
        <w:tabs>
          <w:tab w:val="clear" w:pos="1701"/>
        </w:tabs>
        <w:ind w:left="2835" w:hanging="1701"/>
        <w:rPr>
          <w:bCs/>
        </w:rPr>
      </w:pPr>
      <w:r w:rsidRPr="00CD706B">
        <w:rPr>
          <w:bCs/>
        </w:rPr>
        <w:tab/>
      </w:r>
      <w:r w:rsidR="00B9086D" w:rsidRPr="00B9086D">
        <w:rPr>
          <w:bCs/>
          <w:lang w:val="en-GB"/>
        </w:rPr>
        <w:t>b</w:t>
      </w:r>
      <w:r w:rsidR="00B9086D" w:rsidRPr="00B9086D">
        <w:rPr>
          <w:bCs/>
        </w:rPr>
        <w:t>)</w:t>
      </w:r>
      <w:r w:rsidR="00B9086D" w:rsidRPr="00B9086D">
        <w:rPr>
          <w:bCs/>
        </w:rPr>
        <w:tab/>
        <w:t>либо при помощи метода первого ускорения.</w:t>
      </w:r>
    </w:p>
    <w:p w:rsidR="00B9086D" w:rsidRPr="00B9086D" w:rsidRDefault="00B9086D" w:rsidP="00C84414">
      <w:pPr>
        <w:pStyle w:val="SingleTxtGR"/>
        <w:tabs>
          <w:tab w:val="clear" w:pos="1701"/>
        </w:tabs>
        <w:ind w:left="2268" w:hanging="1134"/>
        <w:rPr>
          <w:bCs/>
        </w:rPr>
      </w:pPr>
      <w:r w:rsidRPr="00B9086D">
        <w:rPr>
          <w:bCs/>
        </w:rPr>
        <w:tab/>
        <w:t>Если характер движения определен на основе географических координат, то в течение периода общей продолжительностью более 5% от всей продолжительности каждого этапа транспортное средство не должно превышать следующей скорости:</w:t>
      </w:r>
    </w:p>
    <w:p w:rsidR="00B9086D" w:rsidRPr="00B9086D" w:rsidRDefault="00C84414" w:rsidP="00C84414">
      <w:pPr>
        <w:pStyle w:val="SingleTxtGR"/>
        <w:tabs>
          <w:tab w:val="clear" w:pos="1701"/>
        </w:tabs>
        <w:ind w:left="2835" w:hanging="1701"/>
        <w:rPr>
          <w:bCs/>
        </w:rPr>
      </w:pPr>
      <w:r w:rsidRPr="00CD706B">
        <w:rPr>
          <w:bCs/>
        </w:rPr>
        <w:tab/>
      </w:r>
      <w:r w:rsidR="00B9086D" w:rsidRPr="00B9086D">
        <w:rPr>
          <w:bCs/>
          <w:lang w:val="en-GB"/>
        </w:rPr>
        <w:t>a</w:t>
      </w:r>
      <w:r w:rsidR="00B9086D" w:rsidRPr="00B9086D">
        <w:rPr>
          <w:bCs/>
        </w:rPr>
        <w:t>)</w:t>
      </w:r>
      <w:r w:rsidR="00B9086D" w:rsidRPr="00B9086D">
        <w:rPr>
          <w:bCs/>
        </w:rPr>
        <w:tab/>
        <w:t>50 км/ч на этапе движения в городских условиях;</w:t>
      </w:r>
    </w:p>
    <w:p w:rsidR="00B9086D" w:rsidRPr="00B9086D" w:rsidRDefault="00C84414" w:rsidP="00C84414">
      <w:pPr>
        <w:pStyle w:val="SingleTxtGR"/>
        <w:tabs>
          <w:tab w:val="clear" w:pos="1701"/>
        </w:tabs>
        <w:ind w:left="2835" w:hanging="1701"/>
        <w:rPr>
          <w:b/>
        </w:rPr>
      </w:pPr>
      <w:r w:rsidRPr="00CD706B">
        <w:rPr>
          <w:bCs/>
        </w:rPr>
        <w:tab/>
      </w:r>
      <w:r w:rsidR="00B9086D" w:rsidRPr="00B9086D">
        <w:rPr>
          <w:bCs/>
          <w:lang w:val="en-GB"/>
        </w:rPr>
        <w:t>b</w:t>
      </w:r>
      <w:r w:rsidR="00B9086D" w:rsidRPr="00B9086D">
        <w:rPr>
          <w:bCs/>
        </w:rPr>
        <w:t>)</w:t>
      </w:r>
      <w:r w:rsidR="00B9086D" w:rsidRPr="00B9086D">
        <w:rPr>
          <w:bCs/>
        </w:rPr>
        <w:tab/>
        <w:t xml:space="preserve">75 км/ч на этапе движения в сельской местности (90 км/ч в случае транспортных средств категорий </w:t>
      </w:r>
      <w:r w:rsidR="00B9086D" w:rsidRPr="00B9086D">
        <w:rPr>
          <w:bCs/>
          <w:lang w:val="en-GB"/>
        </w:rPr>
        <w:t>M</w:t>
      </w:r>
      <w:r w:rsidR="00B9086D" w:rsidRPr="00B9086D">
        <w:rPr>
          <w:bCs/>
          <w:vertAlign w:val="subscript"/>
        </w:rPr>
        <w:t>1</w:t>
      </w:r>
      <w:r w:rsidR="00B9086D" w:rsidRPr="00B9086D">
        <w:rPr>
          <w:bCs/>
        </w:rPr>
        <w:t xml:space="preserve"> и </w:t>
      </w:r>
      <w:r w:rsidR="00B9086D" w:rsidRPr="00B9086D">
        <w:rPr>
          <w:bCs/>
          <w:lang w:val="en-GB"/>
        </w:rPr>
        <w:t>N</w:t>
      </w:r>
      <w:r w:rsidR="00B9086D" w:rsidRPr="00B9086D">
        <w:rPr>
          <w:bCs/>
          <w:vertAlign w:val="subscript"/>
        </w:rPr>
        <w:t>1</w:t>
      </w:r>
      <w:r w:rsidR="00B9086D" w:rsidRPr="00B9086D">
        <w:rPr>
          <w:bCs/>
        </w:rPr>
        <w:t>).</w:t>
      </w:r>
    </w:p>
    <w:p w:rsidR="00B9086D" w:rsidRPr="00B9086D" w:rsidRDefault="00B9086D" w:rsidP="00C84414">
      <w:pPr>
        <w:pStyle w:val="SingleTxtGR"/>
        <w:tabs>
          <w:tab w:val="clear" w:pos="1701"/>
        </w:tabs>
        <w:ind w:left="2268" w:hanging="1134"/>
        <w:rPr>
          <w:bCs/>
        </w:rPr>
      </w:pPr>
      <w:r w:rsidRPr="00B9086D">
        <w:rPr>
          <w:b/>
        </w:rPr>
        <w:tab/>
      </w:r>
      <w:r w:rsidRPr="00B9086D">
        <w:rPr>
          <w:bCs/>
        </w:rPr>
        <w:t xml:space="preserve">Если характер движения определен при помощи метода первого ускорения, то первое ускорение свыше 55 км/ч (70 км/ч в случае транспортных средств категорий </w:t>
      </w:r>
      <w:r w:rsidRPr="00B9086D">
        <w:rPr>
          <w:bCs/>
          <w:lang w:val="en-GB"/>
        </w:rPr>
        <w:t>M</w:t>
      </w:r>
      <w:r w:rsidRPr="00B9086D">
        <w:rPr>
          <w:bCs/>
          <w:vertAlign w:val="subscript"/>
        </w:rPr>
        <w:t>1</w:t>
      </w:r>
      <w:r w:rsidRPr="00B9086D">
        <w:rPr>
          <w:bCs/>
        </w:rPr>
        <w:t xml:space="preserve"> и </w:t>
      </w:r>
      <w:r w:rsidRPr="00B9086D">
        <w:rPr>
          <w:bCs/>
          <w:lang w:val="en-GB"/>
        </w:rPr>
        <w:t>N</w:t>
      </w:r>
      <w:r w:rsidRPr="00B9086D">
        <w:rPr>
          <w:bCs/>
          <w:vertAlign w:val="subscript"/>
        </w:rPr>
        <w:t>1</w:t>
      </w:r>
      <w:r w:rsidRPr="00B9086D">
        <w:rPr>
          <w:bCs/>
        </w:rPr>
        <w:t>) указывает на начало этапа движения в сельской местности, а первое ускорение свыше 75 км/ч (90</w:t>
      </w:r>
      <w:r w:rsidR="00C84414">
        <w:rPr>
          <w:bCs/>
          <w:lang w:val="en-US"/>
        </w:rPr>
        <w:t> </w:t>
      </w:r>
      <w:r w:rsidRPr="00B9086D">
        <w:rPr>
          <w:bCs/>
        </w:rPr>
        <w:t xml:space="preserve">км/ч в случае транспортных средств категорий </w:t>
      </w:r>
      <w:r w:rsidRPr="00B9086D">
        <w:rPr>
          <w:bCs/>
          <w:lang w:val="en-GB"/>
        </w:rPr>
        <w:t>M</w:t>
      </w:r>
      <w:r w:rsidRPr="00B9086D">
        <w:rPr>
          <w:bCs/>
          <w:vertAlign w:val="subscript"/>
        </w:rPr>
        <w:t>1</w:t>
      </w:r>
      <w:r w:rsidRPr="00B9086D">
        <w:rPr>
          <w:bCs/>
        </w:rPr>
        <w:t xml:space="preserve"> и </w:t>
      </w:r>
      <w:r w:rsidRPr="00B9086D">
        <w:rPr>
          <w:bCs/>
          <w:lang w:val="en-GB"/>
        </w:rPr>
        <w:t>N</w:t>
      </w:r>
      <w:r w:rsidRPr="00B9086D">
        <w:rPr>
          <w:bCs/>
          <w:vertAlign w:val="subscript"/>
        </w:rPr>
        <w:t>1</w:t>
      </w:r>
      <w:r w:rsidRPr="00B9086D">
        <w:rPr>
          <w:bCs/>
        </w:rPr>
        <w:t>) указывает на начало этапа движения на автомагистрали.</w:t>
      </w:r>
    </w:p>
    <w:p w:rsidR="00B9086D" w:rsidRPr="00B9086D" w:rsidRDefault="00B9086D" w:rsidP="00CD706B">
      <w:pPr>
        <w:pStyle w:val="SingleTxtGR"/>
        <w:keepLines/>
        <w:tabs>
          <w:tab w:val="clear" w:pos="1701"/>
        </w:tabs>
        <w:ind w:left="2268" w:hanging="1134"/>
        <w:rPr>
          <w:bCs/>
        </w:rPr>
      </w:pPr>
      <w:r w:rsidRPr="00B9086D">
        <w:rPr>
          <w:b/>
        </w:rPr>
        <w:lastRenderedPageBreak/>
        <w:tab/>
      </w:r>
      <w:r w:rsidRPr="00B9086D">
        <w:rPr>
          <w:bCs/>
        </w:rPr>
        <w:t>Критерии для проведения различия между этапами движения в городских условиях, в сельской местности и на автомагистрали должны быть согласованы с органом по официальному утверждению типа до начала испытания.</w:t>
      </w:r>
    </w:p>
    <w:p w:rsidR="00B9086D" w:rsidRPr="00B9086D" w:rsidRDefault="00B9086D" w:rsidP="00C84414">
      <w:pPr>
        <w:pStyle w:val="SingleTxtGR"/>
        <w:tabs>
          <w:tab w:val="clear" w:pos="1701"/>
        </w:tabs>
        <w:ind w:left="2268" w:hanging="1134"/>
        <w:rPr>
          <w:bCs/>
        </w:rPr>
      </w:pPr>
      <w:r w:rsidRPr="00B9086D">
        <w:rPr>
          <w:bCs/>
        </w:rPr>
        <w:tab/>
        <w:t>Средняя скорость движения в городских условиях составляет 15–30 км/ч.</w:t>
      </w:r>
    </w:p>
    <w:p w:rsidR="00B9086D" w:rsidRPr="00B9086D" w:rsidRDefault="00B9086D" w:rsidP="00C84414">
      <w:pPr>
        <w:pStyle w:val="SingleTxtGR"/>
        <w:tabs>
          <w:tab w:val="clear" w:pos="1701"/>
        </w:tabs>
        <w:ind w:left="2268" w:hanging="1134"/>
        <w:rPr>
          <w:bCs/>
        </w:rPr>
      </w:pPr>
      <w:r w:rsidRPr="00B9086D">
        <w:rPr>
          <w:bCs/>
        </w:rPr>
        <w:tab/>
        <w:t xml:space="preserve">Средняя скорость движения в сельской местности составляет 45–70 км/ч (60 и 90 </w:t>
      </w:r>
      <w:bookmarkStart w:id="15" w:name="OLE_LINK25"/>
      <w:bookmarkStart w:id="16" w:name="OLE_LINK26"/>
      <w:r w:rsidRPr="00B9086D">
        <w:rPr>
          <w:bCs/>
        </w:rPr>
        <w:t>км/ч в случае транспортных средств категорий</w:t>
      </w:r>
      <w:r w:rsidR="00C84414" w:rsidRPr="00C84414">
        <w:rPr>
          <w:bCs/>
        </w:rPr>
        <w:t xml:space="preserve"> </w:t>
      </w:r>
      <w:r w:rsidRPr="00B9086D">
        <w:rPr>
          <w:bCs/>
          <w:lang w:val="en-GB"/>
        </w:rPr>
        <w:t>M</w:t>
      </w:r>
      <w:r w:rsidRPr="00B9086D">
        <w:rPr>
          <w:bCs/>
          <w:vertAlign w:val="subscript"/>
        </w:rPr>
        <w:t>1</w:t>
      </w:r>
      <w:r w:rsidRPr="00B9086D">
        <w:rPr>
          <w:bCs/>
        </w:rPr>
        <w:t xml:space="preserve"> и </w:t>
      </w:r>
      <w:r w:rsidRPr="00B9086D">
        <w:rPr>
          <w:bCs/>
          <w:lang w:val="en-GB"/>
        </w:rPr>
        <w:t>N</w:t>
      </w:r>
      <w:r w:rsidRPr="00B9086D">
        <w:rPr>
          <w:bCs/>
          <w:vertAlign w:val="subscript"/>
        </w:rPr>
        <w:t>1</w:t>
      </w:r>
      <w:bookmarkEnd w:id="15"/>
      <w:bookmarkEnd w:id="16"/>
      <w:r w:rsidRPr="00B9086D">
        <w:rPr>
          <w:bCs/>
        </w:rPr>
        <w:t>).</w:t>
      </w:r>
    </w:p>
    <w:p w:rsidR="00B9086D" w:rsidRPr="00B9086D" w:rsidRDefault="00B9086D" w:rsidP="00C84414">
      <w:pPr>
        <w:pStyle w:val="SingleTxtGR"/>
        <w:tabs>
          <w:tab w:val="clear" w:pos="1701"/>
        </w:tabs>
        <w:ind w:left="2268" w:hanging="1134"/>
        <w:rPr>
          <w:b/>
        </w:rPr>
      </w:pPr>
      <w:r w:rsidRPr="00B9086D">
        <w:rPr>
          <w:bCs/>
        </w:rPr>
        <w:tab/>
        <w:t xml:space="preserve">Средняя скорость движения на автомагистрали составляет свыше 70 км/ч (90 км/ч в случае транспортных средств категорий </w:t>
      </w:r>
      <w:r w:rsidRPr="00B9086D">
        <w:rPr>
          <w:bCs/>
          <w:lang w:val="en-GB"/>
        </w:rPr>
        <w:t>M</w:t>
      </w:r>
      <w:r w:rsidRPr="00B9086D">
        <w:rPr>
          <w:bCs/>
          <w:vertAlign w:val="subscript"/>
        </w:rPr>
        <w:t>1</w:t>
      </w:r>
      <w:r w:rsidRPr="00B9086D">
        <w:rPr>
          <w:bCs/>
        </w:rPr>
        <w:t xml:space="preserve"> и </w:t>
      </w:r>
      <w:r w:rsidRPr="00B9086D">
        <w:rPr>
          <w:bCs/>
          <w:lang w:val="en-GB"/>
        </w:rPr>
        <w:t>N</w:t>
      </w:r>
      <w:r w:rsidRPr="00B9086D">
        <w:rPr>
          <w:bCs/>
          <w:vertAlign w:val="subscript"/>
        </w:rPr>
        <w:t>1</w:t>
      </w:r>
      <w:r w:rsidRPr="00B9086D">
        <w:rPr>
          <w:bCs/>
        </w:rPr>
        <w:t>)</w:t>
      </w:r>
      <w:r w:rsidR="00F17851">
        <w:t>»</w:t>
      </w:r>
      <w:r w:rsidRPr="00B9086D">
        <w:t>.</w:t>
      </w:r>
    </w:p>
    <w:p w:rsidR="00B9086D" w:rsidRPr="00B9086D" w:rsidRDefault="00B9086D" w:rsidP="00B9086D">
      <w:pPr>
        <w:pStyle w:val="SingleTxtGR"/>
      </w:pPr>
      <w:r w:rsidRPr="00B9086D">
        <w:rPr>
          <w:i/>
        </w:rPr>
        <w:t xml:space="preserve">Пункт 4.5.1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t>4.5.1</w:t>
      </w:r>
      <w:r w:rsidR="00B9086D" w:rsidRPr="00B9086D">
        <w:tab/>
        <w:t xml:space="preserve">В случае транспортных средств </w:t>
      </w:r>
      <w:r w:rsidR="00B9086D" w:rsidRPr="00B9086D">
        <w:rPr>
          <w:lang w:val="en-GB"/>
        </w:rPr>
        <w:t>M</w:t>
      </w:r>
      <w:r w:rsidR="00B9086D" w:rsidRPr="00B9086D">
        <w:rPr>
          <w:vertAlign w:val="subscript"/>
        </w:rPr>
        <w:t>1</w:t>
      </w:r>
      <w:r w:rsidR="00B9086D" w:rsidRPr="00B9086D">
        <w:t xml:space="preserve"> и </w:t>
      </w:r>
      <w:r w:rsidR="00B9086D" w:rsidRPr="00B9086D">
        <w:rPr>
          <w:lang w:val="en-GB"/>
        </w:rPr>
        <w:t>N</w:t>
      </w:r>
      <w:r w:rsidR="00B9086D" w:rsidRPr="00B9086D">
        <w:rPr>
          <w:vertAlign w:val="subscript"/>
        </w:rPr>
        <w:t xml:space="preserve">1 </w:t>
      </w:r>
      <w:r w:rsidR="00B9086D" w:rsidRPr="00B9086D">
        <w:t>пробег должен включать приблизительно 34% в городе, 33% в сельской местности и 33% на автомагистрали</w:t>
      </w:r>
      <w:r>
        <w:t>»</w:t>
      </w:r>
      <w:r w:rsidR="00B9086D" w:rsidRPr="00B9086D">
        <w:t>.</w:t>
      </w:r>
    </w:p>
    <w:p w:rsidR="00B9086D" w:rsidRPr="00B9086D" w:rsidRDefault="00B9086D" w:rsidP="00B9086D">
      <w:pPr>
        <w:pStyle w:val="SingleTxtGR"/>
      </w:pPr>
      <w:r w:rsidRPr="00B9086D">
        <w:rPr>
          <w:i/>
        </w:rPr>
        <w:t xml:space="preserve">Пункт 4.5.2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t>4.5.2</w:t>
      </w:r>
      <w:r w:rsidR="00B9086D" w:rsidRPr="00B9086D">
        <w:tab/>
        <w:t>В случае транспортных средств</w:t>
      </w:r>
      <w:r w:rsidR="00B9086D" w:rsidRPr="00B9086D">
        <w:rPr>
          <w:b/>
        </w:rPr>
        <w:t xml:space="preserve"> </w:t>
      </w:r>
      <w:r w:rsidR="00B9086D" w:rsidRPr="00B9086D">
        <w:rPr>
          <w:lang w:val="en-GB"/>
        </w:rPr>
        <w:t>N</w:t>
      </w:r>
      <w:r w:rsidR="00B9086D" w:rsidRPr="00B9086D">
        <w:rPr>
          <w:vertAlign w:val="subscript"/>
        </w:rPr>
        <w:t>2</w:t>
      </w:r>
      <w:r w:rsidR="00B9086D" w:rsidRPr="00B9086D">
        <w:t xml:space="preserve">, </w:t>
      </w:r>
      <w:r w:rsidR="00B9086D" w:rsidRPr="00B9086D">
        <w:rPr>
          <w:lang w:val="en-GB"/>
        </w:rPr>
        <w:t>M</w:t>
      </w:r>
      <w:r w:rsidR="00B9086D" w:rsidRPr="00B9086D">
        <w:rPr>
          <w:vertAlign w:val="subscript"/>
        </w:rPr>
        <w:t>2</w:t>
      </w:r>
      <w:r w:rsidR="00B9086D" w:rsidRPr="00B9086D">
        <w:t xml:space="preserve"> и </w:t>
      </w:r>
      <w:r w:rsidR="00B9086D" w:rsidRPr="00B9086D">
        <w:rPr>
          <w:lang w:val="en-GB"/>
        </w:rPr>
        <w:t>M</w:t>
      </w:r>
      <w:r w:rsidR="00B9086D" w:rsidRPr="00B9086D">
        <w:rPr>
          <w:vertAlign w:val="subscript"/>
        </w:rPr>
        <w:t xml:space="preserve">3 </w:t>
      </w:r>
      <w:r w:rsidR="00B9086D" w:rsidRPr="00B9086D">
        <w:t xml:space="preserve">пробег должен включать приблизительно 45% в городе, 25% в сельской местности и 30% на автомагистрали. В случае транспортных средств </w:t>
      </w:r>
      <w:r w:rsidR="00B9086D" w:rsidRPr="00B9086D">
        <w:rPr>
          <w:lang w:val="en-GB"/>
        </w:rPr>
        <w:t>M</w:t>
      </w:r>
      <w:r w:rsidR="00B9086D" w:rsidRPr="00B9086D">
        <w:rPr>
          <w:vertAlign w:val="subscript"/>
        </w:rPr>
        <w:t>2</w:t>
      </w:r>
      <w:r w:rsidR="00B9086D" w:rsidRPr="00B9086D">
        <w:t xml:space="preserve"> и </w:t>
      </w:r>
      <w:r w:rsidR="00B9086D" w:rsidRPr="00B9086D">
        <w:rPr>
          <w:lang w:val="en-GB"/>
        </w:rPr>
        <w:t>M</w:t>
      </w:r>
      <w:r w:rsidR="00B9086D" w:rsidRPr="00B9086D">
        <w:rPr>
          <w:vertAlign w:val="subscript"/>
        </w:rPr>
        <w:t>3</w:t>
      </w:r>
      <w:r w:rsidR="00B9086D" w:rsidRPr="00B9086D">
        <w:t xml:space="preserve">, относящихся к классу </w:t>
      </w:r>
      <w:r w:rsidR="00B9086D" w:rsidRPr="00B9086D">
        <w:rPr>
          <w:lang w:val="en-GB"/>
        </w:rPr>
        <w:t>I</w:t>
      </w:r>
      <w:r w:rsidR="00B9086D" w:rsidRPr="00B9086D">
        <w:t xml:space="preserve">, </w:t>
      </w:r>
      <w:r w:rsidR="00B9086D" w:rsidRPr="00B9086D">
        <w:rPr>
          <w:lang w:val="en-GB"/>
        </w:rPr>
        <w:t>II</w:t>
      </w:r>
      <w:r w:rsidR="00B9086D" w:rsidRPr="00B9086D">
        <w:t xml:space="preserve"> или классу </w:t>
      </w:r>
      <w:r w:rsidR="00B9086D" w:rsidRPr="00B9086D">
        <w:rPr>
          <w:lang w:val="en-GB"/>
        </w:rPr>
        <w:t>A</w:t>
      </w:r>
      <w:r w:rsidR="00B9086D" w:rsidRPr="00B9086D">
        <w:t>, пробег должен включать приблизительно 70% в городе и 30% в сельской местности</w:t>
      </w:r>
      <w:r>
        <w:t>»</w:t>
      </w:r>
      <w:r w:rsidR="00B9086D" w:rsidRPr="00B9086D">
        <w:t>.</w:t>
      </w:r>
    </w:p>
    <w:p w:rsidR="00B9086D" w:rsidRPr="00B9086D" w:rsidRDefault="00B9086D" w:rsidP="00B9086D">
      <w:pPr>
        <w:pStyle w:val="SingleTxtGR"/>
      </w:pPr>
      <w:r w:rsidRPr="00B9086D">
        <w:rPr>
          <w:i/>
        </w:rPr>
        <w:t xml:space="preserve">Пункт 4.5.3 </w:t>
      </w:r>
      <w:r w:rsidRPr="00B9086D">
        <w:rPr>
          <w:iCs/>
        </w:rPr>
        <w:t>исключить</w:t>
      </w:r>
      <w:r w:rsidRPr="00B9086D">
        <w:t>.</w:t>
      </w:r>
    </w:p>
    <w:p w:rsidR="00B9086D" w:rsidRPr="00B9086D" w:rsidRDefault="00B9086D" w:rsidP="00B9086D">
      <w:pPr>
        <w:pStyle w:val="SingleTxtGR"/>
      </w:pPr>
      <w:r w:rsidRPr="00B9086D">
        <w:rPr>
          <w:i/>
        </w:rPr>
        <w:t>Пункт 4.5.4</w:t>
      </w:r>
      <w:r w:rsidRPr="00B9086D">
        <w:t>, изменить нумерацию на 4.5.3, а текст следующим образом:</w:t>
      </w:r>
    </w:p>
    <w:p w:rsidR="00B9086D" w:rsidRPr="00B9086D" w:rsidRDefault="00F17851" w:rsidP="00C84414">
      <w:pPr>
        <w:pStyle w:val="SingleTxtGR"/>
        <w:tabs>
          <w:tab w:val="clear" w:pos="1701"/>
        </w:tabs>
        <w:ind w:left="2268" w:hanging="1134"/>
      </w:pPr>
      <w:r>
        <w:t>«</w:t>
      </w:r>
      <w:r w:rsidR="00B9086D" w:rsidRPr="00B9086D">
        <w:t>4.5.</w:t>
      </w:r>
      <w:r w:rsidR="00B9086D" w:rsidRPr="00B9086D">
        <w:rPr>
          <w:bCs/>
        </w:rPr>
        <w:t>3</w:t>
      </w:r>
      <w:r w:rsidR="00B9086D" w:rsidRPr="00B9086D">
        <w:tab/>
        <w:t xml:space="preserve">В случае транспортных средств </w:t>
      </w:r>
      <w:r w:rsidR="00B9086D" w:rsidRPr="00B9086D">
        <w:rPr>
          <w:lang w:val="en-GB"/>
        </w:rPr>
        <w:t>N</w:t>
      </w:r>
      <w:r w:rsidR="00B9086D" w:rsidRPr="00B9086D">
        <w:rPr>
          <w:vertAlign w:val="subscript"/>
        </w:rPr>
        <w:t xml:space="preserve">3 </w:t>
      </w:r>
      <w:r w:rsidR="00B9086D" w:rsidRPr="00B9086D">
        <w:t>пробег должен включать приблизительно 30% в городе, 25% в сельской местности и затем 45% на автомагистрали</w:t>
      </w:r>
      <w:r>
        <w:t>»</w:t>
      </w:r>
      <w:r w:rsidR="00B9086D" w:rsidRPr="00B9086D">
        <w:t>.</w:t>
      </w:r>
    </w:p>
    <w:p w:rsidR="00B9086D" w:rsidRPr="00B9086D" w:rsidRDefault="00B9086D" w:rsidP="00B9086D">
      <w:pPr>
        <w:pStyle w:val="SingleTxtGR"/>
      </w:pPr>
      <w:r w:rsidRPr="00B9086D">
        <w:rPr>
          <w:i/>
        </w:rPr>
        <w:t xml:space="preserve">Включить новый пункт 4.5.4 </w:t>
      </w:r>
      <w:r w:rsidRPr="00B9086D">
        <w:t>следующего содержания:</w:t>
      </w:r>
    </w:p>
    <w:p w:rsidR="00B9086D" w:rsidRPr="00B9086D" w:rsidRDefault="00F17851" w:rsidP="00C84414">
      <w:pPr>
        <w:pStyle w:val="SingleTxtGR"/>
        <w:tabs>
          <w:tab w:val="clear" w:pos="1701"/>
        </w:tabs>
        <w:ind w:left="2268" w:hanging="1134"/>
        <w:rPr>
          <w:bCs/>
        </w:rPr>
      </w:pPr>
      <w:r>
        <w:t>«</w:t>
      </w:r>
      <w:r w:rsidR="00B9086D" w:rsidRPr="00B9086D">
        <w:rPr>
          <w:bCs/>
        </w:rPr>
        <w:t>4.5.4</w:t>
      </w:r>
      <w:r w:rsidR="00B9086D" w:rsidRPr="00B9086D">
        <w:rPr>
          <w:bCs/>
        </w:rPr>
        <w:tab/>
        <w:t xml:space="preserve">Для целей оценки характера движения продолжительность этапа рассчитывается с момента, когда температура охлаждающей жидкости впервые достигает 343 </w:t>
      </w:r>
      <w:r w:rsidR="00B9086D" w:rsidRPr="00B9086D">
        <w:rPr>
          <w:bCs/>
          <w:lang w:val="en-GB"/>
        </w:rPr>
        <w:t>K</w:t>
      </w:r>
      <w:r w:rsidR="00B9086D" w:rsidRPr="00B9086D">
        <w:rPr>
          <w:bCs/>
        </w:rPr>
        <w:t xml:space="preserve"> (70 °</w:t>
      </w:r>
      <w:r w:rsidR="00B9086D" w:rsidRPr="00B9086D">
        <w:rPr>
          <w:bCs/>
          <w:lang w:val="en-GB"/>
        </w:rPr>
        <w:t>C</w:t>
      </w:r>
      <w:r w:rsidR="00B9086D" w:rsidRPr="00B9086D">
        <w:rPr>
          <w:bCs/>
        </w:rPr>
        <w:t>) либо после стабилизации температуры охлаждающей жидкости в пределах</w:t>
      </w:r>
      <w:r w:rsidR="00C84414" w:rsidRPr="00C84414">
        <w:rPr>
          <w:bCs/>
        </w:rPr>
        <w:t xml:space="preserve"> </w:t>
      </w:r>
      <w:r w:rsidR="00B9086D" w:rsidRPr="00B9086D">
        <w:rPr>
          <w:bCs/>
        </w:rPr>
        <w:t>±2</w:t>
      </w:r>
      <w:r w:rsidR="00C84414">
        <w:rPr>
          <w:bCs/>
          <w:lang w:val="en-US"/>
        </w:rPr>
        <w:t> </w:t>
      </w:r>
      <w:r w:rsidR="00B9086D" w:rsidRPr="00B9086D">
        <w:rPr>
          <w:bCs/>
          <w:lang w:val="en-GB"/>
        </w:rPr>
        <w:t>K</w:t>
      </w:r>
      <w:r w:rsidR="00B9086D" w:rsidRPr="00B9086D">
        <w:rPr>
          <w:bCs/>
        </w:rPr>
        <w:t xml:space="preserve"> в течение 5 минут в зависимости от того, что происходит раньше, но не позднее 15 минут после запуска двигателя. В соответствии с пунктом 4.5 период достижения температуры охлаждающей жидкости в 343</w:t>
      </w:r>
      <w:r w:rsidR="00C84414">
        <w:rPr>
          <w:bCs/>
          <w:lang w:val="en-US"/>
        </w:rPr>
        <w:t> </w:t>
      </w:r>
      <w:r w:rsidR="00B9086D" w:rsidRPr="00B9086D">
        <w:rPr>
          <w:bCs/>
          <w:lang w:val="en-GB"/>
        </w:rPr>
        <w:t>K</w:t>
      </w:r>
      <w:r w:rsidR="00B9086D" w:rsidRPr="00B9086D">
        <w:rPr>
          <w:bCs/>
        </w:rPr>
        <w:t xml:space="preserve"> (70</w:t>
      </w:r>
      <w:r w:rsidR="00C84414">
        <w:rPr>
          <w:bCs/>
          <w:lang w:val="en-US"/>
        </w:rPr>
        <w:t> </w:t>
      </w:r>
      <w:r w:rsidR="00B9086D" w:rsidRPr="00B9086D">
        <w:rPr>
          <w:bCs/>
        </w:rPr>
        <w:t>°</w:t>
      </w:r>
      <w:r w:rsidR="00B9086D" w:rsidRPr="00B9086D">
        <w:rPr>
          <w:bCs/>
          <w:lang w:val="en-GB"/>
        </w:rPr>
        <w:t>C</w:t>
      </w:r>
      <w:r w:rsidR="00B9086D" w:rsidRPr="00B9086D">
        <w:rPr>
          <w:bCs/>
        </w:rPr>
        <w:t>) приходится на движение в городских условиях.</w:t>
      </w:r>
    </w:p>
    <w:p w:rsidR="00B9086D" w:rsidRPr="00B9086D" w:rsidRDefault="00B9086D" w:rsidP="00C84414">
      <w:pPr>
        <w:pStyle w:val="SingleTxtGR"/>
        <w:tabs>
          <w:tab w:val="clear" w:pos="1701"/>
        </w:tabs>
        <w:ind w:left="2268" w:hanging="1134"/>
      </w:pPr>
      <w:r w:rsidRPr="00B9086D">
        <w:rPr>
          <w:bCs/>
        </w:rPr>
        <w:tab/>
        <w:t>Искусственный разогрев систем контроля выбросов до испытания запрещен</w:t>
      </w:r>
      <w:r w:rsidR="00F17851">
        <w:t>»</w:t>
      </w:r>
      <w:r w:rsidRPr="00B9086D">
        <w:t>.</w:t>
      </w:r>
    </w:p>
    <w:p w:rsidR="00B9086D" w:rsidRPr="00B9086D" w:rsidRDefault="00B9086D" w:rsidP="00B9086D">
      <w:pPr>
        <w:pStyle w:val="SingleTxtGR"/>
      </w:pPr>
      <w:r w:rsidRPr="00B9086D">
        <w:rPr>
          <w:i/>
        </w:rPr>
        <w:t xml:space="preserve">Пункт 4.6.5 </w:t>
      </w:r>
      <w:r w:rsidRPr="00B9086D">
        <w:t>изменить следующим образом:</w:t>
      </w:r>
    </w:p>
    <w:p w:rsidR="00B9086D" w:rsidRPr="00B9086D" w:rsidRDefault="00F17851" w:rsidP="00C84414">
      <w:pPr>
        <w:pStyle w:val="SingleTxtGR"/>
        <w:tabs>
          <w:tab w:val="clear" w:pos="1701"/>
        </w:tabs>
        <w:ind w:left="2268" w:hanging="1134"/>
      </w:pPr>
      <w:r>
        <w:t>«</w:t>
      </w:r>
      <w:bookmarkStart w:id="17" w:name="OLE_LINK35"/>
      <w:bookmarkStart w:id="18" w:name="OLE_LINK36"/>
      <w:r w:rsidR="00B9086D" w:rsidRPr="00B9086D">
        <w:t>4.6.5</w:t>
      </w:r>
      <w:bookmarkEnd w:id="17"/>
      <w:bookmarkEnd w:id="18"/>
      <w:r w:rsidR="00B9086D" w:rsidRPr="00B9086D">
        <w:tab/>
        <w:t>Продолжительность испытания должна быть достаточно длительной, с тем чтобы за это время можно было выполнить четырех–восьмикратную работу, выполняемую в режиме ВСПЦ, или, в случае применимости, высвободить четырех–восьмимикратную контрольную массу CO</w:t>
      </w:r>
      <w:r w:rsidR="00B9086D" w:rsidRPr="00B9086D">
        <w:rPr>
          <w:vertAlign w:val="subscript"/>
        </w:rPr>
        <w:t>2</w:t>
      </w:r>
      <w:r w:rsidR="00B9086D" w:rsidRPr="00B9086D">
        <w:t xml:space="preserve"> в кг/цикл в режиме ВСПЦ</w:t>
      </w:r>
      <w:r>
        <w:t>»</w:t>
      </w:r>
      <w:r w:rsidR="00B9086D" w:rsidRPr="00B9086D">
        <w:t>.</w:t>
      </w:r>
    </w:p>
    <w:p w:rsidR="00B9086D" w:rsidRPr="00B9086D" w:rsidRDefault="00B9086D" w:rsidP="00B9086D">
      <w:pPr>
        <w:pStyle w:val="SingleTxtGR"/>
      </w:pPr>
      <w:r w:rsidRPr="00B9086D">
        <w:rPr>
          <w:i/>
        </w:rPr>
        <w:t xml:space="preserve">Пункт 4.6.10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t>4.6.10</w:t>
      </w:r>
      <w:r w:rsidR="00B9086D" w:rsidRPr="00B9086D">
        <w:tab/>
      </w:r>
      <w:r w:rsidR="00B9086D" w:rsidRPr="00B9086D">
        <w:rPr>
          <w:bCs/>
        </w:rPr>
        <w:t>Если в процессе движения система нейтрализации взвешенных частиц в выхлопе претерпевает прерывистую регенерацию либо если в ходе испытания происходит БД сбой класса А или В, то изготовитель может требовать признания данного движения недействительным</w:t>
      </w:r>
      <w:r>
        <w:t>»</w:t>
      </w:r>
      <w:r w:rsidR="00B9086D" w:rsidRPr="00B9086D">
        <w:t>.</w:t>
      </w:r>
    </w:p>
    <w:p w:rsidR="00B9086D" w:rsidRPr="00B9086D" w:rsidRDefault="00B9086D" w:rsidP="00B9086D">
      <w:pPr>
        <w:pStyle w:val="SingleTxtGR"/>
        <w:rPr>
          <w:i/>
        </w:rPr>
      </w:pPr>
      <w:r w:rsidRPr="00B9086D">
        <w:rPr>
          <w:i/>
        </w:rPr>
        <w:br w:type="page"/>
      </w:r>
      <w:r w:rsidRPr="00B9086D">
        <w:rPr>
          <w:i/>
        </w:rPr>
        <w:lastRenderedPageBreak/>
        <w:t>Приложение 8 – Добавление 1</w:t>
      </w:r>
    </w:p>
    <w:p w:rsidR="00B9086D" w:rsidRPr="00B9086D" w:rsidRDefault="00B9086D" w:rsidP="00C84414">
      <w:pPr>
        <w:pStyle w:val="SingleTxtGR"/>
        <w:tabs>
          <w:tab w:val="clear" w:pos="1701"/>
        </w:tabs>
        <w:ind w:left="2268" w:hanging="1134"/>
      </w:pPr>
      <w:r w:rsidRPr="00B9086D">
        <w:rPr>
          <w:i/>
        </w:rPr>
        <w:t xml:space="preserve">Пункт </w:t>
      </w:r>
      <w:r w:rsidRPr="00B9086D">
        <w:rPr>
          <w:i/>
          <w:lang w:val="en-GB"/>
        </w:rPr>
        <w:t>A</w:t>
      </w:r>
      <w:r w:rsidRPr="00B9086D">
        <w:rPr>
          <w:i/>
        </w:rPr>
        <w:t xml:space="preserve">.1.1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rPr>
          <w:lang w:val="en-GB"/>
        </w:rPr>
        <w:t>A</w:t>
      </w:r>
      <w:r w:rsidR="00B9086D" w:rsidRPr="00B9086D">
        <w:t>.1.1</w:t>
      </w:r>
      <w:r w:rsidR="00B9086D" w:rsidRPr="00B9086D">
        <w:tab/>
        <w:t>Введение</w:t>
      </w:r>
    </w:p>
    <w:p w:rsidR="00B9086D" w:rsidRPr="00B9086D" w:rsidRDefault="00B9086D" w:rsidP="00C84414">
      <w:pPr>
        <w:pStyle w:val="SingleTxtGR"/>
        <w:tabs>
          <w:tab w:val="clear" w:pos="1701"/>
        </w:tabs>
        <w:ind w:left="2268" w:hanging="1134"/>
      </w:pPr>
      <w:r w:rsidRPr="00B9086D">
        <w:tab/>
        <w:t xml:space="preserve">В настоящем добавлении описывается процедура определения выбросов газообразных веществ на основе бортовых измерений в условиях дорожного движения с помощью переносных систем измерения выбросов (здесь и далее </w:t>
      </w:r>
      <w:bookmarkStart w:id="19" w:name="OLE_LINK96"/>
      <w:bookmarkStart w:id="20" w:name="OLE_LINK97"/>
      <w:r w:rsidRPr="00B9086D">
        <w:t>ПСИВ</w:t>
      </w:r>
      <w:bookmarkEnd w:id="19"/>
      <w:bookmarkEnd w:id="20"/>
      <w:r w:rsidRPr="00B9086D">
        <w:t xml:space="preserve">). Выбросы загрязняющих веществ двигателем, которые подлежат измерению в составе отработавших газов, включают следующие компоненты: </w:t>
      </w:r>
      <w:bookmarkStart w:id="21" w:name="OLE_LINK1"/>
      <w:bookmarkStart w:id="22" w:name="OLE_LINK2"/>
      <w:r w:rsidRPr="00B9086D">
        <w:t>моноксид углерода,</w:t>
      </w:r>
      <w:bookmarkEnd w:id="21"/>
      <w:bookmarkEnd w:id="22"/>
      <w:r w:rsidRPr="00B9086D">
        <w:t xml:space="preserve"> совокупное количество углеводородов и оксиды азота в случае двигателей с воспламенением от сжатия и моноксид углерода, углеводороды, не содержащие метан, метан и оксиды азота в случае двигателей с принудительным зажиганием. Кроме того, с тем чтобы можно было использовать метод расчета, изложенный в пункте А.1.4, производят замер диоксида углерода. </w:t>
      </w:r>
    </w:p>
    <w:p w:rsidR="00B9086D" w:rsidRPr="00B9086D" w:rsidRDefault="00B9086D" w:rsidP="00C84414">
      <w:pPr>
        <w:pStyle w:val="SingleTxtGR"/>
        <w:tabs>
          <w:tab w:val="clear" w:pos="1701"/>
        </w:tabs>
        <w:ind w:left="2268" w:hanging="1134"/>
        <w:rPr>
          <w:bCs/>
        </w:rPr>
      </w:pPr>
      <w:r w:rsidRPr="00B9086D">
        <w:rPr>
          <w:b/>
        </w:rPr>
        <w:tab/>
      </w:r>
      <w:r w:rsidRPr="00B9086D">
        <w:rPr>
          <w:bCs/>
        </w:rPr>
        <w:t>В случае двигателей, работающих на природном газе, изготовитель, техническая служба или орган по официальному утверждению типа может, по своему усмотрению, измерять только общее количество выбросов углеводородов (Т</w:t>
      </w:r>
      <w:r w:rsidRPr="00B9086D">
        <w:rPr>
          <w:bCs/>
          <w:lang w:val="en-GB"/>
        </w:rPr>
        <w:t>HC</w:t>
      </w:r>
      <w:r w:rsidRPr="00B9086D">
        <w:rPr>
          <w:bCs/>
        </w:rPr>
        <w:t>) вместо измерения выбросов углеводородов, содержащих и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содержащих метан. Для целей</w:t>
      </w:r>
      <w:r w:rsidR="00C84414" w:rsidRPr="00C84414">
        <w:rPr>
          <w:bCs/>
        </w:rPr>
        <w:t xml:space="preserve"> </w:t>
      </w:r>
      <w:r w:rsidRPr="00B9086D">
        <w:rPr>
          <w:bCs/>
        </w:rPr>
        <w:t>расчета показателей соответствия, указанных в пунктах А.1.4.2.3 и А.1.4.3.2, применимым пределом в данном случае является только предельное значение выбросов, содержащих метан.</w:t>
      </w:r>
    </w:p>
    <w:p w:rsidR="00B9086D" w:rsidRPr="00B9086D" w:rsidRDefault="00B9086D" w:rsidP="00C84414">
      <w:pPr>
        <w:pStyle w:val="SingleTxtGR"/>
        <w:tabs>
          <w:tab w:val="clear" w:pos="1701"/>
        </w:tabs>
        <w:ind w:left="2268" w:hanging="1134"/>
      </w:pPr>
      <w:r w:rsidRPr="00B9086D">
        <w:tab/>
        <w:t xml:space="preserve">В случае двигателей, работающих на других видах газа, помимо природного, изготовитель, техническая служба или орган по официальному утверждению типа может, по своему усмотрению, измерять общее количество выбросов углеводородов (ТHC) вместо измерения выбросов углеводородов, не содержащих метан. </w:t>
      </w:r>
      <w:bookmarkStart w:id="23" w:name="OLE_LINK4"/>
      <w:bookmarkStart w:id="24" w:name="OLE_LINK5"/>
      <w:r w:rsidRPr="00B9086D">
        <w:t>В таком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bookmarkEnd w:id="23"/>
      <w:bookmarkEnd w:id="24"/>
      <w:r w:rsidRPr="00B9086D">
        <w:t xml:space="preserve">. </w:t>
      </w:r>
      <w:r w:rsidRPr="00B9086D">
        <w:rPr>
          <w:bCs/>
        </w:rPr>
        <w:t>Для целей</w:t>
      </w:r>
      <w:r w:rsidRPr="00B9086D">
        <w:t xml:space="preserve"> расчета показателей соответствия, указанных в пунктах А.1.4.2.3 и А.1.4.3.2, применимым пределом в данном случае является предельное значение выбросов, не содержащих метан</w:t>
      </w:r>
      <w:r w:rsidR="00F17851">
        <w:t>»</w:t>
      </w:r>
      <w:r w:rsidRPr="00B9086D">
        <w:t>.</w:t>
      </w:r>
    </w:p>
    <w:p w:rsidR="00B9086D" w:rsidRPr="00B9086D" w:rsidRDefault="00B9086D" w:rsidP="00B9086D">
      <w:pPr>
        <w:pStyle w:val="SingleTxtGR"/>
        <w:rPr>
          <w:i/>
        </w:rPr>
      </w:pPr>
      <w:r w:rsidRPr="00B9086D">
        <w:rPr>
          <w:i/>
        </w:rPr>
        <w:t xml:space="preserve">Пункт </w:t>
      </w:r>
      <w:r w:rsidRPr="00B9086D">
        <w:rPr>
          <w:i/>
          <w:lang w:val="en-GB"/>
        </w:rPr>
        <w:t>A</w:t>
      </w:r>
      <w:r w:rsidRPr="00B9086D">
        <w:rPr>
          <w:i/>
        </w:rPr>
        <w:t xml:space="preserve">.1.2.2 </w:t>
      </w:r>
      <w:r w:rsidRPr="00B9086D">
        <w:t>изменить следующим образом:</w:t>
      </w:r>
    </w:p>
    <w:p w:rsidR="00B9086D" w:rsidRPr="00B9086D" w:rsidRDefault="00F17851" w:rsidP="00C84414">
      <w:pPr>
        <w:pStyle w:val="SingleTxtGR"/>
        <w:tabs>
          <w:tab w:val="clear" w:pos="1701"/>
        </w:tabs>
        <w:ind w:left="2268" w:hanging="1134"/>
        <w:rPr>
          <w:bCs/>
          <w:iCs/>
        </w:rPr>
      </w:pPr>
      <w:r>
        <w:t>«</w:t>
      </w:r>
      <w:r w:rsidR="00B9086D" w:rsidRPr="00B9086D">
        <w:rPr>
          <w:lang w:val="en-GB"/>
        </w:rPr>
        <w:t>A</w:t>
      </w:r>
      <w:r w:rsidR="00B9086D" w:rsidRPr="00B9086D">
        <w:t>.1.</w:t>
      </w:r>
      <w:r w:rsidR="00B9086D" w:rsidRPr="00B9086D">
        <w:rPr>
          <w:bCs/>
          <w:iCs/>
        </w:rPr>
        <w:t>2.2</w:t>
      </w:r>
      <w:r w:rsidR="00B9086D" w:rsidRPr="00B9086D">
        <w:rPr>
          <w:bCs/>
          <w:iCs/>
        </w:rPr>
        <w:tab/>
      </w:r>
      <w:r w:rsidR="00B9086D" w:rsidRPr="00B9086D">
        <w:t>Параметры испытания</w:t>
      </w:r>
    </w:p>
    <w:p w:rsidR="00B9086D" w:rsidRPr="00B9086D" w:rsidRDefault="00B9086D" w:rsidP="00C84414">
      <w:pPr>
        <w:pStyle w:val="SingleTxtGR"/>
        <w:tabs>
          <w:tab w:val="clear" w:pos="1701"/>
        </w:tabs>
        <w:ind w:left="2268" w:hanging="1134"/>
      </w:pPr>
      <w:r w:rsidRPr="00B9086D">
        <w:tab/>
        <w:t>Параметры, указанные в таблице 1, измеряют и регистрируют с постоянной частотой не менее 1 Гц. Первичные данные сохраняются изготовителем и предоставляются по запросу органу по официальному утверждению типа</w:t>
      </w:r>
      <w:r w:rsidR="00F17851">
        <w:t>»</w:t>
      </w:r>
      <w:r w:rsidRPr="00B9086D">
        <w:t>.</w:t>
      </w:r>
    </w:p>
    <w:p w:rsidR="00B9086D" w:rsidRPr="00B9086D" w:rsidRDefault="00B9086D" w:rsidP="00B9086D">
      <w:pPr>
        <w:pStyle w:val="SingleTxtGR"/>
      </w:pPr>
      <w:r w:rsidRPr="00B9086D">
        <w:rPr>
          <w:i/>
        </w:rPr>
        <w:t xml:space="preserve">Включить новый пункт </w:t>
      </w:r>
      <w:r w:rsidRPr="00B9086D">
        <w:rPr>
          <w:i/>
          <w:lang w:val="en-GB"/>
        </w:rPr>
        <w:t>A</w:t>
      </w:r>
      <w:r w:rsidRPr="00B9086D">
        <w:rPr>
          <w:i/>
        </w:rPr>
        <w:t xml:space="preserve">.1.2.2.1 </w:t>
      </w:r>
      <w:r w:rsidRPr="00B9086D">
        <w:t>следующего содержания:</w:t>
      </w:r>
    </w:p>
    <w:p w:rsidR="00B9086D" w:rsidRPr="00B9086D" w:rsidRDefault="00F17851" w:rsidP="00C84414">
      <w:pPr>
        <w:pStyle w:val="SingleTxtGR"/>
        <w:tabs>
          <w:tab w:val="clear" w:pos="1701"/>
        </w:tabs>
        <w:ind w:left="2268" w:hanging="1134"/>
        <w:rPr>
          <w:iCs/>
        </w:rPr>
      </w:pPr>
      <w:r>
        <w:t>«</w:t>
      </w:r>
      <w:r w:rsidR="00B9086D" w:rsidRPr="00B9086D">
        <w:rPr>
          <w:iCs/>
          <w:lang w:val="en-GB"/>
        </w:rPr>
        <w:t>A</w:t>
      </w:r>
      <w:r w:rsidR="00B9086D" w:rsidRPr="00B9086D">
        <w:rPr>
          <w:iCs/>
        </w:rPr>
        <w:t>.1.2.2.1</w:t>
      </w:r>
      <w:r w:rsidR="00B9086D" w:rsidRPr="00B9086D">
        <w:rPr>
          <w:iCs/>
        </w:rPr>
        <w:tab/>
        <w:t>Формат представления данных</w:t>
      </w:r>
    </w:p>
    <w:p w:rsidR="00B9086D" w:rsidRPr="00B9086D" w:rsidRDefault="00B9086D" w:rsidP="00C84414">
      <w:pPr>
        <w:pStyle w:val="SingleTxtGR"/>
        <w:tabs>
          <w:tab w:val="clear" w:pos="1701"/>
        </w:tabs>
        <w:ind w:left="2268" w:hanging="1134"/>
        <w:rPr>
          <w:bCs/>
          <w:iCs/>
        </w:rPr>
      </w:pPr>
      <w:r w:rsidRPr="00B9086D">
        <w:rPr>
          <w:iCs/>
        </w:rPr>
        <w:tab/>
        <w:t xml:space="preserve">Представление значений выбросов, а также любых других соответствующих параметров и обмен ими производятся в качестве файлов данных в формате </w:t>
      </w:r>
      <w:r w:rsidRPr="00B9086D">
        <w:rPr>
          <w:iCs/>
          <w:lang w:val="en-GB"/>
        </w:rPr>
        <w:t>csv</w:t>
      </w:r>
      <w:r w:rsidRPr="00B9086D">
        <w:rPr>
          <w:iCs/>
        </w:rPr>
        <w:t xml:space="preserve">. Значения параметра отделяются запятой, </w:t>
      </w:r>
      <w:r w:rsidRPr="00B9086D">
        <w:rPr>
          <w:iCs/>
          <w:lang w:val="en-GB"/>
        </w:rPr>
        <w:t>ASCII</w:t>
      </w:r>
      <w:r w:rsidRPr="00B9086D">
        <w:rPr>
          <w:iCs/>
        </w:rPr>
        <w:t>-</w:t>
      </w:r>
      <w:r w:rsidRPr="00B9086D">
        <w:rPr>
          <w:iCs/>
          <w:lang w:val="en-GB"/>
        </w:rPr>
        <w:t>Code</w:t>
      </w:r>
      <w:r w:rsidRPr="00B9086D">
        <w:rPr>
          <w:iCs/>
        </w:rPr>
        <w:t xml:space="preserve"> #</w:t>
      </w:r>
      <w:r w:rsidRPr="00B9086D">
        <w:rPr>
          <w:iCs/>
          <w:lang w:val="en-GB"/>
        </w:rPr>
        <w:t>h</w:t>
      </w:r>
      <w:r w:rsidRPr="00B9086D">
        <w:rPr>
          <w:iCs/>
        </w:rPr>
        <w:t>2</w:t>
      </w:r>
      <w:r w:rsidRPr="00B9086D">
        <w:rPr>
          <w:iCs/>
          <w:lang w:val="en-GB"/>
        </w:rPr>
        <w:t>C</w:t>
      </w:r>
      <w:r w:rsidRPr="00B9086D">
        <w:rPr>
          <w:iCs/>
        </w:rPr>
        <w:t xml:space="preserve">. Десятичные значения цифровых величин отделяются точкой, </w:t>
      </w:r>
      <w:r w:rsidRPr="00B9086D">
        <w:rPr>
          <w:iCs/>
          <w:lang w:val="en-GB"/>
        </w:rPr>
        <w:t>ASCII</w:t>
      </w:r>
      <w:r w:rsidRPr="00B9086D">
        <w:rPr>
          <w:iCs/>
        </w:rPr>
        <w:t>-</w:t>
      </w:r>
      <w:r w:rsidRPr="00B9086D">
        <w:rPr>
          <w:iCs/>
          <w:lang w:val="en-GB"/>
        </w:rPr>
        <w:t>Code</w:t>
      </w:r>
      <w:r w:rsidRPr="00B9086D">
        <w:rPr>
          <w:iCs/>
        </w:rPr>
        <w:t xml:space="preserve"> #</w:t>
      </w:r>
      <w:r w:rsidRPr="00B9086D">
        <w:rPr>
          <w:iCs/>
          <w:lang w:val="en-GB"/>
        </w:rPr>
        <w:t>h</w:t>
      </w:r>
      <w:r w:rsidRPr="00B9086D">
        <w:rPr>
          <w:iCs/>
        </w:rPr>
        <w:t>2</w:t>
      </w:r>
      <w:r w:rsidRPr="00B9086D">
        <w:rPr>
          <w:iCs/>
          <w:lang w:val="en-GB"/>
        </w:rPr>
        <w:t>E</w:t>
      </w:r>
      <w:r w:rsidRPr="00B9086D">
        <w:rPr>
          <w:iCs/>
        </w:rPr>
        <w:t xml:space="preserve">. Линии завершаются посредством разрыва строки, </w:t>
      </w:r>
      <w:r w:rsidRPr="00B9086D">
        <w:rPr>
          <w:iCs/>
          <w:lang w:val="en-GB"/>
        </w:rPr>
        <w:t>ASCII</w:t>
      </w:r>
      <w:r w:rsidRPr="00B9086D">
        <w:rPr>
          <w:iCs/>
        </w:rPr>
        <w:t>-</w:t>
      </w:r>
      <w:r w:rsidRPr="00B9086D">
        <w:rPr>
          <w:iCs/>
          <w:lang w:val="en-GB"/>
        </w:rPr>
        <w:t>Code</w:t>
      </w:r>
      <w:r w:rsidRPr="00B9086D">
        <w:rPr>
          <w:iCs/>
        </w:rPr>
        <w:t xml:space="preserve"> #</w:t>
      </w:r>
      <w:r w:rsidRPr="00B9086D">
        <w:rPr>
          <w:iCs/>
          <w:lang w:val="en-GB"/>
        </w:rPr>
        <w:t>h</w:t>
      </w:r>
      <w:r w:rsidRPr="00B9086D">
        <w:rPr>
          <w:iCs/>
        </w:rPr>
        <w:t>0</w:t>
      </w:r>
      <w:r w:rsidRPr="00B9086D">
        <w:rPr>
          <w:iCs/>
          <w:lang w:val="en-GB"/>
        </w:rPr>
        <w:t>D</w:t>
      </w:r>
      <w:r w:rsidRPr="00B9086D">
        <w:rPr>
          <w:iCs/>
        </w:rPr>
        <w:t>. Никаких разделителей тысяч не используется</w:t>
      </w:r>
      <w:r w:rsidR="00F17851">
        <w:t>»</w:t>
      </w:r>
      <w:r w:rsidRPr="00B9086D">
        <w:t>.</w:t>
      </w:r>
    </w:p>
    <w:p w:rsidR="00B9086D" w:rsidRPr="00B9086D" w:rsidRDefault="00B9086D" w:rsidP="00C84414">
      <w:pPr>
        <w:pStyle w:val="SingleTxtGR"/>
        <w:keepNext/>
      </w:pPr>
      <w:r w:rsidRPr="00B9086D">
        <w:rPr>
          <w:i/>
        </w:rPr>
        <w:lastRenderedPageBreak/>
        <w:t xml:space="preserve">Пункт </w:t>
      </w:r>
      <w:r w:rsidRPr="00B9086D">
        <w:rPr>
          <w:i/>
          <w:lang w:val="en-GB"/>
        </w:rPr>
        <w:t>A</w:t>
      </w:r>
      <w:r w:rsidRPr="00B9086D">
        <w:rPr>
          <w:i/>
        </w:rPr>
        <w:t xml:space="preserve">.1.2.6.1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rPr>
          <w:lang w:val="en-GB"/>
        </w:rPr>
        <w:t>A</w:t>
      </w:r>
      <w:r w:rsidR="00B9086D" w:rsidRPr="00B9086D">
        <w:t>.1.2.6.1</w:t>
      </w:r>
      <w:r w:rsidR="00B9086D" w:rsidRPr="00B9086D">
        <w:tab/>
        <w:t xml:space="preserve">Начало испытания </w:t>
      </w:r>
    </w:p>
    <w:p w:rsidR="00B9086D" w:rsidRPr="00B9086D" w:rsidRDefault="00B9086D" w:rsidP="00C84414">
      <w:pPr>
        <w:pStyle w:val="SingleTxtGR"/>
        <w:tabs>
          <w:tab w:val="clear" w:pos="1701"/>
        </w:tabs>
        <w:ind w:left="2268" w:hanging="1134"/>
      </w:pPr>
      <w:r w:rsidRPr="00B9086D">
        <w:tab/>
        <w:t xml:space="preserve">Отбор проб выбросов, измерение параметров отработавших газов и регистрацию параметров двигателя и данных об окружающих условиях начинают до запуска двигателя. Температура охлаждающей жидкости не должна превышать 303 </w:t>
      </w:r>
      <w:r w:rsidRPr="00B9086D">
        <w:rPr>
          <w:lang w:val="en-GB"/>
        </w:rPr>
        <w:t>K</w:t>
      </w:r>
      <w:r w:rsidRPr="00B9086D">
        <w:t xml:space="preserve"> (30 °</w:t>
      </w:r>
      <w:r w:rsidRPr="00B9086D">
        <w:rPr>
          <w:lang w:val="en-GB"/>
        </w:rPr>
        <w:t>C</w:t>
      </w:r>
      <w:r w:rsidRPr="00B9086D">
        <w:t>) в начале испытания. Если температура окружающей среды превышает 303 </w:t>
      </w:r>
      <w:r w:rsidRPr="00B9086D">
        <w:rPr>
          <w:lang w:val="en-GB"/>
        </w:rPr>
        <w:t>K</w:t>
      </w:r>
      <w:r w:rsidRPr="00B9086D">
        <w:t xml:space="preserve"> (30</w:t>
      </w:r>
      <w:r w:rsidR="00C84414">
        <w:rPr>
          <w:lang w:val="en-US"/>
        </w:rPr>
        <w:t> </w:t>
      </w:r>
      <w:r w:rsidRPr="00B9086D">
        <w:t>°</w:t>
      </w:r>
      <w:r w:rsidRPr="00B9086D">
        <w:rPr>
          <w:lang w:val="en-GB"/>
        </w:rPr>
        <w:t>C</w:t>
      </w:r>
      <w:r w:rsidRPr="00B9086D">
        <w:t>) в начале испытания, то температура охлаждающей жидкости не должна превышать температуры окружающей среды более чем на 2 °</w:t>
      </w:r>
      <w:r w:rsidRPr="00B9086D">
        <w:rPr>
          <w:lang w:val="en-GB"/>
        </w:rPr>
        <w:t>C</w:t>
      </w:r>
      <w:r w:rsidRPr="00B9086D">
        <w:t xml:space="preserve">. Оценку данных начинают после того, как температура охлаждающей жидкости достигнет 343 </w:t>
      </w:r>
      <w:r w:rsidRPr="00B9086D">
        <w:rPr>
          <w:lang w:val="en-GB"/>
        </w:rPr>
        <w:t>K</w:t>
      </w:r>
      <w:r w:rsidRPr="00B9086D">
        <w:t xml:space="preserve"> (70</w:t>
      </w:r>
      <w:r w:rsidRPr="00B9086D">
        <w:rPr>
          <w:lang w:val="en-GB"/>
        </w:rPr>
        <w:t> </w:t>
      </w:r>
      <w:r w:rsidRPr="00B9086D">
        <w:t xml:space="preserve">°С) в первый раз или после стабилизации температуры охлаждающей жидкости в пределах </w:t>
      </w:r>
      <w:r w:rsidR="00C84414">
        <w:t>±</w:t>
      </w:r>
      <w:r w:rsidRPr="00B9086D">
        <w:t xml:space="preserve">2 </w:t>
      </w:r>
      <w:r w:rsidRPr="00B9086D">
        <w:rPr>
          <w:lang w:val="en-GB"/>
        </w:rPr>
        <w:t>K</w:t>
      </w:r>
      <w:r w:rsidRPr="00B9086D">
        <w:t xml:space="preserve"> в течение периода продолжительностью 5</w:t>
      </w:r>
      <w:r w:rsidR="00C84414">
        <w:rPr>
          <w:lang w:val="en-US"/>
        </w:rPr>
        <w:t> </w:t>
      </w:r>
      <w:r w:rsidRPr="00B9086D">
        <w:t>минут в зависимости от того, что происходит раньше, но не позднее чем через 15 минут после запуска двигателя</w:t>
      </w:r>
      <w:r w:rsidR="00F17851">
        <w:t>»</w:t>
      </w:r>
      <w:r w:rsidRPr="00B9086D">
        <w:t>.</w:t>
      </w:r>
    </w:p>
    <w:p w:rsidR="00B9086D" w:rsidRPr="00B9086D" w:rsidRDefault="00B9086D" w:rsidP="00B9086D">
      <w:pPr>
        <w:pStyle w:val="SingleTxtGR"/>
      </w:pPr>
      <w:r w:rsidRPr="00B9086D">
        <w:rPr>
          <w:i/>
        </w:rPr>
        <w:t xml:space="preserve">Пункт </w:t>
      </w:r>
      <w:r w:rsidRPr="00B9086D">
        <w:rPr>
          <w:i/>
          <w:lang w:val="en-GB"/>
        </w:rPr>
        <w:t>A</w:t>
      </w:r>
      <w:r w:rsidRPr="00B9086D">
        <w:rPr>
          <w:i/>
        </w:rPr>
        <w:t xml:space="preserve">.1.2.6.2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t>A.1.2.6.2</w:t>
      </w:r>
      <w:r w:rsidR="00B9086D" w:rsidRPr="00B9086D">
        <w:tab/>
        <w:t>Проведение испытания</w:t>
      </w:r>
    </w:p>
    <w:p w:rsidR="00B9086D" w:rsidRPr="00B9086D" w:rsidRDefault="00B9086D" w:rsidP="00C84414">
      <w:pPr>
        <w:pStyle w:val="SingleTxtGR"/>
        <w:tabs>
          <w:tab w:val="clear" w:pos="1701"/>
        </w:tabs>
        <w:ind w:left="2268" w:hanging="1134"/>
      </w:pPr>
      <w:r w:rsidRPr="00B9086D">
        <w:tab/>
        <w:t>Отбор проб выбросов, измерение параметров отработавших газов и регистрацию параметров двигателя и данных об окружающих условиях производят в течение всего времени работы двигателя в нормальных условиях. Двигатель можно останавливать и запускать, однако отбор проб выбросов продолжают в течение всего испытания.</w:t>
      </w:r>
    </w:p>
    <w:p w:rsidR="00B9086D" w:rsidRPr="00B9086D" w:rsidRDefault="00B9086D" w:rsidP="00C84414">
      <w:pPr>
        <w:pStyle w:val="SingleTxtGR"/>
        <w:tabs>
          <w:tab w:val="clear" w:pos="1701"/>
        </w:tabs>
        <w:ind w:left="2268" w:hanging="1134"/>
      </w:pPr>
      <w:r w:rsidRPr="00B9086D">
        <w:tab/>
        <w:t>Периодический контроль нуля газоанализаторов ПСИВ может проводиться через каждые два часа</w:t>
      </w:r>
      <w:r w:rsidR="00CD706B">
        <w:t>,</w:t>
      </w:r>
      <w:r w:rsidRPr="00B9086D">
        <w:t xml:space="preserve"> и полученные результаты могут использовать для корректировки погрешности из-за дрейфа нуля. Данные, зарегистрированные в ходе проверок, отмечают флажком и для расчета уровня выбросов не используют.</w:t>
      </w:r>
    </w:p>
    <w:p w:rsidR="00B9086D" w:rsidRPr="00B9086D" w:rsidRDefault="00B9086D" w:rsidP="00C84414">
      <w:pPr>
        <w:pStyle w:val="SingleTxtGR"/>
        <w:tabs>
          <w:tab w:val="clear" w:pos="1701"/>
        </w:tabs>
        <w:ind w:left="2268" w:hanging="1134"/>
      </w:pPr>
      <w:r w:rsidRPr="00B9086D">
        <w:rPr>
          <w:b/>
        </w:rPr>
        <w:tab/>
      </w:r>
      <w:r w:rsidRPr="00B9086D">
        <w:rPr>
          <w:bCs/>
        </w:rPr>
        <w:t>В случае непрерывного сигнала ГПС данные ГПС могут рассчитываться на основе скорости транспортного средства с ЭУБ и карты в течение последовательного периода протяженностью менее 60</w:t>
      </w:r>
      <w:r w:rsidR="00C84414">
        <w:rPr>
          <w:bCs/>
          <w:lang w:val="en-US"/>
        </w:rPr>
        <w:t> </w:t>
      </w:r>
      <w:r w:rsidRPr="00B9086D">
        <w:rPr>
          <w:bCs/>
        </w:rPr>
        <w:t>с. Если совокупная потеря сигнала ГПС превышает</w:t>
      </w:r>
      <w:r w:rsidR="00C84414" w:rsidRPr="00C84414">
        <w:rPr>
          <w:bCs/>
        </w:rPr>
        <w:t xml:space="preserve"> </w:t>
      </w:r>
      <w:r w:rsidRPr="00B9086D">
        <w:rPr>
          <w:bCs/>
        </w:rPr>
        <w:t>3% от общей продолжительности пробега, то данный пробег следует объявить недействительным</w:t>
      </w:r>
      <w:r w:rsidR="00F17851">
        <w:t>»</w:t>
      </w:r>
      <w:r w:rsidRPr="00B9086D">
        <w:t>.</w:t>
      </w:r>
    </w:p>
    <w:p w:rsidR="00B9086D" w:rsidRPr="00B9086D" w:rsidRDefault="00B9086D" w:rsidP="00B9086D">
      <w:pPr>
        <w:pStyle w:val="SingleTxtGR"/>
      </w:pPr>
      <w:r w:rsidRPr="00B9086D">
        <w:rPr>
          <w:i/>
        </w:rPr>
        <w:t xml:space="preserve">Пункт </w:t>
      </w:r>
      <w:r w:rsidRPr="00B9086D">
        <w:rPr>
          <w:i/>
          <w:lang w:val="en-GB"/>
        </w:rPr>
        <w:t>A</w:t>
      </w:r>
      <w:r w:rsidRPr="00B9086D">
        <w:rPr>
          <w:i/>
        </w:rPr>
        <w:t xml:space="preserve">.1.3.2.1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rPr>
          <w:lang w:val="en-GB"/>
        </w:rPr>
        <w:t>A</w:t>
      </w:r>
      <w:r w:rsidR="00B9086D" w:rsidRPr="00B9086D">
        <w:t>.1.3.2.1</w:t>
      </w:r>
      <w:r w:rsidR="00B9086D" w:rsidRPr="00B9086D">
        <w:tab/>
        <w:t xml:space="preserve">Данные газоанализаторов и </w:t>
      </w:r>
      <w:r w:rsidR="00B9086D" w:rsidRPr="00B9086D">
        <w:rPr>
          <w:lang w:val="en-GB"/>
        </w:rPr>
        <w:t>EFM</w:t>
      </w:r>
      <w:r w:rsidR="00B9086D" w:rsidRPr="00B9086D">
        <w:t xml:space="preserve"> </w:t>
      </w:r>
    </w:p>
    <w:p w:rsidR="00B9086D" w:rsidRPr="00B9086D" w:rsidRDefault="00B9086D" w:rsidP="00C84414">
      <w:pPr>
        <w:pStyle w:val="SingleTxtGR"/>
        <w:tabs>
          <w:tab w:val="clear" w:pos="1701"/>
        </w:tabs>
        <w:ind w:left="2268" w:hanging="1134"/>
      </w:pPr>
      <w:r w:rsidRPr="00B9086D">
        <w:tab/>
        <w:t>Соответствие данных (массовый расход отработавших газов, измеренный с помощью EFM, и концентрация газов) проверяют методом корреляции между измеренным расходом топлива на основе данных ЭУБ и расходом топлива, рассчитанным по формуле, содержащейся в пункте</w:t>
      </w:r>
      <w:r w:rsidR="00CD706B">
        <w:t> </w:t>
      </w:r>
      <w:r w:rsidRPr="00B9086D">
        <w:t>8.4.1.7 приложения 4 к настоящим Правилам. Измеренные и расчетные значения расхода топлива проверяют с использованием линейной регрессии. В этих целях используют метод наименьших квадратов с наиболее подходящим уравнением, имеющим вид:</w:t>
      </w:r>
    </w:p>
    <w:p w:rsidR="00B9086D" w:rsidRPr="00B9086D" w:rsidRDefault="00C84414" w:rsidP="00C84414">
      <w:pPr>
        <w:pStyle w:val="SingleTxtGR"/>
        <w:tabs>
          <w:tab w:val="clear" w:pos="1701"/>
        </w:tabs>
        <w:ind w:left="2268" w:hanging="1134"/>
      </w:pPr>
      <w:r>
        <w:tab/>
      </w:r>
      <w:r w:rsidR="00B9086D" w:rsidRPr="00B9086D">
        <w:t>y = mx + b,</w:t>
      </w:r>
    </w:p>
    <w:p w:rsidR="00B9086D" w:rsidRPr="00B9086D" w:rsidRDefault="00C84414" w:rsidP="00C84414">
      <w:pPr>
        <w:pStyle w:val="SingleTxtGR"/>
        <w:tabs>
          <w:tab w:val="clear" w:pos="1701"/>
        </w:tabs>
        <w:ind w:left="2268" w:hanging="1134"/>
      </w:pPr>
      <w:r>
        <w:tab/>
      </w:r>
      <w:r w:rsidR="00B9086D" w:rsidRPr="00B9086D">
        <w:t>где:</w:t>
      </w:r>
    </w:p>
    <w:p w:rsidR="00B9086D" w:rsidRPr="00B9086D" w:rsidRDefault="00C84414" w:rsidP="00C84414">
      <w:pPr>
        <w:pStyle w:val="SingleTxtGR"/>
        <w:tabs>
          <w:tab w:val="clear" w:pos="1701"/>
        </w:tabs>
        <w:ind w:left="2268" w:hanging="1134"/>
      </w:pPr>
      <w:r>
        <w:tab/>
      </w:r>
      <w:r w:rsidR="00B9086D" w:rsidRPr="00B9086D">
        <w:t>y</w:t>
      </w:r>
      <w:r w:rsidR="00B9086D" w:rsidRPr="00B9086D">
        <w:tab/>
        <w:t>−</w:t>
      </w:r>
      <w:r w:rsidR="00B9086D" w:rsidRPr="00B9086D">
        <w:tab/>
        <w:t>расчетное значение расхода топлива (г/с);</w:t>
      </w:r>
    </w:p>
    <w:p w:rsidR="00B9086D" w:rsidRPr="00B9086D" w:rsidRDefault="00C84414" w:rsidP="00C84414">
      <w:pPr>
        <w:pStyle w:val="SingleTxtGR"/>
        <w:tabs>
          <w:tab w:val="clear" w:pos="1701"/>
        </w:tabs>
        <w:ind w:left="2268" w:hanging="1134"/>
      </w:pPr>
      <w:r>
        <w:tab/>
      </w:r>
      <w:r w:rsidR="00B9086D" w:rsidRPr="00B9086D">
        <w:t xml:space="preserve">m </w:t>
      </w:r>
      <w:r w:rsidR="00B9086D" w:rsidRPr="00B9086D">
        <w:tab/>
        <w:t>−</w:t>
      </w:r>
      <w:r w:rsidR="00B9086D" w:rsidRPr="00B9086D">
        <w:tab/>
        <w:t>наклон линии регрессии;</w:t>
      </w:r>
    </w:p>
    <w:p w:rsidR="00B9086D" w:rsidRPr="00B9086D" w:rsidRDefault="00C84414" w:rsidP="00C84414">
      <w:pPr>
        <w:pStyle w:val="SingleTxtGR"/>
        <w:tabs>
          <w:tab w:val="clear" w:pos="1701"/>
        </w:tabs>
        <w:ind w:left="2268" w:hanging="1134"/>
      </w:pPr>
      <w:r>
        <w:tab/>
      </w:r>
      <w:r w:rsidR="00B9086D" w:rsidRPr="00B9086D">
        <w:t>х</w:t>
      </w:r>
      <w:r w:rsidR="00B9086D" w:rsidRPr="00B9086D">
        <w:tab/>
        <w:t>–</w:t>
      </w:r>
      <w:r w:rsidR="00B9086D" w:rsidRPr="00B9086D">
        <w:tab/>
        <w:t>измеренное значение расхода топлива (г/с);</w:t>
      </w:r>
    </w:p>
    <w:p w:rsidR="00B9086D" w:rsidRPr="00B9086D" w:rsidRDefault="00C84414" w:rsidP="00C84414">
      <w:pPr>
        <w:pStyle w:val="SingleTxtGR"/>
        <w:tabs>
          <w:tab w:val="clear" w:pos="1701"/>
        </w:tabs>
        <w:ind w:left="2268" w:hanging="1134"/>
      </w:pPr>
      <w:r>
        <w:tab/>
      </w:r>
      <w:r w:rsidR="00B9086D" w:rsidRPr="00B9086D">
        <w:t>b</w:t>
      </w:r>
      <w:r w:rsidR="00B9086D" w:rsidRPr="00B9086D">
        <w:tab/>
        <w:t>–</w:t>
      </w:r>
      <w:r w:rsidR="00B9086D" w:rsidRPr="00B9086D">
        <w:tab/>
        <w:t>координаты точки пересечения оси у с линией регрессии.</w:t>
      </w:r>
    </w:p>
    <w:p w:rsidR="00B9086D" w:rsidRPr="00B9086D" w:rsidRDefault="00B9086D" w:rsidP="00C84414">
      <w:pPr>
        <w:pStyle w:val="SingleTxtGR"/>
        <w:tabs>
          <w:tab w:val="clear" w:pos="1701"/>
        </w:tabs>
        <w:ind w:left="2268" w:hanging="1134"/>
      </w:pPr>
      <w:r w:rsidRPr="00B9086D">
        <w:tab/>
        <w:t>Наклон (м) и коэффициент смешанной корреляции (</w:t>
      </w:r>
      <w:r w:rsidRPr="00B9086D">
        <w:rPr>
          <w:lang w:val="en-GB"/>
        </w:rPr>
        <w:t>r</w:t>
      </w:r>
      <w:r w:rsidRPr="00B9086D">
        <w:rPr>
          <w:vertAlign w:val="superscript"/>
        </w:rPr>
        <w:t>2</w:t>
      </w:r>
      <w:r w:rsidRPr="00B9086D">
        <w:t xml:space="preserve">) рассчитывают для каждой линии регрессии. Этот расчет рекомендуется проводить в </w:t>
      </w:r>
      <w:r w:rsidRPr="00B9086D">
        <w:lastRenderedPageBreak/>
        <w:t>диапазоне от 15% максимального значения до максимального значения с частотой большей или равной 1 Гц. Для того чтобы испытание можно было считать действительным, необходимо оценить следующие два критерия:</w:t>
      </w:r>
    </w:p>
    <w:p w:rsidR="00B9086D" w:rsidRPr="00B9086D" w:rsidRDefault="00B9086D" w:rsidP="00C84414">
      <w:pPr>
        <w:pStyle w:val="H23GR"/>
        <w:rPr>
          <w:bCs/>
        </w:rPr>
      </w:pPr>
      <w:r w:rsidRPr="00C84414">
        <w:rPr>
          <w:b w:val="0"/>
        </w:rPr>
        <w:tab/>
      </w:r>
      <w:r w:rsidRPr="00C84414">
        <w:rPr>
          <w:b w:val="0"/>
        </w:rPr>
        <w:tab/>
        <w:t>Таблица 2</w:t>
      </w:r>
      <w:r w:rsidRPr="00C84414">
        <w:rPr>
          <w:b w:val="0"/>
        </w:rPr>
        <w:br/>
      </w:r>
      <w:r w:rsidRPr="00B9086D">
        <w:tab/>
      </w:r>
      <w:r w:rsidRPr="00B9086D">
        <w:rPr>
          <w:bCs/>
        </w:rPr>
        <w:t>Допуски</w:t>
      </w:r>
    </w:p>
    <w:tbl>
      <w:tblPr>
        <w:tblStyle w:val="TabNum"/>
        <w:tblW w:w="7370" w:type="dxa"/>
        <w:tblInd w:w="1134" w:type="dxa"/>
        <w:tblBorders>
          <w:left w:val="single" w:sz="4" w:space="0" w:color="auto"/>
          <w:right w:val="single" w:sz="4" w:space="0" w:color="auto"/>
          <w:insideH w:val="single" w:sz="12" w:space="0" w:color="auto"/>
          <w:insideV w:val="single" w:sz="4" w:space="0" w:color="auto"/>
        </w:tblBorders>
        <w:tblLook w:val="05E0" w:firstRow="1" w:lastRow="1" w:firstColumn="1" w:lastColumn="1" w:noHBand="0" w:noVBand="1"/>
      </w:tblPr>
      <w:tblGrid>
        <w:gridCol w:w="3855"/>
        <w:gridCol w:w="3515"/>
      </w:tblGrid>
      <w:tr w:rsidR="00B9086D" w:rsidRPr="00C84414" w:rsidTr="00C655A8">
        <w:trPr>
          <w:trHeight w:val="20"/>
          <w:tblHeader/>
        </w:trPr>
        <w:tc>
          <w:tcPr>
            <w:cnfStyle w:val="001000000000" w:firstRow="0" w:lastRow="0" w:firstColumn="1" w:lastColumn="0" w:oddVBand="0" w:evenVBand="0" w:oddHBand="0" w:evenHBand="0" w:firstRowFirstColumn="0" w:firstRowLastColumn="0" w:lastRowFirstColumn="0" w:lastRowLastColumn="0"/>
            <w:tcW w:w="31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B9086D" w:rsidRPr="00C84414" w:rsidRDefault="00B9086D" w:rsidP="00C84414">
            <w:pPr>
              <w:suppressAutoHyphens w:val="0"/>
              <w:spacing w:before="80" w:after="80" w:line="200" w:lineRule="exact"/>
              <w:rPr>
                <w:i/>
                <w:sz w:val="16"/>
              </w:rPr>
            </w:pPr>
            <w:r w:rsidRPr="00C84414">
              <w:rPr>
                <w:i/>
                <w:sz w:val="16"/>
              </w:rPr>
              <w:t>Наклон линии регрессии, m</w:t>
            </w:r>
          </w:p>
        </w:tc>
        <w:tc>
          <w:tcPr>
            <w:tcW w:w="2835" w:type="dxa"/>
            <w:shd w:val="clear" w:color="auto" w:fill="auto"/>
            <w:hideMark/>
          </w:tcPr>
          <w:p w:rsidR="00B9086D" w:rsidRPr="00C84414" w:rsidRDefault="00B9086D" w:rsidP="00C84414">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84414">
              <w:rPr>
                <w:i/>
                <w:sz w:val="16"/>
              </w:rPr>
              <w:t>Рекомендован от 0,9 до 1,1</w:t>
            </w:r>
          </w:p>
        </w:tc>
      </w:tr>
      <w:tr w:rsidR="00B9086D" w:rsidRPr="00C84414" w:rsidTr="00C655A8">
        <w:trPr>
          <w:trHeight w:val="20"/>
        </w:trPr>
        <w:tc>
          <w:tcPr>
            <w:cnfStyle w:val="001000000000" w:firstRow="0" w:lastRow="0" w:firstColumn="1" w:lastColumn="0" w:oddVBand="0" w:evenVBand="0" w:oddHBand="0" w:evenHBand="0" w:firstRowFirstColumn="0" w:firstRowLastColumn="0" w:lastRowFirstColumn="0" w:lastRowLastColumn="0"/>
            <w:tcW w:w="311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B9086D" w:rsidRPr="00C84414" w:rsidRDefault="00B9086D" w:rsidP="00C84414">
            <w:r w:rsidRPr="00C84414">
              <w:t>Коэффициент смешанной корреляции</w:t>
            </w:r>
          </w:p>
        </w:tc>
        <w:tc>
          <w:tcPr>
            <w:tcW w:w="2835" w:type="dxa"/>
            <w:hideMark/>
          </w:tcPr>
          <w:p w:rsidR="00B9086D" w:rsidRPr="00C84414" w:rsidRDefault="00B9086D" w:rsidP="00C84414">
            <w:pPr>
              <w:cnfStyle w:val="000000000000" w:firstRow="0" w:lastRow="0" w:firstColumn="0" w:lastColumn="0" w:oddVBand="0" w:evenVBand="0" w:oddHBand="0" w:evenHBand="0" w:firstRowFirstColumn="0" w:firstRowLastColumn="0" w:lastRowFirstColumn="0" w:lastRowLastColumn="0"/>
            </w:pPr>
            <w:r w:rsidRPr="00C84414">
              <w:t>В обязательном порядке мин. 0,90</w:t>
            </w:r>
          </w:p>
        </w:tc>
      </w:tr>
    </w:tbl>
    <w:p w:rsidR="00B9086D" w:rsidRPr="00B9086D" w:rsidRDefault="00C84414" w:rsidP="00C84414">
      <w:pPr>
        <w:pStyle w:val="SingleTxtGR"/>
        <w:jc w:val="right"/>
      </w:pPr>
      <w:r>
        <w:t>»</w:t>
      </w:r>
      <w:r w:rsidR="00B9086D" w:rsidRPr="00B9086D">
        <w:t>.</w:t>
      </w:r>
    </w:p>
    <w:p w:rsidR="00B9086D" w:rsidRPr="00B9086D" w:rsidRDefault="00B9086D" w:rsidP="00B9086D">
      <w:pPr>
        <w:pStyle w:val="SingleTxtGR"/>
      </w:pPr>
      <w:r w:rsidRPr="00B9086D">
        <w:rPr>
          <w:i/>
        </w:rPr>
        <w:t xml:space="preserve">Пункт </w:t>
      </w:r>
      <w:r w:rsidRPr="00B9086D">
        <w:rPr>
          <w:i/>
          <w:lang w:val="en-GB"/>
        </w:rPr>
        <w:t>A</w:t>
      </w:r>
      <w:r w:rsidRPr="00B9086D">
        <w:rPr>
          <w:i/>
        </w:rPr>
        <w:t xml:space="preserve">.1.4.1 </w:t>
      </w:r>
      <w:r w:rsidRPr="00B9086D">
        <w:t>изменить следующим образом:</w:t>
      </w:r>
    </w:p>
    <w:p w:rsidR="00B9086D" w:rsidRPr="00B9086D" w:rsidRDefault="00F17851" w:rsidP="00C84414">
      <w:pPr>
        <w:pStyle w:val="SingleTxtGR"/>
        <w:tabs>
          <w:tab w:val="clear" w:pos="1701"/>
        </w:tabs>
        <w:ind w:left="2268" w:hanging="1134"/>
      </w:pPr>
      <w:r>
        <w:t>«</w:t>
      </w:r>
      <w:r w:rsidR="00B9086D" w:rsidRPr="00B9086D">
        <w:t>A.1.4.1</w:t>
      </w:r>
      <w:r w:rsidR="00B9086D" w:rsidRPr="00B9086D">
        <w:tab/>
        <w:t>Принцип усреднения окон</w:t>
      </w:r>
    </w:p>
    <w:p w:rsidR="00B9086D" w:rsidRPr="00B9086D" w:rsidRDefault="00B9086D" w:rsidP="00C84414">
      <w:pPr>
        <w:pStyle w:val="SingleTxtGR"/>
        <w:tabs>
          <w:tab w:val="clear" w:pos="1701"/>
        </w:tabs>
        <w:ind w:left="2268" w:hanging="1134"/>
      </w:pPr>
      <w:r w:rsidRPr="00B9086D">
        <w:tab/>
        <w:t>Суммирование выбросов производят с использованием метода скользящего среднего в пределах окна на основе исходной массы</w:t>
      </w:r>
      <w:r w:rsidR="00C655A8">
        <w:t xml:space="preserve"> </w:t>
      </w:r>
      <w:r w:rsidRPr="00B9086D">
        <w:t>СО</w:t>
      </w:r>
      <w:r w:rsidRPr="00B9086D">
        <w:rPr>
          <w:vertAlign w:val="subscript"/>
        </w:rPr>
        <w:t>2</w:t>
      </w:r>
      <w:r w:rsidRPr="00B9086D">
        <w:t xml:space="preserve"> или исходной работы. Принцип расчета состоит в следующем: массу выбросов рассчитывают с использованием не всего набора данных в целом, а подгрупп полного набора данных, причем длину этих подгрупп данных определяют таким образом, чтобы она соответствовала массе выбросов СО</w:t>
      </w:r>
      <w:r w:rsidRPr="00B9086D">
        <w:rPr>
          <w:vertAlign w:val="subscript"/>
        </w:rPr>
        <w:t>2</w:t>
      </w:r>
      <w:r w:rsidRPr="00B9086D">
        <w:t xml:space="preserve"> двигателем или работе, измеренной в течение контрольного переходного цикла на испытательной станции. Расчет методом скользящего среднего производят с использованием интервала времени</w:t>
      </w:r>
      <w:r w:rsidR="00C655A8">
        <w:t xml:space="preserve"> </w:t>
      </w:r>
      <w:r w:rsidRPr="00B9086D">
        <w:rPr>
          <w:i/>
        </w:rPr>
        <w:t>Δt</w:t>
      </w:r>
      <w:r w:rsidRPr="00B9086D">
        <w:t xml:space="preserve">, равного периоду снятия данных. Эти подгруппы данных, используемые для усреднения данных о выбросах, упоминаются в следующих пунктах в качестве </w:t>
      </w:r>
      <w:r w:rsidR="00F17851">
        <w:t>«</w:t>
      </w:r>
      <w:r w:rsidRPr="00B9086D">
        <w:t>окон усреднения</w:t>
      </w:r>
      <w:r w:rsidR="00F17851">
        <w:t>»</w:t>
      </w:r>
      <w:r w:rsidRPr="00B9086D">
        <w:t>.</w:t>
      </w:r>
    </w:p>
    <w:p w:rsidR="00B9086D" w:rsidRPr="00B9086D" w:rsidRDefault="00B9086D" w:rsidP="00C84414">
      <w:pPr>
        <w:pStyle w:val="SingleTxtGR"/>
        <w:tabs>
          <w:tab w:val="clear" w:pos="1701"/>
        </w:tabs>
        <w:ind w:left="2268" w:hanging="1134"/>
      </w:pPr>
      <w:r w:rsidRPr="00B9086D">
        <w:tab/>
        <w:t>В процессе расчета работы или массы СО</w:t>
      </w:r>
      <w:r w:rsidRPr="00B9086D">
        <w:rPr>
          <w:vertAlign w:val="subscript"/>
        </w:rPr>
        <w:t>2</w:t>
      </w:r>
      <w:r w:rsidRPr="00B9086D">
        <w:t xml:space="preserve"> и выбросов в пределах окна усреднения данные, признанные недействительными, в</w:t>
      </w:r>
      <w:r w:rsidR="00C655A8">
        <w:t xml:space="preserve"> </w:t>
      </w:r>
      <w:r w:rsidRPr="00B9086D">
        <w:t>расчет не принимают.</w:t>
      </w:r>
    </w:p>
    <w:p w:rsidR="00B9086D" w:rsidRPr="00B9086D" w:rsidRDefault="00B9086D" w:rsidP="00C84414">
      <w:pPr>
        <w:pStyle w:val="SingleTxtGR"/>
        <w:tabs>
          <w:tab w:val="clear" w:pos="1701"/>
        </w:tabs>
        <w:ind w:left="2268" w:hanging="1134"/>
      </w:pPr>
      <w:r w:rsidRPr="00B9086D">
        <w:tab/>
        <w:t>Недействительными</w:t>
      </w:r>
      <w:r w:rsidRPr="00B9086D">
        <w:rPr>
          <w:b/>
          <w:bCs/>
        </w:rPr>
        <w:t xml:space="preserve"> </w:t>
      </w:r>
      <w:r w:rsidRPr="00B9086D">
        <w:t>считают следующие данные:</w:t>
      </w:r>
    </w:p>
    <w:p w:rsidR="00B9086D" w:rsidRPr="00B9086D" w:rsidRDefault="00C655A8" w:rsidP="00C655A8">
      <w:pPr>
        <w:pStyle w:val="SingleTxtGR"/>
        <w:tabs>
          <w:tab w:val="clear" w:pos="1701"/>
        </w:tabs>
        <w:ind w:left="2835" w:hanging="1701"/>
      </w:pPr>
      <w:r>
        <w:tab/>
      </w:r>
      <w:r w:rsidR="00B9086D" w:rsidRPr="00B9086D">
        <w:t>а)</w:t>
      </w:r>
      <w:r w:rsidR="00B9086D" w:rsidRPr="00B9086D">
        <w:tab/>
        <w:t>данные контроля дрейфа нуля приборов;</w:t>
      </w:r>
    </w:p>
    <w:p w:rsidR="00B9086D" w:rsidRPr="00B9086D" w:rsidRDefault="00C655A8" w:rsidP="00C655A8">
      <w:pPr>
        <w:pStyle w:val="SingleTxtGR"/>
        <w:tabs>
          <w:tab w:val="clear" w:pos="1701"/>
        </w:tabs>
        <w:ind w:left="2835" w:hanging="1701"/>
      </w:pPr>
      <w:r>
        <w:tab/>
      </w:r>
      <w:r w:rsidR="00B9086D" w:rsidRPr="00B9086D">
        <w:t>b)</w:t>
      </w:r>
      <w:r w:rsidR="00B9086D" w:rsidRPr="00B9086D">
        <w:tab/>
        <w:t>данные, не соответствующие условиям, указанным в пунктах 4.2 и 4.3 настоящего приложения.</w:t>
      </w:r>
    </w:p>
    <w:p w:rsidR="00B9086D" w:rsidRPr="00B9086D" w:rsidRDefault="00C655A8" w:rsidP="00C84414">
      <w:pPr>
        <w:pStyle w:val="SingleTxtGR"/>
        <w:tabs>
          <w:tab w:val="clear" w:pos="1701"/>
        </w:tabs>
        <w:ind w:left="2268" w:hanging="1134"/>
      </w:pPr>
      <w:r>
        <w:tab/>
      </w:r>
      <w:r w:rsidR="00B9086D" w:rsidRPr="00B9086D">
        <w:t>Массу выбросов (мг/окно) определяют, как это указано в пункте 8.4.2.3 приложения 4</w:t>
      </w:r>
      <w:r w:rsidR="00F17851">
        <w:t>»</w:t>
      </w:r>
      <w:r w:rsidR="00B9086D" w:rsidRPr="00B9086D">
        <w:t>.</w:t>
      </w:r>
    </w:p>
    <w:p w:rsidR="00B9086D" w:rsidRPr="00B9086D" w:rsidRDefault="00B9086D" w:rsidP="00B9086D">
      <w:pPr>
        <w:pStyle w:val="SingleTxtGR"/>
      </w:pPr>
      <w:r w:rsidRPr="00B9086D">
        <w:rPr>
          <w:i/>
        </w:rPr>
        <w:t xml:space="preserve">Пункт </w:t>
      </w:r>
      <w:r w:rsidRPr="00B9086D">
        <w:rPr>
          <w:i/>
          <w:lang w:val="en-GB"/>
        </w:rPr>
        <w:t>A</w:t>
      </w:r>
      <w:r w:rsidRPr="00B9086D">
        <w:rPr>
          <w:i/>
        </w:rPr>
        <w:t xml:space="preserve">.1.4.2.2 </w:t>
      </w:r>
      <w:r w:rsidRPr="00B9086D">
        <w:t>изменить следующим образом:</w:t>
      </w:r>
    </w:p>
    <w:p w:rsidR="00B9086D" w:rsidRPr="00B9086D" w:rsidRDefault="00F17851" w:rsidP="00B9086D">
      <w:pPr>
        <w:pStyle w:val="SingleTxtGR"/>
      </w:pPr>
      <w:r>
        <w:t>«</w:t>
      </w:r>
      <w:r w:rsidR="00B9086D" w:rsidRPr="00B9086D">
        <w:t>A.1.4.2.2</w:t>
      </w:r>
      <w:r w:rsidR="00B9086D" w:rsidRPr="00B9086D">
        <w:tab/>
        <w:t>Выбор зачетных окон</w:t>
      </w:r>
      <w:r>
        <w:t>»</w:t>
      </w:r>
      <w:r w:rsidR="00B9086D" w:rsidRPr="00B9086D">
        <w:t>.</w:t>
      </w:r>
    </w:p>
    <w:p w:rsidR="00B9086D" w:rsidRPr="00B9086D" w:rsidRDefault="00B9086D" w:rsidP="00B9086D">
      <w:pPr>
        <w:pStyle w:val="SingleTxtGR"/>
      </w:pPr>
      <w:r w:rsidRPr="00B9086D">
        <w:rPr>
          <w:i/>
        </w:rPr>
        <w:t xml:space="preserve">Пункт </w:t>
      </w:r>
      <w:r w:rsidRPr="00B9086D">
        <w:rPr>
          <w:i/>
          <w:lang w:val="en-GB"/>
        </w:rPr>
        <w:t>A</w:t>
      </w:r>
      <w:r w:rsidRPr="00B9086D">
        <w:rPr>
          <w:i/>
        </w:rPr>
        <w:t xml:space="preserve">.1.4.2.2.1 </w:t>
      </w:r>
      <w:r w:rsidRPr="00B9086D">
        <w:t>изменить следующим образом:</w:t>
      </w:r>
    </w:p>
    <w:p w:rsidR="00B9086D" w:rsidRPr="00B9086D" w:rsidRDefault="00F17851" w:rsidP="00C655A8">
      <w:pPr>
        <w:pStyle w:val="SingleTxtGR"/>
        <w:tabs>
          <w:tab w:val="clear" w:pos="1701"/>
        </w:tabs>
        <w:ind w:left="2268" w:hanging="1134"/>
      </w:pPr>
      <w:r>
        <w:t>«</w:t>
      </w:r>
      <w:r w:rsidR="00B9086D" w:rsidRPr="00B9086D">
        <w:rPr>
          <w:lang w:val="en-GB"/>
        </w:rPr>
        <w:t>A</w:t>
      </w:r>
      <w:r w:rsidR="00B9086D" w:rsidRPr="00B9086D">
        <w:t>.1.4.2.2.1</w:t>
      </w:r>
      <w:r w:rsidR="00B9086D" w:rsidRPr="00B9086D">
        <w:tab/>
      </w:r>
      <w:r w:rsidR="00B9086D" w:rsidRPr="00B9086D">
        <w:rPr>
          <w:bCs/>
        </w:rPr>
        <w:t>До дат, указанных в пункте 13.2.5 настоящих Правил в случае новых официальных утверждений типа и в пункте 13.3.4 в случае новых регистраций, применяются пункты </w:t>
      </w:r>
      <w:r w:rsidR="00B9086D" w:rsidRPr="00B9086D">
        <w:rPr>
          <w:bCs/>
          <w:lang w:val="en-GB"/>
        </w:rPr>
        <w:t>A</w:t>
      </w:r>
      <w:r w:rsidR="00B9086D" w:rsidRPr="00B9086D">
        <w:rPr>
          <w:bCs/>
        </w:rPr>
        <w:t>.1.4.2.2.1.1–</w:t>
      </w:r>
      <w:r w:rsidR="00B9086D" w:rsidRPr="00B9086D">
        <w:rPr>
          <w:bCs/>
          <w:lang w:val="en-GB"/>
        </w:rPr>
        <w:t>A</w:t>
      </w:r>
      <w:r w:rsidR="00B9086D" w:rsidRPr="00B9086D">
        <w:rPr>
          <w:bCs/>
        </w:rPr>
        <w:t>.4.2.2.1.4</w:t>
      </w:r>
      <w:r>
        <w:t>»</w:t>
      </w:r>
      <w:r w:rsidR="00B9086D" w:rsidRPr="00B9086D">
        <w:t>.</w:t>
      </w:r>
    </w:p>
    <w:p w:rsidR="00B9086D" w:rsidRPr="00B9086D" w:rsidRDefault="00B9086D" w:rsidP="00B9086D">
      <w:pPr>
        <w:pStyle w:val="SingleTxtGR"/>
      </w:pPr>
      <w:bookmarkStart w:id="25" w:name="OLE_LINK29"/>
      <w:bookmarkStart w:id="26" w:name="OLE_LINK30"/>
      <w:r w:rsidRPr="00B9086D">
        <w:rPr>
          <w:i/>
        </w:rPr>
        <w:t xml:space="preserve">Включить новые пункты </w:t>
      </w:r>
      <w:r w:rsidRPr="00B9086D">
        <w:rPr>
          <w:i/>
          <w:lang w:val="en-GB"/>
        </w:rPr>
        <w:t>A</w:t>
      </w:r>
      <w:r w:rsidRPr="00B9086D">
        <w:rPr>
          <w:i/>
        </w:rPr>
        <w:t>.1.4.2.2.1.1–</w:t>
      </w:r>
      <w:r w:rsidRPr="00B9086D">
        <w:rPr>
          <w:i/>
          <w:lang w:val="en-GB"/>
        </w:rPr>
        <w:t>A</w:t>
      </w:r>
      <w:r w:rsidRPr="00B9086D">
        <w:rPr>
          <w:i/>
        </w:rPr>
        <w:t xml:space="preserve">.1.4.2.2.1.4 </w:t>
      </w:r>
      <w:r w:rsidRPr="00B9086D">
        <w:t>следующего содержания</w:t>
      </w:r>
      <w:bookmarkEnd w:id="25"/>
      <w:bookmarkEnd w:id="26"/>
      <w:r w:rsidRPr="00B9086D">
        <w:t>:</w:t>
      </w:r>
    </w:p>
    <w:p w:rsidR="00B9086D" w:rsidRPr="00B9086D" w:rsidRDefault="00F17851" w:rsidP="00C655A8">
      <w:pPr>
        <w:pStyle w:val="SingleTxtGR"/>
        <w:tabs>
          <w:tab w:val="clear" w:pos="1701"/>
        </w:tabs>
        <w:ind w:left="2268" w:hanging="1134"/>
        <w:rPr>
          <w:bCs/>
        </w:rPr>
      </w:pPr>
      <w:r>
        <w:t>«</w:t>
      </w:r>
      <w:r w:rsidR="00B9086D" w:rsidRPr="00B9086D">
        <w:rPr>
          <w:bCs/>
          <w:lang w:val="en-GB"/>
        </w:rPr>
        <w:t>A</w:t>
      </w:r>
      <w:r w:rsidR="00B9086D" w:rsidRPr="00B9086D">
        <w:rPr>
          <w:bCs/>
        </w:rPr>
        <w:t>.1.4.2.2.1.1</w:t>
      </w:r>
      <w:r w:rsidR="00C655A8">
        <w:rPr>
          <w:bCs/>
        </w:rPr>
        <w:t xml:space="preserve"> </w:t>
      </w:r>
      <w:r w:rsidR="00B9086D" w:rsidRPr="00B9086D">
        <w:rPr>
          <w:bCs/>
        </w:rPr>
        <w:t>Зачетные окна − это окна, в течение которых усредненная мощность превышает пороговую мощность, составляющую 20% максимальной мощности двигателя. Доля зачетных окон должна составлять 50% или более.</w:t>
      </w:r>
    </w:p>
    <w:p w:rsidR="00B9086D" w:rsidRPr="00B9086D" w:rsidRDefault="00B9086D" w:rsidP="00C655A8">
      <w:pPr>
        <w:pStyle w:val="SingleTxtGR"/>
        <w:tabs>
          <w:tab w:val="clear" w:pos="1701"/>
        </w:tabs>
        <w:ind w:left="2268" w:hanging="1134"/>
        <w:rPr>
          <w:bCs/>
        </w:rPr>
      </w:pPr>
      <w:r w:rsidRPr="00B9086D">
        <w:rPr>
          <w:bCs/>
          <w:lang w:val="en-GB"/>
        </w:rPr>
        <w:t>A</w:t>
      </w:r>
      <w:r w:rsidRPr="00B9086D">
        <w:rPr>
          <w:bCs/>
        </w:rPr>
        <w:t>.1.4.2.2.1.2</w:t>
      </w:r>
      <w:r w:rsidRPr="00B9086D">
        <w:rPr>
          <w:bCs/>
        </w:rPr>
        <w:tab/>
        <w:t>Если доля зачетных окон составляет менее 50%, то оценку данных проводят повторно с использованием более низких пороговых значений мощности. Пороговое значение мощности уменьшают постепенно с интервалом 1% до тех пор, пока доля зачетных окон не составит 50% или более.</w:t>
      </w:r>
    </w:p>
    <w:p w:rsidR="00B9086D" w:rsidRPr="00B9086D" w:rsidRDefault="00B9086D" w:rsidP="00C655A8">
      <w:pPr>
        <w:pStyle w:val="SingleTxtGR"/>
        <w:tabs>
          <w:tab w:val="clear" w:pos="1701"/>
        </w:tabs>
        <w:ind w:left="2268" w:hanging="1134"/>
        <w:rPr>
          <w:bCs/>
        </w:rPr>
      </w:pPr>
      <w:r w:rsidRPr="00B9086D">
        <w:rPr>
          <w:bCs/>
          <w:lang w:val="en-GB"/>
        </w:rPr>
        <w:lastRenderedPageBreak/>
        <w:t>A</w:t>
      </w:r>
      <w:r w:rsidRPr="00B9086D">
        <w:rPr>
          <w:bCs/>
        </w:rPr>
        <w:t>.1.4.2.2.1.3</w:t>
      </w:r>
      <w:r w:rsidRPr="00B9086D">
        <w:rPr>
          <w:bCs/>
        </w:rPr>
        <w:tab/>
        <w:t>В любом случае нижнее пороговое значение должно составлять не менее 15%.</w:t>
      </w:r>
    </w:p>
    <w:p w:rsidR="00B9086D" w:rsidRPr="00B9086D" w:rsidRDefault="00B9086D" w:rsidP="00C655A8">
      <w:pPr>
        <w:pStyle w:val="SingleTxtGR"/>
        <w:tabs>
          <w:tab w:val="clear" w:pos="1701"/>
        </w:tabs>
        <w:ind w:left="2268" w:hanging="1134"/>
      </w:pPr>
      <w:r w:rsidRPr="00B9086D">
        <w:rPr>
          <w:bCs/>
          <w:lang w:val="en-GB"/>
        </w:rPr>
        <w:t>A</w:t>
      </w:r>
      <w:r w:rsidRPr="00B9086D">
        <w:rPr>
          <w:bCs/>
        </w:rPr>
        <w:t>.1.4.2.2.1.4</w:t>
      </w:r>
      <w:r w:rsidRPr="00B9086D">
        <w:rPr>
          <w:bCs/>
        </w:rPr>
        <w:tab/>
      </w:r>
      <w:bookmarkStart w:id="27" w:name="OLE_LINK27"/>
      <w:bookmarkStart w:id="28" w:name="OLE_LINK28"/>
      <w:r w:rsidRPr="00B9086D">
        <w:rPr>
          <w:bCs/>
        </w:rPr>
        <w:t>Испытание считают недействительным, если доля зачетных окон при пороговом значении мощности 15% составляет менее 50%</w:t>
      </w:r>
      <w:bookmarkEnd w:id="27"/>
      <w:bookmarkEnd w:id="28"/>
      <w:r w:rsidR="00F17851">
        <w:t>»</w:t>
      </w:r>
      <w:r w:rsidRPr="00B9086D">
        <w:t>.</w:t>
      </w:r>
    </w:p>
    <w:p w:rsidR="00B9086D" w:rsidRPr="00B9086D" w:rsidRDefault="00B9086D" w:rsidP="00B9086D">
      <w:pPr>
        <w:pStyle w:val="SingleTxtGR"/>
      </w:pPr>
      <w:r w:rsidRPr="00B9086D">
        <w:rPr>
          <w:i/>
        </w:rPr>
        <w:t xml:space="preserve">Пункт </w:t>
      </w:r>
      <w:r w:rsidRPr="00B9086D">
        <w:rPr>
          <w:i/>
          <w:lang w:val="en-GB"/>
        </w:rPr>
        <w:t>A</w:t>
      </w:r>
      <w:r w:rsidRPr="00B9086D">
        <w:rPr>
          <w:i/>
        </w:rPr>
        <w:t xml:space="preserve">.1.4.2.2.2 </w:t>
      </w:r>
      <w:r w:rsidRPr="00B9086D">
        <w:t>изменить следующим образом:</w:t>
      </w:r>
    </w:p>
    <w:p w:rsidR="00B9086D" w:rsidRPr="00B9086D" w:rsidRDefault="00F17851" w:rsidP="00C655A8">
      <w:pPr>
        <w:pStyle w:val="SingleTxtGR"/>
        <w:tabs>
          <w:tab w:val="clear" w:pos="1701"/>
        </w:tabs>
        <w:ind w:left="2268" w:hanging="1134"/>
        <w:rPr>
          <w:b/>
        </w:rPr>
      </w:pPr>
      <w:r>
        <w:t>«</w:t>
      </w:r>
      <w:r w:rsidR="00B9086D" w:rsidRPr="00B9086D">
        <w:rPr>
          <w:lang w:val="en-GB"/>
        </w:rPr>
        <w:t>A</w:t>
      </w:r>
      <w:r w:rsidR="00B9086D" w:rsidRPr="00B9086D">
        <w:t>.1.4.2.2.2</w:t>
      </w:r>
      <w:r w:rsidR="00B9086D" w:rsidRPr="00B9086D">
        <w:tab/>
        <w:t>Начиная с дат, указанных в пункте 13.2.5 настоящих Правил в</w:t>
      </w:r>
      <w:r w:rsidR="00C655A8">
        <w:t xml:space="preserve"> </w:t>
      </w:r>
      <w:r w:rsidR="00B9086D" w:rsidRPr="00B9086D">
        <w:t>случае новых официальных утверждений типа и в пункте 13.3.4 в случае новых регистраций, применяются пункты </w:t>
      </w:r>
      <w:r w:rsidR="00B9086D" w:rsidRPr="00B9086D">
        <w:rPr>
          <w:lang w:val="en-GB"/>
        </w:rPr>
        <w:t>A</w:t>
      </w:r>
      <w:r w:rsidR="00B9086D" w:rsidRPr="00B9086D">
        <w:t xml:space="preserve">.1.4.2.2.2.1 и </w:t>
      </w:r>
      <w:r w:rsidR="00B9086D" w:rsidRPr="00B9086D">
        <w:rPr>
          <w:lang w:val="en-GB"/>
        </w:rPr>
        <w:t>A</w:t>
      </w:r>
      <w:r w:rsidR="00B9086D" w:rsidRPr="00B9086D">
        <w:t>.4.2.2.2.2</w:t>
      </w:r>
      <w:r>
        <w:t>»</w:t>
      </w:r>
      <w:r w:rsidR="00B9086D" w:rsidRPr="00B9086D">
        <w:t>.</w:t>
      </w:r>
    </w:p>
    <w:p w:rsidR="00B9086D" w:rsidRPr="00B9086D" w:rsidRDefault="00B9086D" w:rsidP="00B9086D">
      <w:pPr>
        <w:pStyle w:val="SingleTxtGR"/>
      </w:pPr>
      <w:r w:rsidRPr="00B9086D">
        <w:rPr>
          <w:i/>
        </w:rPr>
        <w:t xml:space="preserve">Пункт </w:t>
      </w:r>
      <w:r w:rsidRPr="00B9086D">
        <w:rPr>
          <w:i/>
          <w:lang w:val="en-GB"/>
        </w:rPr>
        <w:t>A</w:t>
      </w:r>
      <w:r w:rsidRPr="00B9086D">
        <w:rPr>
          <w:i/>
        </w:rPr>
        <w:t>.1.4.2.2.3</w:t>
      </w:r>
      <w:r w:rsidRPr="00B9086D">
        <w:t>,</w:t>
      </w:r>
      <w:r w:rsidRPr="00B9086D">
        <w:rPr>
          <w:i/>
        </w:rPr>
        <w:t xml:space="preserve"> </w:t>
      </w:r>
      <w:r w:rsidRPr="00B9086D">
        <w:rPr>
          <w:iCs/>
        </w:rPr>
        <w:t>изменить нумерацию на</w:t>
      </w:r>
      <w:r w:rsidRPr="00B9086D">
        <w:rPr>
          <w:i/>
        </w:rPr>
        <w:t xml:space="preserve"> </w:t>
      </w:r>
      <w:r w:rsidRPr="00B9086D">
        <w:rPr>
          <w:lang w:val="en-GB"/>
        </w:rPr>
        <w:t>A</w:t>
      </w:r>
      <w:r w:rsidRPr="00B9086D">
        <w:t>.1.4.2.2.2.1, а текст следующим образом:</w:t>
      </w:r>
    </w:p>
    <w:p w:rsidR="00B9086D" w:rsidRPr="00B9086D" w:rsidRDefault="00F17851" w:rsidP="00C655A8">
      <w:pPr>
        <w:pStyle w:val="SingleTxtGR"/>
        <w:tabs>
          <w:tab w:val="clear" w:pos="1701"/>
        </w:tabs>
        <w:ind w:left="2268" w:hanging="1134"/>
      </w:pPr>
      <w:r>
        <w:t>«</w:t>
      </w:r>
      <w:r w:rsidR="00B9086D" w:rsidRPr="00B9086D">
        <w:rPr>
          <w:lang w:val="en-GB"/>
        </w:rPr>
        <w:t>A</w:t>
      </w:r>
      <w:r w:rsidR="00B9086D" w:rsidRPr="00B9086D">
        <w:t>.1.4.2.2.</w:t>
      </w:r>
      <w:r w:rsidR="00B9086D" w:rsidRPr="00B9086D">
        <w:rPr>
          <w:bCs/>
        </w:rPr>
        <w:t>2.1 Зачетные окна − это окна, в течение которых усредненная мощность превышает пороговую мощность, составляющую 10% максимальной мощности двигателя</w:t>
      </w:r>
      <w:r>
        <w:t>»</w:t>
      </w:r>
      <w:r w:rsidR="00B9086D" w:rsidRPr="00B9086D">
        <w:t>.</w:t>
      </w:r>
    </w:p>
    <w:p w:rsidR="00B9086D" w:rsidRPr="00B9086D" w:rsidRDefault="00B9086D" w:rsidP="00B9086D">
      <w:pPr>
        <w:pStyle w:val="SingleTxtGR"/>
      </w:pPr>
      <w:r w:rsidRPr="00B9086D">
        <w:rPr>
          <w:i/>
        </w:rPr>
        <w:t xml:space="preserve">Включить новый пункт </w:t>
      </w:r>
      <w:r w:rsidRPr="00B9086D">
        <w:rPr>
          <w:i/>
          <w:lang w:val="en-GB"/>
        </w:rPr>
        <w:t>A</w:t>
      </w:r>
      <w:r w:rsidRPr="00B9086D">
        <w:rPr>
          <w:i/>
        </w:rPr>
        <w:t xml:space="preserve">.1.4.2.2.2.2 </w:t>
      </w:r>
      <w:r w:rsidRPr="00B9086D">
        <w:t>следующего содержания:</w:t>
      </w:r>
    </w:p>
    <w:p w:rsidR="00B9086D" w:rsidRPr="00B9086D" w:rsidRDefault="00F17851" w:rsidP="00C655A8">
      <w:pPr>
        <w:pStyle w:val="SingleTxtGR"/>
        <w:tabs>
          <w:tab w:val="clear" w:pos="1701"/>
        </w:tabs>
        <w:ind w:left="2268" w:hanging="1134"/>
      </w:pPr>
      <w:r>
        <w:t>«</w:t>
      </w:r>
      <w:r w:rsidR="00B9086D" w:rsidRPr="00B9086D">
        <w:rPr>
          <w:bCs/>
          <w:lang w:val="en-GB"/>
        </w:rPr>
        <w:t>A</w:t>
      </w:r>
      <w:r w:rsidR="00B9086D" w:rsidRPr="00B9086D">
        <w:rPr>
          <w:bCs/>
        </w:rPr>
        <w:t>.1.4.2.2.2.2</w:t>
      </w:r>
      <w:r w:rsidR="00C655A8">
        <w:rPr>
          <w:bCs/>
        </w:rPr>
        <w:t xml:space="preserve"> </w:t>
      </w:r>
      <w:r w:rsidR="00B9086D" w:rsidRPr="00B9086D">
        <w:rPr>
          <w:bCs/>
        </w:rPr>
        <w:t>Испытание считают недействительным, если доля зачетных окон составляет менее 50% либо если в случае оксидов азота (NO</w:t>
      </w:r>
      <w:r w:rsidR="00B9086D" w:rsidRPr="00C655A8">
        <w:rPr>
          <w:bCs/>
          <w:vertAlign w:val="subscript"/>
        </w:rPr>
        <w:t>x</w:t>
      </w:r>
      <w:r w:rsidR="00B9086D" w:rsidRPr="00B9086D">
        <w:rPr>
          <w:bCs/>
        </w:rPr>
        <w:t>) только при езде в городских условиях не осталось зачетных окон после применения правила 90-го процентиля</w:t>
      </w:r>
      <w:r>
        <w:t>»</w:t>
      </w:r>
      <w:r w:rsidR="00B9086D" w:rsidRPr="00B9086D">
        <w:t>.</w:t>
      </w:r>
    </w:p>
    <w:p w:rsidR="00B9086D" w:rsidRPr="00B9086D" w:rsidRDefault="00B9086D" w:rsidP="00B9086D">
      <w:pPr>
        <w:pStyle w:val="SingleTxtGR"/>
      </w:pPr>
      <w:r w:rsidRPr="00B9086D">
        <w:rPr>
          <w:i/>
        </w:rPr>
        <w:t xml:space="preserve">Пункты </w:t>
      </w:r>
      <w:r w:rsidRPr="00B9086D">
        <w:rPr>
          <w:i/>
          <w:lang w:val="en-GB"/>
        </w:rPr>
        <w:t>A</w:t>
      </w:r>
      <w:r w:rsidRPr="00B9086D">
        <w:rPr>
          <w:i/>
        </w:rPr>
        <w:t>.1.4.3.1–</w:t>
      </w:r>
      <w:r w:rsidRPr="00B9086D">
        <w:rPr>
          <w:i/>
          <w:lang w:val="en-GB"/>
        </w:rPr>
        <w:t>A</w:t>
      </w:r>
      <w:r w:rsidRPr="00B9086D">
        <w:rPr>
          <w:i/>
        </w:rPr>
        <w:t xml:space="preserve">.1.4.3.1.3 </w:t>
      </w:r>
      <w:r w:rsidRPr="00B9086D">
        <w:t>изменить</w:t>
      </w:r>
      <w:r w:rsidRPr="00B9086D">
        <w:rPr>
          <w:i/>
        </w:rPr>
        <w:t xml:space="preserve"> </w:t>
      </w:r>
      <w:r w:rsidRPr="00B9086D">
        <w:t>следующим образом:</w:t>
      </w:r>
    </w:p>
    <w:p w:rsidR="00B9086D" w:rsidRPr="00B9086D" w:rsidRDefault="00F17851" w:rsidP="00C655A8">
      <w:pPr>
        <w:pStyle w:val="SingleTxtGR"/>
        <w:tabs>
          <w:tab w:val="clear" w:pos="1701"/>
        </w:tabs>
        <w:ind w:left="2268" w:hanging="1134"/>
      </w:pPr>
      <w:r>
        <w:t>«</w:t>
      </w:r>
      <w:r w:rsidR="00B9086D" w:rsidRPr="00B9086D">
        <w:rPr>
          <w:lang w:val="en-GB"/>
        </w:rPr>
        <w:t>A</w:t>
      </w:r>
      <w:r w:rsidR="00B9086D" w:rsidRPr="00B9086D">
        <w:t>.1.4.3.1</w:t>
      </w:r>
      <w:r w:rsidR="00B9086D" w:rsidRPr="00B9086D">
        <w:tab/>
        <w:t>Выбор зачетных окон</w:t>
      </w:r>
    </w:p>
    <w:p w:rsidR="00B9086D" w:rsidRPr="00B9086D" w:rsidRDefault="00B9086D" w:rsidP="00C655A8">
      <w:pPr>
        <w:pStyle w:val="SingleTxtGR"/>
        <w:tabs>
          <w:tab w:val="clear" w:pos="1701"/>
        </w:tabs>
        <w:ind w:left="2268" w:hanging="1134"/>
        <w:rPr>
          <w:bCs/>
        </w:rPr>
      </w:pPr>
      <w:r w:rsidRPr="00B9086D">
        <w:rPr>
          <w:bCs/>
          <w:lang w:val="en-GB"/>
        </w:rPr>
        <w:t>A</w:t>
      </w:r>
      <w:r w:rsidRPr="00B9086D">
        <w:rPr>
          <w:bCs/>
        </w:rPr>
        <w:t>.1.4.3.1.1</w:t>
      </w:r>
      <w:r w:rsidRPr="00B9086D">
        <w:rPr>
          <w:bCs/>
        </w:rPr>
        <w:tab/>
        <w:t>До дат, указанных в пункте 13.2.5 настоящих Правил в случае новых официальных утверждений типа и в пункте 13.3.4 в</w:t>
      </w:r>
      <w:r w:rsidR="00C655A8">
        <w:rPr>
          <w:bCs/>
        </w:rPr>
        <w:t xml:space="preserve"> </w:t>
      </w:r>
      <w:r w:rsidRPr="00B9086D">
        <w:rPr>
          <w:bCs/>
        </w:rPr>
        <w:t>случае новых регистраций, применяются пункты </w:t>
      </w:r>
      <w:r w:rsidRPr="00B9086D">
        <w:rPr>
          <w:bCs/>
          <w:lang w:val="en-GB"/>
        </w:rPr>
        <w:t>A</w:t>
      </w:r>
      <w:r w:rsidRPr="00B9086D">
        <w:rPr>
          <w:bCs/>
        </w:rPr>
        <w:t>.1.4.3.1.1.1–</w:t>
      </w:r>
      <w:r w:rsidRPr="00B9086D">
        <w:rPr>
          <w:bCs/>
          <w:lang w:val="en-GB"/>
        </w:rPr>
        <w:t>A</w:t>
      </w:r>
      <w:r w:rsidRPr="00B9086D">
        <w:rPr>
          <w:bCs/>
        </w:rPr>
        <w:t>.1.4.3.1.1.4.</w:t>
      </w:r>
    </w:p>
    <w:p w:rsidR="00B9086D" w:rsidRDefault="00B9086D" w:rsidP="00C655A8">
      <w:pPr>
        <w:pStyle w:val="SingleTxtGR"/>
        <w:tabs>
          <w:tab w:val="clear" w:pos="1701"/>
        </w:tabs>
        <w:ind w:left="2268" w:hanging="1134"/>
      </w:pPr>
      <w:r w:rsidRPr="00B9086D">
        <w:rPr>
          <w:bCs/>
        </w:rPr>
        <w:t>A.1.4.3.1.1.1</w:t>
      </w:r>
      <w:r w:rsidRPr="00B9086D">
        <w:rPr>
          <w:b/>
        </w:rPr>
        <w:tab/>
      </w:r>
      <w:r w:rsidRPr="00B9086D">
        <w:t>Зачетные окна – это окна, продолжительность которых не превышает максимальную продолжительность, рассчитанную по следующей формуле:</w:t>
      </w:r>
    </w:p>
    <w:p w:rsidR="00B9086D" w:rsidRPr="00B9086D" w:rsidRDefault="00C655A8" w:rsidP="00C655A8">
      <w:pPr>
        <w:pStyle w:val="SingleTxtGR"/>
        <w:tabs>
          <w:tab w:val="clear" w:pos="1701"/>
        </w:tabs>
        <w:ind w:left="2268" w:hanging="1134"/>
      </w:pPr>
      <w:r>
        <w:tab/>
      </w:r>
      <m:oMath>
        <m:sSub>
          <m:sSubPr>
            <m:ctrlPr>
              <w:rPr>
                <w:rFonts w:ascii="Cambria Math" w:hAnsi="Cambria Math"/>
                <w:i/>
              </w:rPr>
            </m:ctrlPr>
          </m:sSubPr>
          <m:e>
            <m:r>
              <w:rPr>
                <w:rFonts w:ascii="Cambria Math" w:hAnsi="Cambria Math"/>
              </w:rPr>
              <m:t>D</m:t>
            </m:r>
          </m:e>
          <m:sub>
            <m:r>
              <m:rPr>
                <m:sty m:val="p"/>
              </m:rPr>
              <w:rPr>
                <w:rFonts w:ascii="Cambria Math" w:hAnsi="Cambria Math"/>
              </w:rPr>
              <m:t>max</m:t>
            </m:r>
          </m:sub>
        </m:sSub>
        <m:r>
          <w:rPr>
            <w:rFonts w:ascii="Cambria Math" w:hAnsi="Cambria Math"/>
          </w:rPr>
          <m:t>=3</m:t>
        </m:r>
        <m:r>
          <w:rPr>
            <w:rFonts w:ascii="Cambria Math" w:hAnsi="Cambria Math"/>
          </w:rPr>
          <m:t> </m:t>
        </m:r>
        <m:r>
          <w:rPr>
            <w:rFonts w:ascii="Cambria Math" w:hAnsi="Cambria Math"/>
          </w:rPr>
          <m:t>600∙</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ref</m:t>
                </m:r>
              </m:sub>
            </m:sSub>
          </m:num>
          <m:den>
            <m:r>
              <w:rPr>
                <w:rFonts w:ascii="Cambria Math" w:hAnsi="Cambria Math"/>
              </w:rPr>
              <m:t>0,2×</m:t>
            </m:r>
            <m:sSub>
              <m:sSubPr>
                <m:ctrlPr>
                  <w:rPr>
                    <w:rFonts w:ascii="Cambria Math" w:hAnsi="Cambria Math"/>
                    <w:i/>
                  </w:rPr>
                </m:ctrlPr>
              </m:sSubPr>
              <m:e>
                <m:r>
                  <w:rPr>
                    <w:rFonts w:ascii="Cambria Math" w:hAnsi="Cambria Math"/>
                  </w:rPr>
                  <m:t>P</m:t>
                </m:r>
              </m:e>
              <m:sub>
                <m:r>
                  <w:rPr>
                    <w:rFonts w:ascii="Cambria Math" w:hAnsi="Cambria Math"/>
                  </w:rPr>
                  <m:t>max</m:t>
                </m:r>
              </m:sub>
            </m:sSub>
          </m:den>
        </m:f>
      </m:oMath>
      <w:r w:rsidR="00B9086D" w:rsidRPr="00B9086D">
        <w:t>,</w:t>
      </w:r>
    </w:p>
    <w:p w:rsidR="00B9086D" w:rsidRPr="00B9086D" w:rsidRDefault="00B9086D" w:rsidP="00C655A8">
      <w:pPr>
        <w:pStyle w:val="SingleTxtGR"/>
        <w:tabs>
          <w:tab w:val="clear" w:pos="1701"/>
        </w:tabs>
        <w:ind w:left="2268" w:hanging="1134"/>
      </w:pPr>
      <w:r w:rsidRPr="00B9086D">
        <w:tab/>
        <w:t>где:</w:t>
      </w:r>
    </w:p>
    <w:p w:rsidR="00B9086D" w:rsidRPr="00B9086D" w:rsidRDefault="00B9086D" w:rsidP="00C655A8">
      <w:pPr>
        <w:pStyle w:val="SingleTxtGR"/>
        <w:tabs>
          <w:tab w:val="clear" w:pos="1701"/>
        </w:tabs>
        <w:ind w:left="2268" w:hanging="1134"/>
      </w:pPr>
      <w:r w:rsidRPr="00B9086D">
        <w:tab/>
      </w:r>
      <w:r w:rsidRPr="00B9086D">
        <w:rPr>
          <w:noProof/>
        </w:rPr>
        <w:drawing>
          <wp:inline distT="0" distB="0" distL="0" distR="0" wp14:anchorId="70141C39" wp14:editId="4E8BACA5">
            <wp:extent cx="320675" cy="231775"/>
            <wp:effectExtent l="0" t="0" r="3175" b="0"/>
            <wp:docPr id="26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B9086D">
        <w:t xml:space="preserve"> − максимальная продолжительность окна в с;</w:t>
      </w:r>
    </w:p>
    <w:p w:rsidR="00B9086D" w:rsidRPr="00B9086D" w:rsidRDefault="00B9086D" w:rsidP="00C655A8">
      <w:pPr>
        <w:pStyle w:val="SingleTxtGR"/>
        <w:tabs>
          <w:tab w:val="clear" w:pos="1701"/>
        </w:tabs>
        <w:ind w:left="2268" w:hanging="1134"/>
      </w:pPr>
      <w:r w:rsidRPr="00B9086D">
        <w:tab/>
      </w:r>
      <w:r w:rsidRPr="00B9086D">
        <w:rPr>
          <w:noProof/>
        </w:rPr>
        <w:drawing>
          <wp:inline distT="0" distB="0" distL="0" distR="0" wp14:anchorId="5F6B0C2F" wp14:editId="28BF438A">
            <wp:extent cx="280035" cy="231775"/>
            <wp:effectExtent l="0" t="0" r="5715" b="0"/>
            <wp:docPr id="26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0035" cy="231775"/>
                    </a:xfrm>
                    <a:prstGeom prst="rect">
                      <a:avLst/>
                    </a:prstGeom>
                    <a:noFill/>
                    <a:ln>
                      <a:noFill/>
                    </a:ln>
                  </pic:spPr>
                </pic:pic>
              </a:graphicData>
            </a:graphic>
          </wp:inline>
        </w:drawing>
      </w:r>
      <w:r w:rsidRPr="00B9086D">
        <w:t xml:space="preserve"> − максимальная мощность двигателя в кВт.</w:t>
      </w:r>
    </w:p>
    <w:p w:rsidR="00B9086D" w:rsidRPr="00B9086D" w:rsidRDefault="00B9086D" w:rsidP="00C655A8">
      <w:pPr>
        <w:pStyle w:val="SingleTxtGR"/>
        <w:tabs>
          <w:tab w:val="clear" w:pos="1701"/>
        </w:tabs>
        <w:ind w:left="2268" w:hanging="1134"/>
      </w:pPr>
      <w:r w:rsidRPr="00B9086D">
        <w:rPr>
          <w:lang w:val="en-GB"/>
        </w:rPr>
        <w:t>A</w:t>
      </w:r>
      <w:r w:rsidRPr="00B9086D">
        <w:t>.1.4.3.1.1.</w:t>
      </w:r>
      <w:r w:rsidRPr="00B9086D">
        <w:rPr>
          <w:bCs/>
        </w:rPr>
        <w:t>2</w:t>
      </w:r>
      <w:r w:rsidRPr="00B9086D">
        <w:tab/>
        <w:t>Если доля зачетных окон составляет менее 50%, то оценку данных повторяют еще раз с использованием бóльших значений продолжительности окон. Это достигается посредством постепенного снижения значения 0,2 в формуле, приведенной в пункте </w:t>
      </w:r>
      <w:r w:rsidRPr="00B9086D">
        <w:rPr>
          <w:lang w:val="en-GB"/>
        </w:rPr>
        <w:t>A</w:t>
      </w:r>
      <w:r w:rsidRPr="00B9086D">
        <w:t>.1.4.3.1, на</w:t>
      </w:r>
      <w:r w:rsidR="00C655A8">
        <w:t xml:space="preserve"> </w:t>
      </w:r>
      <w:r w:rsidRPr="00B9086D">
        <w:t>0,01 до тех пор, пока доля зачетных окон не составит 50% или более.</w:t>
      </w:r>
    </w:p>
    <w:p w:rsidR="00B9086D" w:rsidRPr="00B9086D" w:rsidRDefault="00B9086D" w:rsidP="00C655A8">
      <w:pPr>
        <w:pStyle w:val="SingleTxtGR"/>
        <w:tabs>
          <w:tab w:val="clear" w:pos="1701"/>
        </w:tabs>
        <w:ind w:left="2268" w:hanging="1134"/>
      </w:pPr>
      <w:r w:rsidRPr="00B9086D">
        <w:rPr>
          <w:lang w:val="en-GB"/>
        </w:rPr>
        <w:t>A</w:t>
      </w:r>
      <w:r w:rsidRPr="00B9086D">
        <w:t>.1.4.3.1.</w:t>
      </w:r>
      <w:r w:rsidRPr="00B9086D">
        <w:rPr>
          <w:bCs/>
        </w:rPr>
        <w:t>1</w:t>
      </w:r>
      <w:r w:rsidRPr="00B9086D">
        <w:t>.</w:t>
      </w:r>
      <w:r w:rsidRPr="00B9086D">
        <w:rPr>
          <w:bCs/>
        </w:rPr>
        <w:t>3</w:t>
      </w:r>
      <w:r w:rsidRPr="00B9086D">
        <w:rPr>
          <w:b/>
        </w:rPr>
        <w:tab/>
      </w:r>
      <w:r w:rsidRPr="00B9086D">
        <w:t>В любом случае нижнее значение в вышеприведенной формуле должно составлять не менее 0,15.</w:t>
      </w:r>
    </w:p>
    <w:p w:rsidR="00B9086D" w:rsidRPr="00B9086D" w:rsidRDefault="00B9086D" w:rsidP="00C655A8">
      <w:pPr>
        <w:pStyle w:val="SingleTxtGR"/>
        <w:tabs>
          <w:tab w:val="clear" w:pos="1701"/>
        </w:tabs>
        <w:ind w:left="2268" w:hanging="1134"/>
      </w:pPr>
      <w:r w:rsidRPr="00B9086D">
        <w:rPr>
          <w:lang w:val="en-GB"/>
        </w:rPr>
        <w:t>A</w:t>
      </w:r>
      <w:r w:rsidRPr="00B9086D">
        <w:t>.1.4.3.1.</w:t>
      </w:r>
      <w:r w:rsidRPr="00B9086D">
        <w:rPr>
          <w:bCs/>
        </w:rPr>
        <w:t>1.4</w:t>
      </w:r>
      <w:r w:rsidRPr="00B9086D">
        <w:rPr>
          <w:b/>
        </w:rPr>
        <w:tab/>
      </w:r>
      <w:r w:rsidRPr="00B9086D">
        <w:t>Испытание считают недействительным, если доля зачетных окон составляет менее 50% их максимальной продолжительности, рассчитанной в соответствии с пунктами</w:t>
      </w:r>
      <w:r w:rsidRPr="00B9086D">
        <w:rPr>
          <w:lang w:val="en-GB"/>
        </w:rPr>
        <w:t> A</w:t>
      </w:r>
      <w:r w:rsidRPr="00B9086D">
        <w:t>.1.4.3.1.</w:t>
      </w:r>
      <w:r w:rsidRPr="00B9086D">
        <w:rPr>
          <w:bCs/>
        </w:rPr>
        <w:t xml:space="preserve">1.1, </w:t>
      </w:r>
      <w:r w:rsidRPr="00B9086D">
        <w:rPr>
          <w:bCs/>
          <w:lang w:val="en-GB"/>
        </w:rPr>
        <w:t>A</w:t>
      </w:r>
      <w:r w:rsidRPr="00B9086D">
        <w:rPr>
          <w:bCs/>
        </w:rPr>
        <w:t xml:space="preserve">.1.4.3.1.1.2 и </w:t>
      </w:r>
      <w:r w:rsidRPr="00B9086D">
        <w:rPr>
          <w:bCs/>
          <w:lang w:val="en-GB"/>
        </w:rPr>
        <w:t>A</w:t>
      </w:r>
      <w:r w:rsidRPr="00B9086D">
        <w:rPr>
          <w:bCs/>
        </w:rPr>
        <w:t>.1.4.3.1.1.3</w:t>
      </w:r>
      <w:r w:rsidRPr="00B9086D">
        <w:t>.</w:t>
      </w:r>
    </w:p>
    <w:p w:rsidR="00B9086D" w:rsidRPr="00B9086D" w:rsidRDefault="00B9086D" w:rsidP="00C655A8">
      <w:pPr>
        <w:pStyle w:val="SingleTxtGR"/>
        <w:tabs>
          <w:tab w:val="clear" w:pos="1701"/>
        </w:tabs>
        <w:ind w:left="2268" w:hanging="1134"/>
        <w:rPr>
          <w:bCs/>
        </w:rPr>
      </w:pPr>
      <w:r w:rsidRPr="00B9086D">
        <w:rPr>
          <w:bCs/>
          <w:lang w:val="en-GB"/>
        </w:rPr>
        <w:t>A</w:t>
      </w:r>
      <w:r w:rsidRPr="00B9086D">
        <w:rPr>
          <w:bCs/>
        </w:rPr>
        <w:t>.1.4.3.1.2</w:t>
      </w:r>
      <w:r w:rsidRPr="00B9086D">
        <w:rPr>
          <w:bCs/>
        </w:rPr>
        <w:tab/>
        <w:t>Начиная с дат, указанных в пункте 13.2.5 настоящих Правил в случае новых официальных утверждений типа и в пункте 13.3.4 в случае новых регистраций, применяются пункты </w:t>
      </w:r>
      <w:r w:rsidRPr="00B9086D">
        <w:rPr>
          <w:bCs/>
          <w:lang w:val="en-GB"/>
        </w:rPr>
        <w:t>A</w:t>
      </w:r>
      <w:r w:rsidRPr="00B9086D">
        <w:rPr>
          <w:bCs/>
        </w:rPr>
        <w:t xml:space="preserve">.1.4.3.1.2.1 и </w:t>
      </w:r>
      <w:r w:rsidRPr="00B9086D">
        <w:rPr>
          <w:bCs/>
          <w:lang w:val="en-GB"/>
        </w:rPr>
        <w:t>A</w:t>
      </w:r>
      <w:r w:rsidRPr="00B9086D">
        <w:rPr>
          <w:bCs/>
        </w:rPr>
        <w:t>.1.4.3.1.2.2.</w:t>
      </w:r>
    </w:p>
    <w:p w:rsidR="00B9086D" w:rsidRDefault="00B9086D" w:rsidP="00C655A8">
      <w:pPr>
        <w:pStyle w:val="SingleTxtGR"/>
        <w:tabs>
          <w:tab w:val="clear" w:pos="1701"/>
        </w:tabs>
        <w:ind w:left="2268" w:hanging="1134"/>
        <w:rPr>
          <w:bCs/>
        </w:rPr>
      </w:pPr>
      <w:r w:rsidRPr="00B9086D">
        <w:rPr>
          <w:bCs/>
        </w:rPr>
        <w:t>A.1.4.3.1.2.1</w:t>
      </w:r>
      <w:r w:rsidRPr="00B9086D">
        <w:rPr>
          <w:bCs/>
        </w:rPr>
        <w:tab/>
        <w:t>Зачетные окна – это окна, продолжительность которых не превышает максимальную продолжительность, рассчитанную по следующей формуле:</w:t>
      </w:r>
    </w:p>
    <w:p w:rsidR="00B9086D" w:rsidRPr="00B9086D" w:rsidRDefault="00C655A8" w:rsidP="00C655A8">
      <w:pPr>
        <w:pStyle w:val="SingleTxtGR"/>
        <w:tabs>
          <w:tab w:val="clear" w:pos="1701"/>
        </w:tabs>
        <w:ind w:left="2268" w:hanging="1134"/>
      </w:pPr>
      <w:r>
        <w:rPr>
          <w:bCs/>
        </w:rPr>
        <w:lastRenderedPageBreak/>
        <w:tab/>
      </w:r>
      <m:oMath>
        <m:sSub>
          <m:sSubPr>
            <m:ctrlPr>
              <w:rPr>
                <w:rFonts w:ascii="Cambria Math" w:hAnsi="Cambria Math"/>
                <w:i/>
              </w:rPr>
            </m:ctrlPr>
          </m:sSubPr>
          <m:e>
            <m:r>
              <w:rPr>
                <w:rFonts w:ascii="Cambria Math" w:hAnsi="Cambria Math"/>
              </w:rPr>
              <m:t>D</m:t>
            </m:r>
          </m:e>
          <m:sub>
            <m:r>
              <m:rPr>
                <m:sty m:val="p"/>
              </m:rPr>
              <w:rPr>
                <w:rFonts w:ascii="Cambria Math" w:hAnsi="Cambria Math"/>
              </w:rPr>
              <m:t>max</m:t>
            </m:r>
          </m:sub>
        </m:sSub>
        <m:r>
          <w:rPr>
            <w:rFonts w:ascii="Cambria Math" w:hAnsi="Cambria Math"/>
          </w:rPr>
          <m:t>=3</m:t>
        </m:r>
        <m:r>
          <w:rPr>
            <w:rFonts w:ascii="Cambria Math" w:hAnsi="Cambria Math"/>
          </w:rPr>
          <m:t> </m:t>
        </m:r>
        <m:r>
          <w:rPr>
            <w:rFonts w:ascii="Cambria Math" w:hAnsi="Cambria Math"/>
          </w:rPr>
          <m:t>600∙</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ref</m:t>
                </m:r>
              </m:sub>
            </m:sSub>
          </m:num>
          <m:den>
            <m:r>
              <w:rPr>
                <w:rFonts w:ascii="Cambria Math" w:hAnsi="Cambria Math"/>
              </w:rPr>
              <m:t>0,1×</m:t>
            </m:r>
            <m:sSub>
              <m:sSubPr>
                <m:ctrlPr>
                  <w:rPr>
                    <w:rFonts w:ascii="Cambria Math" w:hAnsi="Cambria Math"/>
                    <w:i/>
                  </w:rPr>
                </m:ctrlPr>
              </m:sSubPr>
              <m:e>
                <m:r>
                  <w:rPr>
                    <w:rFonts w:ascii="Cambria Math" w:hAnsi="Cambria Math"/>
                  </w:rPr>
                  <m:t>P</m:t>
                </m:r>
              </m:e>
              <m:sub>
                <m:r>
                  <w:rPr>
                    <w:rFonts w:ascii="Cambria Math" w:hAnsi="Cambria Math"/>
                  </w:rPr>
                  <m:t>max</m:t>
                </m:r>
              </m:sub>
            </m:sSub>
          </m:den>
        </m:f>
      </m:oMath>
      <w:r w:rsidR="00B9086D" w:rsidRPr="00B9086D">
        <w:t>,</w:t>
      </w:r>
    </w:p>
    <w:p w:rsidR="00B9086D" w:rsidRPr="00B9086D" w:rsidRDefault="00B9086D" w:rsidP="00C655A8">
      <w:pPr>
        <w:pStyle w:val="SingleTxtGR"/>
        <w:tabs>
          <w:tab w:val="clear" w:pos="1701"/>
        </w:tabs>
        <w:ind w:left="2268" w:hanging="1134"/>
        <w:rPr>
          <w:bCs/>
        </w:rPr>
      </w:pPr>
      <w:r w:rsidRPr="00B9086D">
        <w:tab/>
      </w:r>
      <w:r w:rsidRPr="00B9086D">
        <w:rPr>
          <w:bCs/>
        </w:rPr>
        <w:t>где:</w:t>
      </w:r>
    </w:p>
    <w:p w:rsidR="00B9086D" w:rsidRPr="00B9086D" w:rsidRDefault="00B9086D" w:rsidP="00C655A8">
      <w:pPr>
        <w:pStyle w:val="SingleTxtGR"/>
        <w:tabs>
          <w:tab w:val="clear" w:pos="1701"/>
        </w:tabs>
        <w:ind w:left="2268" w:hanging="1134"/>
        <w:rPr>
          <w:bCs/>
        </w:rPr>
      </w:pPr>
      <w:r w:rsidRPr="00B9086D">
        <w:rPr>
          <w:bCs/>
        </w:rPr>
        <w:tab/>
      </w:r>
      <w:r w:rsidRPr="00B9086D">
        <w:rPr>
          <w:noProof/>
        </w:rPr>
        <w:drawing>
          <wp:inline distT="0" distB="0" distL="0" distR="0" wp14:anchorId="4C8EBE27" wp14:editId="1B21C0C7">
            <wp:extent cx="320675" cy="231775"/>
            <wp:effectExtent l="0" t="0" r="3175" b="0"/>
            <wp:docPr id="26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B9086D">
        <w:rPr>
          <w:bCs/>
        </w:rPr>
        <w:t xml:space="preserve"> − максимальная продолжительность окна в с;</w:t>
      </w:r>
    </w:p>
    <w:p w:rsidR="00B9086D" w:rsidRPr="00B9086D" w:rsidRDefault="00B9086D" w:rsidP="00C655A8">
      <w:pPr>
        <w:pStyle w:val="SingleTxtGR"/>
        <w:tabs>
          <w:tab w:val="clear" w:pos="1701"/>
        </w:tabs>
        <w:ind w:left="2268" w:hanging="1134"/>
      </w:pPr>
      <w:r w:rsidRPr="00B9086D">
        <w:rPr>
          <w:bCs/>
        </w:rPr>
        <w:tab/>
      </w:r>
      <w:r w:rsidRPr="00B9086D">
        <w:rPr>
          <w:noProof/>
        </w:rPr>
        <w:drawing>
          <wp:inline distT="0" distB="0" distL="0" distR="0" wp14:anchorId="78ED4744" wp14:editId="41D3E5A7">
            <wp:extent cx="280035" cy="231775"/>
            <wp:effectExtent l="0" t="0" r="5715" b="0"/>
            <wp:docPr id="26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0035" cy="231775"/>
                    </a:xfrm>
                    <a:prstGeom prst="rect">
                      <a:avLst/>
                    </a:prstGeom>
                    <a:noFill/>
                    <a:ln>
                      <a:noFill/>
                    </a:ln>
                  </pic:spPr>
                </pic:pic>
              </a:graphicData>
            </a:graphic>
          </wp:inline>
        </w:drawing>
      </w:r>
      <w:r w:rsidRPr="00B9086D">
        <w:rPr>
          <w:bCs/>
        </w:rPr>
        <w:t xml:space="preserve"> − максимальная мощность двигателя в кВт.</w:t>
      </w:r>
    </w:p>
    <w:p w:rsidR="00B9086D" w:rsidRPr="00B9086D" w:rsidRDefault="00B9086D" w:rsidP="00C655A8">
      <w:pPr>
        <w:pStyle w:val="SingleTxtGR"/>
        <w:tabs>
          <w:tab w:val="clear" w:pos="1701"/>
        </w:tabs>
        <w:ind w:left="2268" w:hanging="1134"/>
        <w:rPr>
          <w:b/>
        </w:rPr>
      </w:pPr>
      <w:r w:rsidRPr="00B9086D">
        <w:rPr>
          <w:bCs/>
          <w:lang w:val="en-GB"/>
        </w:rPr>
        <w:t>A</w:t>
      </w:r>
      <w:r w:rsidRPr="00B9086D">
        <w:rPr>
          <w:bCs/>
        </w:rPr>
        <w:t>.1.4.3.1.2.2</w:t>
      </w:r>
      <w:r w:rsidRPr="00B9086D">
        <w:rPr>
          <w:bCs/>
        </w:rPr>
        <w:tab/>
        <w:t>Испытание считают недействительным, если доля зачетных окон составляет менее 50%</w:t>
      </w:r>
      <w:r w:rsidR="00F17851">
        <w:t>»</w:t>
      </w:r>
      <w:r w:rsidRPr="00B9086D">
        <w:t>.</w:t>
      </w:r>
    </w:p>
    <w:p w:rsidR="00B9086D" w:rsidRPr="00B9086D" w:rsidRDefault="00B9086D" w:rsidP="00B9086D">
      <w:pPr>
        <w:pStyle w:val="SingleTxtGR"/>
        <w:rPr>
          <w:i/>
        </w:rPr>
      </w:pPr>
      <w:r w:rsidRPr="00B9086D">
        <w:rPr>
          <w:i/>
        </w:rPr>
        <w:t>Приложение 8 – Добавление 2</w:t>
      </w:r>
    </w:p>
    <w:p w:rsidR="00B9086D" w:rsidRPr="00B9086D" w:rsidRDefault="00B9086D" w:rsidP="00B9086D">
      <w:pPr>
        <w:pStyle w:val="SingleTxtGR"/>
      </w:pPr>
      <w:r w:rsidRPr="00B9086D">
        <w:rPr>
          <w:i/>
        </w:rPr>
        <w:t xml:space="preserve">Пункт </w:t>
      </w:r>
      <w:r w:rsidRPr="00B9086D">
        <w:rPr>
          <w:i/>
          <w:lang w:val="en-GB"/>
        </w:rPr>
        <w:t>A</w:t>
      </w:r>
      <w:r w:rsidRPr="00B9086D">
        <w:rPr>
          <w:i/>
        </w:rPr>
        <w:t xml:space="preserve">.2.2.1 </w:t>
      </w:r>
      <w:r w:rsidRPr="00B9086D">
        <w:t>изменить следующим образом:</w:t>
      </w:r>
    </w:p>
    <w:p w:rsidR="00B9086D" w:rsidRPr="00B9086D" w:rsidRDefault="00F17851" w:rsidP="00C655A8">
      <w:pPr>
        <w:pStyle w:val="SingleTxtGR"/>
        <w:tabs>
          <w:tab w:val="clear" w:pos="1701"/>
        </w:tabs>
        <w:ind w:left="2268" w:hanging="1134"/>
      </w:pPr>
      <w:r>
        <w:t>«</w:t>
      </w:r>
      <w:r w:rsidR="00B9086D" w:rsidRPr="00B9086D">
        <w:t>А.2.2.1</w:t>
      </w:r>
      <w:r w:rsidR="00B9086D" w:rsidRPr="00B9086D">
        <w:tab/>
        <w:t>Общие спецификации газоанализаторов</w:t>
      </w:r>
    </w:p>
    <w:p w:rsidR="00B9086D" w:rsidRPr="00B9086D" w:rsidRDefault="00B9086D" w:rsidP="00C655A8">
      <w:pPr>
        <w:pStyle w:val="SingleTxtGR"/>
        <w:tabs>
          <w:tab w:val="clear" w:pos="1701"/>
        </w:tabs>
        <w:ind w:left="2268" w:hanging="1134"/>
        <w:rPr>
          <w:i/>
        </w:rPr>
      </w:pPr>
      <w:r w:rsidRPr="00B9086D">
        <w:rPr>
          <w:i/>
        </w:rPr>
        <w:tab/>
      </w:r>
      <w:r w:rsidRPr="00B9086D">
        <w:t>Спецификации газоанализаторов ПСИВ должны удовлетворять требованиям, изложенным в пункте 9.3.1 приложения 4. Время восстановления анализатора, установленного в измерительной системе ПСИВ, не должно превышать 3,5 с</w:t>
      </w:r>
      <w:r w:rsidR="00F17851">
        <w:t>»</w:t>
      </w:r>
      <w:r w:rsidRPr="00B9086D">
        <w:t>.</w:t>
      </w:r>
    </w:p>
    <w:p w:rsidR="00B9086D" w:rsidRPr="00B9086D" w:rsidRDefault="00B9086D" w:rsidP="00B9086D">
      <w:pPr>
        <w:pStyle w:val="SingleTxtGR"/>
      </w:pPr>
      <w:r w:rsidRPr="00B9086D">
        <w:rPr>
          <w:i/>
        </w:rPr>
        <w:t xml:space="preserve">Пункт </w:t>
      </w:r>
      <w:r w:rsidRPr="00B9086D">
        <w:rPr>
          <w:i/>
          <w:lang w:val="en-GB"/>
        </w:rPr>
        <w:t>A</w:t>
      </w:r>
      <w:r w:rsidRPr="00B9086D">
        <w:rPr>
          <w:i/>
        </w:rPr>
        <w:t xml:space="preserve">.2.3.1 </w:t>
      </w:r>
      <w:r w:rsidRPr="00B9086D">
        <w:t>изменить следующим образом:</w:t>
      </w:r>
    </w:p>
    <w:p w:rsidR="00B9086D" w:rsidRPr="00B9086D" w:rsidRDefault="00F17851" w:rsidP="00C655A8">
      <w:pPr>
        <w:pStyle w:val="SingleTxtGR"/>
        <w:tabs>
          <w:tab w:val="clear" w:pos="1701"/>
        </w:tabs>
        <w:ind w:left="2268" w:hanging="1134"/>
      </w:pPr>
      <w:r>
        <w:t>«</w:t>
      </w:r>
      <w:r w:rsidR="00B9086D" w:rsidRPr="00B9086D">
        <w:t>A.2.3.1</w:t>
      </w:r>
      <w:r w:rsidR="00B9086D" w:rsidRPr="00B9086D">
        <w:tab/>
        <w:t>Установка расходомера (EFM) для измерения расхода отработавших газов</w:t>
      </w:r>
    </w:p>
    <w:p w:rsidR="00B9086D" w:rsidRPr="00B9086D" w:rsidRDefault="00B9086D" w:rsidP="00C655A8">
      <w:pPr>
        <w:pStyle w:val="SingleTxtGR"/>
        <w:tabs>
          <w:tab w:val="clear" w:pos="1701"/>
        </w:tabs>
        <w:ind w:left="2268" w:hanging="1134"/>
      </w:pPr>
      <w:r w:rsidRPr="00B9086D">
        <w:tab/>
        <w:t xml:space="preserve">Установка </w:t>
      </w:r>
      <w:r w:rsidRPr="00B9086D">
        <w:rPr>
          <w:lang w:val="en-GB"/>
        </w:rPr>
        <w:t>EFM</w:t>
      </w:r>
      <w:r w:rsidRPr="00B9086D">
        <w:t xml:space="preserve"> не должна приводить к увеличению противодавления на величину, превышающую значение, рекомендованное изготовителем двигателя, равно как и к увеличению длины выхлопной трубы более чем на 2 м. Что касается всех компонентов оборудования ПСИВ, то установка </w:t>
      </w:r>
      <w:r w:rsidRPr="00B9086D">
        <w:rPr>
          <w:lang w:val="en-GB"/>
        </w:rPr>
        <w:t>EFM</w:t>
      </w:r>
      <w:r w:rsidRPr="00B9086D">
        <w:t xml:space="preserve"> должна соответствовать применимым правилам безопасности дорожного движения и требованиям в области страхования, применимым на местном уровне</w:t>
      </w:r>
      <w:r w:rsidR="00F17851">
        <w:t>»</w:t>
      </w:r>
      <w:r w:rsidRPr="00B9086D">
        <w:t>.</w:t>
      </w:r>
    </w:p>
    <w:p w:rsidR="00B9086D" w:rsidRPr="00B9086D" w:rsidRDefault="00B9086D" w:rsidP="00B9086D">
      <w:pPr>
        <w:pStyle w:val="SingleTxtGR"/>
        <w:rPr>
          <w:i/>
        </w:rPr>
      </w:pPr>
      <w:r w:rsidRPr="00B9086D">
        <w:rPr>
          <w:i/>
        </w:rPr>
        <w:t>Приложение 9</w:t>
      </w:r>
      <w:r w:rsidRPr="00B9086D">
        <w:rPr>
          <w:i/>
          <w:lang w:val="en-GB"/>
        </w:rPr>
        <w:t>A</w:t>
      </w:r>
    </w:p>
    <w:p w:rsidR="00B9086D" w:rsidRPr="00B9086D" w:rsidRDefault="00B9086D" w:rsidP="00B9086D">
      <w:pPr>
        <w:pStyle w:val="SingleTxtGR"/>
      </w:pPr>
      <w:r w:rsidRPr="00B9086D">
        <w:rPr>
          <w:i/>
        </w:rPr>
        <w:t xml:space="preserve">Пункт 2.4.1.3 </w:t>
      </w:r>
      <w:r w:rsidRPr="00B9086D">
        <w:t>изменить следующим образом:</w:t>
      </w:r>
    </w:p>
    <w:p w:rsidR="00B9086D" w:rsidRPr="00B9086D" w:rsidRDefault="00F17851" w:rsidP="00C655A8">
      <w:pPr>
        <w:pStyle w:val="SingleTxtGR"/>
        <w:tabs>
          <w:tab w:val="clear" w:pos="1701"/>
        </w:tabs>
        <w:ind w:left="2268" w:hanging="1134"/>
      </w:pPr>
      <w:r>
        <w:t>«</w:t>
      </w:r>
      <w:r w:rsidR="00B9086D" w:rsidRPr="00B9086D">
        <w:t>2.4.1.3</w:t>
      </w:r>
      <w:r w:rsidR="00B9086D" w:rsidRPr="00B9086D">
        <w:tab/>
        <w:t xml:space="preserve">Стандартные значения в разделе </w:t>
      </w:r>
      <w:r>
        <w:t>«</w:t>
      </w:r>
      <w:r w:rsidR="00B9086D" w:rsidRPr="00B9086D">
        <w:t>Окончательные предельные значения БД</w:t>
      </w:r>
      <w:r>
        <w:t>»</w:t>
      </w:r>
      <w:r w:rsidR="00B9086D" w:rsidRPr="00B9086D">
        <w:t xml:space="preserve"> в таблице </w:t>
      </w:r>
      <w:r w:rsidR="00B9086D" w:rsidRPr="00B9086D">
        <w:rPr>
          <w:lang w:val="en-GB"/>
        </w:rPr>
        <w:t>A</w:t>
      </w:r>
      <w:r w:rsidR="00B9086D" w:rsidRPr="00B9086D">
        <w:t xml:space="preserve">11/1 приложения 11 к Правилам № 83 ООН с поправками серии 07 считают эквивалентными значениям под буквами </w:t>
      </w:r>
      <w:r w:rsidR="00B9086D" w:rsidRPr="00B9086D">
        <w:rPr>
          <w:lang w:val="en-GB"/>
        </w:rPr>
        <w:t>C</w:t>
      </w:r>
      <w:r w:rsidR="00B9086D" w:rsidRPr="00B9086D">
        <w:t xml:space="preserve"> или </w:t>
      </w:r>
      <w:r w:rsidR="00B9086D" w:rsidRPr="00B9086D">
        <w:rPr>
          <w:lang w:val="en-GB"/>
        </w:rPr>
        <w:t>D</w:t>
      </w:r>
      <w:r w:rsidR="00B9086D" w:rsidRPr="00B9086D">
        <w:t xml:space="preserve"> в таблице 1 приложения 3 к настоящим Правилам</w:t>
      </w:r>
      <w:r>
        <w:t>»</w:t>
      </w:r>
      <w:r w:rsidR="00B9086D" w:rsidRPr="00B9086D">
        <w:t>.</w:t>
      </w:r>
    </w:p>
    <w:p w:rsidR="00B9086D" w:rsidRPr="00B9086D" w:rsidRDefault="00B9086D" w:rsidP="00B9086D">
      <w:pPr>
        <w:pStyle w:val="SingleTxtGR"/>
      </w:pPr>
      <w:r w:rsidRPr="00B9086D">
        <w:rPr>
          <w:i/>
        </w:rPr>
        <w:t xml:space="preserve">Пункты 3.2–3.2.2 </w:t>
      </w:r>
      <w:r w:rsidRPr="00B9086D">
        <w:t>изменить следующим образом:</w:t>
      </w:r>
    </w:p>
    <w:p w:rsidR="00B9086D" w:rsidRPr="00B9086D" w:rsidRDefault="00F17851" w:rsidP="00C655A8">
      <w:pPr>
        <w:pStyle w:val="SingleTxtGR"/>
        <w:tabs>
          <w:tab w:val="clear" w:pos="1701"/>
        </w:tabs>
        <w:ind w:left="2268" w:hanging="1134"/>
      </w:pPr>
      <w:r>
        <w:t>«</w:t>
      </w:r>
      <w:r w:rsidR="00B9086D" w:rsidRPr="00B9086D">
        <w:t>3.2</w:t>
      </w:r>
      <w:r w:rsidR="00B9086D" w:rsidRPr="00B9086D">
        <w:tab/>
        <w:t>Пороговые значения БД-системы</w:t>
      </w:r>
    </w:p>
    <w:p w:rsidR="00B9086D" w:rsidRPr="00B9086D" w:rsidRDefault="00B9086D" w:rsidP="00C655A8">
      <w:pPr>
        <w:pStyle w:val="SingleTxtGR"/>
        <w:tabs>
          <w:tab w:val="clear" w:pos="1701"/>
        </w:tabs>
        <w:ind w:left="2268" w:hanging="1134"/>
      </w:pPr>
      <w:r w:rsidRPr="00B9086D">
        <w:t>3.2.1</w:t>
      </w:r>
      <w:r w:rsidRPr="00B9086D">
        <w:tab/>
        <w:t xml:space="preserve">В качестве пороговых значений БД (здесь и далее ПЗБД), применимых к БД-системе, используют значения, указанные в строках </w:t>
      </w:r>
      <w:r w:rsidR="00F17851">
        <w:t>«</w:t>
      </w:r>
      <w:r w:rsidRPr="00B9086D">
        <w:t>общие требования</w:t>
      </w:r>
      <w:r w:rsidR="00F17851">
        <w:t>»</w:t>
      </w:r>
      <w:r w:rsidRPr="00B9086D">
        <w:t xml:space="preserve"> таблицы 1 в случае двигателей с воспламенением от сжатия и в таблице 2 в случае газовых двигателей и двигателей с принудительным зажиганием.</w:t>
      </w:r>
    </w:p>
    <w:p w:rsidR="00B9086D" w:rsidRPr="00B9086D" w:rsidRDefault="00B9086D" w:rsidP="00C655A8">
      <w:pPr>
        <w:pStyle w:val="SingleTxtGR"/>
        <w:tabs>
          <w:tab w:val="clear" w:pos="1701"/>
        </w:tabs>
        <w:ind w:left="2268" w:hanging="1134"/>
      </w:pPr>
      <w:r w:rsidRPr="00B9086D">
        <w:t>3.2.2</w:t>
      </w:r>
      <w:r w:rsidRPr="00B9086D">
        <w:tab/>
        <w:t xml:space="preserve">До конца периода ввода в действие, указанного в пункте 4.10.7 настоящих Правил, применяют пороговые значения БД-системы, указанные в строках </w:t>
      </w:r>
      <w:r w:rsidR="00F17851">
        <w:t>«</w:t>
      </w:r>
      <w:r w:rsidRPr="00B9086D">
        <w:t>период ввода в действие</w:t>
      </w:r>
      <w:r w:rsidR="00F17851">
        <w:t>»</w:t>
      </w:r>
      <w:r w:rsidRPr="00B9086D">
        <w:t xml:space="preserve"> таблицы 1 для двигателей с воспламенением от сжатия и таблицы 2 для газовых двигателей и двигателей с принудительным зажиганием</w:t>
      </w:r>
      <w:r w:rsidR="00F17851">
        <w:t>»</w:t>
      </w:r>
      <w:r w:rsidRPr="00B9086D">
        <w:t>.</w:t>
      </w:r>
    </w:p>
    <w:p w:rsidR="00B9086D" w:rsidRPr="00B9086D" w:rsidRDefault="00B9086D" w:rsidP="00B9086D">
      <w:pPr>
        <w:pStyle w:val="SingleTxtGR"/>
        <w:rPr>
          <w:i/>
        </w:rPr>
      </w:pPr>
      <w:r w:rsidRPr="00B9086D">
        <w:rPr>
          <w:i/>
        </w:rPr>
        <w:t>Приложение 10 – Добавление 1</w:t>
      </w:r>
    </w:p>
    <w:p w:rsidR="00B9086D" w:rsidRPr="00B9086D" w:rsidRDefault="00B9086D" w:rsidP="00B9086D">
      <w:pPr>
        <w:pStyle w:val="SingleTxtGR"/>
      </w:pPr>
      <w:r w:rsidRPr="00B9086D">
        <w:rPr>
          <w:i/>
        </w:rPr>
        <w:t xml:space="preserve">Включить новый пункт </w:t>
      </w:r>
      <w:r w:rsidRPr="00B9086D">
        <w:rPr>
          <w:i/>
          <w:lang w:val="en-GB"/>
        </w:rPr>
        <w:t>A</w:t>
      </w:r>
      <w:r w:rsidRPr="00B9086D">
        <w:rPr>
          <w:i/>
        </w:rPr>
        <w:t xml:space="preserve">.1.2.3 </w:t>
      </w:r>
      <w:r w:rsidRPr="00B9086D">
        <w:rPr>
          <w:iCs/>
        </w:rPr>
        <w:t>следующего содержания</w:t>
      </w:r>
      <w:r w:rsidRPr="00B9086D">
        <w:t>:</w:t>
      </w:r>
    </w:p>
    <w:p w:rsidR="00B9086D" w:rsidRPr="00B9086D" w:rsidRDefault="00F17851" w:rsidP="00C655A8">
      <w:pPr>
        <w:pStyle w:val="SingleTxtGR"/>
        <w:tabs>
          <w:tab w:val="clear" w:pos="1701"/>
        </w:tabs>
        <w:ind w:left="2268" w:hanging="1134"/>
      </w:pPr>
      <w:bookmarkStart w:id="29" w:name="_Toc339460738"/>
      <w:bookmarkStart w:id="30" w:name="_Toc339542261"/>
      <w:r>
        <w:t>«</w:t>
      </w:r>
      <w:r w:rsidR="00B9086D" w:rsidRPr="00B9086D">
        <w:rPr>
          <w:bCs/>
          <w:lang w:val="en-GB"/>
        </w:rPr>
        <w:t>A</w:t>
      </w:r>
      <w:r w:rsidR="00B9086D" w:rsidRPr="00B9086D">
        <w:rPr>
          <w:bCs/>
        </w:rPr>
        <w:t>.1.2.3</w:t>
      </w:r>
      <w:r w:rsidR="00B9086D" w:rsidRPr="00B9086D">
        <w:rPr>
          <w:bCs/>
        </w:rPr>
        <w:tab/>
      </w:r>
      <w:bookmarkEnd w:id="29"/>
      <w:bookmarkEnd w:id="30"/>
      <w:r w:rsidR="00B9086D" w:rsidRPr="00B9086D">
        <w:rPr>
          <w:bCs/>
        </w:rPr>
        <w:t xml:space="preserve">Изготовители обеспечивают возможность испытания транспортных средств с ПСИВ независимой стороной на дорогах общего пользования путем предоставления соответствующих переходников для выхлопных </w:t>
      </w:r>
      <w:r w:rsidR="00B9086D" w:rsidRPr="00B9086D">
        <w:rPr>
          <w:bCs/>
        </w:rPr>
        <w:lastRenderedPageBreak/>
        <w:t>труб, обеспечения доступа к сигналам ЭУБ и осуществления всех необходимых административных действий. Изготовитель может взимать за это разумную плату</w:t>
      </w:r>
      <w:r>
        <w:t>»</w:t>
      </w:r>
      <w:r w:rsidR="00B9086D" w:rsidRPr="00B9086D">
        <w:t>.</w:t>
      </w:r>
    </w:p>
    <w:p w:rsidR="00B9086D" w:rsidRPr="00B9086D" w:rsidRDefault="00B9086D" w:rsidP="00B9086D">
      <w:pPr>
        <w:pStyle w:val="SingleTxtGR"/>
      </w:pPr>
      <w:r w:rsidRPr="00B9086D">
        <w:rPr>
          <w:i/>
        </w:rPr>
        <w:t xml:space="preserve">Пункт </w:t>
      </w:r>
      <w:r w:rsidRPr="00B9086D">
        <w:rPr>
          <w:i/>
          <w:lang w:val="en-GB"/>
        </w:rPr>
        <w:t>A</w:t>
      </w:r>
      <w:r w:rsidRPr="00B9086D">
        <w:rPr>
          <w:i/>
        </w:rPr>
        <w:t xml:space="preserve">.1.3.1 </w:t>
      </w:r>
      <w:r w:rsidRPr="00B9086D">
        <w:t>изменить следующим образом:</w:t>
      </w:r>
    </w:p>
    <w:p w:rsidR="00B9086D" w:rsidRPr="00B9086D" w:rsidRDefault="00F17851" w:rsidP="00C655A8">
      <w:pPr>
        <w:pStyle w:val="SingleTxtGR"/>
        <w:tabs>
          <w:tab w:val="clear" w:pos="1701"/>
        </w:tabs>
        <w:ind w:left="2268" w:hanging="1134"/>
      </w:pPr>
      <w:bookmarkStart w:id="31" w:name="_Toc339460739"/>
      <w:bookmarkStart w:id="32" w:name="_Toc339542262"/>
      <w:r>
        <w:t>«</w:t>
      </w:r>
      <w:r w:rsidR="00B9086D" w:rsidRPr="00B9086D">
        <w:rPr>
          <w:lang w:val="en-GB"/>
        </w:rPr>
        <w:t>A</w:t>
      </w:r>
      <w:r w:rsidR="00B9086D" w:rsidRPr="00B9086D">
        <w:t>.1.3.1</w:t>
      </w:r>
      <w:r w:rsidR="00B9086D" w:rsidRPr="00B9086D">
        <w:tab/>
      </w:r>
      <w:bookmarkEnd w:id="31"/>
      <w:bookmarkEnd w:id="32"/>
      <w:r w:rsidR="00B9086D" w:rsidRPr="00B9086D">
        <w:t>Полезная нагрузка на транспортное средство</w:t>
      </w:r>
    </w:p>
    <w:p w:rsidR="00B9086D" w:rsidRPr="00B9086D" w:rsidRDefault="00B9086D" w:rsidP="00C655A8">
      <w:pPr>
        <w:pStyle w:val="SingleTxtGR"/>
        <w:tabs>
          <w:tab w:val="clear" w:pos="1701"/>
        </w:tabs>
        <w:ind w:left="2268" w:hanging="1134"/>
        <w:rPr>
          <w:bCs/>
        </w:rPr>
      </w:pPr>
      <w:bookmarkStart w:id="33" w:name="_Toc339460740"/>
      <w:bookmarkStart w:id="34" w:name="_Toc339542263"/>
      <w:r w:rsidRPr="00B9086D">
        <w:rPr>
          <w:b/>
        </w:rPr>
        <w:tab/>
      </w:r>
      <w:r w:rsidRPr="00B9086D">
        <w:rPr>
          <w:bCs/>
        </w:rPr>
        <w:t>Для целей подтверждающего испытания с применением ПСИВ полезная нагрузка может быть воспроизведена с помощью искусственного груза.</w:t>
      </w:r>
    </w:p>
    <w:p w:rsidR="00B9086D" w:rsidRPr="00B9086D" w:rsidRDefault="00B9086D" w:rsidP="00C655A8">
      <w:pPr>
        <w:pStyle w:val="SingleTxtGR"/>
        <w:tabs>
          <w:tab w:val="clear" w:pos="1701"/>
        </w:tabs>
        <w:ind w:left="2268" w:hanging="1134"/>
      </w:pPr>
      <w:r w:rsidRPr="00B9086D">
        <w:rPr>
          <w:bCs/>
        </w:rPr>
        <w:tab/>
        <w:t>Полезная нагрузка на транспортное средство должна составлять 50−60% максимальной полезной нагрузки. Применяются дополнительные требования, изложенные в приложении 8</w:t>
      </w:r>
      <w:bookmarkEnd w:id="33"/>
      <w:bookmarkEnd w:id="34"/>
      <w:r w:rsidR="00F17851">
        <w:t>»</w:t>
      </w:r>
      <w:r w:rsidRPr="00B9086D">
        <w:t>.</w:t>
      </w:r>
    </w:p>
    <w:p w:rsidR="00B9086D" w:rsidRPr="00B9086D" w:rsidRDefault="00B9086D" w:rsidP="00B9086D">
      <w:pPr>
        <w:pStyle w:val="SingleTxtGR"/>
        <w:rPr>
          <w:i/>
        </w:rPr>
      </w:pPr>
      <w:r w:rsidRPr="00B9086D">
        <w:rPr>
          <w:i/>
        </w:rPr>
        <w:t>Приложение 13</w:t>
      </w:r>
    </w:p>
    <w:p w:rsidR="00B9086D" w:rsidRPr="00B9086D" w:rsidRDefault="00B9086D" w:rsidP="00B9086D">
      <w:pPr>
        <w:pStyle w:val="SingleTxtGR"/>
      </w:pPr>
      <w:r w:rsidRPr="00B9086D">
        <w:rPr>
          <w:i/>
        </w:rPr>
        <w:t xml:space="preserve">Пункт 4.3.2.4 </w:t>
      </w:r>
      <w:r w:rsidRPr="00B9086D">
        <w:t>изменить следующим образом:</w:t>
      </w:r>
    </w:p>
    <w:p w:rsidR="00B9086D" w:rsidRPr="00B9086D" w:rsidRDefault="00F17851" w:rsidP="00C655A8">
      <w:pPr>
        <w:pStyle w:val="SingleTxtGR"/>
        <w:tabs>
          <w:tab w:val="clear" w:pos="1701"/>
        </w:tabs>
        <w:ind w:left="2268" w:hanging="1134"/>
      </w:pPr>
      <w:r>
        <w:t>«</w:t>
      </w:r>
      <w:r w:rsidR="00B9086D" w:rsidRPr="00B9086D">
        <w:t>4.3.2.4</w:t>
      </w:r>
      <w:r w:rsidR="00B9086D" w:rsidRPr="00B9086D">
        <w:tab/>
        <w:t>Устойчивость показателей ограничения выбросов</w:t>
      </w:r>
    </w:p>
    <w:p w:rsidR="00B9086D" w:rsidRPr="00B9086D" w:rsidRDefault="00B9086D" w:rsidP="00C655A8">
      <w:pPr>
        <w:pStyle w:val="SingleTxtGR"/>
        <w:tabs>
          <w:tab w:val="clear" w:pos="1701"/>
        </w:tabs>
        <w:ind w:left="2268" w:hanging="1134"/>
      </w:pPr>
      <w:r w:rsidRPr="00B9086D">
        <w:tab/>
        <w:t>Систему последующей обработки отработавших газов, испытанную согласно пункту 4.3.2.2 и оснащенную сменным устройством ограничения загрязнения, подвергают испытаниям на устойчивость показателей, описанным в добавлении 4 к настоящему приложению</w:t>
      </w:r>
      <w:r w:rsidR="00F17851">
        <w:t>»</w:t>
      </w:r>
      <w:r w:rsidRPr="00B9086D">
        <w:t>.</w:t>
      </w:r>
    </w:p>
    <w:p w:rsidR="00B9086D" w:rsidRPr="00B9086D" w:rsidRDefault="00B9086D" w:rsidP="00B9086D">
      <w:pPr>
        <w:pStyle w:val="SingleTxtGR"/>
      </w:pPr>
      <w:r w:rsidRPr="00B9086D">
        <w:rPr>
          <w:i/>
        </w:rPr>
        <w:t xml:space="preserve">Включить новый пункт 4.3.5 </w:t>
      </w:r>
      <w:r w:rsidRPr="00B9086D">
        <w:rPr>
          <w:iCs/>
        </w:rPr>
        <w:t>следующего содержания</w:t>
      </w:r>
      <w:r w:rsidRPr="00B9086D">
        <w:t>:</w:t>
      </w:r>
    </w:p>
    <w:p w:rsidR="00B9086D" w:rsidRPr="00B9086D" w:rsidRDefault="00F17851" w:rsidP="00C655A8">
      <w:pPr>
        <w:pStyle w:val="SingleTxtGR"/>
        <w:tabs>
          <w:tab w:val="clear" w:pos="1701"/>
        </w:tabs>
        <w:ind w:left="2268" w:hanging="1134"/>
        <w:rPr>
          <w:bCs/>
        </w:rPr>
      </w:pPr>
      <w:r>
        <w:t>«</w:t>
      </w:r>
      <w:r w:rsidR="00B9086D" w:rsidRPr="00B9086D">
        <w:rPr>
          <w:bCs/>
        </w:rPr>
        <w:t>4.3.5</w:t>
      </w:r>
      <w:r w:rsidR="00B9086D" w:rsidRPr="00B9086D">
        <w:rPr>
          <w:bCs/>
        </w:rPr>
        <w:tab/>
        <w:t>Топливо</w:t>
      </w:r>
    </w:p>
    <w:p w:rsidR="00B9086D" w:rsidRPr="00B9086D" w:rsidRDefault="00B9086D" w:rsidP="00C655A8">
      <w:pPr>
        <w:pStyle w:val="SingleTxtGR"/>
        <w:tabs>
          <w:tab w:val="clear" w:pos="1701"/>
        </w:tabs>
        <w:ind w:left="2268" w:hanging="1134"/>
      </w:pPr>
      <w:r w:rsidRPr="00B9086D">
        <w:rPr>
          <w:bCs/>
        </w:rPr>
        <w:tab/>
        <w:t xml:space="preserve">В случае, охарактеризованном в пункте 4.6.2 настоящих Правил, процедура испытания, предусмотренная в пунктах 4.3.1–4.3.2.7 настоящего приложения, проводится </w:t>
      </w:r>
      <w:bookmarkStart w:id="35" w:name="OLE_LINK37"/>
      <w:bookmarkStart w:id="36" w:name="OLE_LINK38"/>
      <w:r w:rsidRPr="00B9086D">
        <w:rPr>
          <w:bCs/>
        </w:rPr>
        <w:t>с использованием топлива,</w:t>
      </w:r>
      <w:bookmarkEnd w:id="35"/>
      <w:bookmarkEnd w:id="36"/>
      <w:r w:rsidRPr="00B9086D">
        <w:rPr>
          <w:bCs/>
        </w:rPr>
        <w:t xml:space="preserve"> указанного изготовителем оригинальной системы двигателя. Вместе с тем по согласованию с органом по официальному утверждению типа испытание на устойчивость показателей, описанное в добавлении 4 и упомянутое в пункте 4.3.2.4, может проводиться только с использованием топлива, которое соответствует наихудшему сценарию с точки зрения старения</w:t>
      </w:r>
      <w:r w:rsidR="00F17851">
        <w:t>»</w:t>
      </w:r>
      <w:r w:rsidRPr="00B9086D">
        <w:t>.</w:t>
      </w:r>
    </w:p>
    <w:p w:rsidR="00B9086D" w:rsidRPr="00B9086D" w:rsidRDefault="00B9086D" w:rsidP="00B9086D">
      <w:pPr>
        <w:pStyle w:val="SingleTxtGR"/>
      </w:pPr>
      <w:r w:rsidRPr="00B9086D">
        <w:rPr>
          <w:i/>
        </w:rPr>
        <w:t xml:space="preserve">Включить новые пункты 4.6–4.6.5 </w:t>
      </w:r>
      <w:r w:rsidRPr="00B9086D">
        <w:rPr>
          <w:iCs/>
        </w:rPr>
        <w:t>следующего содержания</w:t>
      </w:r>
      <w:r w:rsidRPr="00B9086D">
        <w:t>:</w:t>
      </w:r>
    </w:p>
    <w:p w:rsidR="00B9086D" w:rsidRPr="00B9086D" w:rsidRDefault="00F17851" w:rsidP="00C655A8">
      <w:pPr>
        <w:pStyle w:val="SingleTxtGR"/>
        <w:tabs>
          <w:tab w:val="clear" w:pos="1701"/>
        </w:tabs>
        <w:ind w:left="2268" w:hanging="1134"/>
        <w:rPr>
          <w:b/>
        </w:rPr>
      </w:pPr>
      <w:r>
        <w:t>«</w:t>
      </w:r>
      <w:r w:rsidR="00B9086D" w:rsidRPr="00B9086D">
        <w:rPr>
          <w:bCs/>
        </w:rPr>
        <w:t>4.6</w:t>
      </w:r>
      <w:r w:rsidR="00B9086D" w:rsidRPr="00B9086D">
        <w:rPr>
          <w:bCs/>
        </w:rPr>
        <w:tab/>
        <w:t xml:space="preserve">Требования относительно совместимости с </w:t>
      </w:r>
      <w:bookmarkStart w:id="37" w:name="OLE_LINK43"/>
      <w:bookmarkStart w:id="38" w:name="OLE_LINK44"/>
      <w:r w:rsidR="00B9086D" w:rsidRPr="00B9086D">
        <w:rPr>
          <w:bCs/>
        </w:rPr>
        <w:t xml:space="preserve">мерами ограничения </w:t>
      </w:r>
      <w:r w:rsidR="00B9086D" w:rsidRPr="00B9086D">
        <w:rPr>
          <w:bCs/>
          <w:lang w:val="en-GB"/>
        </w:rPr>
        <w:t>NO</w:t>
      </w:r>
      <w:r w:rsidR="00B9086D" w:rsidRPr="00B9086D">
        <w:rPr>
          <w:bCs/>
          <w:vertAlign w:val="subscript"/>
          <w:lang w:val="en-GB"/>
        </w:rPr>
        <w:t>x</w:t>
      </w:r>
      <w:bookmarkEnd w:id="37"/>
      <w:bookmarkEnd w:id="38"/>
      <w:r w:rsidR="00B9086D" w:rsidRPr="00B9086D">
        <w:rPr>
          <w:bCs/>
        </w:rPr>
        <w:t xml:space="preserve"> (применимые только к сменным устройствам ограничения загрязнения, предназначенным для установки на транспортных средствах, оснащенных датчиками для непосредственного измерения концентрации </w:t>
      </w:r>
      <w:r w:rsidR="00B9086D" w:rsidRPr="00B9086D">
        <w:rPr>
          <w:bCs/>
          <w:lang w:val="en-US"/>
        </w:rPr>
        <w:t>NO</w:t>
      </w:r>
      <w:r w:rsidR="00B9086D" w:rsidRPr="00B9086D">
        <w:rPr>
          <w:bCs/>
          <w:vertAlign w:val="subscript"/>
          <w:lang w:val="en-US"/>
        </w:rPr>
        <w:t>x</w:t>
      </w:r>
      <w:r w:rsidR="00B9086D" w:rsidRPr="00B9086D">
        <w:rPr>
          <w:bCs/>
        </w:rPr>
        <w:t xml:space="preserve"> в отработавших газах).</w:t>
      </w:r>
    </w:p>
    <w:p w:rsidR="00B9086D" w:rsidRPr="00B9086D" w:rsidRDefault="00B9086D" w:rsidP="00C655A8">
      <w:pPr>
        <w:pStyle w:val="SingleTxtGR"/>
        <w:tabs>
          <w:tab w:val="clear" w:pos="1701"/>
        </w:tabs>
        <w:ind w:left="2268" w:hanging="1134"/>
        <w:rPr>
          <w:bCs/>
        </w:rPr>
      </w:pPr>
      <w:r w:rsidRPr="00B9086D">
        <w:rPr>
          <w:bCs/>
        </w:rPr>
        <w:t>4.6.1</w:t>
      </w:r>
      <w:r w:rsidRPr="00B9086D">
        <w:rPr>
          <w:bCs/>
        </w:rPr>
        <w:tab/>
      </w:r>
      <w:bookmarkStart w:id="39" w:name="OLE_LINK41"/>
      <w:bookmarkStart w:id="40" w:name="OLE_LINK42"/>
      <w:r w:rsidRPr="00B9086D">
        <w:rPr>
          <w:bCs/>
        </w:rPr>
        <w:t xml:space="preserve">Подтверждение совместимости с мерами ограничения </w:t>
      </w:r>
      <w:r w:rsidRPr="00B9086D">
        <w:rPr>
          <w:bCs/>
          <w:lang w:val="en-GB"/>
        </w:rPr>
        <w:t>NO</w:t>
      </w:r>
      <w:r w:rsidRPr="00B9086D">
        <w:rPr>
          <w:bCs/>
          <w:vertAlign w:val="subscript"/>
          <w:lang w:val="en-GB"/>
        </w:rPr>
        <w:t>x</w:t>
      </w:r>
      <w:r w:rsidRPr="00B9086D">
        <w:rPr>
          <w:bCs/>
        </w:rPr>
        <w:t xml:space="preserve"> требуется лишь в тех случаях, когда оригинальное устройство ограничения загрязнения было проверено в оригинальной конфигурации</w:t>
      </w:r>
      <w:bookmarkEnd w:id="39"/>
      <w:bookmarkEnd w:id="40"/>
      <w:r w:rsidRPr="00B9086D">
        <w:rPr>
          <w:bCs/>
        </w:rPr>
        <w:t>.</w:t>
      </w:r>
    </w:p>
    <w:p w:rsidR="00B9086D" w:rsidRPr="00B9086D" w:rsidRDefault="00B9086D" w:rsidP="00C655A8">
      <w:pPr>
        <w:pStyle w:val="SingleTxtGR"/>
        <w:tabs>
          <w:tab w:val="clear" w:pos="1701"/>
        </w:tabs>
        <w:ind w:left="2268" w:hanging="1134"/>
        <w:rPr>
          <w:bCs/>
        </w:rPr>
      </w:pPr>
      <w:r w:rsidRPr="00B9086D">
        <w:rPr>
          <w:bCs/>
        </w:rPr>
        <w:t>4.6.2</w:t>
      </w:r>
      <w:r w:rsidRPr="00B9086D">
        <w:rPr>
          <w:bCs/>
        </w:rPr>
        <w:tab/>
        <w:t xml:space="preserve">Совместимость сменного устройства для предотвращения загрязнения с мерами ограничения </w:t>
      </w:r>
      <w:r w:rsidRPr="00B9086D">
        <w:rPr>
          <w:bCs/>
          <w:lang w:val="en-GB"/>
        </w:rPr>
        <w:t>NO</w:t>
      </w:r>
      <w:r w:rsidRPr="00B9086D">
        <w:rPr>
          <w:bCs/>
          <w:vertAlign w:val="subscript"/>
          <w:lang w:val="en-GB"/>
        </w:rPr>
        <w:t>x</w:t>
      </w:r>
      <w:r w:rsidRPr="00B9086D">
        <w:rPr>
          <w:bCs/>
        </w:rPr>
        <w:t xml:space="preserve"> подтверждают на основе использования процедур, описанных в приложении 11 к настоящим Правилам в отношении сменных устройств ограничения загрязнения, предназначенных для установки на двигатели или транспортные средства, официально утвержденные по типу конструкции на основании настоящих Правил.</w:t>
      </w:r>
    </w:p>
    <w:p w:rsidR="00B9086D" w:rsidRPr="00B9086D" w:rsidRDefault="00B9086D" w:rsidP="00C655A8">
      <w:pPr>
        <w:pStyle w:val="SingleTxtGR"/>
        <w:tabs>
          <w:tab w:val="clear" w:pos="1701"/>
        </w:tabs>
        <w:ind w:left="2268" w:hanging="1134"/>
        <w:rPr>
          <w:bCs/>
        </w:rPr>
      </w:pPr>
      <w:r w:rsidRPr="00B9086D">
        <w:rPr>
          <w:bCs/>
        </w:rPr>
        <w:t>4.6.3</w:t>
      </w:r>
      <w:r w:rsidRPr="00B9086D">
        <w:rPr>
          <w:bCs/>
        </w:rPr>
        <w:tab/>
        <w:t>Зарезервирован.</w:t>
      </w:r>
    </w:p>
    <w:p w:rsidR="00B9086D" w:rsidRPr="00B9086D" w:rsidRDefault="00B9086D" w:rsidP="00C655A8">
      <w:pPr>
        <w:pStyle w:val="SingleTxtGR"/>
        <w:tabs>
          <w:tab w:val="clear" w:pos="1701"/>
        </w:tabs>
        <w:ind w:left="2268" w:hanging="1134"/>
        <w:rPr>
          <w:bCs/>
        </w:rPr>
      </w:pPr>
      <w:r w:rsidRPr="00B9086D">
        <w:rPr>
          <w:bCs/>
        </w:rPr>
        <w:t>4.6.4</w:t>
      </w:r>
      <w:r w:rsidRPr="00B9086D">
        <w:rPr>
          <w:bCs/>
        </w:rPr>
        <w:tab/>
        <w:t xml:space="preserve">Изготовитель сменного устройства ограничения загрязнения может использовать ту же процедуру предварительного кондиционирования и испытания, которая использовалась в ходе официального утверждения типа оригинального оборудования. В этом случае орган по официальному утверждению, который предоставил первоначальное </w:t>
      </w:r>
      <w:r w:rsidRPr="00B9086D">
        <w:rPr>
          <w:bCs/>
        </w:rPr>
        <w:lastRenderedPageBreak/>
        <w:t xml:space="preserve">официальное утверждение типа двигателя соответствующего транспортного средства, представляет, по запросу и на недискриминационной основе, информационный документ, представленный в качестве добавления к информационному документу, предусмотренному в приложении </w:t>
      </w:r>
      <w:r w:rsidRPr="00B9086D">
        <w:rPr>
          <w:bCs/>
          <w:lang w:val="en-GB"/>
        </w:rPr>
        <w:t>I</w:t>
      </w:r>
      <w:r w:rsidRPr="00B9086D">
        <w:rPr>
          <w:bCs/>
        </w:rPr>
        <w:t xml:space="preserve">, который содержит информацию о числе и типе циклов предварительного кондиционирования и типе испытательного цикла, использованного изготовителем оригинального оборудования в целях испытания устройства ограничения загрязнения с точки зрения </w:t>
      </w:r>
      <w:bookmarkStart w:id="41" w:name="OLE_LINK45"/>
      <w:bookmarkStart w:id="42" w:name="OLE_LINK46"/>
      <w:r w:rsidRPr="00B9086D">
        <w:rPr>
          <w:bCs/>
        </w:rPr>
        <w:t xml:space="preserve">мер ограничения </w:t>
      </w:r>
      <w:r w:rsidRPr="00B9086D">
        <w:rPr>
          <w:bCs/>
          <w:lang w:val="en-GB"/>
        </w:rPr>
        <w:t>NO</w:t>
      </w:r>
      <w:r w:rsidRPr="00B9086D">
        <w:rPr>
          <w:bCs/>
          <w:vertAlign w:val="subscript"/>
          <w:lang w:val="en-GB"/>
        </w:rPr>
        <w:t>x</w:t>
      </w:r>
      <w:bookmarkEnd w:id="41"/>
      <w:bookmarkEnd w:id="42"/>
      <w:r w:rsidRPr="00B9086D">
        <w:rPr>
          <w:bCs/>
        </w:rPr>
        <w:t>.</w:t>
      </w:r>
    </w:p>
    <w:p w:rsidR="00B9086D" w:rsidRPr="00B9086D" w:rsidRDefault="00B9086D" w:rsidP="00C655A8">
      <w:pPr>
        <w:pStyle w:val="SingleTxtGR"/>
        <w:tabs>
          <w:tab w:val="clear" w:pos="1701"/>
        </w:tabs>
        <w:ind w:left="2268" w:hanging="1134"/>
      </w:pPr>
      <w:r w:rsidRPr="00B9086D">
        <w:rPr>
          <w:bCs/>
        </w:rPr>
        <w:t>4.6.5</w:t>
      </w:r>
      <w:r w:rsidRPr="00B9086D">
        <w:rPr>
          <w:bCs/>
        </w:rPr>
        <w:tab/>
        <w:t xml:space="preserve">Пункт 4.5.5 применяется в отношении мер ограничения </w:t>
      </w:r>
      <w:r w:rsidRPr="00B9086D">
        <w:rPr>
          <w:bCs/>
          <w:lang w:val="en-GB"/>
        </w:rPr>
        <w:t>NO</w:t>
      </w:r>
      <w:r w:rsidRPr="00B9086D">
        <w:rPr>
          <w:bCs/>
          <w:vertAlign w:val="subscript"/>
          <w:lang w:val="en-GB"/>
        </w:rPr>
        <w:t>x</w:t>
      </w:r>
      <w:r w:rsidRPr="00B9086D">
        <w:rPr>
          <w:bCs/>
          <w:vertAlign w:val="subscript"/>
        </w:rPr>
        <w:t xml:space="preserve">, </w:t>
      </w:r>
      <w:r w:rsidRPr="00B9086D">
        <w:rPr>
          <w:bCs/>
        </w:rPr>
        <w:t>мониторинг которых осуществляет БД система</w:t>
      </w:r>
      <w:r w:rsidR="00F17851">
        <w:t>»</w:t>
      </w:r>
      <w:r w:rsidRPr="00B9086D">
        <w:t>.</w:t>
      </w:r>
    </w:p>
    <w:p w:rsidR="00B9086D" w:rsidRPr="00B9086D" w:rsidRDefault="00B9086D" w:rsidP="00B9086D">
      <w:pPr>
        <w:pStyle w:val="SingleTxtGR"/>
      </w:pPr>
      <w:r w:rsidRPr="00B9086D">
        <w:rPr>
          <w:i/>
        </w:rPr>
        <w:t xml:space="preserve">Добавление 4 </w:t>
      </w:r>
      <w:r w:rsidRPr="00B9086D">
        <w:t>изменить следующим образом:</w:t>
      </w:r>
    </w:p>
    <w:p w:rsidR="00B9086D" w:rsidRPr="00C655A8" w:rsidRDefault="00F17851" w:rsidP="00C655A8">
      <w:pPr>
        <w:pStyle w:val="H1GR"/>
      </w:pPr>
      <w:bookmarkStart w:id="43" w:name="_Toc339460805"/>
      <w:bookmarkStart w:id="44" w:name="_Toc339542328"/>
      <w:r w:rsidRPr="00C655A8">
        <w:rPr>
          <w:b w:val="0"/>
          <w:sz w:val="20"/>
        </w:rPr>
        <w:t>«</w:t>
      </w:r>
      <w:r w:rsidR="00B9086D" w:rsidRPr="0064146C">
        <w:rPr>
          <w:sz w:val="28"/>
          <w:szCs w:val="28"/>
        </w:rPr>
        <w:t>Приложение 13 – Добавление 4</w:t>
      </w:r>
      <w:bookmarkEnd w:id="43"/>
      <w:bookmarkEnd w:id="44"/>
    </w:p>
    <w:p w:rsidR="00B9086D" w:rsidRPr="0064146C" w:rsidRDefault="00B9086D" w:rsidP="00C655A8">
      <w:pPr>
        <w:pStyle w:val="H1GR"/>
        <w:rPr>
          <w:sz w:val="28"/>
          <w:szCs w:val="28"/>
        </w:rPr>
      </w:pPr>
      <w:r w:rsidRPr="00C655A8">
        <w:tab/>
      </w:r>
      <w:r w:rsidRPr="00C655A8">
        <w:tab/>
      </w:r>
      <w:r w:rsidRPr="0064146C">
        <w:rPr>
          <w:sz w:val="28"/>
          <w:szCs w:val="28"/>
        </w:rPr>
        <w:t xml:space="preserve">Процедура испытание на устойчивость для оценки показателей ограничения выбросов сменного устройства ограничения загрязнения </w:t>
      </w:r>
    </w:p>
    <w:p w:rsidR="00B9086D" w:rsidRPr="00B9086D" w:rsidRDefault="00B9086D" w:rsidP="00C655A8">
      <w:pPr>
        <w:pStyle w:val="SingleTxtGR"/>
        <w:tabs>
          <w:tab w:val="clear" w:pos="1701"/>
        </w:tabs>
        <w:ind w:left="2268" w:hanging="1134"/>
        <w:rPr>
          <w:bCs/>
        </w:rPr>
      </w:pPr>
      <w:r w:rsidRPr="00B9086D">
        <w:rPr>
          <w:bCs/>
        </w:rPr>
        <w:t>1</w:t>
      </w:r>
      <w:r w:rsidRPr="00B9086D">
        <w:t>.</w:t>
      </w:r>
      <w:r w:rsidRPr="00B9086D">
        <w:rPr>
          <w:b/>
        </w:rPr>
        <w:tab/>
      </w:r>
      <w:r w:rsidRPr="00B9086D">
        <w:rPr>
          <w:bCs/>
        </w:rPr>
        <w:t>В настоящем добавлении описывается процедура испытания на устойчивость, упомянутая в пункте 4.3.2.4 приложения 13, для целей оценки показателей ограничения выбросов сменного устройства ограничения загрязнения.</w:t>
      </w:r>
    </w:p>
    <w:p w:rsidR="00B9086D" w:rsidRPr="00B9086D" w:rsidRDefault="00B9086D" w:rsidP="00C655A8">
      <w:pPr>
        <w:pStyle w:val="SingleTxtGR"/>
        <w:tabs>
          <w:tab w:val="clear" w:pos="1701"/>
        </w:tabs>
        <w:ind w:left="2268" w:hanging="1134"/>
        <w:rPr>
          <w:bCs/>
        </w:rPr>
      </w:pPr>
      <w:r w:rsidRPr="00B9086D">
        <w:rPr>
          <w:bCs/>
        </w:rPr>
        <w:t>2.</w:t>
      </w:r>
      <w:r w:rsidRPr="00B9086D">
        <w:rPr>
          <w:bCs/>
        </w:rPr>
        <w:tab/>
        <w:t xml:space="preserve">Описание </w:t>
      </w:r>
      <w:bookmarkStart w:id="45" w:name="OLE_LINK47"/>
      <w:bookmarkStart w:id="46" w:name="OLE_LINK48"/>
      <w:r w:rsidRPr="00B9086D">
        <w:rPr>
          <w:bCs/>
        </w:rPr>
        <w:t>процедуры испытания на устойчивость</w:t>
      </w:r>
      <w:bookmarkEnd w:id="45"/>
      <w:bookmarkEnd w:id="46"/>
    </w:p>
    <w:p w:rsidR="00B9086D" w:rsidRPr="00B9086D" w:rsidRDefault="00B9086D" w:rsidP="00C655A8">
      <w:pPr>
        <w:pStyle w:val="SingleTxtGR"/>
        <w:tabs>
          <w:tab w:val="clear" w:pos="1701"/>
        </w:tabs>
        <w:ind w:left="2268" w:hanging="1134"/>
        <w:rPr>
          <w:bCs/>
        </w:rPr>
      </w:pPr>
      <w:r w:rsidRPr="00B9086D">
        <w:rPr>
          <w:bCs/>
        </w:rPr>
        <w:t>2.1</w:t>
      </w:r>
      <w:r w:rsidRPr="00B9086D">
        <w:rPr>
          <w:bCs/>
        </w:rPr>
        <w:tab/>
        <w:t xml:space="preserve">Процедура испытания на устойчивость предусматривает </w:t>
      </w:r>
      <w:bookmarkStart w:id="47" w:name="OLE_LINK49"/>
      <w:bookmarkStart w:id="48" w:name="OLE_LINK50"/>
      <w:r w:rsidRPr="00B9086D">
        <w:rPr>
          <w:bCs/>
        </w:rPr>
        <w:t>этап сбора данных</w:t>
      </w:r>
      <w:bookmarkEnd w:id="47"/>
      <w:bookmarkEnd w:id="48"/>
      <w:r w:rsidRPr="00B9086D">
        <w:rPr>
          <w:bCs/>
        </w:rPr>
        <w:t xml:space="preserve"> и </w:t>
      </w:r>
      <w:bookmarkStart w:id="49" w:name="OLE_LINK74"/>
      <w:bookmarkStart w:id="50" w:name="OLE_LINK75"/>
      <w:bookmarkStart w:id="51" w:name="OLE_LINK77"/>
      <w:bookmarkStart w:id="52" w:name="OLE_LINK78"/>
      <w:r w:rsidRPr="00B9086D">
        <w:rPr>
          <w:bCs/>
        </w:rPr>
        <w:t xml:space="preserve">график </w:t>
      </w:r>
      <w:bookmarkEnd w:id="49"/>
      <w:bookmarkEnd w:id="50"/>
      <w:r w:rsidRPr="00B9086D">
        <w:rPr>
          <w:bCs/>
        </w:rPr>
        <w:t>накопления часов работы</w:t>
      </w:r>
      <w:bookmarkEnd w:id="51"/>
      <w:bookmarkEnd w:id="52"/>
      <w:r w:rsidRPr="00B9086D">
        <w:rPr>
          <w:bCs/>
        </w:rPr>
        <w:t>.</w:t>
      </w:r>
    </w:p>
    <w:p w:rsidR="00B9086D" w:rsidRPr="00B9086D" w:rsidRDefault="00B9086D" w:rsidP="00C655A8">
      <w:pPr>
        <w:pStyle w:val="SingleTxtGR"/>
        <w:tabs>
          <w:tab w:val="clear" w:pos="1701"/>
        </w:tabs>
        <w:ind w:left="2268" w:hanging="1134"/>
        <w:rPr>
          <w:bCs/>
        </w:rPr>
      </w:pPr>
      <w:r w:rsidRPr="00B9086D">
        <w:rPr>
          <w:bCs/>
        </w:rPr>
        <w:t>2.2</w:t>
      </w:r>
      <w:r w:rsidRPr="00B9086D">
        <w:rPr>
          <w:bCs/>
        </w:rPr>
        <w:tab/>
        <w:t>Этап сбора данных</w:t>
      </w:r>
    </w:p>
    <w:p w:rsidR="00B9086D" w:rsidRPr="00B9086D" w:rsidRDefault="00B9086D" w:rsidP="00C655A8">
      <w:pPr>
        <w:pStyle w:val="SingleTxtGR"/>
        <w:tabs>
          <w:tab w:val="clear" w:pos="1701"/>
        </w:tabs>
        <w:ind w:left="2268" w:hanging="1134"/>
        <w:rPr>
          <w:bCs/>
        </w:rPr>
      </w:pPr>
      <w:r w:rsidRPr="00B9086D">
        <w:rPr>
          <w:bCs/>
        </w:rPr>
        <w:t>2.2.1</w:t>
      </w:r>
      <w:r w:rsidRPr="00B9086D">
        <w:rPr>
          <w:bCs/>
        </w:rPr>
        <w:tab/>
        <w:t xml:space="preserve">Отобранный двигатель, оснащенный </w:t>
      </w:r>
      <w:bookmarkStart w:id="53" w:name="OLE_LINK53"/>
      <w:bookmarkStart w:id="54" w:name="OLE_LINK54"/>
      <w:r w:rsidRPr="00B9086D">
        <w:rPr>
          <w:bCs/>
        </w:rPr>
        <w:t>системой последующей обработки отработавших газов</w:t>
      </w:r>
      <w:bookmarkEnd w:id="53"/>
      <w:bookmarkEnd w:id="54"/>
      <w:r w:rsidRPr="00B9086D">
        <w:rPr>
          <w:bCs/>
        </w:rPr>
        <w:t xml:space="preserve"> в сборе, оборудованной </w:t>
      </w:r>
      <w:bookmarkStart w:id="55" w:name="OLE_LINK68"/>
      <w:bookmarkStart w:id="56" w:name="OLE_LINK69"/>
      <w:bookmarkStart w:id="57" w:name="OLE_LINK64"/>
      <w:bookmarkStart w:id="58" w:name="OLE_LINK65"/>
      <w:r w:rsidRPr="00B9086D">
        <w:rPr>
          <w:bCs/>
        </w:rPr>
        <w:t>сменным устройством ограничения загрязнения</w:t>
      </w:r>
      <w:bookmarkEnd w:id="55"/>
      <w:bookmarkEnd w:id="56"/>
      <w:r w:rsidRPr="00B9086D">
        <w:rPr>
          <w:bCs/>
        </w:rPr>
        <w:t>,</w:t>
      </w:r>
      <w:bookmarkEnd w:id="57"/>
      <w:bookmarkEnd w:id="58"/>
      <w:r w:rsidRPr="00B9086D">
        <w:rPr>
          <w:bCs/>
        </w:rPr>
        <w:t xml:space="preserve"> охлаждают до температуры окружающей среды, и затем проводится один цикл испытания ВСПЦ в условиях запуска холодного двигателя </w:t>
      </w:r>
      <w:bookmarkStart w:id="59" w:name="OLE_LINK51"/>
      <w:bookmarkStart w:id="60" w:name="OLE_LINK52"/>
      <w:r w:rsidRPr="00B9086D">
        <w:rPr>
          <w:bCs/>
        </w:rPr>
        <w:t>в соответствии с пунктами 7.6.1 и 7.6.2 приложения 4 к настоящим Правилам</w:t>
      </w:r>
      <w:bookmarkEnd w:id="59"/>
      <w:bookmarkEnd w:id="60"/>
      <w:r w:rsidRPr="00B9086D">
        <w:rPr>
          <w:bCs/>
        </w:rPr>
        <w:t>.</w:t>
      </w:r>
    </w:p>
    <w:p w:rsidR="00B9086D" w:rsidRPr="00B9086D" w:rsidRDefault="00B9086D" w:rsidP="00C655A8">
      <w:pPr>
        <w:pStyle w:val="SingleTxtGR"/>
        <w:tabs>
          <w:tab w:val="clear" w:pos="1701"/>
        </w:tabs>
        <w:ind w:left="2268" w:hanging="1134"/>
        <w:rPr>
          <w:b/>
        </w:rPr>
      </w:pPr>
      <w:r w:rsidRPr="00B9086D">
        <w:rPr>
          <w:bCs/>
        </w:rPr>
        <w:t>2.2.2</w:t>
      </w:r>
      <w:r w:rsidRPr="00B9086D">
        <w:rPr>
          <w:bCs/>
        </w:rPr>
        <w:tab/>
        <w:t>Сразу же после этого цикла испытания ВСПЦ в условиях запуска холодного двигателя двигатель подвергается запуску девять раз подряд для испытания ВСПЦ в условиях запуска двигателя в прогретом состоянии в соответствии с пунктом 7.6.4 приложения 4 к настоящим Правилам.</w:t>
      </w:r>
    </w:p>
    <w:p w:rsidR="00B9086D" w:rsidRPr="00B9086D" w:rsidRDefault="00B9086D" w:rsidP="00C655A8">
      <w:pPr>
        <w:pStyle w:val="SingleTxtGR"/>
        <w:tabs>
          <w:tab w:val="clear" w:pos="1701"/>
        </w:tabs>
        <w:ind w:left="2268" w:hanging="1134"/>
        <w:rPr>
          <w:bCs/>
        </w:rPr>
      </w:pPr>
      <w:r w:rsidRPr="00B9086D">
        <w:rPr>
          <w:bCs/>
        </w:rPr>
        <w:t xml:space="preserve">2.2.3 </w:t>
      </w:r>
      <w:r w:rsidRPr="00B9086D">
        <w:rPr>
          <w:bCs/>
        </w:rPr>
        <w:tab/>
        <w:t>Реализуется порядок испытаний, указанный в пунктах 2.2.1 и</w:t>
      </w:r>
      <w:r w:rsidR="00C655A8">
        <w:rPr>
          <w:bCs/>
        </w:rPr>
        <w:t xml:space="preserve"> </w:t>
      </w:r>
      <w:r w:rsidRPr="00B9086D">
        <w:rPr>
          <w:bCs/>
        </w:rPr>
        <w:t>2.2.2, в соответствии с инструкциями, изложенными в пункте</w:t>
      </w:r>
      <w:r w:rsidRPr="00B9086D">
        <w:rPr>
          <w:bCs/>
          <w:lang w:val="en-US"/>
        </w:rPr>
        <w:t> </w:t>
      </w:r>
      <w:r w:rsidRPr="00B9086D">
        <w:rPr>
          <w:bCs/>
        </w:rPr>
        <w:t>7.6.5 приложения</w:t>
      </w:r>
      <w:r w:rsidR="00C655A8">
        <w:rPr>
          <w:bCs/>
        </w:rPr>
        <w:t> </w:t>
      </w:r>
      <w:r w:rsidRPr="00B9086D">
        <w:rPr>
          <w:bCs/>
        </w:rPr>
        <w:t>4 к настоящим Правилам.</w:t>
      </w:r>
    </w:p>
    <w:p w:rsidR="00B9086D" w:rsidRPr="00B9086D" w:rsidRDefault="00B9086D" w:rsidP="00C655A8">
      <w:pPr>
        <w:pStyle w:val="SingleTxtGR"/>
        <w:tabs>
          <w:tab w:val="clear" w:pos="1701"/>
        </w:tabs>
        <w:ind w:left="2268" w:hanging="1134"/>
        <w:rPr>
          <w:b/>
        </w:rPr>
      </w:pPr>
      <w:r w:rsidRPr="00B9086D">
        <w:rPr>
          <w:bCs/>
        </w:rPr>
        <w:t>2.2.4</w:t>
      </w:r>
      <w:r w:rsidRPr="00B9086D">
        <w:rPr>
          <w:bCs/>
        </w:rPr>
        <w:tab/>
        <w:t>В качестве альтернативы сбор надлежащих данных может осуществляться на основе пробега транспортного средства с полной загрузкой, оснащенного системой последующей обработки отработавших газов в сборе, оборудованной сменным устройством ограничения загрязнения. Испытание может проводиться либо на дороге, соответствующей требованиям к пробегу, изложенным в пунктах</w:t>
      </w:r>
      <w:r w:rsidR="00C655A8">
        <w:rPr>
          <w:bCs/>
        </w:rPr>
        <w:t> </w:t>
      </w:r>
      <w:r w:rsidRPr="00B9086D">
        <w:rPr>
          <w:bCs/>
        </w:rPr>
        <w:t>4.5</w:t>
      </w:r>
      <w:r w:rsidR="00C655A8">
        <w:rPr>
          <w:bCs/>
        </w:rPr>
        <w:t>−</w:t>
      </w:r>
      <w:r w:rsidRPr="00B9086D">
        <w:rPr>
          <w:bCs/>
        </w:rPr>
        <w:t xml:space="preserve">4.5.5 приложения 8 к настоящим Правилам 8, с комплексной регистрацией данных о пробеге, либо на надлежащем динамометрическом стенде. Если выбирается испытание на дороге, то пробег транспортного средства осуществляется в условиях запуска холодного двигателя, как это указано в добавлении 6 к настоящему </w:t>
      </w:r>
      <w:r w:rsidRPr="00B9086D">
        <w:rPr>
          <w:bCs/>
        </w:rPr>
        <w:lastRenderedPageBreak/>
        <w:t>приложению, после чего проводится девять циклов испытания в условиях запуска двигателя в прогретом состоянии, которые идентичны запуску холодного двигателя, таким образом, чтобы работа двигателя была такая же, как и в случае пунктов 2.2.1 и 2.2.2. Если выбирается испытание на динамометрическом стенде, то имитируемый уклон дороги при цикле испытания, указанном в добавлении 6, адаптируется к работе двигателя в цикле ВСПЦ.</w:t>
      </w:r>
    </w:p>
    <w:p w:rsidR="00B9086D" w:rsidRPr="00B9086D" w:rsidRDefault="00B9086D" w:rsidP="00C655A8">
      <w:pPr>
        <w:pStyle w:val="SingleTxtGR"/>
        <w:tabs>
          <w:tab w:val="clear" w:pos="1701"/>
        </w:tabs>
        <w:ind w:left="2268" w:hanging="1134"/>
        <w:rPr>
          <w:bCs/>
        </w:rPr>
      </w:pPr>
      <w:r w:rsidRPr="00B9086D">
        <w:rPr>
          <w:bCs/>
        </w:rPr>
        <w:t>2.2.5</w:t>
      </w:r>
      <w:r w:rsidRPr="00B9086D">
        <w:rPr>
          <w:bCs/>
        </w:rPr>
        <w:tab/>
        <w:t>Орган по официальному утверждению типа не принимает данные о температуре, полученные в соответствии с пунктом 2.2.4, если он считает эти данные нереальными, и требует либо повторения этого испытания, либо проведения испытания в соответствии с пунктами 2.2.1, 2.2.2 и 2.2.3.</w:t>
      </w:r>
    </w:p>
    <w:p w:rsidR="00B9086D" w:rsidRPr="00B9086D" w:rsidRDefault="00B9086D" w:rsidP="00C655A8">
      <w:pPr>
        <w:pStyle w:val="SingleTxtGR"/>
        <w:tabs>
          <w:tab w:val="clear" w:pos="1701"/>
        </w:tabs>
        <w:ind w:left="2268" w:hanging="1134"/>
        <w:rPr>
          <w:bCs/>
        </w:rPr>
      </w:pPr>
      <w:r w:rsidRPr="00B9086D">
        <w:rPr>
          <w:bCs/>
        </w:rPr>
        <w:t>2.2.6</w:t>
      </w:r>
      <w:r w:rsidRPr="00B9086D">
        <w:rPr>
          <w:bCs/>
        </w:rPr>
        <w:tab/>
        <w:t>Температура в сменном устройстве ограничения загрязнения регистрируется в ходе всей последовательности испытаний в месте, характеризующемся наиболее высокой температурой.</w:t>
      </w:r>
    </w:p>
    <w:p w:rsidR="00B9086D" w:rsidRPr="00B9086D" w:rsidRDefault="00B9086D" w:rsidP="00C655A8">
      <w:pPr>
        <w:pStyle w:val="SingleTxtGR"/>
        <w:tabs>
          <w:tab w:val="clear" w:pos="1701"/>
        </w:tabs>
        <w:ind w:left="2268" w:hanging="1134"/>
        <w:rPr>
          <w:bCs/>
        </w:rPr>
      </w:pPr>
      <w:r w:rsidRPr="00B9086D">
        <w:rPr>
          <w:bCs/>
        </w:rPr>
        <w:t>2.2.7</w:t>
      </w:r>
      <w:r w:rsidRPr="00B9086D">
        <w:rPr>
          <w:bCs/>
        </w:rPr>
        <w:tab/>
        <w:t>В тех случаях, когда наиболее высокая температура с течением времени регистрируется в различных местах или соответствующее место трудно определить, в надлежащих местах следует регистрировать многочисленные значения температуры.</w:t>
      </w:r>
    </w:p>
    <w:p w:rsidR="00B9086D" w:rsidRPr="00B9086D" w:rsidRDefault="00B9086D" w:rsidP="00C655A8">
      <w:pPr>
        <w:pStyle w:val="SingleTxtGR"/>
        <w:tabs>
          <w:tab w:val="clear" w:pos="1701"/>
        </w:tabs>
        <w:ind w:left="2268" w:hanging="1134"/>
        <w:rPr>
          <w:bCs/>
        </w:rPr>
      </w:pPr>
      <w:r w:rsidRPr="00B9086D">
        <w:rPr>
          <w:bCs/>
        </w:rPr>
        <w:t>2.2.8</w:t>
      </w:r>
      <w:r w:rsidRPr="00B9086D">
        <w:rPr>
          <w:bCs/>
        </w:rPr>
        <w:tab/>
        <w:t xml:space="preserve">Число и места измерений температуры определяются изготовителем по согласованию с органом по официальному утверждению типа на основе оптимального инженерно-технического заключения. </w:t>
      </w:r>
    </w:p>
    <w:p w:rsidR="00B9086D" w:rsidRPr="00B9086D" w:rsidRDefault="00B9086D" w:rsidP="00C655A8">
      <w:pPr>
        <w:pStyle w:val="SingleTxtGR"/>
        <w:tabs>
          <w:tab w:val="clear" w:pos="1701"/>
        </w:tabs>
        <w:ind w:left="2268" w:hanging="1134"/>
        <w:rPr>
          <w:bCs/>
        </w:rPr>
      </w:pPr>
      <w:r w:rsidRPr="00B9086D">
        <w:rPr>
          <w:bCs/>
        </w:rPr>
        <w:t>2.2.9</w:t>
      </w:r>
      <w:r w:rsidRPr="00B9086D">
        <w:rPr>
          <w:bCs/>
        </w:rPr>
        <w:tab/>
        <w:t>С согласия органа по официальному утверждению типа может использоваться единый набор температур каталитического нейтрализатора или температура на входе в каталитический нейтрализатор, если оказалось, что многочисленные значения температуры измерить невозможно либо слишком трудно.</w:t>
      </w:r>
    </w:p>
    <w:p w:rsidR="00B9086D" w:rsidRPr="00B9086D" w:rsidRDefault="00C655A8" w:rsidP="00C655A8">
      <w:pPr>
        <w:pStyle w:val="H23GR"/>
      </w:pPr>
      <w:r w:rsidRPr="00C655A8">
        <w:rPr>
          <w:b w:val="0"/>
        </w:rPr>
        <w:tab/>
      </w:r>
      <w:r w:rsidRPr="00C655A8">
        <w:rPr>
          <w:b w:val="0"/>
        </w:rPr>
        <w:tab/>
      </w:r>
      <w:r w:rsidR="00B9086D" w:rsidRPr="00C655A8">
        <w:rPr>
          <w:b w:val="0"/>
        </w:rPr>
        <w:t>Рис. 1</w:t>
      </w:r>
      <w:r w:rsidR="00B9086D" w:rsidRPr="00C655A8">
        <w:rPr>
          <w:b w:val="0"/>
        </w:rPr>
        <w:br/>
      </w:r>
      <w:r w:rsidR="00B9086D" w:rsidRPr="00B9086D">
        <w:t>Пример расположения датчиков температуры в стандартном устройстве последующей обработки</w:t>
      </w:r>
    </w:p>
    <w:p w:rsidR="00B9086D" w:rsidRPr="00B9086D" w:rsidRDefault="00B9086D" w:rsidP="00C655A8">
      <w:pPr>
        <w:pStyle w:val="SingleTxtGR"/>
        <w:ind w:left="0"/>
      </w:pPr>
      <w:r w:rsidRPr="00B9086D">
        <w:rPr>
          <w:noProof/>
        </w:rPr>
        <mc:AlternateContent>
          <mc:Choice Requires="wpg">
            <w:drawing>
              <wp:anchor distT="0" distB="0" distL="114300" distR="114300" simplePos="0" relativeHeight="251660288" behindDoc="0" locked="0" layoutInCell="1" allowOverlap="1" wp14:anchorId="791E0B82" wp14:editId="10AC843F">
                <wp:simplePos x="0" y="0"/>
                <wp:positionH relativeFrom="column">
                  <wp:posOffset>751156</wp:posOffset>
                </wp:positionH>
                <wp:positionV relativeFrom="paragraph">
                  <wp:posOffset>1260573</wp:posOffset>
                </wp:positionV>
                <wp:extent cx="5238318" cy="400137"/>
                <wp:effectExtent l="0" t="0" r="635" b="0"/>
                <wp:wrapNone/>
                <wp:docPr id="15" name="Группа 15"/>
                <wp:cNvGraphicFramePr/>
                <a:graphic xmlns:a="http://schemas.openxmlformats.org/drawingml/2006/main">
                  <a:graphicData uri="http://schemas.microsoft.com/office/word/2010/wordprocessingGroup">
                    <wpg:wgp>
                      <wpg:cNvGrpSpPr/>
                      <wpg:grpSpPr>
                        <a:xfrm>
                          <a:off x="0" y="0"/>
                          <a:ext cx="5238318" cy="400137"/>
                          <a:chOff x="93784" y="-40046"/>
                          <a:chExt cx="5238318" cy="400137"/>
                        </a:xfrm>
                      </wpg:grpSpPr>
                      <wps:wsp>
                        <wps:cNvPr id="8" name="Поле 8"/>
                        <wps:cNvSpPr txBox="1">
                          <a:spLocks/>
                        </wps:cNvSpPr>
                        <wps:spPr>
                          <a:xfrm>
                            <a:off x="93784" y="80056"/>
                            <a:ext cx="1274004" cy="2800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D706B" w:rsidRPr="00CD706B" w:rsidRDefault="00CD706B" w:rsidP="00CD706B">
                              <w:pPr>
                                <w:spacing w:line="240" w:lineRule="auto"/>
                                <w:rPr>
                                  <w:sz w:val="18"/>
                                  <w:szCs w:val="18"/>
                                </w:rPr>
                              </w:pPr>
                              <w:r w:rsidRPr="00CD706B">
                                <w:rPr>
                                  <w:sz w:val="18"/>
                                  <w:szCs w:val="18"/>
                                </w:rPr>
                                <w:t>Входное отверстие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Поле 9"/>
                        <wps:cNvSpPr txBox="1">
                          <a:spLocks/>
                        </wps:cNvSpPr>
                        <wps:spPr>
                          <a:xfrm>
                            <a:off x="4004206" y="-40046"/>
                            <a:ext cx="1327896" cy="34707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D706B" w:rsidRPr="00CD706B" w:rsidRDefault="00CD706B" w:rsidP="00CD706B">
                              <w:pPr>
                                <w:spacing w:line="240" w:lineRule="auto"/>
                                <w:jc w:val="center"/>
                                <w:rPr>
                                  <w:sz w:val="18"/>
                                  <w:szCs w:val="18"/>
                                </w:rPr>
                              </w:pPr>
                              <w:r w:rsidRPr="00CD706B">
                                <w:rPr>
                                  <w:sz w:val="18"/>
                                  <w:szCs w:val="18"/>
                                </w:rPr>
                                <w:t>с радиальным</w:t>
                              </w:r>
                              <w:r w:rsidRPr="00CD706B">
                                <w:rPr>
                                  <w:sz w:val="18"/>
                                  <w:szCs w:val="18"/>
                                </w:rPr>
                                <w:br/>
                                <w:t>входом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1E0B82" id="Группа 15" o:spid="_x0000_s1030" style="position:absolute;left:0;text-align:left;margin-left:59.15pt;margin-top:99.25pt;width:412.45pt;height:31.5pt;z-index:251660288;mso-width-relative:margin;mso-height-relative:margin" coordorigin="937,-400" coordsize="52383,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">
                <v:shape id="Поле 8" o:spid="_x0000_s1031" type="#_x0000_t202" style="position:absolute;left:937;top:800;width:12740;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" stroked="f">
                  <v:stroke joinstyle="round"/>
                  <v:path arrowok="t"/>
                  <v:textbox inset="0,0,0,0">
                    <w:txbxContent>
                      <w:p w:rsidR="00CD706B" w:rsidRPr="00CD706B" w:rsidRDefault="00CD706B" w:rsidP="00CD706B">
                        <w:pPr>
                          <w:spacing w:line="240" w:lineRule="auto"/>
                          <w:rPr>
                            <w:sz w:val="18"/>
                            <w:szCs w:val="18"/>
                          </w:rPr>
                        </w:pPr>
                        <w:r w:rsidRPr="00CD706B">
                          <w:rPr>
                            <w:sz w:val="18"/>
                            <w:szCs w:val="18"/>
                          </w:rPr>
                          <w:t>Входное отверстие</w:t>
                        </w:r>
                      </w:p>
                    </w:txbxContent>
                  </v:textbox>
                </v:shape>
                <v:shape id="Поле 9" o:spid="_x0000_s1032" type="#_x0000_t202" style="position:absolute;left:40042;top:-400;width:13279;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" stroked="f">
                  <v:stroke joinstyle="round"/>
                  <v:path arrowok="t"/>
                  <v:textbox inset="0,0,0,0">
                    <w:txbxContent>
                      <w:p w:rsidR="00CD706B" w:rsidRPr="00CD706B" w:rsidRDefault="00CD706B" w:rsidP="00CD706B">
                        <w:pPr>
                          <w:spacing w:line="240" w:lineRule="auto"/>
                          <w:jc w:val="center"/>
                          <w:rPr>
                            <w:sz w:val="18"/>
                            <w:szCs w:val="18"/>
                          </w:rPr>
                        </w:pPr>
                        <w:r w:rsidRPr="00CD706B">
                          <w:rPr>
                            <w:sz w:val="18"/>
                            <w:szCs w:val="18"/>
                          </w:rPr>
                          <w:t>с радиальным</w:t>
                        </w:r>
                        <w:r w:rsidRPr="00CD706B">
                          <w:rPr>
                            <w:sz w:val="18"/>
                            <w:szCs w:val="18"/>
                          </w:rPr>
                          <w:br/>
                          <w:t>входом</w:t>
                        </w:r>
                      </w:p>
                    </w:txbxContent>
                  </v:textbox>
                </v:shape>
              </v:group>
            </w:pict>
          </mc:Fallback>
        </mc:AlternateContent>
      </w:r>
      <w:r w:rsidRPr="00B9086D">
        <w:rPr>
          <w:noProof/>
        </w:rPr>
        <w:drawing>
          <wp:inline distT="0" distB="0" distL="0" distR="0" wp14:anchorId="455A2ED7" wp14:editId="2FC3D2A9">
            <wp:extent cx="6111240" cy="17068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1240" cy="1706880"/>
                    </a:xfrm>
                    <a:prstGeom prst="rect">
                      <a:avLst/>
                    </a:prstGeom>
                    <a:noFill/>
                    <a:ln>
                      <a:noFill/>
                    </a:ln>
                  </pic:spPr>
                </pic:pic>
              </a:graphicData>
            </a:graphic>
          </wp:inline>
        </w:drawing>
      </w:r>
    </w:p>
    <w:p w:rsidR="00B9086D" w:rsidRPr="00B9086D" w:rsidRDefault="00C655A8" w:rsidP="00C655A8">
      <w:pPr>
        <w:pStyle w:val="H23GR"/>
      </w:pPr>
      <w:r w:rsidRPr="00C655A8">
        <w:rPr>
          <w:b w:val="0"/>
        </w:rPr>
        <w:lastRenderedPageBreak/>
        <w:tab/>
      </w:r>
      <w:r w:rsidRPr="00C655A8">
        <w:rPr>
          <w:b w:val="0"/>
        </w:rPr>
        <w:tab/>
      </w:r>
      <w:r w:rsidR="00B9086D" w:rsidRPr="00C655A8">
        <w:rPr>
          <w:b w:val="0"/>
        </w:rPr>
        <w:t>Рис. 2</w:t>
      </w:r>
      <w:r w:rsidR="00B9086D" w:rsidRPr="00C655A8">
        <w:rPr>
          <w:b w:val="0"/>
        </w:rPr>
        <w:br/>
      </w:r>
      <w:r w:rsidR="00B9086D" w:rsidRPr="00B9086D">
        <w:t>Пример расположения датчиков температуры для ДСФ</w:t>
      </w:r>
    </w:p>
    <w:p w:rsidR="00B9086D" w:rsidRPr="00B9086D" w:rsidRDefault="00B9086D" w:rsidP="00C655A8">
      <w:pPr>
        <w:pStyle w:val="SingleTxtGR"/>
        <w:ind w:left="0"/>
        <w:rPr>
          <w:lang w:val="es-ES"/>
        </w:rPr>
      </w:pPr>
      <w:r w:rsidRPr="00B9086D">
        <w:rPr>
          <w:noProof/>
        </w:rPr>
        <mc:AlternateContent>
          <mc:Choice Requires="wpg">
            <w:drawing>
              <wp:anchor distT="0" distB="0" distL="114300" distR="114300" simplePos="0" relativeHeight="251661312" behindDoc="0" locked="0" layoutInCell="1" allowOverlap="1" wp14:anchorId="06756E19" wp14:editId="620D5A3F">
                <wp:simplePos x="0" y="0"/>
                <wp:positionH relativeFrom="column">
                  <wp:posOffset>815633</wp:posOffset>
                </wp:positionH>
                <wp:positionV relativeFrom="paragraph">
                  <wp:posOffset>1289880</wp:posOffset>
                </wp:positionV>
                <wp:extent cx="5076814" cy="480227"/>
                <wp:effectExtent l="0" t="0" r="0" b="0"/>
                <wp:wrapNone/>
                <wp:docPr id="13" name="Группа 13"/>
                <wp:cNvGraphicFramePr/>
                <a:graphic xmlns:a="http://schemas.openxmlformats.org/drawingml/2006/main">
                  <a:graphicData uri="http://schemas.microsoft.com/office/word/2010/wordprocessingGroup">
                    <wpg:wgp>
                      <wpg:cNvGrpSpPr/>
                      <wpg:grpSpPr>
                        <a:xfrm>
                          <a:off x="0" y="0"/>
                          <a:ext cx="5076814" cy="480227"/>
                          <a:chOff x="128954" y="0"/>
                          <a:chExt cx="5076814" cy="480227"/>
                        </a:xfrm>
                      </wpg:grpSpPr>
                      <wps:wsp>
                        <wps:cNvPr id="14" name="Поле 14"/>
                        <wps:cNvSpPr txBox="1">
                          <a:spLocks/>
                        </wps:cNvSpPr>
                        <wps:spPr>
                          <a:xfrm>
                            <a:off x="128954" y="160187"/>
                            <a:ext cx="999863" cy="3200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D706B" w:rsidRPr="00CD706B" w:rsidRDefault="00CD706B" w:rsidP="00CD706B">
                              <w:pPr>
                                <w:spacing w:line="240" w:lineRule="auto"/>
                                <w:rPr>
                                  <w:sz w:val="18"/>
                                  <w:szCs w:val="18"/>
                                </w:rPr>
                              </w:pPr>
                              <w:r w:rsidRPr="00CD706B">
                                <w:rPr>
                                  <w:sz w:val="18"/>
                                  <w:szCs w:val="18"/>
                                </w:rPr>
                                <w:t>Входное отверстие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Поле 16"/>
                        <wps:cNvSpPr txBox="1">
                          <a:spLocks/>
                        </wps:cNvSpPr>
                        <wps:spPr>
                          <a:xfrm>
                            <a:off x="1998785" y="160131"/>
                            <a:ext cx="1070893" cy="3200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D706B" w:rsidRPr="00CD706B" w:rsidRDefault="00CD706B" w:rsidP="00CD706B">
                              <w:pPr>
                                <w:spacing w:line="240" w:lineRule="auto"/>
                                <w:rPr>
                                  <w:sz w:val="18"/>
                                  <w:szCs w:val="18"/>
                                </w:rPr>
                              </w:pPr>
                              <w:r w:rsidRPr="00CD706B">
                                <w:rPr>
                                  <w:sz w:val="18"/>
                                  <w:szCs w:val="18"/>
                                </w:rPr>
                                <w:t>Выходное отверстие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Поле 18"/>
                        <wps:cNvSpPr txBox="1">
                          <a:spLocks/>
                        </wps:cNvSpPr>
                        <wps:spPr>
                          <a:xfrm>
                            <a:off x="4078091" y="0"/>
                            <a:ext cx="1127677" cy="38711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D706B" w:rsidRPr="00CD706B" w:rsidRDefault="00CD706B" w:rsidP="00CD706B">
                              <w:pPr>
                                <w:spacing w:line="240" w:lineRule="auto"/>
                                <w:jc w:val="center"/>
                                <w:rPr>
                                  <w:sz w:val="18"/>
                                  <w:szCs w:val="18"/>
                                </w:rPr>
                              </w:pPr>
                              <w:r w:rsidRPr="00CD706B">
                                <w:rPr>
                                  <w:sz w:val="18"/>
                                  <w:szCs w:val="18"/>
                                </w:rPr>
                                <w:t>с радиальным</w:t>
                              </w:r>
                              <w:r w:rsidRPr="00CD706B">
                                <w:rPr>
                                  <w:sz w:val="18"/>
                                  <w:szCs w:val="18"/>
                                </w:rPr>
                                <w:br/>
                                <w:t>входом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6756E19" id="Группа 13" o:spid="_x0000_s1033" style="position:absolute;left:0;text-align:left;margin-left:64.2pt;margin-top:101.55pt;width:399.75pt;height:37.8pt;z-index:251661312;mso-width-relative:margin" coordorigin="1289" coordsize="50768,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">
                <v:shape id="Поле 14" o:spid="_x0000_s1034" type="#_x0000_t202" style="position:absolute;left:1289;top:1601;width:9999;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" stroked="f">
                  <v:stroke joinstyle="round"/>
                  <v:path arrowok="t"/>
                  <v:textbox inset="0,0,0,0">
                    <w:txbxContent>
                      <w:p w:rsidR="00CD706B" w:rsidRPr="00CD706B" w:rsidRDefault="00CD706B" w:rsidP="00CD706B">
                        <w:pPr>
                          <w:spacing w:line="240" w:lineRule="auto"/>
                          <w:rPr>
                            <w:sz w:val="18"/>
                            <w:szCs w:val="18"/>
                          </w:rPr>
                        </w:pPr>
                        <w:r w:rsidRPr="00CD706B">
                          <w:rPr>
                            <w:sz w:val="18"/>
                            <w:szCs w:val="18"/>
                          </w:rPr>
                          <w:t>Входное отверстие</w:t>
                        </w:r>
                      </w:p>
                    </w:txbxContent>
                  </v:textbox>
                </v:shape>
                <v:shape id="Поле 16" o:spid="_x0000_s1035" type="#_x0000_t202" style="position:absolute;left:19987;top:1601;width:1070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" stroked="f">
                  <v:stroke joinstyle="round"/>
                  <v:path arrowok="t"/>
                  <v:textbox inset="0,0,0,0">
                    <w:txbxContent>
                      <w:p w:rsidR="00CD706B" w:rsidRPr="00CD706B" w:rsidRDefault="00CD706B" w:rsidP="00CD706B">
                        <w:pPr>
                          <w:spacing w:line="240" w:lineRule="auto"/>
                          <w:rPr>
                            <w:sz w:val="18"/>
                            <w:szCs w:val="18"/>
                          </w:rPr>
                        </w:pPr>
                        <w:r w:rsidRPr="00CD706B">
                          <w:rPr>
                            <w:sz w:val="18"/>
                            <w:szCs w:val="18"/>
                          </w:rPr>
                          <w:t>Выходное отверстие</w:t>
                        </w:r>
                      </w:p>
                    </w:txbxContent>
                  </v:textbox>
                </v:shape>
                <v:shape id="Поле 18" o:spid="_x0000_s1036" type="#_x0000_t202" style="position:absolute;left:40780;width:11277;height:3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" stroked="f">
                  <v:stroke joinstyle="round"/>
                  <v:path arrowok="t"/>
                  <v:textbox inset="0,0,0,0">
                    <w:txbxContent>
                      <w:p w:rsidR="00CD706B" w:rsidRPr="00CD706B" w:rsidRDefault="00CD706B" w:rsidP="00CD706B">
                        <w:pPr>
                          <w:spacing w:line="240" w:lineRule="auto"/>
                          <w:jc w:val="center"/>
                          <w:rPr>
                            <w:sz w:val="18"/>
                            <w:szCs w:val="18"/>
                          </w:rPr>
                        </w:pPr>
                        <w:r w:rsidRPr="00CD706B">
                          <w:rPr>
                            <w:sz w:val="18"/>
                            <w:szCs w:val="18"/>
                          </w:rPr>
                          <w:t>с радиальным</w:t>
                        </w:r>
                        <w:r w:rsidRPr="00CD706B">
                          <w:rPr>
                            <w:sz w:val="18"/>
                            <w:szCs w:val="18"/>
                          </w:rPr>
                          <w:br/>
                          <w:t>входом</w:t>
                        </w:r>
                      </w:p>
                    </w:txbxContent>
                  </v:textbox>
                </v:shape>
              </v:group>
            </w:pict>
          </mc:Fallback>
        </mc:AlternateContent>
      </w:r>
      <w:r w:rsidRPr="00B9086D">
        <w:rPr>
          <w:noProof/>
        </w:rPr>
        <w:drawing>
          <wp:inline distT="0" distB="0" distL="0" distR="0" wp14:anchorId="354C0053" wp14:editId="3FB53709">
            <wp:extent cx="6111240" cy="16840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1240" cy="1684020"/>
                    </a:xfrm>
                    <a:prstGeom prst="rect">
                      <a:avLst/>
                    </a:prstGeom>
                    <a:noFill/>
                    <a:ln>
                      <a:noFill/>
                    </a:ln>
                  </pic:spPr>
                </pic:pic>
              </a:graphicData>
            </a:graphic>
          </wp:inline>
        </w:drawing>
      </w:r>
    </w:p>
    <w:p w:rsidR="00B9086D" w:rsidRPr="00B9086D" w:rsidRDefault="00B9086D" w:rsidP="00C655A8">
      <w:pPr>
        <w:pStyle w:val="SingleTxtGR"/>
        <w:tabs>
          <w:tab w:val="clear" w:pos="1701"/>
        </w:tabs>
        <w:ind w:left="2268" w:hanging="1134"/>
        <w:rPr>
          <w:bCs/>
        </w:rPr>
      </w:pPr>
      <w:r w:rsidRPr="00B9086D">
        <w:rPr>
          <w:bCs/>
        </w:rPr>
        <w:t>2.2.10</w:t>
      </w:r>
      <w:r w:rsidRPr="00B9086D">
        <w:rPr>
          <w:bCs/>
        </w:rPr>
        <w:tab/>
        <w:t>Температуру измеряют и регистрируют с частотой не менее одного раза в секунду (1 Гц) в ходе всей последовательности испытаний.</w:t>
      </w:r>
    </w:p>
    <w:p w:rsidR="00B9086D" w:rsidRPr="00B9086D" w:rsidRDefault="00B9086D" w:rsidP="00C655A8">
      <w:pPr>
        <w:pStyle w:val="SingleTxtGR"/>
        <w:tabs>
          <w:tab w:val="clear" w:pos="1701"/>
        </w:tabs>
        <w:ind w:left="2268" w:hanging="1134"/>
        <w:rPr>
          <w:bCs/>
        </w:rPr>
      </w:pPr>
      <w:r w:rsidRPr="00B9086D">
        <w:rPr>
          <w:bCs/>
        </w:rPr>
        <w:t>2.2.11</w:t>
      </w:r>
      <w:r w:rsidRPr="00B9086D">
        <w:rPr>
          <w:bCs/>
        </w:rPr>
        <w:tab/>
        <w:t xml:space="preserve">По результатам замера температуры строят соответствующую </w:t>
      </w:r>
      <w:bookmarkStart w:id="61" w:name="OLE_LINK70"/>
      <w:bookmarkStart w:id="62" w:name="OLE_LINK71"/>
      <w:r w:rsidRPr="00B9086D">
        <w:rPr>
          <w:bCs/>
        </w:rPr>
        <w:t>гистограмму</w:t>
      </w:r>
      <w:bookmarkEnd w:id="61"/>
      <w:bookmarkEnd w:id="62"/>
      <w:r w:rsidRPr="00B9086D">
        <w:rPr>
          <w:bCs/>
        </w:rPr>
        <w:t xml:space="preserve"> с температурными интервалами не более 10</w:t>
      </w:r>
      <w:r w:rsidR="00C655A8">
        <w:rPr>
          <w:bCs/>
        </w:rPr>
        <w:t> </w:t>
      </w:r>
      <w:r w:rsidRPr="00B9086D">
        <w:rPr>
          <w:bCs/>
        </w:rPr>
        <w:t>°</w:t>
      </w:r>
      <w:r w:rsidRPr="00B9086D">
        <w:rPr>
          <w:bCs/>
          <w:lang w:val="en-GB"/>
        </w:rPr>
        <w:t>C</w:t>
      </w:r>
      <w:r w:rsidRPr="00B9086D">
        <w:rPr>
          <w:bCs/>
        </w:rPr>
        <w:t>. В</w:t>
      </w:r>
      <w:r w:rsidR="00C655A8">
        <w:rPr>
          <w:bCs/>
        </w:rPr>
        <w:t xml:space="preserve"> </w:t>
      </w:r>
      <w:r w:rsidRPr="00B9086D">
        <w:rPr>
          <w:bCs/>
        </w:rPr>
        <w:t>случае, упомянутом в пункте 2.2.7, наиболее высокое ежесекундно регистрируется в гистограмме. Каждый столбик гистограммы представляет совокупную частоту (в секундах) измеренных значений температуры по конкретным интервалам.</w:t>
      </w:r>
    </w:p>
    <w:p w:rsidR="00B9086D" w:rsidRPr="00B9086D" w:rsidRDefault="00B9086D" w:rsidP="00C655A8">
      <w:pPr>
        <w:pStyle w:val="SingleTxtGR"/>
        <w:tabs>
          <w:tab w:val="clear" w:pos="1701"/>
        </w:tabs>
        <w:ind w:left="2268" w:hanging="1134"/>
        <w:rPr>
          <w:b/>
        </w:rPr>
      </w:pPr>
      <w:r w:rsidRPr="00B9086D">
        <w:rPr>
          <w:bCs/>
        </w:rPr>
        <w:t>2.2.12</w:t>
      </w:r>
      <w:r w:rsidRPr="00B9086D">
        <w:rPr>
          <w:bCs/>
        </w:rPr>
        <w:tab/>
        <w:t>Должно быть определено и затем экстраполировано время в часах с учетом нормативного срока эксплуатации сменного устройства ограничения выбросов в соответствии со значениями, указанными в таблице 1. Экстраполяция основывается на том предположении, что один цикл ВСПЦ соответствует пробегу в 20 км.</w:t>
      </w:r>
    </w:p>
    <w:p w:rsidR="00B9086D" w:rsidRPr="00B9086D" w:rsidRDefault="00B9086D" w:rsidP="00C655A8">
      <w:pPr>
        <w:pStyle w:val="H23GR"/>
      </w:pPr>
      <w:r w:rsidRPr="00C655A8">
        <w:rPr>
          <w:b w:val="0"/>
          <w:bCs/>
        </w:rPr>
        <w:tab/>
      </w:r>
      <w:r w:rsidRPr="00C655A8">
        <w:rPr>
          <w:b w:val="0"/>
          <w:bCs/>
        </w:rPr>
        <w:tab/>
        <w:t>Таблица 1</w:t>
      </w:r>
      <w:r w:rsidRPr="00C655A8">
        <w:rPr>
          <w:b w:val="0"/>
          <w:bCs/>
        </w:rPr>
        <w:br/>
      </w:r>
      <w:r w:rsidRPr="00B9086D">
        <w:rPr>
          <w:bCs/>
        </w:rPr>
        <w:t xml:space="preserve">Нормативный срок эксплуатации </w:t>
      </w:r>
      <w:r w:rsidRPr="00B9086D">
        <w:t xml:space="preserve">сменного устройства и эквивалентные циклы испытаний </w:t>
      </w:r>
      <w:r w:rsidRPr="00B9086D">
        <w:rPr>
          <w:bCs/>
        </w:rPr>
        <w:t>ВСПЦ</w:t>
      </w:r>
      <w:r w:rsidRPr="00B9086D">
        <w:t xml:space="preserve"> ограничения загрязнения по каждой категории транспортного средства</w:t>
      </w:r>
      <w:r w:rsidRPr="00B9086D">
        <w:rPr>
          <w:bCs/>
        </w:rPr>
        <w:t xml:space="preserve"> </w:t>
      </w:r>
      <w:r w:rsidRPr="00B9086D">
        <w:t xml:space="preserve">и эквивалентные циклы испытаний </w:t>
      </w:r>
      <w:r w:rsidRPr="00B9086D">
        <w:rPr>
          <w:bCs/>
        </w:rPr>
        <w:t>ВСПЦ и часы функционирования</w:t>
      </w:r>
    </w:p>
    <w:tbl>
      <w:tblPr>
        <w:tblStyle w:val="TabNum"/>
        <w:tblW w:w="7370" w:type="dxa"/>
        <w:tblInd w:w="1134" w:type="dxa"/>
        <w:tblLook w:val="05E0" w:firstRow="1" w:lastRow="1" w:firstColumn="1" w:lastColumn="1" w:noHBand="0" w:noVBand="1"/>
      </w:tblPr>
      <w:tblGrid>
        <w:gridCol w:w="3859"/>
        <w:gridCol w:w="867"/>
        <w:gridCol w:w="1400"/>
        <w:gridCol w:w="1244"/>
      </w:tblGrid>
      <w:tr w:rsidR="00B9086D" w:rsidRPr="00C655A8" w:rsidTr="00C655A8">
        <w:trPr>
          <w:trHeight w:val="270"/>
          <w:tblHeader/>
        </w:trPr>
        <w:tc>
          <w:tcPr>
            <w:cnfStyle w:val="001000000000" w:firstRow="0" w:lastRow="0" w:firstColumn="1" w:lastColumn="0" w:oddVBand="0" w:evenVBand="0" w:oddHBand="0" w:evenHBand="0" w:firstRowFirstColumn="0" w:firstRowLastColumn="0" w:lastRowFirstColumn="0" w:lastRowLastColumn="0"/>
            <w:tcW w:w="3859" w:type="dxa"/>
            <w:tcBorders>
              <w:left w:val="single" w:sz="4" w:space="0" w:color="auto"/>
              <w:bottom w:val="single" w:sz="12" w:space="0" w:color="auto"/>
              <w:right w:val="single" w:sz="4" w:space="0" w:color="auto"/>
            </w:tcBorders>
            <w:shd w:val="clear" w:color="auto" w:fill="auto"/>
          </w:tcPr>
          <w:p w:rsidR="00B9086D" w:rsidRPr="00C655A8" w:rsidRDefault="00B9086D" w:rsidP="00C655A8">
            <w:pPr>
              <w:spacing w:before="80" w:after="80" w:line="200" w:lineRule="exact"/>
              <w:rPr>
                <w:i/>
                <w:sz w:val="16"/>
              </w:rPr>
            </w:pPr>
            <w:r w:rsidRPr="00C655A8">
              <w:rPr>
                <w:i/>
                <w:sz w:val="16"/>
              </w:rPr>
              <w:t>Категория транспортного средства</w:t>
            </w:r>
          </w:p>
        </w:tc>
        <w:tc>
          <w:tcPr>
            <w:tcW w:w="867" w:type="dxa"/>
            <w:tcBorders>
              <w:top w:val="single" w:sz="4" w:space="0" w:color="auto"/>
              <w:left w:val="single" w:sz="4" w:space="0" w:color="auto"/>
              <w:bottom w:val="single" w:sz="12" w:space="0" w:color="auto"/>
              <w:right w:val="single" w:sz="4" w:space="0" w:color="auto"/>
            </w:tcBorders>
            <w:shd w:val="clear" w:color="auto" w:fill="auto"/>
          </w:tcPr>
          <w:p w:rsidR="00B9086D" w:rsidRPr="00C655A8" w:rsidRDefault="00B9086D" w:rsidP="00C655A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655A8">
              <w:rPr>
                <w:i/>
                <w:sz w:val="16"/>
              </w:rPr>
              <w:t xml:space="preserve">Пробег </w:t>
            </w:r>
            <w:r w:rsidRPr="00C655A8">
              <w:rPr>
                <w:i/>
                <w:sz w:val="16"/>
              </w:rPr>
              <w:br/>
              <w:t>(в км)</w:t>
            </w:r>
          </w:p>
        </w:tc>
        <w:tc>
          <w:tcPr>
            <w:tcW w:w="1400" w:type="dxa"/>
            <w:tcBorders>
              <w:top w:val="single" w:sz="4" w:space="0" w:color="auto"/>
              <w:left w:val="single" w:sz="4" w:space="0" w:color="auto"/>
              <w:bottom w:val="single" w:sz="12" w:space="0" w:color="auto"/>
              <w:right w:val="single" w:sz="4" w:space="0" w:color="auto"/>
            </w:tcBorders>
            <w:shd w:val="clear" w:color="auto" w:fill="auto"/>
          </w:tcPr>
          <w:p w:rsidR="00B9086D" w:rsidRPr="00C655A8" w:rsidRDefault="00B9086D" w:rsidP="00C655A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655A8">
              <w:rPr>
                <w:i/>
                <w:sz w:val="16"/>
              </w:rPr>
              <w:t xml:space="preserve">Эквивалентное число циклов испытаний ВСПЦ </w:t>
            </w:r>
          </w:p>
        </w:tc>
        <w:tc>
          <w:tcPr>
            <w:tcW w:w="1244" w:type="dxa"/>
            <w:tcBorders>
              <w:top w:val="single" w:sz="4" w:space="0" w:color="auto"/>
              <w:left w:val="single" w:sz="4" w:space="0" w:color="auto"/>
              <w:bottom w:val="single" w:sz="12" w:space="0" w:color="auto"/>
              <w:right w:val="single" w:sz="4" w:space="0" w:color="auto"/>
            </w:tcBorders>
            <w:shd w:val="clear" w:color="auto" w:fill="auto"/>
          </w:tcPr>
          <w:p w:rsidR="00B9086D" w:rsidRPr="00C655A8" w:rsidRDefault="00B9086D" w:rsidP="00C655A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655A8">
              <w:rPr>
                <w:i/>
                <w:sz w:val="16"/>
              </w:rPr>
              <w:t>Эквивалентное число часов</w:t>
            </w:r>
          </w:p>
        </w:tc>
      </w:tr>
      <w:tr w:rsidR="00B9086D" w:rsidRPr="00C655A8" w:rsidTr="00C655A8">
        <w:trPr>
          <w:trHeight w:val="600"/>
        </w:trPr>
        <w:tc>
          <w:tcPr>
            <w:cnfStyle w:val="001000000000" w:firstRow="0" w:lastRow="0" w:firstColumn="1" w:lastColumn="0" w:oddVBand="0" w:evenVBand="0" w:oddHBand="0" w:evenHBand="0" w:firstRowFirstColumn="0" w:firstRowLastColumn="0" w:lastRowFirstColumn="0" w:lastRowLastColumn="0"/>
            <w:tcW w:w="3859" w:type="dxa"/>
            <w:tcBorders>
              <w:top w:val="single" w:sz="12" w:space="0" w:color="auto"/>
              <w:left w:val="single" w:sz="4" w:space="0" w:color="auto"/>
              <w:bottom w:val="single" w:sz="4" w:space="0" w:color="auto"/>
              <w:right w:val="single" w:sz="4" w:space="0" w:color="auto"/>
            </w:tcBorders>
          </w:tcPr>
          <w:p w:rsidR="00B9086D" w:rsidRPr="00C655A8" w:rsidRDefault="00B9086D" w:rsidP="00C655A8">
            <w:bookmarkStart w:id="63" w:name="OLE_LINK60"/>
            <w:bookmarkStart w:id="64" w:name="OLE_LINK61"/>
            <w:r w:rsidRPr="00C655A8">
              <w:t>Системы двигателя, устанавливаемые на транспортных средствах категорий</w:t>
            </w:r>
            <w:bookmarkEnd w:id="63"/>
            <w:bookmarkEnd w:id="64"/>
            <w:r w:rsidRPr="00C655A8">
              <w:t xml:space="preserve"> M</w:t>
            </w:r>
            <w:r w:rsidRPr="00C655A8">
              <w:rPr>
                <w:vertAlign w:val="subscript"/>
              </w:rPr>
              <w:t>1</w:t>
            </w:r>
            <w:r w:rsidRPr="00C655A8">
              <w:t>, N</w:t>
            </w:r>
            <w:r w:rsidRPr="00C655A8">
              <w:rPr>
                <w:vertAlign w:val="subscript"/>
              </w:rPr>
              <w:t>1</w:t>
            </w:r>
            <w:r w:rsidRPr="00C655A8">
              <w:t xml:space="preserve"> и N</w:t>
            </w:r>
            <w:r w:rsidRPr="00C655A8">
              <w:rPr>
                <w:vertAlign w:val="subscript"/>
              </w:rPr>
              <w:t>2</w:t>
            </w:r>
          </w:p>
        </w:tc>
        <w:tc>
          <w:tcPr>
            <w:tcW w:w="867" w:type="dxa"/>
            <w:tcBorders>
              <w:top w:val="single" w:sz="12" w:space="0" w:color="auto"/>
              <w:left w:val="single" w:sz="4" w:space="0" w:color="auto"/>
              <w:bottom w:val="single" w:sz="4" w:space="0" w:color="auto"/>
              <w:right w:val="single" w:sz="4" w:space="0" w:color="auto"/>
            </w:tcBorders>
          </w:tcPr>
          <w:p w:rsidR="00B9086D" w:rsidRPr="00C655A8" w:rsidRDefault="00B9086D" w:rsidP="00C655A8">
            <w:pPr>
              <w:cnfStyle w:val="000000000000" w:firstRow="0" w:lastRow="0" w:firstColumn="0" w:lastColumn="0" w:oddVBand="0" w:evenVBand="0" w:oddHBand="0" w:evenHBand="0" w:firstRowFirstColumn="0" w:firstRowLastColumn="0" w:lastRowFirstColumn="0" w:lastRowLastColumn="0"/>
            </w:pPr>
            <w:r w:rsidRPr="00C655A8">
              <w:t>114 286</w:t>
            </w:r>
          </w:p>
        </w:tc>
        <w:tc>
          <w:tcPr>
            <w:tcW w:w="1400" w:type="dxa"/>
            <w:tcBorders>
              <w:top w:val="single" w:sz="12" w:space="0" w:color="auto"/>
              <w:left w:val="single" w:sz="4" w:space="0" w:color="auto"/>
              <w:bottom w:val="single" w:sz="4" w:space="0" w:color="auto"/>
              <w:right w:val="single" w:sz="4" w:space="0" w:color="auto"/>
            </w:tcBorders>
          </w:tcPr>
          <w:p w:rsidR="00B9086D" w:rsidRPr="00C655A8" w:rsidRDefault="00B9086D" w:rsidP="00C655A8">
            <w:pPr>
              <w:cnfStyle w:val="000000000000" w:firstRow="0" w:lastRow="0" w:firstColumn="0" w:lastColumn="0" w:oddVBand="0" w:evenVBand="0" w:oddHBand="0" w:evenHBand="0" w:firstRowFirstColumn="0" w:firstRowLastColumn="0" w:lastRowFirstColumn="0" w:lastRowLastColumn="0"/>
            </w:pPr>
            <w:r w:rsidRPr="00C655A8">
              <w:t>5 714</w:t>
            </w:r>
          </w:p>
        </w:tc>
        <w:tc>
          <w:tcPr>
            <w:tcW w:w="1244" w:type="dxa"/>
            <w:tcBorders>
              <w:top w:val="single" w:sz="12" w:space="0" w:color="auto"/>
              <w:left w:val="single" w:sz="4" w:space="0" w:color="auto"/>
              <w:bottom w:val="single" w:sz="4" w:space="0" w:color="auto"/>
              <w:right w:val="single" w:sz="4" w:space="0" w:color="auto"/>
            </w:tcBorders>
          </w:tcPr>
          <w:p w:rsidR="00B9086D" w:rsidRPr="00C655A8" w:rsidRDefault="00B9086D" w:rsidP="00C655A8">
            <w:pPr>
              <w:cnfStyle w:val="000000000000" w:firstRow="0" w:lastRow="0" w:firstColumn="0" w:lastColumn="0" w:oddVBand="0" w:evenVBand="0" w:oddHBand="0" w:evenHBand="0" w:firstRowFirstColumn="0" w:firstRowLastColumn="0" w:lastRowFirstColumn="0" w:lastRowLastColumn="0"/>
            </w:pPr>
            <w:r w:rsidRPr="00C655A8">
              <w:t>2 857</w:t>
            </w:r>
          </w:p>
        </w:tc>
      </w:tr>
      <w:tr w:rsidR="00B9086D" w:rsidRPr="00C655A8" w:rsidTr="00C655A8">
        <w:trPr>
          <w:trHeight w:val="1584"/>
        </w:trPr>
        <w:tc>
          <w:tcPr>
            <w:cnfStyle w:val="001000000000" w:firstRow="0" w:lastRow="0" w:firstColumn="1" w:lastColumn="0" w:oddVBand="0" w:evenVBand="0" w:oddHBand="0" w:evenHBand="0" w:firstRowFirstColumn="0" w:firstRowLastColumn="0" w:lastRowFirstColumn="0" w:lastRowLastColumn="0"/>
            <w:tcW w:w="3859" w:type="dxa"/>
            <w:tcBorders>
              <w:top w:val="single" w:sz="4" w:space="0" w:color="auto"/>
              <w:left w:val="single" w:sz="4" w:space="0" w:color="auto"/>
              <w:bottom w:val="single" w:sz="4" w:space="0" w:color="auto"/>
              <w:right w:val="single" w:sz="4" w:space="0" w:color="auto"/>
            </w:tcBorders>
          </w:tcPr>
          <w:p w:rsidR="00B9086D" w:rsidRPr="00C655A8" w:rsidRDefault="00B9086D" w:rsidP="00C655A8">
            <w:r w:rsidRPr="00C655A8">
              <w:t>Системы двигателя, устанавливаемые на транспортных средствах категорий N</w:t>
            </w:r>
            <w:r w:rsidRPr="00C655A8">
              <w:rPr>
                <w:vertAlign w:val="subscript"/>
              </w:rPr>
              <w:t>2</w:t>
            </w:r>
            <w:r w:rsidRPr="00C655A8">
              <w:t>, N</w:t>
            </w:r>
            <w:r w:rsidRPr="00C655A8">
              <w:rPr>
                <w:vertAlign w:val="subscript"/>
              </w:rPr>
              <w:t>3</w:t>
            </w:r>
            <w:bookmarkStart w:id="65" w:name="OLE_LINK62"/>
            <w:bookmarkStart w:id="66" w:name="OLE_LINK63"/>
            <w:r w:rsidRPr="00C655A8">
              <w:t>, максимальная технически допустимая масса которых не превышает 16 т,</w:t>
            </w:r>
            <w:bookmarkEnd w:id="65"/>
            <w:bookmarkEnd w:id="66"/>
            <w:r w:rsidRPr="00C655A8">
              <w:t xml:space="preserve"> и категории M</w:t>
            </w:r>
            <w:r w:rsidRPr="00C655A8">
              <w:rPr>
                <w:vertAlign w:val="subscript"/>
              </w:rPr>
              <w:t>3</w:t>
            </w:r>
            <w:r w:rsidRPr="00C655A8">
              <w:t>, относящихся к классам I, II и А, а также к классу</w:t>
            </w:r>
            <w:r w:rsidR="00607E3E">
              <w:t> </w:t>
            </w:r>
            <w:r w:rsidRPr="00C655A8">
              <w:t>В, максимальная технически допустимая масса которых не превышает 7,5 тонны</w:t>
            </w:r>
          </w:p>
        </w:tc>
        <w:tc>
          <w:tcPr>
            <w:tcW w:w="867" w:type="dxa"/>
            <w:tcBorders>
              <w:top w:val="single" w:sz="4" w:space="0" w:color="auto"/>
              <w:left w:val="single" w:sz="4" w:space="0" w:color="auto"/>
              <w:bottom w:val="single" w:sz="4" w:space="0" w:color="auto"/>
              <w:right w:val="single" w:sz="4" w:space="0" w:color="auto"/>
            </w:tcBorders>
          </w:tcPr>
          <w:p w:rsidR="00B9086D" w:rsidRPr="00C655A8" w:rsidRDefault="00B9086D" w:rsidP="00C655A8">
            <w:pPr>
              <w:cnfStyle w:val="000000000000" w:firstRow="0" w:lastRow="0" w:firstColumn="0" w:lastColumn="0" w:oddVBand="0" w:evenVBand="0" w:oddHBand="0" w:evenHBand="0" w:firstRowFirstColumn="0" w:firstRowLastColumn="0" w:lastRowFirstColumn="0" w:lastRowLastColumn="0"/>
            </w:pPr>
            <w:r w:rsidRPr="00C655A8">
              <w:t>214 286</w:t>
            </w:r>
          </w:p>
        </w:tc>
        <w:tc>
          <w:tcPr>
            <w:tcW w:w="1400" w:type="dxa"/>
            <w:tcBorders>
              <w:top w:val="single" w:sz="4" w:space="0" w:color="auto"/>
              <w:left w:val="single" w:sz="4" w:space="0" w:color="auto"/>
              <w:bottom w:val="single" w:sz="4" w:space="0" w:color="auto"/>
              <w:right w:val="single" w:sz="4" w:space="0" w:color="auto"/>
            </w:tcBorders>
          </w:tcPr>
          <w:p w:rsidR="00B9086D" w:rsidRPr="00C655A8" w:rsidRDefault="00B9086D" w:rsidP="00C655A8">
            <w:pPr>
              <w:cnfStyle w:val="000000000000" w:firstRow="0" w:lastRow="0" w:firstColumn="0" w:lastColumn="0" w:oddVBand="0" w:evenVBand="0" w:oddHBand="0" w:evenHBand="0" w:firstRowFirstColumn="0" w:firstRowLastColumn="0" w:lastRowFirstColumn="0" w:lastRowLastColumn="0"/>
            </w:pPr>
            <w:r w:rsidRPr="00C655A8">
              <w:t>10 714</w:t>
            </w:r>
          </w:p>
        </w:tc>
        <w:tc>
          <w:tcPr>
            <w:tcW w:w="1244" w:type="dxa"/>
            <w:tcBorders>
              <w:top w:val="single" w:sz="4" w:space="0" w:color="auto"/>
              <w:left w:val="single" w:sz="4" w:space="0" w:color="auto"/>
              <w:bottom w:val="single" w:sz="4" w:space="0" w:color="auto"/>
              <w:right w:val="single" w:sz="4" w:space="0" w:color="auto"/>
            </w:tcBorders>
          </w:tcPr>
          <w:p w:rsidR="00B9086D" w:rsidRPr="00C655A8" w:rsidRDefault="00B9086D" w:rsidP="00C655A8">
            <w:pPr>
              <w:cnfStyle w:val="000000000000" w:firstRow="0" w:lastRow="0" w:firstColumn="0" w:lastColumn="0" w:oddVBand="0" w:evenVBand="0" w:oddHBand="0" w:evenHBand="0" w:firstRowFirstColumn="0" w:firstRowLastColumn="0" w:lastRowFirstColumn="0" w:lastRowLastColumn="0"/>
            </w:pPr>
            <w:r w:rsidRPr="00C655A8">
              <w:t>5 357</w:t>
            </w:r>
          </w:p>
        </w:tc>
      </w:tr>
      <w:tr w:rsidR="00B9086D" w:rsidRPr="00C655A8" w:rsidTr="00C655A8">
        <w:trPr>
          <w:trHeight w:val="1202"/>
        </w:trPr>
        <w:tc>
          <w:tcPr>
            <w:cnfStyle w:val="001000000000" w:firstRow="0" w:lastRow="0" w:firstColumn="1" w:lastColumn="0" w:oddVBand="0" w:evenVBand="0" w:oddHBand="0" w:evenHBand="0" w:firstRowFirstColumn="0" w:firstRowLastColumn="0" w:lastRowFirstColumn="0" w:lastRowLastColumn="0"/>
            <w:tcW w:w="3859" w:type="dxa"/>
            <w:tcBorders>
              <w:top w:val="single" w:sz="4" w:space="0" w:color="auto"/>
              <w:left w:val="single" w:sz="4" w:space="0" w:color="auto"/>
              <w:right w:val="single" w:sz="4" w:space="0" w:color="auto"/>
            </w:tcBorders>
          </w:tcPr>
          <w:p w:rsidR="00B9086D" w:rsidRPr="00C655A8" w:rsidRDefault="00B9086D" w:rsidP="00C655A8">
            <w:r w:rsidRPr="00C655A8">
              <w:t>Системы двигателя, устанавливаемые на транспортных средствах категории N</w:t>
            </w:r>
            <w:r w:rsidRPr="00C655A8">
              <w:rPr>
                <w:vertAlign w:val="subscript"/>
              </w:rPr>
              <w:t>3</w:t>
            </w:r>
            <w:r w:rsidRPr="00C655A8">
              <w:t>, максимальная технически допустимая масса которых превышает 16 т, и категории M</w:t>
            </w:r>
            <w:r w:rsidRPr="00C655A8">
              <w:rPr>
                <w:vertAlign w:val="subscript"/>
              </w:rPr>
              <w:t>3</w:t>
            </w:r>
            <w:r w:rsidRPr="00C655A8">
              <w:t>, относящихся к классам III и В, максимальная технически допустимая масса которых превышает 7,5 тонны</w:t>
            </w:r>
          </w:p>
        </w:tc>
        <w:tc>
          <w:tcPr>
            <w:tcW w:w="867" w:type="dxa"/>
            <w:tcBorders>
              <w:top w:val="single" w:sz="4" w:space="0" w:color="auto"/>
              <w:left w:val="single" w:sz="4" w:space="0" w:color="auto"/>
              <w:bottom w:val="single" w:sz="12" w:space="0" w:color="auto"/>
              <w:right w:val="single" w:sz="4" w:space="0" w:color="auto"/>
            </w:tcBorders>
          </w:tcPr>
          <w:p w:rsidR="00B9086D" w:rsidRPr="00C655A8" w:rsidRDefault="00B9086D" w:rsidP="00C655A8">
            <w:pPr>
              <w:cnfStyle w:val="000000000000" w:firstRow="0" w:lastRow="0" w:firstColumn="0" w:lastColumn="0" w:oddVBand="0" w:evenVBand="0" w:oddHBand="0" w:evenHBand="0" w:firstRowFirstColumn="0" w:firstRowLastColumn="0" w:lastRowFirstColumn="0" w:lastRowLastColumn="0"/>
            </w:pPr>
            <w:r w:rsidRPr="00C655A8">
              <w:t>500 000</w:t>
            </w:r>
          </w:p>
        </w:tc>
        <w:tc>
          <w:tcPr>
            <w:tcW w:w="1400" w:type="dxa"/>
            <w:tcBorders>
              <w:top w:val="single" w:sz="4" w:space="0" w:color="auto"/>
              <w:left w:val="single" w:sz="4" w:space="0" w:color="auto"/>
              <w:bottom w:val="single" w:sz="12" w:space="0" w:color="auto"/>
              <w:right w:val="single" w:sz="4" w:space="0" w:color="auto"/>
            </w:tcBorders>
          </w:tcPr>
          <w:p w:rsidR="00B9086D" w:rsidRPr="00C655A8" w:rsidRDefault="00B9086D" w:rsidP="00C655A8">
            <w:pPr>
              <w:cnfStyle w:val="000000000000" w:firstRow="0" w:lastRow="0" w:firstColumn="0" w:lastColumn="0" w:oddVBand="0" w:evenVBand="0" w:oddHBand="0" w:evenHBand="0" w:firstRowFirstColumn="0" w:firstRowLastColumn="0" w:lastRowFirstColumn="0" w:lastRowLastColumn="0"/>
            </w:pPr>
            <w:r w:rsidRPr="00C655A8">
              <w:t>25 000</w:t>
            </w:r>
          </w:p>
        </w:tc>
        <w:tc>
          <w:tcPr>
            <w:tcW w:w="1244" w:type="dxa"/>
            <w:tcBorders>
              <w:top w:val="single" w:sz="4" w:space="0" w:color="auto"/>
              <w:left w:val="single" w:sz="4" w:space="0" w:color="auto"/>
              <w:bottom w:val="single" w:sz="12" w:space="0" w:color="auto"/>
              <w:right w:val="single" w:sz="4" w:space="0" w:color="auto"/>
            </w:tcBorders>
          </w:tcPr>
          <w:p w:rsidR="00B9086D" w:rsidRPr="00C655A8" w:rsidRDefault="00B9086D" w:rsidP="00C655A8">
            <w:pPr>
              <w:cnfStyle w:val="000000000000" w:firstRow="0" w:lastRow="0" w:firstColumn="0" w:lastColumn="0" w:oddVBand="0" w:evenVBand="0" w:oddHBand="0" w:evenHBand="0" w:firstRowFirstColumn="0" w:firstRowLastColumn="0" w:lastRowFirstColumn="0" w:lastRowLastColumn="0"/>
            </w:pPr>
            <w:r w:rsidRPr="00C655A8">
              <w:t>12 500</w:t>
            </w:r>
          </w:p>
        </w:tc>
      </w:tr>
    </w:tbl>
    <w:p w:rsidR="00B9086D" w:rsidRPr="00B9086D" w:rsidRDefault="00B9086D" w:rsidP="00C655A8">
      <w:pPr>
        <w:pStyle w:val="SingleTxtGR"/>
        <w:tabs>
          <w:tab w:val="clear" w:pos="1701"/>
        </w:tabs>
        <w:spacing w:before="240"/>
        <w:ind w:left="2268" w:hanging="1134"/>
        <w:rPr>
          <w:bCs/>
        </w:rPr>
      </w:pPr>
      <w:r w:rsidRPr="00B9086D">
        <w:rPr>
          <w:bCs/>
        </w:rPr>
        <w:t>2.2.13</w:t>
      </w:r>
      <w:r w:rsidRPr="00B9086D">
        <w:rPr>
          <w:bCs/>
        </w:rPr>
        <w:tab/>
        <w:t>Сбор данных по различным устройствам разрешается осуществлять одновременно.</w:t>
      </w:r>
    </w:p>
    <w:p w:rsidR="00B9086D" w:rsidRPr="00B9086D" w:rsidRDefault="00B9086D" w:rsidP="00C655A8">
      <w:pPr>
        <w:pStyle w:val="SingleTxtGR"/>
        <w:tabs>
          <w:tab w:val="clear" w:pos="1701"/>
        </w:tabs>
        <w:ind w:left="2268" w:hanging="1134"/>
        <w:rPr>
          <w:bCs/>
        </w:rPr>
      </w:pPr>
      <w:r w:rsidRPr="00B9086D">
        <w:rPr>
          <w:bCs/>
        </w:rPr>
        <w:lastRenderedPageBreak/>
        <w:t>2.2.14</w:t>
      </w:r>
      <w:r w:rsidRPr="00B9086D">
        <w:rPr>
          <w:bCs/>
        </w:rPr>
        <w:tab/>
        <w:t>В случае систем, функционирующих в условиях активной регенерации, регистрируются число, продолжительность и температуры регенераций в ходе всей продолжительности испытаний, определенной в пунктах</w:t>
      </w:r>
      <w:r w:rsidR="00C655A8">
        <w:rPr>
          <w:bCs/>
        </w:rPr>
        <w:t> </w:t>
      </w:r>
      <w:r w:rsidRPr="00B9086D">
        <w:rPr>
          <w:bCs/>
        </w:rPr>
        <w:t>2.2.1 и 2.2.2. Если активной регенерации не произошло, испытание в прогретом состоянии, определенное в пункте 2.2.2, продлевается до достижения по крайней мере двух активных регенераций.</w:t>
      </w:r>
    </w:p>
    <w:p w:rsidR="00B9086D" w:rsidRPr="00B9086D" w:rsidRDefault="00B9086D" w:rsidP="00C655A8">
      <w:pPr>
        <w:pStyle w:val="SingleTxtGR"/>
        <w:tabs>
          <w:tab w:val="clear" w:pos="1701"/>
        </w:tabs>
        <w:ind w:left="2268" w:hanging="1134"/>
        <w:rPr>
          <w:b/>
        </w:rPr>
      </w:pPr>
      <w:r w:rsidRPr="00B9086D">
        <w:rPr>
          <w:bCs/>
        </w:rPr>
        <w:t>2.2.15</w:t>
      </w:r>
      <w:r w:rsidRPr="00B9086D">
        <w:rPr>
          <w:bCs/>
        </w:rPr>
        <w:tab/>
        <w:t>Общее количество смазочного масла в г/ч, потребленного в период сбора данных, регистрируется при помощи любого приемлемого метода, например посредством процедуры слива и взвешивания, описанной в добавлении 6. Для этой цели двигатель функционирует в течение 24</w:t>
      </w:r>
      <w:r w:rsidR="00C655A8">
        <w:rPr>
          <w:bCs/>
        </w:rPr>
        <w:t> </w:t>
      </w:r>
      <w:r w:rsidRPr="00B9086D">
        <w:rPr>
          <w:bCs/>
        </w:rPr>
        <w:t>часов, подвергаясь последовательным циклам испытаний ВСПЦ. В</w:t>
      </w:r>
      <w:r w:rsidR="00C655A8">
        <w:rPr>
          <w:bCs/>
        </w:rPr>
        <w:t> </w:t>
      </w:r>
      <w:r w:rsidRPr="00B9086D">
        <w:rPr>
          <w:bCs/>
        </w:rPr>
        <w:t>тех случаях, когда нельзя произвести точного измерения количества потребленного масла, изготовитель по согласованию с органом по официальному утверждению типа может использовать следующие варианты определения потребления смазочного масла:</w:t>
      </w:r>
    </w:p>
    <w:p w:rsidR="00B9086D" w:rsidRPr="00B9086D" w:rsidRDefault="00C655A8" w:rsidP="00C655A8">
      <w:pPr>
        <w:pStyle w:val="SingleTxtGR"/>
        <w:tabs>
          <w:tab w:val="clear" w:pos="1701"/>
        </w:tabs>
        <w:ind w:left="2268" w:hanging="1134"/>
        <w:rPr>
          <w:bCs/>
        </w:rPr>
      </w:pPr>
      <w:r>
        <w:rPr>
          <w:bCs/>
        </w:rPr>
        <w:tab/>
      </w:r>
      <w:r w:rsidR="00B9086D" w:rsidRPr="00B9086D">
        <w:rPr>
          <w:bCs/>
          <w:lang w:val="en-GB"/>
        </w:rPr>
        <w:t>a</w:t>
      </w:r>
      <w:r w:rsidR="00B9086D" w:rsidRPr="00B9086D">
        <w:rPr>
          <w:bCs/>
        </w:rPr>
        <w:t>)</w:t>
      </w:r>
      <w:r w:rsidR="00B9086D" w:rsidRPr="00B9086D">
        <w:rPr>
          <w:bCs/>
        </w:rPr>
        <w:tab/>
        <w:t>количество в 30 г/ч по умолчанию;</w:t>
      </w:r>
    </w:p>
    <w:p w:rsidR="00B9086D" w:rsidRPr="00B9086D" w:rsidRDefault="00C655A8" w:rsidP="00C655A8">
      <w:pPr>
        <w:pStyle w:val="SingleTxtGR"/>
        <w:tabs>
          <w:tab w:val="clear" w:pos="1701"/>
        </w:tabs>
        <w:ind w:left="2835" w:hanging="1701"/>
        <w:rPr>
          <w:bCs/>
        </w:rPr>
      </w:pPr>
      <w:r w:rsidRPr="00CD706B">
        <w:rPr>
          <w:bCs/>
        </w:rPr>
        <w:tab/>
      </w:r>
      <w:r w:rsidR="00B9086D" w:rsidRPr="00B9086D">
        <w:rPr>
          <w:bCs/>
          <w:lang w:val="en-GB"/>
        </w:rPr>
        <w:t>b</w:t>
      </w:r>
      <w:r w:rsidR="00B9086D" w:rsidRPr="00B9086D">
        <w:rPr>
          <w:bCs/>
        </w:rPr>
        <w:t>)</w:t>
      </w:r>
      <w:r w:rsidR="00B9086D" w:rsidRPr="00B9086D">
        <w:rPr>
          <w:bCs/>
        </w:rPr>
        <w:tab/>
        <w:t>количество, запрошенное изготовителем на основе достоверных данных и информации и согласованное с органом по официальному утверждению типа.</w:t>
      </w:r>
    </w:p>
    <w:p w:rsidR="00B9086D" w:rsidRPr="00B9086D" w:rsidRDefault="00B9086D" w:rsidP="00C655A8">
      <w:pPr>
        <w:pStyle w:val="SingleTxtGR"/>
        <w:tabs>
          <w:tab w:val="clear" w:pos="1701"/>
        </w:tabs>
        <w:ind w:left="2268" w:hanging="1134"/>
        <w:rPr>
          <w:bCs/>
        </w:rPr>
      </w:pPr>
      <w:r w:rsidRPr="00B9086D">
        <w:rPr>
          <w:bCs/>
        </w:rPr>
        <w:t>2.3</w:t>
      </w:r>
      <w:r w:rsidRPr="00B9086D">
        <w:rPr>
          <w:bCs/>
        </w:rPr>
        <w:tab/>
        <w:t>Расчет эквивалентного времени старения в соответствии с исходной температурой</w:t>
      </w:r>
    </w:p>
    <w:p w:rsidR="00B9086D" w:rsidRPr="00B9086D" w:rsidRDefault="00B9086D" w:rsidP="00C655A8">
      <w:pPr>
        <w:pStyle w:val="SingleTxtGR"/>
        <w:tabs>
          <w:tab w:val="clear" w:pos="1701"/>
        </w:tabs>
        <w:ind w:left="2268" w:hanging="1134"/>
        <w:rPr>
          <w:bCs/>
        </w:rPr>
      </w:pPr>
      <w:r w:rsidRPr="00B9086D">
        <w:rPr>
          <w:bCs/>
        </w:rPr>
        <w:t>2.3.1</w:t>
      </w:r>
      <w:r w:rsidRPr="00B9086D">
        <w:rPr>
          <w:bCs/>
        </w:rPr>
        <w:tab/>
        <w:t>Значения температуры, зарегистрированные в соответствии с пунктами</w:t>
      </w:r>
      <w:r w:rsidR="00C655A8">
        <w:rPr>
          <w:bCs/>
        </w:rPr>
        <w:t> </w:t>
      </w:r>
      <w:r w:rsidRPr="00B9086D">
        <w:rPr>
          <w:bCs/>
        </w:rPr>
        <w:t>2.2–2.2.15, сокращаются до исходной температуры </w:t>
      </w:r>
      <w:r w:rsidRPr="00B9086D">
        <w:rPr>
          <w:bCs/>
          <w:lang w:val="en-GB"/>
        </w:rPr>
        <w:t>Tr</w:t>
      </w:r>
      <w:r w:rsidRPr="00B9086D">
        <w:rPr>
          <w:bCs/>
        </w:rPr>
        <w:t xml:space="preserve">, запрошенной изготовителем по согласованию с органом по официальному утверждению типа, в рамках диапазона температур, зарегистрированных на этапе сбора данных. </w:t>
      </w:r>
    </w:p>
    <w:p w:rsidR="00B9086D" w:rsidRPr="00B9086D" w:rsidRDefault="00B9086D" w:rsidP="00C655A8">
      <w:pPr>
        <w:pStyle w:val="SingleTxtGR"/>
        <w:tabs>
          <w:tab w:val="clear" w:pos="1701"/>
        </w:tabs>
        <w:ind w:left="2268" w:hanging="1134"/>
        <w:rPr>
          <w:bCs/>
        </w:rPr>
      </w:pPr>
      <w:r w:rsidRPr="00B9086D">
        <w:rPr>
          <w:bCs/>
        </w:rPr>
        <w:t>2.3.2</w:t>
      </w:r>
      <w:r w:rsidRPr="00B9086D">
        <w:rPr>
          <w:bCs/>
        </w:rPr>
        <w:tab/>
        <w:t xml:space="preserve">В случае, указанном в пункте 2.2.13, значение </w:t>
      </w:r>
      <w:r w:rsidRPr="00B9086D">
        <w:rPr>
          <w:bCs/>
          <w:lang w:val="en-GB"/>
        </w:rPr>
        <w:t>Tr</w:t>
      </w:r>
      <w:r w:rsidRPr="00B9086D">
        <w:rPr>
          <w:bCs/>
        </w:rPr>
        <w:t xml:space="preserve"> для каждого из устройств может изменяться.</w:t>
      </w:r>
    </w:p>
    <w:p w:rsidR="00B9086D" w:rsidRPr="00B9086D" w:rsidRDefault="00B9086D" w:rsidP="00C655A8">
      <w:pPr>
        <w:pStyle w:val="SingleTxtGR"/>
        <w:tabs>
          <w:tab w:val="clear" w:pos="1701"/>
        </w:tabs>
        <w:ind w:left="2268" w:hanging="1134"/>
        <w:rPr>
          <w:bCs/>
        </w:rPr>
      </w:pPr>
      <w:r w:rsidRPr="00B9086D">
        <w:rPr>
          <w:bCs/>
        </w:rPr>
        <w:t>2.3.3</w:t>
      </w:r>
      <w:r w:rsidRPr="00B9086D">
        <w:rPr>
          <w:bCs/>
        </w:rPr>
        <w:tab/>
        <w:t>Регистрируется эквивалентное время старения в соответствии с исходной температурой по каждому интервалу, указанному в пункте 2.2.11, в соответствии со следующим уравнением:</w:t>
      </w:r>
    </w:p>
    <w:p w:rsidR="00B9086D" w:rsidRDefault="00C655A8" w:rsidP="00C655A8">
      <w:pPr>
        <w:pStyle w:val="SingleTxtGR"/>
        <w:tabs>
          <w:tab w:val="clear" w:pos="1701"/>
        </w:tabs>
        <w:ind w:left="2268" w:hanging="1134"/>
        <w:rPr>
          <w:bCs/>
        </w:rPr>
      </w:pPr>
      <w:r>
        <w:rPr>
          <w:bCs/>
        </w:rPr>
        <w:tab/>
      </w:r>
      <w:r w:rsidR="00B9086D" w:rsidRPr="00B9086D">
        <w:rPr>
          <w:bCs/>
        </w:rPr>
        <w:t>Уравнение 1:</w:t>
      </w:r>
    </w:p>
    <w:p w:rsidR="00B9086D" w:rsidRPr="00B9086D" w:rsidRDefault="00C655A8" w:rsidP="00C655A8">
      <w:pPr>
        <w:pStyle w:val="SingleTxtGR"/>
        <w:tabs>
          <w:tab w:val="clear" w:pos="1701"/>
        </w:tabs>
        <w:ind w:left="2268" w:hanging="1134"/>
        <w:rPr>
          <w:bCs/>
        </w:rPr>
      </w:pPr>
      <w:r>
        <w:rPr>
          <w:bCs/>
        </w:rPr>
        <w:tab/>
      </w:r>
      <m:oMath>
        <m:sSubSup>
          <m:sSubSupPr>
            <m:ctrlPr>
              <w:rPr>
                <w:rFonts w:ascii="Cambria Math" w:hAnsi="Cambria Math"/>
                <w:b/>
                <w:bCs/>
                <w:i/>
                <w:sz w:val="22"/>
                <w:szCs w:val="22"/>
              </w:rPr>
            </m:ctrlPr>
          </m:sSubSupPr>
          <m:e>
            <m:r>
              <m:rPr>
                <m:sty m:val="bi"/>
              </m:rPr>
              <w:rPr>
                <w:rFonts w:ascii="Cambria Math" w:hAnsi="Cambria Math"/>
                <w:sz w:val="22"/>
                <w:szCs w:val="22"/>
                <w:lang w:val="en-GB"/>
              </w:rPr>
              <m:t>t</m:t>
            </m:r>
            <m:ctrlPr>
              <w:rPr>
                <w:rFonts w:ascii="Cambria Math" w:hAnsi="Cambria Math"/>
                <w:b/>
                <w:i/>
                <w:sz w:val="22"/>
                <w:szCs w:val="22"/>
                <w:lang w:val="en-GB"/>
              </w:rPr>
            </m:ctrlPr>
          </m:e>
          <m:sub>
            <m:r>
              <m:rPr>
                <m:sty m:val="bi"/>
              </m:rPr>
              <w:rPr>
                <w:rFonts w:ascii="Cambria Math" w:hAnsi="Cambria Math"/>
                <w:sz w:val="22"/>
                <w:szCs w:val="22"/>
                <w:lang w:val="en-GB"/>
              </w:rPr>
              <m:t>e</m:t>
            </m:r>
          </m:sub>
          <m:sup>
            <m:r>
              <m:rPr>
                <m:sty m:val="bi"/>
              </m:rPr>
              <w:rPr>
                <w:rFonts w:ascii="Cambria Math" w:hAnsi="Cambria Math"/>
                <w:sz w:val="22"/>
                <w:szCs w:val="22"/>
                <w:lang w:val="en-GB"/>
              </w:rPr>
              <m:t>t</m:t>
            </m:r>
          </m:sup>
        </m:sSubSup>
        <m:r>
          <m:rPr>
            <m:sty m:val="bi"/>
          </m:rPr>
          <w:rPr>
            <w:rFonts w:ascii="Cambria Math" w:hAnsi="Cambria Math"/>
            <w:sz w:val="22"/>
            <w:szCs w:val="22"/>
          </w:rPr>
          <m:t>=</m:t>
        </m:r>
        <m:sSubSup>
          <m:sSubSupPr>
            <m:ctrlPr>
              <w:rPr>
                <w:rFonts w:ascii="Cambria Math" w:hAnsi="Cambria Math"/>
                <w:b/>
                <w:bCs/>
                <w:i/>
                <w:sz w:val="22"/>
                <w:szCs w:val="22"/>
              </w:rPr>
            </m:ctrlPr>
          </m:sSubSupPr>
          <m:e>
            <m:r>
              <m:rPr>
                <m:sty m:val="bi"/>
              </m:rPr>
              <w:rPr>
                <w:rFonts w:ascii="Cambria Math" w:hAnsi="Cambria Math"/>
                <w:sz w:val="22"/>
                <w:szCs w:val="22"/>
                <w:lang w:val="en-GB"/>
              </w:rPr>
              <m:t>t</m:t>
            </m:r>
            <m:ctrlPr>
              <w:rPr>
                <w:rFonts w:ascii="Cambria Math" w:hAnsi="Cambria Math"/>
                <w:b/>
                <w:i/>
                <w:sz w:val="22"/>
                <w:szCs w:val="22"/>
              </w:rPr>
            </m:ctrlPr>
          </m:e>
          <m:sub>
            <m:r>
              <m:rPr>
                <m:sty m:val="bi"/>
              </m:rPr>
              <w:rPr>
                <w:rFonts w:ascii="Cambria Math" w:hAnsi="Cambria Math"/>
                <w:sz w:val="22"/>
                <w:szCs w:val="22"/>
                <w:lang w:val="en-GB"/>
              </w:rPr>
              <m:t>bin</m:t>
            </m:r>
          </m:sub>
          <m:sup>
            <m:r>
              <m:rPr>
                <m:sty m:val="bi"/>
              </m:rPr>
              <w:rPr>
                <w:rFonts w:ascii="Cambria Math" w:hAnsi="Cambria Math"/>
                <w:sz w:val="22"/>
                <w:szCs w:val="22"/>
                <w:lang w:val="en-GB"/>
              </w:rPr>
              <m:t>i</m:t>
            </m:r>
          </m:sup>
        </m:sSubSup>
        <m:r>
          <m:rPr>
            <m:sty m:val="bi"/>
          </m:rPr>
          <w:rPr>
            <w:rFonts w:ascii="Cambria Math" w:hAnsi="Cambria Math"/>
            <w:sz w:val="22"/>
            <w:szCs w:val="22"/>
          </w:rPr>
          <m:t>×</m:t>
        </m:r>
        <m:sSup>
          <m:sSupPr>
            <m:ctrlPr>
              <w:rPr>
                <w:rFonts w:ascii="Cambria Math" w:hAnsi="Cambria Math"/>
                <w:b/>
                <w:bCs/>
                <w:i/>
                <w:sz w:val="22"/>
                <w:szCs w:val="22"/>
              </w:rPr>
            </m:ctrlPr>
          </m:sSupPr>
          <m:e>
            <m:r>
              <m:rPr>
                <m:sty m:val="bi"/>
              </m:rPr>
              <w:rPr>
                <w:rFonts w:ascii="Cambria Math" w:hAnsi="Cambria Math"/>
                <w:sz w:val="22"/>
                <w:szCs w:val="22"/>
                <w:lang w:val="en-GB"/>
              </w:rPr>
              <m:t>e</m:t>
            </m:r>
            <m:ctrlPr>
              <w:rPr>
                <w:rFonts w:ascii="Cambria Math" w:hAnsi="Cambria Math"/>
                <w:b/>
                <w:i/>
                <w:sz w:val="22"/>
                <w:szCs w:val="22"/>
              </w:rPr>
            </m:ctrlPr>
          </m:e>
          <m:sup>
            <m:d>
              <m:dPr>
                <m:ctrlPr>
                  <w:rPr>
                    <w:rFonts w:ascii="Cambria Math" w:hAnsi="Cambria Math"/>
                    <w:b/>
                    <w:bCs/>
                    <w:i/>
                    <w:sz w:val="22"/>
                    <w:szCs w:val="22"/>
                  </w:rPr>
                </m:ctrlPr>
              </m:dPr>
              <m:e>
                <m:d>
                  <m:dPr>
                    <m:ctrlPr>
                      <w:rPr>
                        <w:rFonts w:ascii="Cambria Math" w:hAnsi="Cambria Math"/>
                        <w:b/>
                        <w:bCs/>
                        <w:i/>
                        <w:sz w:val="22"/>
                        <w:szCs w:val="22"/>
                      </w:rPr>
                    </m:ctrlPr>
                  </m:dPr>
                  <m:e>
                    <m:f>
                      <m:fPr>
                        <m:ctrlPr>
                          <w:rPr>
                            <w:rFonts w:ascii="Cambria Math" w:hAnsi="Cambria Math"/>
                            <w:b/>
                            <w:bCs/>
                            <w:i/>
                            <w:sz w:val="22"/>
                            <w:szCs w:val="22"/>
                          </w:rPr>
                        </m:ctrlPr>
                      </m:fPr>
                      <m:num>
                        <m:r>
                          <m:rPr>
                            <m:sty m:val="bi"/>
                          </m:rPr>
                          <w:rPr>
                            <w:rFonts w:ascii="Cambria Math" w:hAnsi="Cambria Math"/>
                            <w:sz w:val="22"/>
                            <w:szCs w:val="22"/>
                            <w:lang w:val="en-GB"/>
                          </w:rPr>
                          <m:t>R</m:t>
                        </m:r>
                      </m:num>
                      <m:den>
                        <m:sSub>
                          <m:sSubPr>
                            <m:ctrlPr>
                              <w:rPr>
                                <w:rFonts w:ascii="Cambria Math" w:hAnsi="Cambria Math"/>
                                <w:b/>
                                <w:bCs/>
                                <w:i/>
                                <w:sz w:val="22"/>
                                <w:szCs w:val="22"/>
                              </w:rPr>
                            </m:ctrlPr>
                          </m:sSubPr>
                          <m:e>
                            <m:r>
                              <m:rPr>
                                <m:sty m:val="bi"/>
                              </m:rPr>
                              <w:rPr>
                                <w:rFonts w:ascii="Cambria Math" w:hAnsi="Cambria Math"/>
                                <w:sz w:val="22"/>
                                <w:szCs w:val="22"/>
                                <w:lang w:val="en-GB"/>
                              </w:rPr>
                              <m:t>T</m:t>
                            </m:r>
                          </m:e>
                          <m:sub>
                            <m:r>
                              <m:rPr>
                                <m:sty m:val="bi"/>
                              </m:rPr>
                              <w:rPr>
                                <w:rFonts w:ascii="Cambria Math" w:hAnsi="Cambria Math"/>
                                <w:sz w:val="22"/>
                                <w:szCs w:val="22"/>
                                <w:lang w:val="en-GB"/>
                              </w:rPr>
                              <m:t>r</m:t>
                            </m:r>
                          </m:sub>
                        </m:sSub>
                      </m:den>
                    </m:f>
                  </m:e>
                </m:d>
                <m:r>
                  <m:rPr>
                    <m:sty m:val="bi"/>
                  </m:rPr>
                  <w:rPr>
                    <w:rFonts w:ascii="Cambria Math" w:hAnsi="Cambria Math"/>
                    <w:sz w:val="22"/>
                    <w:szCs w:val="22"/>
                  </w:rPr>
                  <m:t>-</m:t>
                </m:r>
                <m:d>
                  <m:dPr>
                    <m:ctrlPr>
                      <w:rPr>
                        <w:rFonts w:ascii="Cambria Math" w:hAnsi="Cambria Math"/>
                        <w:b/>
                        <w:bCs/>
                        <w:i/>
                        <w:sz w:val="22"/>
                        <w:szCs w:val="22"/>
                      </w:rPr>
                    </m:ctrlPr>
                  </m:dPr>
                  <m:e>
                    <m:f>
                      <m:fPr>
                        <m:ctrlPr>
                          <w:rPr>
                            <w:rFonts w:ascii="Cambria Math" w:hAnsi="Cambria Math"/>
                            <w:b/>
                            <w:bCs/>
                            <w:i/>
                            <w:sz w:val="22"/>
                            <w:szCs w:val="22"/>
                          </w:rPr>
                        </m:ctrlPr>
                      </m:fPr>
                      <m:num>
                        <m:r>
                          <m:rPr>
                            <m:sty m:val="bi"/>
                          </m:rPr>
                          <w:rPr>
                            <w:rFonts w:ascii="Cambria Math" w:hAnsi="Cambria Math"/>
                            <w:sz w:val="22"/>
                            <w:szCs w:val="22"/>
                            <w:lang w:val="en-GB"/>
                          </w:rPr>
                          <m:t>R</m:t>
                        </m:r>
                      </m:num>
                      <m:den>
                        <m:sSubSup>
                          <m:sSubSupPr>
                            <m:ctrlPr>
                              <w:rPr>
                                <w:rFonts w:ascii="Cambria Math" w:hAnsi="Cambria Math"/>
                                <w:b/>
                                <w:bCs/>
                                <w:i/>
                                <w:sz w:val="22"/>
                                <w:szCs w:val="22"/>
                              </w:rPr>
                            </m:ctrlPr>
                          </m:sSubSupPr>
                          <m:e>
                            <m:r>
                              <m:rPr>
                                <m:sty m:val="bi"/>
                              </m:rPr>
                              <w:rPr>
                                <w:rFonts w:ascii="Cambria Math" w:hAnsi="Cambria Math"/>
                                <w:sz w:val="22"/>
                                <w:szCs w:val="22"/>
                                <w:lang w:val="en-GB"/>
                              </w:rPr>
                              <m:t>T</m:t>
                            </m:r>
                          </m:e>
                          <m:sub>
                            <m:r>
                              <m:rPr>
                                <m:sty m:val="bi"/>
                              </m:rPr>
                              <w:rPr>
                                <w:rFonts w:ascii="Cambria Math" w:hAnsi="Cambria Math"/>
                                <w:sz w:val="22"/>
                                <w:szCs w:val="22"/>
                                <w:lang w:val="en-GB"/>
                              </w:rPr>
                              <m:t>bin</m:t>
                            </m:r>
                          </m:sub>
                          <m:sup>
                            <m:r>
                              <m:rPr>
                                <m:sty m:val="bi"/>
                              </m:rPr>
                              <w:rPr>
                                <w:rFonts w:ascii="Cambria Math" w:hAnsi="Cambria Math"/>
                                <w:sz w:val="22"/>
                                <w:szCs w:val="22"/>
                                <w:lang w:val="en-GB"/>
                              </w:rPr>
                              <m:t>i</m:t>
                            </m:r>
                          </m:sup>
                        </m:sSubSup>
                      </m:den>
                    </m:f>
                  </m:e>
                </m:d>
              </m:e>
            </m:d>
          </m:sup>
        </m:sSup>
      </m:oMath>
      <w:r w:rsidR="00B9086D" w:rsidRPr="00B9086D">
        <w:rPr>
          <w:bCs/>
        </w:rPr>
        <w:t>,</w:t>
      </w:r>
    </w:p>
    <w:p w:rsidR="00B9086D" w:rsidRPr="00B9086D" w:rsidRDefault="00C655A8" w:rsidP="00C655A8">
      <w:pPr>
        <w:pStyle w:val="SingleTxtGR"/>
        <w:tabs>
          <w:tab w:val="clear" w:pos="1701"/>
        </w:tabs>
        <w:ind w:left="2268" w:hanging="1134"/>
        <w:rPr>
          <w:bCs/>
        </w:rPr>
      </w:pPr>
      <w:r>
        <w:rPr>
          <w:bCs/>
        </w:rPr>
        <w:tab/>
      </w:r>
      <w:r w:rsidR="00B9086D" w:rsidRPr="00B9086D">
        <w:rPr>
          <w:bCs/>
        </w:rPr>
        <w:t>где:</w:t>
      </w:r>
    </w:p>
    <w:p w:rsidR="00B9086D" w:rsidRPr="00B9086D" w:rsidRDefault="00C655A8" w:rsidP="00C655A8">
      <w:pPr>
        <w:pStyle w:val="SingleTxtGR"/>
        <w:tabs>
          <w:tab w:val="clear" w:pos="1701"/>
        </w:tabs>
        <w:ind w:left="2268" w:hanging="1134"/>
        <w:rPr>
          <w:bCs/>
        </w:rPr>
      </w:pPr>
      <w:r w:rsidRPr="00CD706B">
        <w:rPr>
          <w:bCs/>
        </w:rPr>
        <w:tab/>
      </w:r>
      <w:r w:rsidR="00B9086D" w:rsidRPr="00B9086D">
        <w:rPr>
          <w:bCs/>
          <w:lang w:val="en-GB"/>
        </w:rPr>
        <w:t>R</w:t>
      </w:r>
      <w:r w:rsidR="00B9086D" w:rsidRPr="00B9086D">
        <w:rPr>
          <w:bCs/>
        </w:rPr>
        <w:t xml:space="preserve"> – тепловая активность сменного устройства ограничения загрязнения.</w:t>
      </w:r>
    </w:p>
    <w:p w:rsidR="00B9086D" w:rsidRPr="00B9086D" w:rsidRDefault="00C655A8" w:rsidP="00C655A8">
      <w:pPr>
        <w:pStyle w:val="SingleTxtGR"/>
        <w:tabs>
          <w:tab w:val="clear" w:pos="1701"/>
        </w:tabs>
        <w:ind w:left="2268" w:hanging="1134"/>
        <w:rPr>
          <w:b/>
        </w:rPr>
      </w:pPr>
      <w:r>
        <w:rPr>
          <w:bCs/>
        </w:rPr>
        <w:tab/>
      </w:r>
      <w:r w:rsidR="00B9086D" w:rsidRPr="00B9086D">
        <w:rPr>
          <w:bCs/>
        </w:rPr>
        <w:t>Используются следующие значения:</w:t>
      </w:r>
    </w:p>
    <w:p w:rsidR="00B9086D" w:rsidRPr="00B9086D" w:rsidRDefault="00C655A8" w:rsidP="00C655A8">
      <w:pPr>
        <w:pStyle w:val="SingleTxtGR"/>
        <w:tabs>
          <w:tab w:val="clear" w:pos="1701"/>
        </w:tabs>
        <w:ind w:left="2268" w:hanging="1134"/>
        <w:rPr>
          <w:bCs/>
        </w:rPr>
      </w:pPr>
      <w:r>
        <w:rPr>
          <w:bCs/>
        </w:rPr>
        <w:tab/>
      </w:r>
      <w:r w:rsidR="00B9086D" w:rsidRPr="00B9086D">
        <w:rPr>
          <w:bCs/>
        </w:rPr>
        <w:t>дизельный окислительный каталитический нейтрализатор (ДОКН): 18</w:t>
      </w:r>
      <w:r>
        <w:rPr>
          <w:bCs/>
        </w:rPr>
        <w:t> </w:t>
      </w:r>
      <w:r w:rsidR="00B9086D" w:rsidRPr="00B9086D">
        <w:rPr>
          <w:bCs/>
        </w:rPr>
        <w:t>050,</w:t>
      </w:r>
    </w:p>
    <w:p w:rsidR="00B9086D" w:rsidRPr="00B9086D" w:rsidRDefault="00C655A8" w:rsidP="00C655A8">
      <w:pPr>
        <w:pStyle w:val="SingleTxtGR"/>
        <w:tabs>
          <w:tab w:val="clear" w:pos="1701"/>
        </w:tabs>
        <w:ind w:left="2268" w:hanging="1134"/>
        <w:rPr>
          <w:bCs/>
        </w:rPr>
      </w:pPr>
      <w:r>
        <w:rPr>
          <w:bCs/>
        </w:rPr>
        <w:tab/>
      </w:r>
      <w:r w:rsidR="00B9086D" w:rsidRPr="00B9086D">
        <w:rPr>
          <w:bCs/>
        </w:rPr>
        <w:t>катализируемый ДСФ: 18 050,</w:t>
      </w:r>
    </w:p>
    <w:p w:rsidR="00B9086D" w:rsidRPr="00B9086D" w:rsidRDefault="00C655A8" w:rsidP="00C655A8">
      <w:pPr>
        <w:pStyle w:val="SingleTxtGR"/>
        <w:tabs>
          <w:tab w:val="clear" w:pos="1701"/>
        </w:tabs>
        <w:ind w:left="2268" w:hanging="1134"/>
        <w:rPr>
          <w:bCs/>
        </w:rPr>
      </w:pPr>
      <w:r>
        <w:rPr>
          <w:bCs/>
        </w:rPr>
        <w:tab/>
      </w:r>
      <w:r w:rsidR="00B9086D" w:rsidRPr="00B9086D">
        <w:rPr>
          <w:bCs/>
        </w:rPr>
        <w:t>СКВ или каталитический нейтрализатор для окисления аммиака (</w:t>
      </w:r>
      <w:r w:rsidR="00B9086D" w:rsidRPr="00B9086D">
        <w:rPr>
          <w:bCs/>
          <w:lang w:val="en-GB"/>
        </w:rPr>
        <w:t>AMOX</w:t>
      </w:r>
      <w:r w:rsidR="00B9086D" w:rsidRPr="00B9086D">
        <w:rPr>
          <w:bCs/>
        </w:rPr>
        <w:t>) на основе железа-цеолита (</w:t>
      </w:r>
      <w:r w:rsidR="00B9086D" w:rsidRPr="00B9086D">
        <w:rPr>
          <w:bCs/>
          <w:lang w:val="en-GB"/>
        </w:rPr>
        <w:t>Fe</w:t>
      </w:r>
      <w:r w:rsidR="00B9086D" w:rsidRPr="00B9086D">
        <w:rPr>
          <w:bCs/>
        </w:rPr>
        <w:t>-</w:t>
      </w:r>
      <w:r w:rsidR="00B9086D" w:rsidRPr="00B9086D">
        <w:rPr>
          <w:bCs/>
          <w:lang w:val="en-GB"/>
        </w:rPr>
        <w:t>Z</w:t>
      </w:r>
      <w:r w:rsidR="00B9086D" w:rsidRPr="00B9086D">
        <w:rPr>
          <w:bCs/>
        </w:rPr>
        <w:t>): 5 175,</w:t>
      </w:r>
    </w:p>
    <w:p w:rsidR="00B9086D" w:rsidRPr="00B9086D" w:rsidRDefault="00C655A8" w:rsidP="00C655A8">
      <w:pPr>
        <w:pStyle w:val="SingleTxtGR"/>
        <w:tabs>
          <w:tab w:val="clear" w:pos="1701"/>
        </w:tabs>
        <w:ind w:left="2268" w:hanging="1134"/>
        <w:rPr>
          <w:bCs/>
        </w:rPr>
      </w:pPr>
      <w:r>
        <w:rPr>
          <w:bCs/>
        </w:rPr>
        <w:tab/>
      </w:r>
      <w:r w:rsidR="00B9086D" w:rsidRPr="00B9086D">
        <w:rPr>
          <w:bCs/>
        </w:rPr>
        <w:t>СКВ на основе меди-цеолита (</w:t>
      </w:r>
      <w:r w:rsidR="00B9086D" w:rsidRPr="00B9086D">
        <w:rPr>
          <w:bCs/>
          <w:lang w:val="fr-CH"/>
        </w:rPr>
        <w:t>Cu</w:t>
      </w:r>
      <w:r w:rsidR="00B9086D" w:rsidRPr="00B9086D">
        <w:rPr>
          <w:bCs/>
        </w:rPr>
        <w:t>-</w:t>
      </w:r>
      <w:r w:rsidR="00B9086D" w:rsidRPr="00B9086D">
        <w:rPr>
          <w:bCs/>
          <w:lang w:val="fr-CH"/>
        </w:rPr>
        <w:t>Z</w:t>
      </w:r>
      <w:r w:rsidR="00B9086D" w:rsidRPr="00B9086D">
        <w:rPr>
          <w:bCs/>
        </w:rPr>
        <w:t>): 11 550,</w:t>
      </w:r>
    </w:p>
    <w:p w:rsidR="00B9086D" w:rsidRPr="00B9086D" w:rsidRDefault="00C655A8" w:rsidP="00C655A8">
      <w:pPr>
        <w:pStyle w:val="SingleTxtGR"/>
        <w:tabs>
          <w:tab w:val="clear" w:pos="1701"/>
        </w:tabs>
        <w:ind w:left="2268" w:hanging="1134"/>
        <w:rPr>
          <w:bCs/>
        </w:rPr>
      </w:pPr>
      <w:r>
        <w:rPr>
          <w:bCs/>
        </w:rPr>
        <w:tab/>
      </w:r>
      <w:r w:rsidR="00B9086D" w:rsidRPr="00B9086D">
        <w:rPr>
          <w:bCs/>
        </w:rPr>
        <w:t>СКВ на основе ванадия (</w:t>
      </w:r>
      <w:r w:rsidR="00B9086D" w:rsidRPr="00B9086D">
        <w:rPr>
          <w:bCs/>
          <w:lang w:val="en-GB"/>
        </w:rPr>
        <w:t>V</w:t>
      </w:r>
      <w:r w:rsidR="00B9086D" w:rsidRPr="00B9086D">
        <w:rPr>
          <w:bCs/>
        </w:rPr>
        <w:t>): 5 175,</w:t>
      </w:r>
    </w:p>
    <w:p w:rsidR="00B9086D" w:rsidRPr="00B9086D" w:rsidRDefault="00C655A8" w:rsidP="00C655A8">
      <w:pPr>
        <w:pStyle w:val="SingleTxtGR"/>
        <w:tabs>
          <w:tab w:val="clear" w:pos="1701"/>
        </w:tabs>
        <w:ind w:left="2268" w:hanging="1134"/>
        <w:rPr>
          <w:bCs/>
        </w:rPr>
      </w:pPr>
      <w:r>
        <w:rPr>
          <w:bCs/>
        </w:rPr>
        <w:tab/>
      </w:r>
      <w:r w:rsidR="00B9086D" w:rsidRPr="00B9086D">
        <w:rPr>
          <w:bCs/>
        </w:rPr>
        <w:t>У-</w:t>
      </w:r>
      <w:r w:rsidR="00B9086D" w:rsidRPr="00B9086D">
        <w:rPr>
          <w:bCs/>
          <w:lang w:val="en-GB"/>
        </w:rPr>
        <w:t>NO</w:t>
      </w:r>
      <w:r w:rsidR="00B9086D" w:rsidRPr="00B9086D">
        <w:rPr>
          <w:bCs/>
          <w:vertAlign w:val="subscript"/>
          <w:lang w:val="en-GB"/>
        </w:rPr>
        <w:t>x</w:t>
      </w:r>
      <w:r w:rsidR="00B9086D" w:rsidRPr="00B9086D">
        <w:rPr>
          <w:bCs/>
        </w:rPr>
        <w:t xml:space="preserve"> (уловитель </w:t>
      </w:r>
      <w:r w:rsidR="00B9086D" w:rsidRPr="00B9086D">
        <w:rPr>
          <w:bCs/>
          <w:lang w:val="en-GB"/>
        </w:rPr>
        <w:t>NO</w:t>
      </w:r>
      <w:r w:rsidR="00B9086D" w:rsidRPr="00B9086D">
        <w:rPr>
          <w:bCs/>
          <w:vertAlign w:val="subscript"/>
          <w:lang w:val="en-GB"/>
        </w:rPr>
        <w:t>x</w:t>
      </w:r>
      <w:r w:rsidR="00B9086D" w:rsidRPr="00B9086D">
        <w:rPr>
          <w:bCs/>
        </w:rPr>
        <w:t>): 18 050,</w:t>
      </w:r>
    </w:p>
    <w:p w:rsidR="00B9086D" w:rsidRDefault="00C655A8" w:rsidP="00C655A8">
      <w:pPr>
        <w:pStyle w:val="SingleTxtGR"/>
        <w:tabs>
          <w:tab w:val="clear" w:pos="1701"/>
        </w:tabs>
        <w:ind w:left="2268" w:hanging="1134"/>
        <w:rPr>
          <w:bCs/>
        </w:rPr>
      </w:pPr>
      <w:r w:rsidRPr="00CD706B">
        <w:rPr>
          <w:bCs/>
        </w:rPr>
        <w:tab/>
      </w:r>
      <w:r w:rsidR="00B9086D" w:rsidRPr="00B9086D">
        <w:rPr>
          <w:bCs/>
          <w:lang w:val="en-GB"/>
        </w:rPr>
        <w:t>Tr</w:t>
      </w:r>
      <w:r w:rsidR="00B9086D" w:rsidRPr="00B9086D">
        <w:rPr>
          <w:bCs/>
        </w:rPr>
        <w:t xml:space="preserve"> – исходная температура в </w:t>
      </w:r>
      <w:r w:rsidR="00B9086D" w:rsidRPr="00B9086D">
        <w:rPr>
          <w:bCs/>
          <w:lang w:val="en-GB"/>
        </w:rPr>
        <w:t>K</w:t>
      </w:r>
      <w:r w:rsidR="00B9086D" w:rsidRPr="00B9086D">
        <w:rPr>
          <w:bCs/>
        </w:rPr>
        <w:t>,</w:t>
      </w:r>
    </w:p>
    <w:p w:rsidR="00B9086D" w:rsidRDefault="00593E53" w:rsidP="00C655A8">
      <w:pPr>
        <w:pStyle w:val="SingleTxtGR"/>
        <w:tabs>
          <w:tab w:val="clear" w:pos="1701"/>
        </w:tabs>
        <w:ind w:left="2268" w:hanging="1134"/>
        <w:rPr>
          <w:bCs/>
        </w:rPr>
      </w:pPr>
      <w:r>
        <w:rPr>
          <w:bCs/>
        </w:rPr>
        <w:lastRenderedPageBreak/>
        <w:tab/>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B9086D" w:rsidRPr="00B9086D">
        <w:rPr>
          <w:bCs/>
        </w:rPr>
        <w:t xml:space="preserve"> – промежуточная температура в </w:t>
      </w:r>
      <w:r w:rsidR="00B9086D" w:rsidRPr="00B9086D">
        <w:rPr>
          <w:bCs/>
          <w:lang w:val="en-GB"/>
        </w:rPr>
        <w:t>K</w:t>
      </w:r>
      <w:r w:rsidR="00B9086D" w:rsidRPr="00B9086D">
        <w:rPr>
          <w:bCs/>
        </w:rPr>
        <w:t xml:space="preserve"> температурного интервала </w:t>
      </w:r>
      <w:r w:rsidR="00B9086D" w:rsidRPr="00B9086D">
        <w:rPr>
          <w:bCs/>
          <w:i/>
          <w:lang w:val="en-GB"/>
        </w:rPr>
        <w:t>i</w:t>
      </w:r>
      <w:r w:rsidR="00B9086D" w:rsidRPr="00B9086D">
        <w:rPr>
          <w:bCs/>
          <w:i/>
        </w:rPr>
        <w:t xml:space="preserve">, </w:t>
      </w:r>
      <w:r w:rsidR="00B9086D" w:rsidRPr="00B9086D">
        <w:rPr>
          <w:bCs/>
          <w:iCs/>
        </w:rPr>
        <w:t xml:space="preserve">воздействию которой подвергается </w:t>
      </w:r>
      <w:r w:rsidR="00B9086D" w:rsidRPr="00B9086D">
        <w:rPr>
          <w:bCs/>
        </w:rPr>
        <w:t>сменное устройство ограничения загрязнения на этапе сбора данных и которая зарегистрирована в температурной гистограмме,</w:t>
      </w:r>
    </w:p>
    <w:p w:rsidR="00B9086D" w:rsidRDefault="00593E53" w:rsidP="00C655A8">
      <w:pPr>
        <w:pStyle w:val="SingleTxtGR"/>
        <w:tabs>
          <w:tab w:val="clear" w:pos="1701"/>
        </w:tabs>
        <w:ind w:left="2268" w:hanging="1134"/>
        <w:rPr>
          <w:bCs/>
        </w:rPr>
      </w:pPr>
      <w:r>
        <w:rPr>
          <w:bCs/>
        </w:rPr>
        <w:tab/>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B9086D" w:rsidRPr="00B9086D">
        <w:rPr>
          <w:bCs/>
        </w:rPr>
        <w:t xml:space="preserve"> – время в часах, соответствующее температуре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B9086D" w:rsidRPr="00B9086D">
        <w:rPr>
          <w:bCs/>
        </w:rPr>
        <w:t>, скорректированное с учетом всего срока эксплуатации; например, если гистограмма отражает время, равное 5 часам, а весь срок эксплуатации равен 4 000 часам согласно таблице 1, то все значения времени на гистограмме необходимо умножить на (4 000/5)=800,</w:t>
      </w:r>
    </w:p>
    <w:p w:rsidR="00B9086D" w:rsidRDefault="00593E53" w:rsidP="00C655A8">
      <w:pPr>
        <w:pStyle w:val="SingleTxtGR"/>
        <w:tabs>
          <w:tab w:val="clear" w:pos="1701"/>
        </w:tabs>
        <w:ind w:left="2268" w:hanging="1134"/>
        <w:rPr>
          <w:bCs/>
        </w:rPr>
      </w:pPr>
      <w:r>
        <w:rPr>
          <w:bCs/>
        </w:rPr>
        <w:tab/>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e</m:t>
            </m:r>
          </m:sub>
          <m:sup>
            <m:r>
              <m:rPr>
                <m:sty m:val="bi"/>
              </m:rPr>
              <w:rPr>
                <w:rFonts w:ascii="Cambria Math" w:hAnsi="Cambria Math"/>
                <w:lang w:val="en-GB"/>
              </w:rPr>
              <m:t>i</m:t>
            </m:r>
          </m:sup>
        </m:sSubSup>
      </m:oMath>
      <w:r w:rsidR="00B9086D" w:rsidRPr="00B9086D">
        <w:rPr>
          <w:bCs/>
        </w:rPr>
        <w:t xml:space="preserve"> – эквивалентное время старения в часах, необходимое для достижения</w:t>
      </w:r>
      <w:r>
        <w:rPr>
          <w:bCs/>
        </w:rPr>
        <w:t> </w:t>
      </w:r>
      <w:r w:rsidR="00B9086D" w:rsidRPr="00B9086D">
        <w:rPr>
          <w:bCs/>
        </w:rPr>
        <w:t>– посредством выдерживания сменного устройства ограничения загрязнения при температуре </w:t>
      </w:r>
      <w:r w:rsidR="00B9086D" w:rsidRPr="00B9086D">
        <w:rPr>
          <w:bCs/>
          <w:lang w:val="en-GB"/>
        </w:rPr>
        <w:t>Tr</w:t>
      </w:r>
      <w:r>
        <w:rPr>
          <w:bCs/>
        </w:rPr>
        <w:t xml:space="preserve"> </w:t>
      </w:r>
      <w:r w:rsidR="00B9086D" w:rsidRPr="00B9086D">
        <w:rPr>
          <w:bCs/>
        </w:rPr>
        <w:t xml:space="preserve">– такой же степени старения, как и в результате воздействия на сменное устройство ограничения загрязнения температуры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B9086D" w:rsidRPr="00B9086D">
        <w:rPr>
          <w:bCs/>
        </w:rPr>
        <w:t xml:space="preserve"> в течение времени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B9086D" w:rsidRPr="00B9086D">
        <w:rPr>
          <w:bCs/>
        </w:rPr>
        <w:t>,</w:t>
      </w:r>
    </w:p>
    <w:p w:rsidR="00B9086D" w:rsidRPr="00B9086D" w:rsidRDefault="00593E53" w:rsidP="00C655A8">
      <w:pPr>
        <w:pStyle w:val="SingleTxtGR"/>
        <w:tabs>
          <w:tab w:val="clear" w:pos="1701"/>
        </w:tabs>
        <w:ind w:left="2268" w:hanging="1134"/>
        <w:rPr>
          <w:bCs/>
        </w:rPr>
      </w:pPr>
      <w:r>
        <w:rPr>
          <w:bCs/>
        </w:rPr>
        <w:tab/>
      </w:r>
      <w:r w:rsidR="00B9086D" w:rsidRPr="00B9086D">
        <w:rPr>
          <w:bCs/>
          <w:i/>
          <w:lang w:val="en-GB"/>
        </w:rPr>
        <w:t>i</w:t>
      </w:r>
      <w:r w:rsidR="00B9086D" w:rsidRPr="00B9086D">
        <w:rPr>
          <w:bCs/>
        </w:rPr>
        <w:t xml:space="preserve"> – номер интервала, причем 1 – это номер интервала с наименьшей температурой, а </w:t>
      </w:r>
      <w:r w:rsidR="00B9086D" w:rsidRPr="00B9086D">
        <w:rPr>
          <w:bCs/>
          <w:lang w:val="en-GB"/>
        </w:rPr>
        <w:t>n</w:t>
      </w:r>
      <w:r w:rsidR="00B9086D" w:rsidRPr="00B9086D">
        <w:rPr>
          <w:bCs/>
        </w:rPr>
        <w:t xml:space="preserve"> – значение интервала с наибольшей температурой.</w:t>
      </w:r>
    </w:p>
    <w:p w:rsidR="00B9086D" w:rsidRPr="00B9086D" w:rsidRDefault="00593E53" w:rsidP="00C655A8">
      <w:pPr>
        <w:pStyle w:val="SingleTxtGR"/>
        <w:tabs>
          <w:tab w:val="clear" w:pos="1701"/>
        </w:tabs>
        <w:ind w:left="2268" w:hanging="1134"/>
        <w:rPr>
          <w:b/>
          <w:lang w:val="en-GB"/>
        </w:rPr>
      </w:pPr>
      <w:r>
        <w:rPr>
          <w:bCs/>
        </w:rPr>
        <w:tab/>
      </w:r>
      <w:r w:rsidR="00B9086D" w:rsidRPr="00B9086D">
        <w:rPr>
          <w:bCs/>
        </w:rPr>
        <w:t>Уравнение</w:t>
      </w:r>
      <w:r w:rsidR="00B9086D" w:rsidRPr="00B9086D">
        <w:rPr>
          <w:bCs/>
          <w:lang w:val="en-GB"/>
        </w:rPr>
        <w:t xml:space="preserve"> 2:</w:t>
      </w:r>
    </w:p>
    <w:p w:rsidR="00B9086D" w:rsidRPr="00607E3E" w:rsidRDefault="00B9086D" w:rsidP="00C655A8">
      <w:pPr>
        <w:pStyle w:val="SingleTxtGR"/>
        <w:tabs>
          <w:tab w:val="clear" w:pos="1701"/>
        </w:tabs>
        <w:ind w:left="2268" w:hanging="1134"/>
        <w:rPr>
          <w:b/>
          <w:bCs/>
          <w:sz w:val="22"/>
          <w:szCs w:val="22"/>
        </w:rPr>
      </w:pPr>
      <m:oMathPara>
        <m:oMathParaPr>
          <m:jc m:val="left"/>
        </m:oMathParaPr>
        <m:oMath>
          <m:r>
            <m:rPr>
              <m:sty m:val="bi"/>
            </m:rPr>
            <w:rPr>
              <w:rFonts w:ascii="Cambria Math" w:hAnsi="Cambria Math"/>
              <w:sz w:val="22"/>
              <w:szCs w:val="22"/>
              <w:lang w:val="en-GB"/>
            </w:rPr>
            <m:t>AT=</m:t>
          </m:r>
          <m:nary>
            <m:naryPr>
              <m:chr m:val="∑"/>
              <m:limLoc m:val="subSup"/>
              <m:ctrlPr>
                <w:rPr>
                  <w:rFonts w:ascii="Cambria Math" w:hAnsi="Cambria Math"/>
                  <w:b/>
                  <w:bCs/>
                  <w:i/>
                  <w:sz w:val="22"/>
                  <w:szCs w:val="22"/>
                  <w:lang w:val="en-GB"/>
                </w:rPr>
              </m:ctrlPr>
            </m:naryPr>
            <m:sub>
              <m:r>
                <m:rPr>
                  <m:sty m:val="bi"/>
                </m:rPr>
                <w:rPr>
                  <w:rFonts w:ascii="Cambria Math" w:hAnsi="Cambria Math"/>
                  <w:sz w:val="22"/>
                  <w:szCs w:val="22"/>
                  <w:lang w:val="en-GB"/>
                </w:rPr>
                <m:t>i=1</m:t>
              </m:r>
            </m:sub>
            <m:sup>
              <m:r>
                <m:rPr>
                  <m:sty m:val="bi"/>
                </m:rPr>
                <w:rPr>
                  <w:rFonts w:ascii="Cambria Math" w:hAnsi="Cambria Math"/>
                  <w:sz w:val="22"/>
                  <w:szCs w:val="22"/>
                  <w:lang w:val="en-GB"/>
                </w:rPr>
                <m:t>n</m:t>
              </m:r>
            </m:sup>
            <m:e>
              <m:sSubSup>
                <m:sSubSupPr>
                  <m:ctrlPr>
                    <w:rPr>
                      <w:rFonts w:ascii="Cambria Math" w:hAnsi="Cambria Math"/>
                      <w:b/>
                      <w:bCs/>
                      <w:i/>
                      <w:sz w:val="22"/>
                      <w:szCs w:val="22"/>
                      <w:lang w:val="en-GB"/>
                    </w:rPr>
                  </m:ctrlPr>
                </m:sSubSupPr>
                <m:e>
                  <m:r>
                    <m:rPr>
                      <m:sty m:val="bi"/>
                    </m:rPr>
                    <w:rPr>
                      <w:rFonts w:ascii="Cambria Math" w:hAnsi="Cambria Math"/>
                      <w:sz w:val="22"/>
                      <w:szCs w:val="22"/>
                      <w:lang w:val="en-GB"/>
                    </w:rPr>
                    <m:t>t</m:t>
                  </m:r>
                </m:e>
                <m:sub>
                  <m:r>
                    <m:rPr>
                      <m:sty m:val="bi"/>
                    </m:rPr>
                    <w:rPr>
                      <w:rFonts w:ascii="Cambria Math" w:hAnsi="Cambria Math"/>
                      <w:sz w:val="22"/>
                      <w:szCs w:val="22"/>
                      <w:lang w:val="en-GB"/>
                    </w:rPr>
                    <m:t>e</m:t>
                  </m:r>
                </m:sub>
                <m:sup>
                  <m:r>
                    <m:rPr>
                      <m:sty m:val="bi"/>
                    </m:rPr>
                    <w:rPr>
                      <w:rFonts w:ascii="Cambria Math" w:hAnsi="Cambria Math"/>
                      <w:sz w:val="22"/>
                      <w:szCs w:val="22"/>
                      <w:lang w:val="en-GB"/>
                    </w:rPr>
                    <m:t>i</m:t>
                  </m:r>
                </m:sup>
              </m:sSubSup>
            </m:e>
          </m:nary>
        </m:oMath>
      </m:oMathPara>
    </w:p>
    <w:p w:rsidR="00B9086D" w:rsidRDefault="00593E53" w:rsidP="00C655A8">
      <w:pPr>
        <w:pStyle w:val="SingleTxtGR"/>
        <w:tabs>
          <w:tab w:val="clear" w:pos="1701"/>
        </w:tabs>
        <w:ind w:left="2268" w:hanging="1134"/>
        <w:rPr>
          <w:bCs/>
        </w:rPr>
      </w:pPr>
      <w:r>
        <w:rPr>
          <w:bCs/>
          <w:lang w:val="en-GB"/>
        </w:rPr>
        <w:tab/>
      </w:r>
      <w:r w:rsidR="00B9086D" w:rsidRPr="00B9086D">
        <w:rPr>
          <w:bCs/>
          <w:lang w:val="en-GB"/>
        </w:rPr>
        <w:t>AT</w:t>
      </w:r>
      <w:r w:rsidR="00B9086D" w:rsidRPr="00B9086D">
        <w:rPr>
          <w:bCs/>
        </w:rPr>
        <w:t xml:space="preserve"> – общее эквивалентное время старения в часах, необходимое для достижения – посредством выдерживания сменного устройства ограничения загрязнения при температуре </w:t>
      </w:r>
      <w:r w:rsidR="00B9086D" w:rsidRPr="00B9086D">
        <w:rPr>
          <w:bCs/>
          <w:lang w:val="en-GB"/>
        </w:rPr>
        <w:t>Tr</w:t>
      </w:r>
      <w:r>
        <w:rPr>
          <w:bCs/>
        </w:rPr>
        <w:t xml:space="preserve"> </w:t>
      </w:r>
      <w:r w:rsidR="00B9086D" w:rsidRPr="00B9086D">
        <w:rPr>
          <w:bCs/>
        </w:rPr>
        <w:t xml:space="preserve">– такой же степени старения, как и в результате воздействия на сменное устройство ограничения загрязнения – на протяжении нормативного срока его эксплуатации – температуры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B9086D" w:rsidRPr="00B9086D">
        <w:rPr>
          <w:bCs/>
        </w:rPr>
        <w:t xml:space="preserve"> в течение времени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B9086D" w:rsidRPr="00B9086D">
        <w:rPr>
          <w:bCs/>
        </w:rPr>
        <w:t xml:space="preserve"> каждого интервала </w:t>
      </w:r>
      <w:r w:rsidR="00B9086D" w:rsidRPr="00B9086D">
        <w:rPr>
          <w:bCs/>
          <w:i/>
          <w:lang w:val="en-GB"/>
        </w:rPr>
        <w:t>i</w:t>
      </w:r>
      <w:r w:rsidR="00B9086D" w:rsidRPr="00B9086D">
        <w:rPr>
          <w:bCs/>
        </w:rPr>
        <w:t xml:space="preserve"> , зарегистрированного в гистограмме,</w:t>
      </w:r>
    </w:p>
    <w:p w:rsidR="00B9086D" w:rsidRDefault="00593E53" w:rsidP="00C655A8">
      <w:pPr>
        <w:pStyle w:val="SingleTxtGR"/>
        <w:tabs>
          <w:tab w:val="clear" w:pos="1701"/>
        </w:tabs>
        <w:ind w:left="2268" w:hanging="1134"/>
        <w:rPr>
          <w:bCs/>
        </w:rPr>
      </w:pPr>
      <w:r>
        <w:rPr>
          <w:bCs/>
        </w:rPr>
        <w:tab/>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e</m:t>
            </m:r>
          </m:sub>
          <m:sup>
            <m:r>
              <m:rPr>
                <m:sty m:val="bi"/>
              </m:rPr>
              <w:rPr>
                <w:rFonts w:ascii="Cambria Math" w:hAnsi="Cambria Math"/>
                <w:lang w:val="en-GB"/>
              </w:rPr>
              <m:t>i</m:t>
            </m:r>
          </m:sup>
        </m:sSubSup>
      </m:oMath>
      <w:r w:rsidR="00B9086D" w:rsidRPr="00B9086D">
        <w:rPr>
          <w:b/>
          <w:bCs/>
        </w:rPr>
        <w:t xml:space="preserve"> </w:t>
      </w:r>
      <w:r w:rsidR="00B9086D" w:rsidRPr="00B9086D">
        <w:rPr>
          <w:bCs/>
        </w:rPr>
        <w:t>– эквивалентное время старения в часах, необходимое для достижения</w:t>
      </w:r>
      <w:r>
        <w:rPr>
          <w:bCs/>
        </w:rPr>
        <w:t> </w:t>
      </w:r>
      <w:r w:rsidR="00B9086D" w:rsidRPr="00B9086D">
        <w:rPr>
          <w:bCs/>
        </w:rPr>
        <w:t xml:space="preserve">– посредством выдерживания сменного устройства ограничения загрязнения при температуре </w:t>
      </w:r>
      <w:r w:rsidR="00B9086D" w:rsidRPr="00B9086D">
        <w:rPr>
          <w:bCs/>
          <w:lang w:val="en-GB"/>
        </w:rPr>
        <w:t>Tr</w:t>
      </w:r>
      <w:r w:rsidR="00B9086D" w:rsidRPr="00B9086D">
        <w:rPr>
          <w:bCs/>
        </w:rPr>
        <w:t xml:space="preserve"> – такой же степени старения, как и в результате воздействия на сменное устройство ограничения загрязнения температуры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B9086D" w:rsidRPr="00B9086D">
        <w:rPr>
          <w:bCs/>
        </w:rPr>
        <w:t xml:space="preserve"> в течение времени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B9086D" w:rsidRPr="00B9086D">
        <w:rPr>
          <w:bCs/>
        </w:rPr>
        <w:t>,</w:t>
      </w:r>
    </w:p>
    <w:p w:rsidR="00B9086D" w:rsidRPr="00B9086D" w:rsidRDefault="00593E53" w:rsidP="00C655A8">
      <w:pPr>
        <w:pStyle w:val="SingleTxtGR"/>
        <w:tabs>
          <w:tab w:val="clear" w:pos="1701"/>
        </w:tabs>
        <w:ind w:left="2268" w:hanging="1134"/>
        <w:rPr>
          <w:bCs/>
        </w:rPr>
      </w:pPr>
      <w:r>
        <w:rPr>
          <w:bCs/>
        </w:rPr>
        <w:tab/>
      </w:r>
      <w:r w:rsidR="00B9086D" w:rsidRPr="00B9086D">
        <w:rPr>
          <w:bCs/>
          <w:i/>
          <w:lang w:val="en-GB"/>
        </w:rPr>
        <w:t>i</w:t>
      </w:r>
      <w:r w:rsidR="00B9086D" w:rsidRPr="00B9086D">
        <w:rPr>
          <w:bCs/>
        </w:rPr>
        <w:t xml:space="preserve"> – номер интервала, причем 1 – это номер интервала с наименьшей температурой, а </w:t>
      </w:r>
      <w:r w:rsidR="00B9086D" w:rsidRPr="00B9086D">
        <w:rPr>
          <w:bCs/>
          <w:lang w:val="en-GB"/>
        </w:rPr>
        <w:t>n</w:t>
      </w:r>
      <w:r w:rsidR="00B9086D" w:rsidRPr="00B9086D">
        <w:rPr>
          <w:bCs/>
        </w:rPr>
        <w:t xml:space="preserve"> – значение интервала с наибольшей температурой,</w:t>
      </w:r>
    </w:p>
    <w:p w:rsidR="00B9086D" w:rsidRPr="00B9086D" w:rsidRDefault="00593E53" w:rsidP="00C655A8">
      <w:pPr>
        <w:pStyle w:val="SingleTxtGR"/>
        <w:tabs>
          <w:tab w:val="clear" w:pos="1701"/>
        </w:tabs>
        <w:ind w:left="2268" w:hanging="1134"/>
        <w:rPr>
          <w:b/>
        </w:rPr>
      </w:pPr>
      <w:r>
        <w:rPr>
          <w:bCs/>
        </w:rPr>
        <w:tab/>
      </w:r>
      <w:r w:rsidR="00B9086D" w:rsidRPr="00B9086D">
        <w:rPr>
          <w:bCs/>
          <w:lang w:val="en-GB"/>
        </w:rPr>
        <w:t>n</w:t>
      </w:r>
      <w:r w:rsidR="00B9086D" w:rsidRPr="00B9086D">
        <w:rPr>
          <w:bCs/>
        </w:rPr>
        <w:t xml:space="preserve"> – общее число температурных интервалов.</w:t>
      </w:r>
    </w:p>
    <w:p w:rsidR="00B9086D" w:rsidRPr="00B9086D" w:rsidRDefault="00B9086D" w:rsidP="00C655A8">
      <w:pPr>
        <w:pStyle w:val="SingleTxtGR"/>
        <w:tabs>
          <w:tab w:val="clear" w:pos="1701"/>
        </w:tabs>
        <w:ind w:left="2268" w:hanging="1134"/>
        <w:rPr>
          <w:bCs/>
        </w:rPr>
      </w:pPr>
      <w:r w:rsidRPr="00B9086D">
        <w:rPr>
          <w:bCs/>
        </w:rPr>
        <w:t>2.3.5</w:t>
      </w:r>
      <w:r w:rsidRPr="00B9086D">
        <w:rPr>
          <w:bCs/>
        </w:rPr>
        <w:tab/>
        <w:t xml:space="preserve">В случае, упомянутом в пункте 2.2.13, </w:t>
      </w:r>
      <w:r w:rsidRPr="00B9086D">
        <w:rPr>
          <w:bCs/>
          <w:lang w:val="en-GB"/>
        </w:rPr>
        <w:t>AT</w:t>
      </w:r>
      <w:r w:rsidRPr="00B9086D">
        <w:rPr>
          <w:bCs/>
        </w:rPr>
        <w:t xml:space="preserve"> рассчитывается по каждому устройству.</w:t>
      </w:r>
    </w:p>
    <w:p w:rsidR="00B9086D" w:rsidRPr="00B9086D" w:rsidRDefault="00B9086D" w:rsidP="00C655A8">
      <w:pPr>
        <w:pStyle w:val="SingleTxtGR"/>
        <w:tabs>
          <w:tab w:val="clear" w:pos="1701"/>
        </w:tabs>
        <w:ind w:left="2268" w:hanging="1134"/>
        <w:rPr>
          <w:bCs/>
        </w:rPr>
      </w:pPr>
      <w:r w:rsidRPr="00B9086D">
        <w:rPr>
          <w:bCs/>
        </w:rPr>
        <w:t>2.4</w:t>
      </w:r>
      <w:r w:rsidRPr="00B9086D">
        <w:rPr>
          <w:bCs/>
        </w:rPr>
        <w:tab/>
      </w:r>
      <w:bookmarkStart w:id="67" w:name="OLE_LINK72"/>
      <w:bookmarkStart w:id="68" w:name="OLE_LINK73"/>
      <w:bookmarkStart w:id="69" w:name="OLE_LINK76"/>
      <w:r w:rsidRPr="00B9086D">
        <w:rPr>
          <w:bCs/>
        </w:rPr>
        <w:t>Г</w:t>
      </w:r>
      <w:bookmarkEnd w:id="67"/>
      <w:bookmarkEnd w:id="68"/>
      <w:bookmarkEnd w:id="69"/>
      <w:r w:rsidRPr="00B9086D">
        <w:rPr>
          <w:bCs/>
        </w:rPr>
        <w:t>рафик накопления часов работы</w:t>
      </w:r>
    </w:p>
    <w:p w:rsidR="00B9086D" w:rsidRPr="00B9086D" w:rsidRDefault="00B9086D" w:rsidP="00C655A8">
      <w:pPr>
        <w:pStyle w:val="SingleTxtGR"/>
        <w:tabs>
          <w:tab w:val="clear" w:pos="1701"/>
        </w:tabs>
        <w:ind w:left="2268" w:hanging="1134"/>
        <w:rPr>
          <w:bCs/>
        </w:rPr>
      </w:pPr>
      <w:r w:rsidRPr="00B9086D">
        <w:rPr>
          <w:bCs/>
        </w:rPr>
        <w:t>2.4.1</w:t>
      </w:r>
      <w:r w:rsidRPr="00B9086D">
        <w:rPr>
          <w:bCs/>
        </w:rPr>
        <w:tab/>
        <w:t>Общие требования</w:t>
      </w:r>
    </w:p>
    <w:p w:rsidR="00B9086D" w:rsidRPr="00B9086D" w:rsidRDefault="00B9086D" w:rsidP="00C655A8">
      <w:pPr>
        <w:pStyle w:val="SingleTxtGR"/>
        <w:tabs>
          <w:tab w:val="clear" w:pos="1701"/>
        </w:tabs>
        <w:ind w:left="2268" w:hanging="1134"/>
        <w:rPr>
          <w:b/>
        </w:rPr>
      </w:pPr>
      <w:r w:rsidRPr="00B9086D">
        <w:rPr>
          <w:bCs/>
        </w:rPr>
        <w:t>2.4.1.1</w:t>
      </w:r>
      <w:r w:rsidRPr="00B9086D">
        <w:rPr>
          <w:bCs/>
        </w:rPr>
        <w:tab/>
        <w:t>График накопления часов работы должен допускать ускоренное старение сменного устройства ограничения загрязнения с учетом информации, полученной на этапе сбора данных, охарактеризованном в пункте 2.2.</w:t>
      </w:r>
    </w:p>
    <w:p w:rsidR="00B9086D" w:rsidRPr="00B9086D" w:rsidRDefault="00B9086D" w:rsidP="00C655A8">
      <w:pPr>
        <w:pStyle w:val="SingleTxtGR"/>
        <w:tabs>
          <w:tab w:val="clear" w:pos="1701"/>
        </w:tabs>
        <w:ind w:left="2268" w:hanging="1134"/>
        <w:rPr>
          <w:bCs/>
        </w:rPr>
      </w:pPr>
      <w:r w:rsidRPr="00B9086D">
        <w:rPr>
          <w:bCs/>
        </w:rPr>
        <w:t>2.4.1.2</w:t>
      </w:r>
      <w:r w:rsidRPr="00B9086D">
        <w:rPr>
          <w:bCs/>
        </w:rPr>
        <w:tab/>
        <w:t xml:space="preserve">График накопления часов работы состоит из графика теплового аккумулирования и графика потребления смазочного масла в соответствии с пунктом 2.4.4.6. Изготовитель, по согласованию с органом по официальному утверждению типа, может не следовать графику потребления смазочного масла, если сменные устройства ограничения загрязнения помещаются на выходе фильтра, предназначенного для последующей обработки (например, дизельного сажевого фильтра). Как график теплового аккумулирования, так и график потребления смазочного масла предусматривают повторение ряда </w:t>
      </w:r>
      <w:r w:rsidRPr="00B9086D">
        <w:rPr>
          <w:bCs/>
        </w:rPr>
        <w:lastRenderedPageBreak/>
        <w:t>последовательностей соответственно теплового аккумулирования и потребления смазочного масла.</w:t>
      </w:r>
    </w:p>
    <w:p w:rsidR="00B9086D" w:rsidRPr="00B9086D" w:rsidRDefault="00B9086D" w:rsidP="00C655A8">
      <w:pPr>
        <w:pStyle w:val="SingleTxtGR"/>
        <w:tabs>
          <w:tab w:val="clear" w:pos="1701"/>
        </w:tabs>
        <w:ind w:left="2268" w:hanging="1134"/>
        <w:rPr>
          <w:bCs/>
        </w:rPr>
      </w:pPr>
      <w:r w:rsidRPr="00B9086D">
        <w:rPr>
          <w:bCs/>
        </w:rPr>
        <w:t>2.4.1.3</w:t>
      </w:r>
      <w:r w:rsidRPr="00B9086D">
        <w:rPr>
          <w:bCs/>
        </w:rPr>
        <w:tab/>
        <w:t>В том случае, если сменные устройства ограничения загрязнения функционируют в условиях активной регенерации, последовательность теплового аккумулирования дополняется режимом активной регенерации.</w:t>
      </w:r>
    </w:p>
    <w:p w:rsidR="00B9086D" w:rsidRPr="00B9086D" w:rsidRDefault="00B9086D" w:rsidP="00C655A8">
      <w:pPr>
        <w:pStyle w:val="SingleTxtGR"/>
        <w:tabs>
          <w:tab w:val="clear" w:pos="1701"/>
        </w:tabs>
        <w:ind w:left="2268" w:hanging="1134"/>
        <w:rPr>
          <w:bCs/>
        </w:rPr>
      </w:pPr>
      <w:r w:rsidRPr="00B9086D">
        <w:rPr>
          <w:bCs/>
        </w:rPr>
        <w:t>2.4.1.4</w:t>
      </w:r>
      <w:r w:rsidRPr="00B9086D">
        <w:rPr>
          <w:bCs/>
        </w:rPr>
        <w:tab/>
        <w:t>В случае графика накопления часов работы, состоящего как из графика теплового аккумулирования, так и из графика потребления смазочного масла, их соответствующие последовательности изменяются таким образом, чтобы после каждой последовательности теплового аккумулирования начиналась последовательность потребления смазочного масла.</w:t>
      </w:r>
    </w:p>
    <w:p w:rsidR="00B9086D" w:rsidRPr="00B9086D" w:rsidRDefault="00B9086D" w:rsidP="00C655A8">
      <w:pPr>
        <w:pStyle w:val="SingleTxtGR"/>
        <w:tabs>
          <w:tab w:val="clear" w:pos="1701"/>
        </w:tabs>
        <w:ind w:left="2268" w:hanging="1134"/>
        <w:rPr>
          <w:bCs/>
        </w:rPr>
      </w:pPr>
      <w:r w:rsidRPr="00B9086D">
        <w:rPr>
          <w:bCs/>
        </w:rPr>
        <w:t>2.4.1.5</w:t>
      </w:r>
      <w:r w:rsidRPr="00B9086D">
        <w:rPr>
          <w:bCs/>
        </w:rPr>
        <w:tab/>
        <w:t>Допускается одновременная реализация графика накопления часов работы по различным устройствам. В таком случае для всех устройств устанавливается единый график накопления часов работы.</w:t>
      </w:r>
    </w:p>
    <w:p w:rsidR="00B9086D" w:rsidRPr="00B9086D" w:rsidRDefault="00B9086D" w:rsidP="00C655A8">
      <w:pPr>
        <w:pStyle w:val="SingleTxtGR"/>
        <w:tabs>
          <w:tab w:val="clear" w:pos="1701"/>
        </w:tabs>
        <w:ind w:left="2268" w:hanging="1134"/>
        <w:rPr>
          <w:bCs/>
        </w:rPr>
      </w:pPr>
      <w:r w:rsidRPr="00B9086D">
        <w:rPr>
          <w:bCs/>
        </w:rPr>
        <w:t>2.4.2</w:t>
      </w:r>
      <w:r w:rsidRPr="00B9086D">
        <w:rPr>
          <w:bCs/>
        </w:rPr>
        <w:tab/>
        <w:t>График теплового аккумулирования</w:t>
      </w:r>
    </w:p>
    <w:p w:rsidR="00B9086D" w:rsidRPr="00B9086D" w:rsidRDefault="00B9086D" w:rsidP="00C655A8">
      <w:pPr>
        <w:pStyle w:val="SingleTxtGR"/>
        <w:tabs>
          <w:tab w:val="clear" w:pos="1701"/>
        </w:tabs>
        <w:ind w:left="2268" w:hanging="1134"/>
        <w:rPr>
          <w:bCs/>
        </w:rPr>
      </w:pPr>
      <w:r w:rsidRPr="00B9086D">
        <w:rPr>
          <w:bCs/>
        </w:rPr>
        <w:t>2.4.2.1</w:t>
      </w:r>
      <w:r w:rsidRPr="00B9086D">
        <w:rPr>
          <w:bCs/>
        </w:rPr>
        <w:tab/>
        <w:t>График теплового аккумулирования имитирует воздействие теплового старения на рабочие характеристики сменного устройства ограничения загрязнения до конца его срока эксплуатации.</w:t>
      </w:r>
    </w:p>
    <w:p w:rsidR="00B9086D" w:rsidRPr="00B9086D" w:rsidRDefault="00B9086D" w:rsidP="00C655A8">
      <w:pPr>
        <w:pStyle w:val="SingleTxtGR"/>
        <w:tabs>
          <w:tab w:val="clear" w:pos="1701"/>
        </w:tabs>
        <w:ind w:left="2268" w:hanging="1134"/>
        <w:rPr>
          <w:b/>
        </w:rPr>
      </w:pPr>
      <w:r w:rsidRPr="00B9086D">
        <w:rPr>
          <w:bCs/>
        </w:rPr>
        <w:t>2.4.2.2</w:t>
      </w:r>
      <w:r w:rsidRPr="00B9086D">
        <w:rPr>
          <w:bCs/>
        </w:rPr>
        <w:tab/>
        <w:t>Двигатель, используемый для реализации графика теплового аккумулирования и оснащенный системой последующей обработки отработавших газов, оборудованной сменным устройством ограничения загрязнения, функционирует в течение как минимум трех последовательностей теплового аккумулирования подряд, как указано в добавлении 5.</w:t>
      </w:r>
    </w:p>
    <w:p w:rsidR="00B9086D" w:rsidRPr="00B9086D" w:rsidRDefault="00B9086D" w:rsidP="00C655A8">
      <w:pPr>
        <w:pStyle w:val="SingleTxtGR"/>
        <w:tabs>
          <w:tab w:val="clear" w:pos="1701"/>
        </w:tabs>
        <w:ind w:left="2268" w:hanging="1134"/>
        <w:rPr>
          <w:bCs/>
        </w:rPr>
      </w:pPr>
      <w:r w:rsidRPr="00B9086D">
        <w:rPr>
          <w:bCs/>
        </w:rPr>
        <w:t>2.4.2.3</w:t>
      </w:r>
      <w:r w:rsidRPr="00B9086D">
        <w:rPr>
          <w:bCs/>
        </w:rPr>
        <w:tab/>
        <w:t>Температуры регистрируются в течение как минимум двух последовательностей теплового аккумулирования. Первая последовательность, предназначенная для разогрева, для целей сбора данных о температуре не учитывается.</w:t>
      </w:r>
    </w:p>
    <w:p w:rsidR="00B9086D" w:rsidRPr="00B9086D" w:rsidRDefault="00B9086D" w:rsidP="00C655A8">
      <w:pPr>
        <w:pStyle w:val="SingleTxtGR"/>
        <w:tabs>
          <w:tab w:val="clear" w:pos="1701"/>
        </w:tabs>
        <w:ind w:left="2268" w:hanging="1134"/>
        <w:rPr>
          <w:bCs/>
        </w:rPr>
      </w:pPr>
      <w:r w:rsidRPr="00B9086D">
        <w:rPr>
          <w:bCs/>
        </w:rPr>
        <w:t>2.4.2.4</w:t>
      </w:r>
      <w:r w:rsidRPr="00B9086D">
        <w:rPr>
          <w:bCs/>
        </w:rPr>
        <w:tab/>
        <w:t>Регистрация температуры производится в надлежащих местах, отбираемых в соответствии с пунктами 2.2.6–2.2.9, с частотой не менее одного раза в секунду (1 Гц).</w:t>
      </w:r>
    </w:p>
    <w:p w:rsidR="00B9086D" w:rsidRPr="00B9086D" w:rsidRDefault="00B9086D" w:rsidP="00C655A8">
      <w:pPr>
        <w:pStyle w:val="SingleTxtGR"/>
        <w:tabs>
          <w:tab w:val="clear" w:pos="1701"/>
        </w:tabs>
        <w:ind w:left="2268" w:hanging="1134"/>
        <w:rPr>
          <w:bCs/>
        </w:rPr>
      </w:pPr>
      <w:r w:rsidRPr="00B9086D">
        <w:rPr>
          <w:bCs/>
        </w:rPr>
        <w:t>2.4.2.5</w:t>
      </w:r>
      <w:r w:rsidRPr="00B9086D">
        <w:rPr>
          <w:bCs/>
        </w:rPr>
        <w:tab/>
        <w:t>Эффективное время старения, соответствующее последовательностям теплового аккумулирования, упомянутым в пункте 2.4.2.3, рассчитывается согласно следующим уравнениям:</w:t>
      </w:r>
    </w:p>
    <w:p w:rsidR="00B9086D" w:rsidRDefault="00593E53" w:rsidP="00C655A8">
      <w:pPr>
        <w:pStyle w:val="SingleTxtGR"/>
        <w:tabs>
          <w:tab w:val="clear" w:pos="1701"/>
        </w:tabs>
        <w:ind w:left="2268" w:hanging="1134"/>
        <w:rPr>
          <w:bCs/>
        </w:rPr>
      </w:pPr>
      <w:r>
        <w:rPr>
          <w:bCs/>
        </w:rPr>
        <w:tab/>
      </w:r>
      <w:r w:rsidR="00B9086D" w:rsidRPr="00B9086D">
        <w:rPr>
          <w:bCs/>
        </w:rPr>
        <w:t>Уравнение 3:</w:t>
      </w:r>
    </w:p>
    <w:p w:rsidR="00B9086D" w:rsidRPr="00B9086D" w:rsidRDefault="00593E53" w:rsidP="00C655A8">
      <w:pPr>
        <w:pStyle w:val="SingleTxtGR"/>
        <w:tabs>
          <w:tab w:val="clear" w:pos="1701"/>
        </w:tabs>
        <w:ind w:left="2268" w:hanging="1134"/>
        <w:rPr>
          <w:b/>
          <w:bCs/>
        </w:rPr>
      </w:pPr>
      <w:r>
        <w:rPr>
          <w:bCs/>
        </w:rPr>
        <w:tab/>
      </w:r>
      <w:r w:rsidR="00B9086D" w:rsidRPr="00B9086D">
        <w:rPr>
          <w:noProof/>
        </w:rPr>
        <w:drawing>
          <wp:inline distT="0" distB="0" distL="0" distR="0" wp14:anchorId="260D27AB" wp14:editId="61B784F7">
            <wp:extent cx="1448601" cy="766405"/>
            <wp:effectExtent l="0" t="0" r="0" b="0"/>
            <wp:docPr id="269" name="Picture 17" descr="cid:image001.png@01D4227B.0249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227B.02493160"/>
                    <pic:cNvPicPr>
                      <a:picLocks noChangeAspect="1" noChangeArrowheads="1"/>
                    </pic:cNvPicPr>
                  </pic:nvPicPr>
                  <pic:blipFill rotWithShape="1">
                    <a:blip r:embed="rId30" r:link="rId31" cstate="print">
                      <a:extLst>
                        <a:ext uri="{28A0092B-C50C-407E-A947-70E740481C1C}">
                          <a14:useLocalDpi xmlns:a14="http://schemas.microsoft.com/office/drawing/2010/main" val="0"/>
                        </a:ext>
                      </a:extLst>
                    </a:blip>
                    <a:srcRect l="12461" t="14407" r="12297" b="19982"/>
                    <a:stretch/>
                  </pic:blipFill>
                  <pic:spPr bwMode="auto">
                    <a:xfrm>
                      <a:off x="0" y="0"/>
                      <a:ext cx="1459837" cy="772350"/>
                    </a:xfrm>
                    <a:prstGeom prst="rect">
                      <a:avLst/>
                    </a:prstGeom>
                    <a:noFill/>
                    <a:ln>
                      <a:noFill/>
                    </a:ln>
                    <a:extLst>
                      <a:ext uri="{53640926-AAD7-44D8-BBD7-CCE9431645EC}">
                        <a14:shadowObscured xmlns:a14="http://schemas.microsoft.com/office/drawing/2010/main"/>
                      </a:ext>
                    </a:extLst>
                  </pic:spPr>
                </pic:pic>
              </a:graphicData>
            </a:graphic>
          </wp:inline>
        </w:drawing>
      </w:r>
    </w:p>
    <w:p w:rsidR="00B9086D" w:rsidRDefault="00593E53" w:rsidP="00C655A8">
      <w:pPr>
        <w:pStyle w:val="SingleTxtGR"/>
        <w:tabs>
          <w:tab w:val="clear" w:pos="1701"/>
        </w:tabs>
        <w:ind w:left="2268" w:hanging="1134"/>
        <w:rPr>
          <w:bCs/>
        </w:rPr>
      </w:pPr>
      <w:r>
        <w:rPr>
          <w:bCs/>
        </w:rPr>
        <w:tab/>
      </w:r>
      <w:r w:rsidR="00B9086D" w:rsidRPr="00B9086D">
        <w:rPr>
          <w:bCs/>
        </w:rPr>
        <w:t>Уравнение 4:</w:t>
      </w:r>
    </w:p>
    <w:p w:rsidR="00B9086D" w:rsidRPr="00607E3E" w:rsidRDefault="00593E53" w:rsidP="00C655A8">
      <w:pPr>
        <w:pStyle w:val="SingleTxtGR"/>
        <w:tabs>
          <w:tab w:val="clear" w:pos="1701"/>
        </w:tabs>
        <w:ind w:left="2268" w:hanging="1134"/>
        <w:rPr>
          <w:b/>
          <w:sz w:val="22"/>
          <w:szCs w:val="22"/>
        </w:rPr>
      </w:pPr>
      <w:r>
        <w:rPr>
          <w:bCs/>
        </w:rPr>
        <w:tab/>
      </w:r>
      <m:oMath>
        <m:r>
          <m:rPr>
            <m:sty m:val="bi"/>
          </m:rPr>
          <w:rPr>
            <w:rFonts w:ascii="Cambria Math" w:hAnsi="Cambria Math"/>
            <w:sz w:val="22"/>
            <w:szCs w:val="22"/>
            <w:lang w:val="en-GB"/>
          </w:rPr>
          <m:t>AE</m:t>
        </m:r>
        <m:r>
          <m:rPr>
            <m:sty m:val="bi"/>
          </m:rPr>
          <w:rPr>
            <w:rFonts w:ascii="Cambria Math" w:hAnsi="Cambria Math"/>
            <w:sz w:val="22"/>
            <w:szCs w:val="22"/>
          </w:rPr>
          <m:t xml:space="preserve">= </m:t>
        </m:r>
        <m:nary>
          <m:naryPr>
            <m:chr m:val="∑"/>
            <m:limLoc m:val="subSup"/>
            <m:ctrlPr>
              <w:rPr>
                <w:rFonts w:ascii="Cambria Math" w:hAnsi="Cambria Math"/>
                <w:b/>
                <w:bCs/>
                <w:i/>
                <w:sz w:val="22"/>
                <w:szCs w:val="22"/>
                <w:lang w:val="en-GB"/>
              </w:rPr>
            </m:ctrlPr>
          </m:naryPr>
          <m:sub>
            <m:r>
              <m:rPr>
                <m:sty m:val="bi"/>
              </m:rPr>
              <w:rPr>
                <w:rFonts w:ascii="Cambria Math" w:hAnsi="Cambria Math"/>
                <w:sz w:val="22"/>
                <w:szCs w:val="22"/>
                <w:lang w:val="en-GB"/>
              </w:rPr>
              <m:t>i</m:t>
            </m:r>
            <m:r>
              <m:rPr>
                <m:sty m:val="bi"/>
              </m:rPr>
              <w:rPr>
                <w:rFonts w:ascii="Cambria Math" w:hAnsi="Cambria Math"/>
                <w:sz w:val="22"/>
                <w:szCs w:val="22"/>
              </w:rPr>
              <m:t>=1</m:t>
            </m:r>
          </m:sub>
          <m:sup>
            <m:r>
              <m:rPr>
                <m:sty m:val="bi"/>
              </m:rPr>
              <w:rPr>
                <w:rFonts w:ascii="Cambria Math" w:hAnsi="Cambria Math"/>
                <w:sz w:val="22"/>
                <w:szCs w:val="22"/>
                <w:lang w:val="en-GB"/>
              </w:rPr>
              <m:t>p</m:t>
            </m:r>
          </m:sup>
          <m:e>
            <m:sSubSup>
              <m:sSubSupPr>
                <m:ctrlPr>
                  <w:rPr>
                    <w:rFonts w:ascii="Cambria Math" w:hAnsi="Cambria Math"/>
                    <w:b/>
                    <w:bCs/>
                    <w:i/>
                    <w:sz w:val="22"/>
                    <w:szCs w:val="22"/>
                    <w:lang w:val="en-GB"/>
                  </w:rPr>
                </m:ctrlPr>
              </m:sSubSupPr>
              <m:e>
                <m:r>
                  <m:rPr>
                    <m:sty m:val="bi"/>
                  </m:rPr>
                  <w:rPr>
                    <w:rFonts w:ascii="Cambria Math" w:hAnsi="Cambria Math"/>
                    <w:sz w:val="22"/>
                    <w:szCs w:val="22"/>
                    <w:lang w:val="en-GB"/>
                  </w:rPr>
                  <m:t>t</m:t>
                </m:r>
              </m:e>
              <m:sub>
                <m:r>
                  <m:rPr>
                    <m:sty m:val="bi"/>
                  </m:rPr>
                  <w:rPr>
                    <w:rFonts w:ascii="Cambria Math" w:hAnsi="Cambria Math"/>
                    <w:sz w:val="22"/>
                    <w:szCs w:val="22"/>
                    <w:lang w:val="en-GB"/>
                  </w:rPr>
                  <m:t>e</m:t>
                </m:r>
              </m:sub>
              <m:sup>
                <m:r>
                  <m:rPr>
                    <m:sty m:val="bi"/>
                  </m:rPr>
                  <w:rPr>
                    <w:rFonts w:ascii="Cambria Math" w:hAnsi="Cambria Math"/>
                    <w:sz w:val="22"/>
                    <w:szCs w:val="22"/>
                    <w:lang w:val="en-GB"/>
                  </w:rPr>
                  <m:t>i</m:t>
                </m:r>
              </m:sup>
            </m:sSubSup>
          </m:e>
        </m:nary>
      </m:oMath>
      <w:r w:rsidR="00B9086D" w:rsidRPr="00607E3E">
        <w:rPr>
          <w:bCs/>
          <w:sz w:val="22"/>
          <w:szCs w:val="22"/>
        </w:rPr>
        <w:t>,</w:t>
      </w:r>
    </w:p>
    <w:p w:rsidR="00B9086D" w:rsidRDefault="00593E53" w:rsidP="00C655A8">
      <w:pPr>
        <w:pStyle w:val="SingleTxtGR"/>
        <w:tabs>
          <w:tab w:val="clear" w:pos="1701"/>
        </w:tabs>
        <w:ind w:left="2268" w:hanging="1134"/>
        <w:rPr>
          <w:bCs/>
        </w:rPr>
      </w:pPr>
      <w:r>
        <w:rPr>
          <w:bCs/>
        </w:rPr>
        <w:tab/>
      </w:r>
      <w:r w:rsidR="00B9086D" w:rsidRPr="00B9086D">
        <w:rPr>
          <w:bCs/>
        </w:rPr>
        <w:t>где:</w:t>
      </w:r>
    </w:p>
    <w:p w:rsidR="00B9086D" w:rsidRPr="00B9086D" w:rsidRDefault="00593E53" w:rsidP="00C655A8">
      <w:pPr>
        <w:pStyle w:val="SingleTxtGR"/>
        <w:tabs>
          <w:tab w:val="clear" w:pos="1701"/>
        </w:tabs>
        <w:ind w:left="2268" w:hanging="1134"/>
        <w:rPr>
          <w:bCs/>
        </w:rPr>
      </w:pPr>
      <w:r>
        <w:rPr>
          <w:bCs/>
        </w:rPr>
        <w:tab/>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e</m:t>
            </m:r>
          </m:sub>
          <m:sup>
            <m:r>
              <m:rPr>
                <m:sty m:val="bi"/>
              </m:rPr>
              <w:rPr>
                <w:rFonts w:ascii="Cambria Math" w:hAnsi="Cambria Math"/>
                <w:lang w:val="en-GB"/>
              </w:rPr>
              <m:t>i</m:t>
            </m:r>
          </m:sup>
        </m:sSubSup>
      </m:oMath>
      <w:r w:rsidR="00B9086D" w:rsidRPr="00B9086D">
        <w:rPr>
          <w:bCs/>
        </w:rPr>
        <w:t xml:space="preserve"> – эффективное время старения в часах, необходимое для достижения</w:t>
      </w:r>
      <w:r>
        <w:rPr>
          <w:bCs/>
        </w:rPr>
        <w:t> </w:t>
      </w:r>
      <w:r w:rsidR="00B9086D" w:rsidRPr="00B9086D">
        <w:rPr>
          <w:bCs/>
        </w:rPr>
        <w:t xml:space="preserve">– посредством выдерживания сменного устройства ограничения загрязнения при температуре </w:t>
      </w:r>
      <w:r w:rsidR="00B9086D" w:rsidRPr="00B9086D">
        <w:rPr>
          <w:bCs/>
          <w:lang w:val="en-GB"/>
        </w:rPr>
        <w:t>Tr</w:t>
      </w:r>
      <w:r w:rsidR="00B9086D" w:rsidRPr="00B9086D">
        <w:rPr>
          <w:bCs/>
        </w:rPr>
        <w:t xml:space="preserve"> – такой же степени старения, как и в результате воздействия на сменное устройство ограничения загрязнения температуры </w:t>
      </w:r>
      <w:r w:rsidR="00B9086D" w:rsidRPr="00B9086D">
        <w:rPr>
          <w:bCs/>
          <w:lang w:val="en-GB"/>
        </w:rPr>
        <w:t>T</w:t>
      </w:r>
      <w:r w:rsidR="00B9086D" w:rsidRPr="00B9086D">
        <w:rPr>
          <w:bCs/>
          <w:vertAlign w:val="subscript"/>
          <w:lang w:val="en-GB"/>
        </w:rPr>
        <w:t>i</w:t>
      </w:r>
      <w:r w:rsidR="00B9086D" w:rsidRPr="00B9086D">
        <w:rPr>
          <w:bCs/>
        </w:rPr>
        <w:t xml:space="preserve"> в течение второго </w:t>
      </w:r>
      <w:r w:rsidR="00B9086D" w:rsidRPr="00B9086D">
        <w:rPr>
          <w:bCs/>
          <w:i/>
          <w:lang w:val="en-GB"/>
        </w:rPr>
        <w:t>i</w:t>
      </w:r>
      <w:r w:rsidR="00B9086D" w:rsidRPr="00B9086D">
        <w:rPr>
          <w:bCs/>
          <w:i/>
        </w:rPr>
        <w:t>,</w:t>
      </w:r>
    </w:p>
    <w:p w:rsidR="00B9086D" w:rsidRPr="00B9086D" w:rsidRDefault="00593E53" w:rsidP="00C655A8">
      <w:pPr>
        <w:pStyle w:val="SingleTxtGR"/>
        <w:tabs>
          <w:tab w:val="clear" w:pos="1701"/>
        </w:tabs>
        <w:ind w:left="2268" w:hanging="1134"/>
        <w:rPr>
          <w:bCs/>
        </w:rPr>
      </w:pPr>
      <w:r>
        <w:rPr>
          <w:bCs/>
        </w:rPr>
        <w:lastRenderedPageBreak/>
        <w:tab/>
      </w:r>
      <w:r w:rsidR="00B9086D" w:rsidRPr="00B9086D">
        <w:rPr>
          <w:bCs/>
          <w:lang w:val="en-GB"/>
        </w:rPr>
        <w:t>T</w:t>
      </w:r>
      <w:r w:rsidR="00B9086D" w:rsidRPr="00B9086D">
        <w:rPr>
          <w:bCs/>
          <w:vertAlign w:val="subscript"/>
          <w:lang w:val="en-GB"/>
        </w:rPr>
        <w:t>i</w:t>
      </w:r>
      <w:r w:rsidR="00B9086D" w:rsidRPr="00B9086D">
        <w:rPr>
          <w:bCs/>
        </w:rPr>
        <w:t xml:space="preserve"> – температура в </w:t>
      </w:r>
      <w:r w:rsidR="00B9086D" w:rsidRPr="00B9086D">
        <w:rPr>
          <w:bCs/>
          <w:lang w:val="en-GB"/>
        </w:rPr>
        <w:t>K</w:t>
      </w:r>
      <w:r w:rsidR="00B9086D" w:rsidRPr="00B9086D">
        <w:rPr>
          <w:bCs/>
        </w:rPr>
        <w:t xml:space="preserve">, измеренная в течение второго </w:t>
      </w:r>
      <w:r w:rsidR="00B9086D" w:rsidRPr="00B9086D">
        <w:rPr>
          <w:bCs/>
          <w:i/>
          <w:lang w:val="en-GB"/>
        </w:rPr>
        <w:t>i</w:t>
      </w:r>
      <w:r w:rsidR="00B9086D" w:rsidRPr="00B9086D">
        <w:rPr>
          <w:bCs/>
        </w:rPr>
        <w:t>, в течение каждой из последовательностей теплового аккумулирования,</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R</w:t>
      </w:r>
      <w:r w:rsidR="00B9086D" w:rsidRPr="00B9086D">
        <w:rPr>
          <w:bCs/>
        </w:rPr>
        <w:t xml:space="preserve"> – тепловая активность сменного устройства ограничения загрязнения. Изготовитель договаривается с органом по официальному утверждению типа относительно </w:t>
      </w:r>
      <w:r w:rsidR="00B9086D" w:rsidRPr="00B9086D">
        <w:rPr>
          <w:bCs/>
          <w:lang w:val="en-GB"/>
        </w:rPr>
        <w:t>R</w:t>
      </w:r>
      <w:r w:rsidR="00B9086D" w:rsidRPr="00B9086D">
        <w:rPr>
          <w:bCs/>
        </w:rPr>
        <w:t>, подлежащего использованию. В качестве альтернативы можно использовать следующие значения по умолчанию:</w:t>
      </w:r>
    </w:p>
    <w:p w:rsidR="00B9086D" w:rsidRPr="00B9086D" w:rsidRDefault="00593E53" w:rsidP="00C655A8">
      <w:pPr>
        <w:pStyle w:val="SingleTxtGR"/>
        <w:tabs>
          <w:tab w:val="clear" w:pos="1701"/>
        </w:tabs>
        <w:ind w:left="2268" w:hanging="1134"/>
        <w:rPr>
          <w:bCs/>
        </w:rPr>
      </w:pPr>
      <w:r>
        <w:rPr>
          <w:bCs/>
        </w:rPr>
        <w:tab/>
      </w:r>
      <w:r w:rsidR="00B9086D" w:rsidRPr="00B9086D">
        <w:rPr>
          <w:bCs/>
        </w:rPr>
        <w:t>дизельный окислительный каталитический нейтрализатор (ДОКН): 18</w:t>
      </w:r>
      <w:r>
        <w:rPr>
          <w:bCs/>
        </w:rPr>
        <w:t> </w:t>
      </w:r>
      <w:r w:rsidR="00B9086D" w:rsidRPr="00B9086D">
        <w:rPr>
          <w:bCs/>
        </w:rPr>
        <w:t>050,</w:t>
      </w:r>
    </w:p>
    <w:p w:rsidR="00B9086D" w:rsidRPr="00B9086D" w:rsidRDefault="00593E53" w:rsidP="00C655A8">
      <w:pPr>
        <w:pStyle w:val="SingleTxtGR"/>
        <w:tabs>
          <w:tab w:val="clear" w:pos="1701"/>
        </w:tabs>
        <w:ind w:left="2268" w:hanging="1134"/>
        <w:rPr>
          <w:b/>
        </w:rPr>
      </w:pPr>
      <w:r>
        <w:rPr>
          <w:bCs/>
        </w:rPr>
        <w:tab/>
      </w:r>
      <w:r w:rsidR="00B9086D" w:rsidRPr="00B9086D">
        <w:rPr>
          <w:bCs/>
        </w:rPr>
        <w:t>катализируемый ДСФ: 18 050,</w:t>
      </w:r>
    </w:p>
    <w:p w:rsidR="00B9086D" w:rsidRPr="00B9086D" w:rsidRDefault="00593E53" w:rsidP="00C655A8">
      <w:pPr>
        <w:pStyle w:val="SingleTxtGR"/>
        <w:tabs>
          <w:tab w:val="clear" w:pos="1701"/>
        </w:tabs>
        <w:ind w:left="2268" w:hanging="1134"/>
        <w:rPr>
          <w:bCs/>
        </w:rPr>
      </w:pPr>
      <w:r>
        <w:rPr>
          <w:bCs/>
        </w:rPr>
        <w:tab/>
      </w:r>
      <w:r w:rsidR="00B9086D" w:rsidRPr="00B9086D">
        <w:rPr>
          <w:bCs/>
        </w:rPr>
        <w:t>СКВ или каталитический нейтрализатор для окисления аммиака (</w:t>
      </w:r>
      <w:r w:rsidR="00B9086D" w:rsidRPr="00B9086D">
        <w:rPr>
          <w:bCs/>
          <w:lang w:val="en-GB"/>
        </w:rPr>
        <w:t>AMOX</w:t>
      </w:r>
      <w:r w:rsidR="00B9086D" w:rsidRPr="00B9086D">
        <w:rPr>
          <w:bCs/>
        </w:rPr>
        <w:t>) на основе железа-цеолита (</w:t>
      </w:r>
      <w:r w:rsidR="00B9086D" w:rsidRPr="00B9086D">
        <w:rPr>
          <w:bCs/>
          <w:lang w:val="en-GB"/>
        </w:rPr>
        <w:t>Fe</w:t>
      </w:r>
      <w:r w:rsidR="00B9086D" w:rsidRPr="00B9086D">
        <w:rPr>
          <w:bCs/>
        </w:rPr>
        <w:t>-</w:t>
      </w:r>
      <w:r w:rsidR="00B9086D" w:rsidRPr="00B9086D">
        <w:rPr>
          <w:bCs/>
          <w:lang w:val="en-GB"/>
        </w:rPr>
        <w:t>Z</w:t>
      </w:r>
      <w:r w:rsidR="00B9086D" w:rsidRPr="00B9086D">
        <w:rPr>
          <w:bCs/>
        </w:rPr>
        <w:t>): 5 175,</w:t>
      </w:r>
    </w:p>
    <w:p w:rsidR="00B9086D" w:rsidRPr="00B9086D" w:rsidRDefault="00593E53" w:rsidP="00C655A8">
      <w:pPr>
        <w:pStyle w:val="SingleTxtGR"/>
        <w:tabs>
          <w:tab w:val="clear" w:pos="1701"/>
        </w:tabs>
        <w:ind w:left="2268" w:hanging="1134"/>
        <w:rPr>
          <w:bCs/>
        </w:rPr>
      </w:pPr>
      <w:r>
        <w:rPr>
          <w:bCs/>
        </w:rPr>
        <w:tab/>
      </w:r>
      <w:r w:rsidR="00B9086D" w:rsidRPr="00B9086D">
        <w:rPr>
          <w:bCs/>
        </w:rPr>
        <w:t>СКВ на основе меди-цеолита (</w:t>
      </w:r>
      <w:r w:rsidR="00B9086D" w:rsidRPr="00B9086D">
        <w:rPr>
          <w:bCs/>
          <w:lang w:val="fr-CH"/>
        </w:rPr>
        <w:t>Cu</w:t>
      </w:r>
      <w:r w:rsidR="00B9086D" w:rsidRPr="00B9086D">
        <w:rPr>
          <w:bCs/>
        </w:rPr>
        <w:t>-</w:t>
      </w:r>
      <w:r w:rsidR="00B9086D" w:rsidRPr="00B9086D">
        <w:rPr>
          <w:bCs/>
          <w:lang w:val="fr-CH"/>
        </w:rPr>
        <w:t>Z</w:t>
      </w:r>
      <w:r w:rsidR="00B9086D" w:rsidRPr="00B9086D">
        <w:rPr>
          <w:bCs/>
        </w:rPr>
        <w:t>): 11 550,</w:t>
      </w:r>
    </w:p>
    <w:p w:rsidR="00B9086D" w:rsidRPr="00B9086D" w:rsidRDefault="00593E53" w:rsidP="00C655A8">
      <w:pPr>
        <w:pStyle w:val="SingleTxtGR"/>
        <w:tabs>
          <w:tab w:val="clear" w:pos="1701"/>
        </w:tabs>
        <w:ind w:left="2268" w:hanging="1134"/>
        <w:rPr>
          <w:bCs/>
        </w:rPr>
      </w:pPr>
      <w:r>
        <w:rPr>
          <w:bCs/>
        </w:rPr>
        <w:tab/>
      </w:r>
      <w:r w:rsidR="00B9086D" w:rsidRPr="00B9086D">
        <w:rPr>
          <w:bCs/>
        </w:rPr>
        <w:t>СКВ на основе ванадия (</w:t>
      </w:r>
      <w:r w:rsidR="00B9086D" w:rsidRPr="00B9086D">
        <w:rPr>
          <w:bCs/>
          <w:lang w:val="en-GB"/>
        </w:rPr>
        <w:t>V</w:t>
      </w:r>
      <w:r w:rsidR="00B9086D" w:rsidRPr="00B9086D">
        <w:rPr>
          <w:bCs/>
        </w:rPr>
        <w:t>): 5 175,</w:t>
      </w:r>
    </w:p>
    <w:p w:rsidR="00B9086D" w:rsidRPr="00B9086D" w:rsidRDefault="00593E53" w:rsidP="00C655A8">
      <w:pPr>
        <w:pStyle w:val="SingleTxtGR"/>
        <w:tabs>
          <w:tab w:val="clear" w:pos="1701"/>
        </w:tabs>
        <w:ind w:left="2268" w:hanging="1134"/>
        <w:rPr>
          <w:bCs/>
        </w:rPr>
      </w:pPr>
      <w:r>
        <w:rPr>
          <w:bCs/>
        </w:rPr>
        <w:tab/>
      </w:r>
      <w:r w:rsidR="00B9086D" w:rsidRPr="00B9086D">
        <w:rPr>
          <w:bCs/>
        </w:rPr>
        <w:t>У-</w:t>
      </w:r>
      <w:r w:rsidR="00B9086D" w:rsidRPr="00B9086D">
        <w:rPr>
          <w:bCs/>
          <w:lang w:val="en-GB"/>
        </w:rPr>
        <w:t>NO</w:t>
      </w:r>
      <w:r w:rsidR="00B9086D" w:rsidRPr="00B9086D">
        <w:rPr>
          <w:bCs/>
          <w:vertAlign w:val="subscript"/>
          <w:lang w:val="en-GB"/>
        </w:rPr>
        <w:t>x</w:t>
      </w:r>
      <w:r w:rsidR="00B9086D" w:rsidRPr="00B9086D">
        <w:rPr>
          <w:bCs/>
        </w:rPr>
        <w:t xml:space="preserve"> (уловитель </w:t>
      </w:r>
      <w:r w:rsidR="00B9086D" w:rsidRPr="00B9086D">
        <w:rPr>
          <w:bCs/>
          <w:lang w:val="en-GB"/>
        </w:rPr>
        <w:t>NO</w:t>
      </w:r>
      <w:r w:rsidR="00B9086D" w:rsidRPr="00B9086D">
        <w:rPr>
          <w:bCs/>
          <w:vertAlign w:val="subscript"/>
          <w:lang w:val="en-GB"/>
        </w:rPr>
        <w:t>x</w:t>
      </w:r>
      <w:r w:rsidR="00B9086D" w:rsidRPr="00B9086D">
        <w:rPr>
          <w:bCs/>
        </w:rPr>
        <w:t>): 18 050,</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Tr</w:t>
      </w:r>
      <w:r w:rsidR="00B9086D" w:rsidRPr="00B9086D">
        <w:rPr>
          <w:bCs/>
        </w:rPr>
        <w:t xml:space="preserve"> – исходная температура в </w:t>
      </w:r>
      <w:r w:rsidR="00B9086D" w:rsidRPr="00B9086D">
        <w:rPr>
          <w:bCs/>
          <w:lang w:val="en-GB"/>
        </w:rPr>
        <w:t>K</w:t>
      </w:r>
      <w:r w:rsidR="00B9086D" w:rsidRPr="00B9086D">
        <w:rPr>
          <w:bCs/>
        </w:rPr>
        <w:t>, причем речь идет о том же значении, что и в случае уравнения 1,</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AE</w:t>
      </w:r>
      <w:r w:rsidR="00B9086D" w:rsidRPr="00B9086D">
        <w:rPr>
          <w:bCs/>
        </w:rPr>
        <w:t xml:space="preserve"> – эффективное время старения в часах, необходимое для достижения</w:t>
      </w:r>
      <w:r>
        <w:rPr>
          <w:bCs/>
        </w:rPr>
        <w:t> </w:t>
      </w:r>
      <w:r w:rsidR="00B9086D" w:rsidRPr="00B9086D">
        <w:rPr>
          <w:bCs/>
        </w:rPr>
        <w:t xml:space="preserve">– посредством выдерживания сменного устройства ограничения загрязнения при температуре </w:t>
      </w:r>
      <w:r w:rsidR="00B9086D" w:rsidRPr="00B9086D">
        <w:rPr>
          <w:bCs/>
          <w:lang w:val="en-GB"/>
        </w:rPr>
        <w:t>Tr</w:t>
      </w:r>
      <w:r w:rsidR="00B9086D" w:rsidRPr="00B9086D">
        <w:rPr>
          <w:bCs/>
        </w:rPr>
        <w:t xml:space="preserve"> – такой же степени старения, как и в результате воздействия на сменное устройство ограничения загрязнения в течение последовательности теплового аккумулирования,</w:t>
      </w:r>
    </w:p>
    <w:p w:rsidR="00B9086D" w:rsidRPr="00B9086D" w:rsidRDefault="00593E53" w:rsidP="00C655A8">
      <w:pPr>
        <w:pStyle w:val="SingleTxtGR"/>
        <w:tabs>
          <w:tab w:val="clear" w:pos="1701"/>
        </w:tabs>
        <w:ind w:left="2268" w:hanging="1134"/>
        <w:rPr>
          <w:b/>
        </w:rPr>
      </w:pPr>
      <w:r>
        <w:rPr>
          <w:bCs/>
        </w:rPr>
        <w:tab/>
      </w:r>
      <w:r w:rsidR="00B9086D" w:rsidRPr="00B9086D">
        <w:rPr>
          <w:bCs/>
          <w:lang w:val="en-GB"/>
        </w:rPr>
        <w:t>AT</w:t>
      </w:r>
      <w:r w:rsidR="00B9086D" w:rsidRPr="00B9086D">
        <w:rPr>
          <w:bCs/>
        </w:rPr>
        <w:t xml:space="preserve"> – общее эквивалентное время старения в часах, необходимое для достижения – посредством выдерживания сменного устройства ограничения загрязнения при температуре </w:t>
      </w:r>
      <w:r w:rsidR="00B9086D" w:rsidRPr="00B9086D">
        <w:rPr>
          <w:bCs/>
          <w:lang w:val="en-GB"/>
        </w:rPr>
        <w:t>Tr</w:t>
      </w:r>
      <w:r w:rsidR="00B9086D" w:rsidRPr="00B9086D">
        <w:rPr>
          <w:bCs/>
        </w:rPr>
        <w:t xml:space="preserve"> – такой же степени старения, как и в результате воздействия на сменное устройство ограничения загрязнения – на протяжении нормативного срока его эксплуатации – температуры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B9086D" w:rsidRPr="00B9086D">
        <w:rPr>
          <w:bCs/>
        </w:rPr>
        <w:t xml:space="preserve"> в течение времени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B9086D" w:rsidRPr="00B9086D">
        <w:rPr>
          <w:bCs/>
        </w:rPr>
        <w:t xml:space="preserve"> каждого интервала </w:t>
      </w:r>
      <w:r w:rsidR="00B9086D" w:rsidRPr="00B9086D">
        <w:rPr>
          <w:bCs/>
          <w:i/>
          <w:lang w:val="en-GB"/>
        </w:rPr>
        <w:t>i</w:t>
      </w:r>
      <w:r w:rsidR="00B9086D" w:rsidRPr="00B9086D">
        <w:rPr>
          <w:bCs/>
        </w:rPr>
        <w:t>, зарегистрированного в гистограмме,</w:t>
      </w:r>
    </w:p>
    <w:p w:rsidR="00B9086D" w:rsidRPr="00B9086D" w:rsidRDefault="00593E53" w:rsidP="00C655A8">
      <w:pPr>
        <w:pStyle w:val="SingleTxtGR"/>
        <w:tabs>
          <w:tab w:val="clear" w:pos="1701"/>
        </w:tabs>
        <w:ind w:left="2268" w:hanging="1134"/>
        <w:rPr>
          <w:bCs/>
        </w:rPr>
      </w:pPr>
      <w:r w:rsidRPr="00CD706B">
        <w:rPr>
          <w:bCs/>
          <w:i/>
        </w:rPr>
        <w:tab/>
      </w:r>
      <w:r w:rsidR="00B9086D" w:rsidRPr="00B9086D">
        <w:rPr>
          <w:bCs/>
          <w:i/>
          <w:lang w:val="en-GB"/>
        </w:rPr>
        <w:t>i</w:t>
      </w:r>
      <w:r w:rsidR="00B9086D" w:rsidRPr="00B9086D">
        <w:rPr>
          <w:bCs/>
        </w:rPr>
        <w:t xml:space="preserve"> – число измерений температуры,</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p</w:t>
      </w:r>
      <w:r w:rsidR="00B9086D" w:rsidRPr="00B9086D">
        <w:rPr>
          <w:bCs/>
        </w:rPr>
        <w:t xml:space="preserve"> – общее число измерений температуры,</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n</w:t>
      </w:r>
      <w:r w:rsidR="00B9086D" w:rsidRPr="00B9086D">
        <w:rPr>
          <w:bCs/>
          <w:vertAlign w:val="subscript"/>
          <w:lang w:val="en-GB"/>
        </w:rPr>
        <w:t>c</w:t>
      </w:r>
      <w:r w:rsidR="00B9086D" w:rsidRPr="00B9086D">
        <w:rPr>
          <w:bCs/>
        </w:rPr>
        <w:t xml:space="preserve"> – число последовательностей теплового аккумулирования, реализованных для целей сбора данных о температуре, в соответствии с пунктом 2.4.2.3,</w:t>
      </w:r>
    </w:p>
    <w:p w:rsidR="00B9086D" w:rsidRPr="00B9086D" w:rsidRDefault="00593E53" w:rsidP="00C655A8">
      <w:pPr>
        <w:pStyle w:val="SingleTxtGR"/>
        <w:tabs>
          <w:tab w:val="clear" w:pos="1701"/>
        </w:tabs>
        <w:ind w:left="2268" w:hanging="1134"/>
        <w:rPr>
          <w:b/>
        </w:rPr>
      </w:pPr>
      <w:r w:rsidRPr="00CD706B">
        <w:rPr>
          <w:bCs/>
        </w:rPr>
        <w:tab/>
      </w:r>
      <w:r w:rsidR="00B9086D" w:rsidRPr="00B9086D">
        <w:rPr>
          <w:bCs/>
          <w:lang w:val="en-GB"/>
        </w:rPr>
        <w:t>C</w:t>
      </w:r>
      <w:r w:rsidR="00B9086D" w:rsidRPr="00B9086D">
        <w:rPr>
          <w:bCs/>
        </w:rPr>
        <w:t xml:space="preserve"> – общее число последовательностей теплового аккумулирования, реализованных для целей сбора данных о температуре.</w:t>
      </w:r>
    </w:p>
    <w:p w:rsidR="00B9086D" w:rsidRPr="00B9086D" w:rsidRDefault="00B9086D" w:rsidP="00C655A8">
      <w:pPr>
        <w:pStyle w:val="SingleTxtGR"/>
        <w:tabs>
          <w:tab w:val="clear" w:pos="1701"/>
        </w:tabs>
        <w:ind w:left="2268" w:hanging="1134"/>
        <w:rPr>
          <w:bCs/>
        </w:rPr>
      </w:pPr>
      <w:r w:rsidRPr="00B9086D">
        <w:rPr>
          <w:bCs/>
        </w:rPr>
        <w:t>2.4.2.6</w:t>
      </w:r>
      <w:r w:rsidRPr="00B9086D">
        <w:rPr>
          <w:bCs/>
        </w:rPr>
        <w:tab/>
        <w:t>Общее число последовательностей теплового аккумулирования, подлежащее включению в график накопления часов работы, определяется при помощи следующего уравнения:</w:t>
      </w:r>
    </w:p>
    <w:p w:rsidR="00B9086D" w:rsidRPr="00B9086D" w:rsidRDefault="00593E53" w:rsidP="00C655A8">
      <w:pPr>
        <w:pStyle w:val="SingleTxtGR"/>
        <w:tabs>
          <w:tab w:val="clear" w:pos="1701"/>
        </w:tabs>
        <w:ind w:left="2268" w:hanging="1134"/>
        <w:rPr>
          <w:bCs/>
        </w:rPr>
      </w:pPr>
      <w:r>
        <w:rPr>
          <w:bCs/>
        </w:rPr>
        <w:tab/>
      </w:r>
      <w:r w:rsidR="00B9086D" w:rsidRPr="00B9086D">
        <w:rPr>
          <w:bCs/>
        </w:rPr>
        <w:t>Уравнение 5:</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N</w:t>
      </w:r>
      <w:r w:rsidR="00B9086D" w:rsidRPr="00B9086D">
        <w:rPr>
          <w:bCs/>
          <w:vertAlign w:val="subscript"/>
          <w:lang w:val="en-GB"/>
        </w:rPr>
        <w:t>TS</w:t>
      </w:r>
      <w:r w:rsidR="00B9086D" w:rsidRPr="00B9086D">
        <w:rPr>
          <w:bCs/>
        </w:rPr>
        <w:t xml:space="preserve"> = </w:t>
      </w:r>
      <w:r w:rsidR="00B9086D" w:rsidRPr="00B9086D">
        <w:rPr>
          <w:bCs/>
          <w:lang w:val="en-GB"/>
        </w:rPr>
        <w:t>AT</w:t>
      </w:r>
      <w:r w:rsidR="00B9086D" w:rsidRPr="00B9086D">
        <w:rPr>
          <w:bCs/>
        </w:rPr>
        <w:t>/</w:t>
      </w:r>
      <w:r w:rsidR="00B9086D" w:rsidRPr="00B9086D">
        <w:rPr>
          <w:bCs/>
          <w:lang w:val="en-GB"/>
        </w:rPr>
        <w:t>AE</w:t>
      </w:r>
      <w:r w:rsidR="00B9086D" w:rsidRPr="00B9086D">
        <w:rPr>
          <w:bCs/>
        </w:rPr>
        <w:t>,</w:t>
      </w:r>
    </w:p>
    <w:p w:rsidR="00B9086D" w:rsidRPr="00B9086D" w:rsidRDefault="00593E53" w:rsidP="00C655A8">
      <w:pPr>
        <w:pStyle w:val="SingleTxtGR"/>
        <w:tabs>
          <w:tab w:val="clear" w:pos="1701"/>
        </w:tabs>
        <w:ind w:left="2268" w:hanging="1134"/>
        <w:rPr>
          <w:bCs/>
        </w:rPr>
      </w:pPr>
      <w:r>
        <w:rPr>
          <w:bCs/>
        </w:rPr>
        <w:tab/>
      </w:r>
      <w:r w:rsidR="00B9086D" w:rsidRPr="00B9086D">
        <w:rPr>
          <w:bCs/>
        </w:rPr>
        <w:t>где:</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N</w:t>
      </w:r>
      <w:r w:rsidR="00B9086D" w:rsidRPr="00B9086D">
        <w:rPr>
          <w:bCs/>
          <w:vertAlign w:val="subscript"/>
          <w:lang w:val="en-GB"/>
        </w:rPr>
        <w:t>TS</w:t>
      </w:r>
      <w:r w:rsidR="00B9086D" w:rsidRPr="00B9086D">
        <w:rPr>
          <w:bCs/>
        </w:rPr>
        <w:t xml:space="preserve"> – общее число последовательностей теплового аккумулирования, подлежащих реализации,</w:t>
      </w:r>
    </w:p>
    <w:p w:rsidR="00B9086D" w:rsidRPr="00B9086D" w:rsidRDefault="00593E53" w:rsidP="00C655A8">
      <w:pPr>
        <w:pStyle w:val="SingleTxtGR"/>
        <w:tabs>
          <w:tab w:val="clear" w:pos="1701"/>
        </w:tabs>
        <w:ind w:left="2268" w:hanging="1134"/>
        <w:rPr>
          <w:b/>
        </w:rPr>
      </w:pPr>
      <w:r w:rsidRPr="00CD706B">
        <w:rPr>
          <w:bCs/>
        </w:rPr>
        <w:tab/>
      </w:r>
      <w:r w:rsidR="00B9086D" w:rsidRPr="00B9086D">
        <w:rPr>
          <w:bCs/>
          <w:lang w:val="en-GB"/>
        </w:rPr>
        <w:t>AT</w:t>
      </w:r>
      <w:r w:rsidR="00B9086D" w:rsidRPr="00B9086D">
        <w:rPr>
          <w:bCs/>
        </w:rPr>
        <w:t xml:space="preserve"> – общее эквивалентное время старения в часах, необходимое для достижения – посредством выдерживания сменного устройства ограничения загрязнения при температуре </w:t>
      </w:r>
      <w:r w:rsidR="00B9086D" w:rsidRPr="00B9086D">
        <w:rPr>
          <w:bCs/>
          <w:lang w:val="en-GB"/>
        </w:rPr>
        <w:t>Tr</w:t>
      </w:r>
      <w:r w:rsidR="00B9086D" w:rsidRPr="00B9086D">
        <w:rPr>
          <w:bCs/>
        </w:rPr>
        <w:t xml:space="preserve"> – такой же степени старения, как и в результате воздействия на сменное устройство </w:t>
      </w:r>
      <w:r w:rsidR="00B9086D" w:rsidRPr="00B9086D">
        <w:rPr>
          <w:bCs/>
        </w:rPr>
        <w:lastRenderedPageBreak/>
        <w:t xml:space="preserve">ограничения загрязнения – на протяжении нормативного срока его эксплуатации – температуры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B9086D" w:rsidRPr="00B9086D">
        <w:rPr>
          <w:bCs/>
        </w:rPr>
        <w:t xml:space="preserve"> в течение времени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B9086D" w:rsidRPr="00B9086D">
        <w:rPr>
          <w:bCs/>
        </w:rPr>
        <w:t xml:space="preserve"> каждого интервала </w:t>
      </w:r>
      <w:r w:rsidR="00B9086D" w:rsidRPr="00B9086D">
        <w:rPr>
          <w:bCs/>
          <w:i/>
          <w:lang w:val="en-GB"/>
        </w:rPr>
        <w:t>i</w:t>
      </w:r>
      <w:r w:rsidR="00B9086D" w:rsidRPr="00B9086D">
        <w:rPr>
          <w:bCs/>
        </w:rPr>
        <w:t>, зарегистрированного в гистограмме,</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AE</w:t>
      </w:r>
      <w:r w:rsidR="00B9086D" w:rsidRPr="00B9086D">
        <w:rPr>
          <w:bCs/>
        </w:rPr>
        <w:t xml:space="preserve"> – эффективное время старения в часах, необходимое для достижения</w:t>
      </w:r>
      <w:r w:rsidR="003A4FE8">
        <w:rPr>
          <w:bCs/>
        </w:rPr>
        <w:t> </w:t>
      </w:r>
      <w:r w:rsidR="00B9086D" w:rsidRPr="00B9086D">
        <w:rPr>
          <w:bCs/>
        </w:rPr>
        <w:t xml:space="preserve">– посредством выдерживания сменного устройства ограничения загрязнения при температуре </w:t>
      </w:r>
      <w:r w:rsidR="00B9086D" w:rsidRPr="00B9086D">
        <w:rPr>
          <w:bCs/>
          <w:lang w:val="en-GB"/>
        </w:rPr>
        <w:t>Tr</w:t>
      </w:r>
      <w:r w:rsidR="00B9086D" w:rsidRPr="00B9086D">
        <w:rPr>
          <w:bCs/>
        </w:rPr>
        <w:t xml:space="preserve"> – такой же степени старения, как и в результате воздействия на сменное устройство ограничения загрязнения в течение последовательности теплового аккумулирования.</w:t>
      </w:r>
    </w:p>
    <w:p w:rsidR="00B9086D" w:rsidRPr="00B9086D" w:rsidRDefault="00B9086D" w:rsidP="00C655A8">
      <w:pPr>
        <w:pStyle w:val="SingleTxtGR"/>
        <w:tabs>
          <w:tab w:val="clear" w:pos="1701"/>
        </w:tabs>
        <w:ind w:left="2268" w:hanging="1134"/>
        <w:rPr>
          <w:b/>
        </w:rPr>
      </w:pPr>
      <w:r w:rsidRPr="00B9086D">
        <w:rPr>
          <w:bCs/>
        </w:rPr>
        <w:t>2.4.2.7</w:t>
      </w:r>
      <w:r w:rsidRPr="00B9086D">
        <w:rPr>
          <w:bCs/>
        </w:rPr>
        <w:tab/>
      </w:r>
      <w:bookmarkStart w:id="70" w:name="OLE_LINK81"/>
      <w:bookmarkStart w:id="71" w:name="OLE_LINK82"/>
      <w:r w:rsidRPr="00B9086D">
        <w:rPr>
          <w:bCs/>
        </w:rPr>
        <w:t>Допускается сокращение</w:t>
      </w:r>
      <w:bookmarkEnd w:id="70"/>
      <w:bookmarkEnd w:id="71"/>
      <w:r w:rsidRPr="00B9086D">
        <w:rPr>
          <w:bCs/>
        </w:rPr>
        <w:t xml:space="preserve"> </w:t>
      </w:r>
      <w:r w:rsidRPr="00B9086D">
        <w:rPr>
          <w:bCs/>
          <w:lang w:val="en-GB"/>
        </w:rPr>
        <w:t>N</w:t>
      </w:r>
      <w:r w:rsidRPr="00B9086D">
        <w:rPr>
          <w:bCs/>
          <w:vertAlign w:val="subscript"/>
          <w:lang w:val="en-GB"/>
        </w:rPr>
        <w:t>TS</w:t>
      </w:r>
      <w:r w:rsidRPr="00B9086D">
        <w:rPr>
          <w:bCs/>
        </w:rPr>
        <w:t xml:space="preserve"> и, следовательно, продолжительности реализации графика накопления часов работы посредством повышения температур, воздействующих на каждое устройство в каждом режиме цикла старения, на основе применения одной или нескольких из следующих мер:</w:t>
      </w:r>
    </w:p>
    <w:p w:rsidR="00B9086D" w:rsidRPr="00B9086D" w:rsidRDefault="00593E53" w:rsidP="00593E53">
      <w:pPr>
        <w:pStyle w:val="SingleTxtGR"/>
        <w:tabs>
          <w:tab w:val="clear" w:pos="1701"/>
        </w:tabs>
        <w:ind w:left="2835" w:hanging="1701"/>
        <w:rPr>
          <w:bCs/>
        </w:rPr>
      </w:pPr>
      <w:r w:rsidRPr="00CD706B">
        <w:rPr>
          <w:bCs/>
        </w:rPr>
        <w:tab/>
      </w:r>
      <w:r w:rsidR="00B9086D" w:rsidRPr="00B9086D">
        <w:rPr>
          <w:bCs/>
          <w:lang w:val="en-GB"/>
        </w:rPr>
        <w:t>a</w:t>
      </w:r>
      <w:r w:rsidR="00B9086D" w:rsidRPr="00B9086D">
        <w:rPr>
          <w:bCs/>
        </w:rPr>
        <w:t>)</w:t>
      </w:r>
      <w:r w:rsidR="00B9086D" w:rsidRPr="00B9086D">
        <w:rPr>
          <w:bCs/>
        </w:rPr>
        <w:tab/>
        <w:t>изоляция выпускной трубы;</w:t>
      </w:r>
    </w:p>
    <w:p w:rsidR="00B9086D" w:rsidRPr="00B9086D" w:rsidRDefault="00593E53" w:rsidP="00593E53">
      <w:pPr>
        <w:pStyle w:val="SingleTxtGR"/>
        <w:tabs>
          <w:tab w:val="clear" w:pos="1701"/>
        </w:tabs>
        <w:ind w:left="2835" w:hanging="1701"/>
        <w:rPr>
          <w:bCs/>
        </w:rPr>
      </w:pPr>
      <w:r w:rsidRPr="00CD706B">
        <w:rPr>
          <w:bCs/>
        </w:rPr>
        <w:tab/>
      </w:r>
      <w:r w:rsidR="00B9086D" w:rsidRPr="00B9086D">
        <w:rPr>
          <w:bCs/>
          <w:lang w:val="en-GB"/>
        </w:rPr>
        <w:t>b</w:t>
      </w:r>
      <w:r w:rsidR="00B9086D" w:rsidRPr="00B9086D">
        <w:rPr>
          <w:bCs/>
        </w:rPr>
        <w:t>)</w:t>
      </w:r>
      <w:r w:rsidR="00B9086D" w:rsidRPr="00B9086D">
        <w:rPr>
          <w:bCs/>
        </w:rPr>
        <w:tab/>
        <w:t>перемещение сменного устройства ограничения загрязнения ближе к выпускному коллектору;</w:t>
      </w:r>
    </w:p>
    <w:p w:rsidR="00B9086D" w:rsidRPr="00B9086D" w:rsidRDefault="00593E53" w:rsidP="00593E53">
      <w:pPr>
        <w:pStyle w:val="SingleTxtGR"/>
        <w:tabs>
          <w:tab w:val="clear" w:pos="1701"/>
        </w:tabs>
        <w:ind w:left="2835" w:hanging="1701"/>
        <w:rPr>
          <w:bCs/>
        </w:rPr>
      </w:pPr>
      <w:r w:rsidRPr="00CD706B">
        <w:rPr>
          <w:bCs/>
        </w:rPr>
        <w:tab/>
      </w:r>
      <w:r w:rsidR="00B9086D" w:rsidRPr="00B9086D">
        <w:rPr>
          <w:bCs/>
          <w:lang w:val="en-GB"/>
        </w:rPr>
        <w:t>c</w:t>
      </w:r>
      <w:r w:rsidR="00B9086D" w:rsidRPr="00B9086D">
        <w:rPr>
          <w:bCs/>
        </w:rPr>
        <w:t>)</w:t>
      </w:r>
      <w:r w:rsidR="00B9086D" w:rsidRPr="00B9086D">
        <w:rPr>
          <w:bCs/>
        </w:rPr>
        <w:tab/>
        <w:t>искусственный подогрев выпускной трубы;</w:t>
      </w:r>
    </w:p>
    <w:p w:rsidR="00B9086D" w:rsidRPr="00B9086D" w:rsidRDefault="00593E53" w:rsidP="00593E53">
      <w:pPr>
        <w:pStyle w:val="SingleTxtGR"/>
        <w:tabs>
          <w:tab w:val="clear" w:pos="1701"/>
        </w:tabs>
        <w:ind w:left="2835" w:hanging="1701"/>
        <w:rPr>
          <w:bCs/>
        </w:rPr>
      </w:pPr>
      <w:r w:rsidRPr="00CD706B">
        <w:rPr>
          <w:bCs/>
        </w:rPr>
        <w:tab/>
      </w:r>
      <w:r w:rsidR="00B9086D" w:rsidRPr="00B9086D">
        <w:rPr>
          <w:bCs/>
          <w:lang w:val="en-GB"/>
        </w:rPr>
        <w:t>d</w:t>
      </w:r>
      <w:r w:rsidR="00B9086D" w:rsidRPr="00B9086D">
        <w:rPr>
          <w:bCs/>
        </w:rPr>
        <w:t>)</w:t>
      </w:r>
      <w:r w:rsidR="00B9086D" w:rsidRPr="00B9086D">
        <w:rPr>
          <w:bCs/>
        </w:rPr>
        <w:tab/>
        <w:t>оптимизация настройки двигателя без существенного изменения объема выбросов из двигателя.</w:t>
      </w:r>
    </w:p>
    <w:p w:rsidR="00B9086D" w:rsidRPr="00B9086D" w:rsidRDefault="00B9086D" w:rsidP="00C655A8">
      <w:pPr>
        <w:pStyle w:val="SingleTxtGR"/>
        <w:tabs>
          <w:tab w:val="clear" w:pos="1701"/>
        </w:tabs>
        <w:ind w:left="2268" w:hanging="1134"/>
        <w:rPr>
          <w:bCs/>
        </w:rPr>
      </w:pPr>
      <w:r w:rsidRPr="00B9086D">
        <w:rPr>
          <w:bCs/>
        </w:rPr>
        <w:t>2.4.2.8</w:t>
      </w:r>
      <w:r w:rsidRPr="00B9086D">
        <w:rPr>
          <w:bCs/>
        </w:rPr>
        <w:tab/>
        <w:t xml:space="preserve">При принятии мер, упомянутых в пунктах 2.4.4.6 и 2.4.4.7, общее время старения, рассчитанное с учетом </w:t>
      </w:r>
      <w:r w:rsidRPr="00B9086D">
        <w:rPr>
          <w:bCs/>
          <w:lang w:val="en-GB"/>
        </w:rPr>
        <w:t>N</w:t>
      </w:r>
      <w:r w:rsidRPr="00B9086D">
        <w:rPr>
          <w:bCs/>
          <w:vertAlign w:val="subscript"/>
          <w:lang w:val="en-GB"/>
        </w:rPr>
        <w:t>TS</w:t>
      </w:r>
      <w:r w:rsidRPr="00B9086D">
        <w:rPr>
          <w:bCs/>
        </w:rPr>
        <w:t xml:space="preserve">, должно составлять не менее 10% нормативного срока эксплуатации, указанного в таблице 1; например, что касается транспортного средства категории </w:t>
      </w:r>
      <w:r w:rsidRPr="00B9086D">
        <w:rPr>
          <w:bCs/>
          <w:lang w:val="en-GB"/>
        </w:rPr>
        <w:t>N</w:t>
      </w:r>
      <w:r w:rsidRPr="00B9086D">
        <w:rPr>
          <w:bCs/>
          <w:vertAlign w:val="subscript"/>
        </w:rPr>
        <w:t>1</w:t>
      </w:r>
      <w:r w:rsidRPr="00B9086D">
        <w:rPr>
          <w:bCs/>
        </w:rPr>
        <w:t xml:space="preserve">, то у него </w:t>
      </w:r>
      <w:r w:rsidRPr="00B9086D">
        <w:rPr>
          <w:bCs/>
          <w:lang w:val="en-GB"/>
        </w:rPr>
        <w:t>N</w:t>
      </w:r>
      <w:r w:rsidRPr="00B9086D">
        <w:rPr>
          <w:bCs/>
          <w:vertAlign w:val="subscript"/>
          <w:lang w:val="en-GB"/>
        </w:rPr>
        <w:t>TS</w:t>
      </w:r>
      <w:r w:rsidRPr="00B9086D">
        <w:rPr>
          <w:bCs/>
        </w:rPr>
        <w:t xml:space="preserve"> должно составлять менее 286 последовательностей теплового аккумулирования при условии, что продолжительность каждой последовательности равна 1 часу.</w:t>
      </w:r>
    </w:p>
    <w:p w:rsidR="00B9086D" w:rsidRPr="00B9086D" w:rsidRDefault="00B9086D" w:rsidP="00C655A8">
      <w:pPr>
        <w:pStyle w:val="SingleTxtGR"/>
        <w:tabs>
          <w:tab w:val="clear" w:pos="1701"/>
        </w:tabs>
        <w:ind w:left="2268" w:hanging="1134"/>
        <w:rPr>
          <w:bCs/>
        </w:rPr>
      </w:pPr>
      <w:r w:rsidRPr="00B9086D">
        <w:rPr>
          <w:bCs/>
        </w:rPr>
        <w:t>2.4.2.9</w:t>
      </w:r>
      <w:r w:rsidRPr="00B9086D">
        <w:rPr>
          <w:bCs/>
        </w:rPr>
        <w:tab/>
        <w:t xml:space="preserve">Допускается увеличение </w:t>
      </w:r>
      <w:r w:rsidRPr="00B9086D">
        <w:rPr>
          <w:bCs/>
          <w:lang w:val="en-GB"/>
        </w:rPr>
        <w:t>N</w:t>
      </w:r>
      <w:r w:rsidRPr="00B9086D">
        <w:rPr>
          <w:bCs/>
          <w:vertAlign w:val="subscript"/>
          <w:lang w:val="en-GB"/>
        </w:rPr>
        <w:t>TS</w:t>
      </w:r>
      <w:r w:rsidRPr="00B9086D">
        <w:rPr>
          <w:bCs/>
        </w:rPr>
        <w:t xml:space="preserve"> и, следовательно, продолжительности реализации графика накопления часов работы посредством снижения температур в каждом режиме цикла старения на основе применения одной или нескольких из следующих мер:</w:t>
      </w:r>
    </w:p>
    <w:p w:rsidR="00B9086D" w:rsidRPr="00B9086D" w:rsidRDefault="00593E53" w:rsidP="00593E53">
      <w:pPr>
        <w:pStyle w:val="SingleTxtGR"/>
        <w:tabs>
          <w:tab w:val="clear" w:pos="1701"/>
        </w:tabs>
        <w:ind w:left="2835" w:hanging="1701"/>
        <w:rPr>
          <w:bCs/>
        </w:rPr>
      </w:pPr>
      <w:r w:rsidRPr="00CD706B">
        <w:rPr>
          <w:bCs/>
        </w:rPr>
        <w:tab/>
      </w:r>
      <w:r w:rsidR="00B9086D" w:rsidRPr="00B9086D">
        <w:rPr>
          <w:bCs/>
          <w:lang w:val="en-GB"/>
        </w:rPr>
        <w:t>a</w:t>
      </w:r>
      <w:r w:rsidR="00B9086D" w:rsidRPr="00B9086D">
        <w:rPr>
          <w:bCs/>
        </w:rPr>
        <w:t>)</w:t>
      </w:r>
      <w:r w:rsidR="00B9086D" w:rsidRPr="00B9086D">
        <w:rPr>
          <w:bCs/>
        </w:rPr>
        <w:tab/>
        <w:t>перемещение сменного устройства ограничения загрязнения подальше от выпускного коллектора;</w:t>
      </w:r>
    </w:p>
    <w:p w:rsidR="00B9086D" w:rsidRPr="00B9086D" w:rsidRDefault="00593E53" w:rsidP="00593E53">
      <w:pPr>
        <w:pStyle w:val="SingleTxtGR"/>
        <w:tabs>
          <w:tab w:val="clear" w:pos="1701"/>
        </w:tabs>
        <w:ind w:left="2835" w:hanging="1701"/>
        <w:rPr>
          <w:b/>
        </w:rPr>
      </w:pPr>
      <w:r w:rsidRPr="00CD706B">
        <w:rPr>
          <w:bCs/>
        </w:rPr>
        <w:tab/>
      </w:r>
      <w:r w:rsidR="00B9086D" w:rsidRPr="00B9086D">
        <w:rPr>
          <w:bCs/>
          <w:lang w:val="en-GB"/>
        </w:rPr>
        <w:t>b</w:t>
      </w:r>
      <w:r w:rsidR="00B9086D" w:rsidRPr="00B9086D">
        <w:rPr>
          <w:bCs/>
        </w:rPr>
        <w:t>)</w:t>
      </w:r>
      <w:r w:rsidR="00B9086D" w:rsidRPr="00B9086D">
        <w:rPr>
          <w:bCs/>
        </w:rPr>
        <w:tab/>
        <w:t>искусственное охлаждение выпускной трубы;</w:t>
      </w:r>
    </w:p>
    <w:p w:rsidR="00B9086D" w:rsidRPr="00B9086D" w:rsidRDefault="00593E53" w:rsidP="00593E53">
      <w:pPr>
        <w:pStyle w:val="SingleTxtGR"/>
        <w:tabs>
          <w:tab w:val="clear" w:pos="1701"/>
        </w:tabs>
        <w:ind w:left="2835" w:hanging="1701"/>
        <w:rPr>
          <w:bCs/>
        </w:rPr>
      </w:pPr>
      <w:r w:rsidRPr="00CD706B">
        <w:rPr>
          <w:bCs/>
        </w:rPr>
        <w:tab/>
      </w:r>
      <w:r w:rsidR="00B9086D" w:rsidRPr="00B9086D">
        <w:rPr>
          <w:bCs/>
          <w:lang w:val="en-GB"/>
        </w:rPr>
        <w:t>c</w:t>
      </w:r>
      <w:r w:rsidR="00B9086D" w:rsidRPr="00B9086D">
        <w:rPr>
          <w:bCs/>
        </w:rPr>
        <w:t>)</w:t>
      </w:r>
      <w:r w:rsidR="00B9086D" w:rsidRPr="00B9086D">
        <w:rPr>
          <w:bCs/>
        </w:rPr>
        <w:tab/>
        <w:t>оптимизация настройки двигателя.</w:t>
      </w:r>
    </w:p>
    <w:p w:rsidR="00B9086D" w:rsidRPr="00B9086D" w:rsidRDefault="00B9086D" w:rsidP="00C655A8">
      <w:pPr>
        <w:pStyle w:val="SingleTxtGR"/>
        <w:tabs>
          <w:tab w:val="clear" w:pos="1701"/>
        </w:tabs>
        <w:ind w:left="2268" w:hanging="1134"/>
        <w:rPr>
          <w:bCs/>
        </w:rPr>
      </w:pPr>
      <w:r w:rsidRPr="00B9086D">
        <w:rPr>
          <w:bCs/>
        </w:rPr>
        <w:t>2.4.2.10</w:t>
      </w:r>
      <w:r w:rsidRPr="00B9086D">
        <w:rPr>
          <w:bCs/>
        </w:rPr>
        <w:tab/>
        <w:t>В случае, упомянутом в пункте 2.4.1.5, применяются следующие требования:</w:t>
      </w:r>
    </w:p>
    <w:p w:rsidR="00B9086D" w:rsidRPr="00B9086D" w:rsidRDefault="00B9086D" w:rsidP="00C655A8">
      <w:pPr>
        <w:pStyle w:val="SingleTxtGR"/>
        <w:tabs>
          <w:tab w:val="clear" w:pos="1701"/>
        </w:tabs>
        <w:ind w:left="2268" w:hanging="1134"/>
        <w:rPr>
          <w:bCs/>
        </w:rPr>
      </w:pPr>
      <w:r w:rsidRPr="00B9086D">
        <w:rPr>
          <w:bCs/>
        </w:rPr>
        <w:t>2.4.2.10.1</w:t>
      </w:r>
      <w:r w:rsidRPr="00B9086D">
        <w:rPr>
          <w:bCs/>
        </w:rPr>
        <w:tab/>
      </w:r>
      <w:r w:rsidRPr="00B9086D">
        <w:rPr>
          <w:bCs/>
          <w:lang w:val="en-GB"/>
        </w:rPr>
        <w:t>N</w:t>
      </w:r>
      <w:r w:rsidRPr="00B9086D">
        <w:rPr>
          <w:bCs/>
          <w:vertAlign w:val="subscript"/>
          <w:lang w:val="en-GB"/>
        </w:rPr>
        <w:t>TS</w:t>
      </w:r>
      <w:r w:rsidRPr="00B9086D">
        <w:rPr>
          <w:bCs/>
        </w:rPr>
        <w:t xml:space="preserve"> должно быть одинаковым для каждого устройства, с тем чтобы можно было установить единый график накопления часов работы.</w:t>
      </w:r>
    </w:p>
    <w:p w:rsidR="00B9086D" w:rsidRPr="00B9086D" w:rsidRDefault="00B9086D" w:rsidP="00C655A8">
      <w:pPr>
        <w:pStyle w:val="SingleTxtGR"/>
        <w:tabs>
          <w:tab w:val="clear" w:pos="1701"/>
        </w:tabs>
        <w:ind w:left="2268" w:hanging="1134"/>
        <w:rPr>
          <w:bCs/>
        </w:rPr>
      </w:pPr>
      <w:r w:rsidRPr="00B9086D">
        <w:rPr>
          <w:bCs/>
        </w:rPr>
        <w:t>2.4.2.10.2</w:t>
      </w:r>
      <w:r w:rsidRPr="00B9086D">
        <w:rPr>
          <w:bCs/>
        </w:rPr>
        <w:tab/>
        <w:t xml:space="preserve">Для обеспечения одинакового </w:t>
      </w:r>
      <w:r w:rsidRPr="00B9086D">
        <w:rPr>
          <w:bCs/>
          <w:lang w:val="en-GB"/>
        </w:rPr>
        <w:t>N</w:t>
      </w:r>
      <w:r w:rsidRPr="00B9086D">
        <w:rPr>
          <w:bCs/>
          <w:vertAlign w:val="subscript"/>
          <w:lang w:val="en-GB"/>
        </w:rPr>
        <w:t>TS</w:t>
      </w:r>
      <w:r w:rsidRPr="00B9086D">
        <w:rPr>
          <w:bCs/>
        </w:rPr>
        <w:t xml:space="preserve"> для каждого устройства первое значение </w:t>
      </w:r>
      <w:r w:rsidRPr="00B9086D">
        <w:rPr>
          <w:bCs/>
          <w:lang w:val="en-GB"/>
        </w:rPr>
        <w:t>N</w:t>
      </w:r>
      <w:r w:rsidRPr="00B9086D">
        <w:rPr>
          <w:bCs/>
          <w:vertAlign w:val="subscript"/>
          <w:lang w:val="en-GB"/>
        </w:rPr>
        <w:t>TS</w:t>
      </w:r>
      <w:r w:rsidRPr="00B9086D">
        <w:rPr>
          <w:bCs/>
        </w:rPr>
        <w:t xml:space="preserve"> рассчитывается для каждого устройства с его собственными значениями </w:t>
      </w:r>
      <w:r w:rsidRPr="00B9086D">
        <w:rPr>
          <w:bCs/>
          <w:lang w:val="en-GB"/>
        </w:rPr>
        <w:t>AT</w:t>
      </w:r>
      <w:r w:rsidRPr="00B9086D">
        <w:rPr>
          <w:bCs/>
        </w:rPr>
        <w:t xml:space="preserve"> и </w:t>
      </w:r>
      <w:r w:rsidRPr="00B9086D">
        <w:rPr>
          <w:bCs/>
          <w:lang w:val="en-GB"/>
        </w:rPr>
        <w:t>AE</w:t>
      </w:r>
      <w:r w:rsidRPr="00B9086D">
        <w:rPr>
          <w:bCs/>
        </w:rPr>
        <w:t>.</w:t>
      </w:r>
    </w:p>
    <w:p w:rsidR="00B9086D" w:rsidRPr="00B9086D" w:rsidRDefault="00B9086D" w:rsidP="00C655A8">
      <w:pPr>
        <w:pStyle w:val="SingleTxtGR"/>
        <w:tabs>
          <w:tab w:val="clear" w:pos="1701"/>
        </w:tabs>
        <w:ind w:left="2268" w:hanging="1134"/>
        <w:rPr>
          <w:bCs/>
        </w:rPr>
      </w:pPr>
      <w:r w:rsidRPr="00B9086D">
        <w:rPr>
          <w:bCs/>
        </w:rPr>
        <w:t>2.4.2.10.3</w:t>
      </w:r>
      <w:r w:rsidRPr="00B9086D">
        <w:rPr>
          <w:bCs/>
        </w:rPr>
        <w:tab/>
        <w:t xml:space="preserve">Если рассчитанные значения </w:t>
      </w:r>
      <w:r w:rsidRPr="00B9086D">
        <w:rPr>
          <w:bCs/>
          <w:lang w:val="en-GB"/>
        </w:rPr>
        <w:t>N</w:t>
      </w:r>
      <w:r w:rsidRPr="00B9086D">
        <w:rPr>
          <w:bCs/>
          <w:vertAlign w:val="subscript"/>
          <w:lang w:val="en-GB"/>
        </w:rPr>
        <w:t>TS</w:t>
      </w:r>
      <w:r w:rsidRPr="00B9086D">
        <w:rPr>
          <w:bCs/>
        </w:rPr>
        <w:t xml:space="preserve"> различаются, то в отношении устройства или устройств, применительно к которым необходимо изменить </w:t>
      </w:r>
      <w:r w:rsidRPr="00B9086D">
        <w:rPr>
          <w:bCs/>
          <w:lang w:val="en-GB"/>
        </w:rPr>
        <w:t>N</w:t>
      </w:r>
      <w:r w:rsidRPr="00B9086D">
        <w:rPr>
          <w:bCs/>
          <w:vertAlign w:val="subscript"/>
          <w:lang w:val="en-GB"/>
        </w:rPr>
        <w:t>TS</w:t>
      </w:r>
      <w:r w:rsidRPr="00B9086D">
        <w:rPr>
          <w:bCs/>
        </w:rPr>
        <w:t xml:space="preserve">, могут быть реализованы одна или более мер, указанных в пунктах 2.4.2.7–2.4.2.10, в течение последовательностей теплового аккумулирования, упомянутых в пункте 2.4.2.3, для воздействия на измеряемую </w:t>
      </w:r>
      <w:r w:rsidRPr="00B9086D">
        <w:rPr>
          <w:bCs/>
          <w:lang w:val="en-GB"/>
        </w:rPr>
        <w:t>T</w:t>
      </w:r>
      <w:r w:rsidRPr="00B9086D">
        <w:rPr>
          <w:bCs/>
          <w:vertAlign w:val="subscript"/>
          <w:lang w:val="en-GB"/>
        </w:rPr>
        <w:t>i</w:t>
      </w:r>
      <w:r w:rsidRPr="00B9086D">
        <w:rPr>
          <w:bCs/>
        </w:rPr>
        <w:t xml:space="preserve"> и, следовательно, для ускорения или замедления искусственного старения целевого устройства или целевых устройств.</w:t>
      </w:r>
    </w:p>
    <w:p w:rsidR="00B9086D" w:rsidRPr="00B9086D" w:rsidRDefault="00B9086D" w:rsidP="00C655A8">
      <w:pPr>
        <w:pStyle w:val="SingleTxtGR"/>
        <w:tabs>
          <w:tab w:val="clear" w:pos="1701"/>
        </w:tabs>
        <w:ind w:left="2268" w:hanging="1134"/>
        <w:rPr>
          <w:bCs/>
        </w:rPr>
      </w:pPr>
      <w:r w:rsidRPr="00B9086D">
        <w:rPr>
          <w:bCs/>
        </w:rPr>
        <w:lastRenderedPageBreak/>
        <w:t>2.4.2.10.4</w:t>
      </w:r>
      <w:r w:rsidRPr="00B9086D">
        <w:rPr>
          <w:bCs/>
        </w:rPr>
        <w:tab/>
        <w:t xml:space="preserve">Рассчитываются новые значения </w:t>
      </w:r>
      <w:r w:rsidRPr="00B9086D">
        <w:rPr>
          <w:bCs/>
          <w:lang w:val="en-GB"/>
        </w:rPr>
        <w:t>N</w:t>
      </w:r>
      <w:r w:rsidRPr="00B9086D">
        <w:rPr>
          <w:bCs/>
          <w:vertAlign w:val="subscript"/>
          <w:lang w:val="en-GB"/>
        </w:rPr>
        <w:t>TS</w:t>
      </w:r>
      <w:r w:rsidRPr="00B9086D">
        <w:rPr>
          <w:bCs/>
        </w:rPr>
        <w:t xml:space="preserve">, соответствующие новым температурам </w:t>
      </w:r>
      <w:r w:rsidRPr="00B9086D">
        <w:rPr>
          <w:bCs/>
          <w:lang w:val="en-GB"/>
        </w:rPr>
        <w:t>T</w:t>
      </w:r>
      <w:r w:rsidRPr="00B9086D">
        <w:rPr>
          <w:bCs/>
          <w:vertAlign w:val="subscript"/>
          <w:lang w:val="en-GB"/>
        </w:rPr>
        <w:t>i</w:t>
      </w:r>
      <w:r w:rsidRPr="00B9086D">
        <w:rPr>
          <w:bCs/>
        </w:rPr>
        <w:t>, получаемым согласно пункту 2.4.2.10.3.</w:t>
      </w:r>
    </w:p>
    <w:p w:rsidR="00B9086D" w:rsidRPr="00B9086D" w:rsidRDefault="00B9086D" w:rsidP="00C655A8">
      <w:pPr>
        <w:pStyle w:val="SingleTxtGR"/>
        <w:tabs>
          <w:tab w:val="clear" w:pos="1701"/>
        </w:tabs>
        <w:ind w:left="2268" w:hanging="1134"/>
        <w:rPr>
          <w:bCs/>
        </w:rPr>
      </w:pPr>
      <w:r w:rsidRPr="00B9086D">
        <w:rPr>
          <w:bCs/>
        </w:rPr>
        <w:t>2.4.2.10.5</w:t>
      </w:r>
      <w:r w:rsidRPr="00B9086D">
        <w:rPr>
          <w:bCs/>
        </w:rPr>
        <w:tab/>
        <w:t xml:space="preserve">Этапы, обозначенные в пунктах 2.4.2.10.3 и 2.4.2.10.4, повторяются до достижения соответствия значений </w:t>
      </w:r>
      <w:r w:rsidRPr="00B9086D">
        <w:rPr>
          <w:bCs/>
          <w:lang w:val="en-GB"/>
        </w:rPr>
        <w:t>N</w:t>
      </w:r>
      <w:r w:rsidRPr="00B9086D">
        <w:rPr>
          <w:bCs/>
          <w:vertAlign w:val="subscript"/>
          <w:lang w:val="en-GB"/>
        </w:rPr>
        <w:t>TS</w:t>
      </w:r>
      <w:r w:rsidRPr="00B9086D">
        <w:rPr>
          <w:bCs/>
        </w:rPr>
        <w:t>, полученных по каждому устройству в системе.</w:t>
      </w:r>
    </w:p>
    <w:p w:rsidR="00B9086D" w:rsidRPr="00B9086D" w:rsidRDefault="00B9086D" w:rsidP="00C655A8">
      <w:pPr>
        <w:pStyle w:val="SingleTxtGR"/>
        <w:tabs>
          <w:tab w:val="clear" w:pos="1701"/>
        </w:tabs>
        <w:ind w:left="2268" w:hanging="1134"/>
        <w:rPr>
          <w:bCs/>
        </w:rPr>
      </w:pPr>
      <w:r w:rsidRPr="00B9086D">
        <w:rPr>
          <w:bCs/>
        </w:rPr>
        <w:t>2.4.2.10.6</w:t>
      </w:r>
      <w:r w:rsidRPr="00B9086D">
        <w:rPr>
          <w:bCs/>
        </w:rPr>
        <w:tab/>
        <w:t xml:space="preserve">Значения </w:t>
      </w:r>
      <w:r w:rsidRPr="00B9086D">
        <w:rPr>
          <w:bCs/>
          <w:lang w:val="en-GB"/>
        </w:rPr>
        <w:t>Tr</w:t>
      </w:r>
      <w:r w:rsidRPr="00B9086D">
        <w:rPr>
          <w:bCs/>
        </w:rPr>
        <w:t xml:space="preserve">, используемые для получения различных </w:t>
      </w:r>
      <w:r w:rsidRPr="00B9086D">
        <w:rPr>
          <w:bCs/>
          <w:lang w:val="en-GB"/>
        </w:rPr>
        <w:t>N</w:t>
      </w:r>
      <w:r w:rsidRPr="00B9086D">
        <w:rPr>
          <w:bCs/>
          <w:vertAlign w:val="subscript"/>
          <w:lang w:val="en-GB"/>
        </w:rPr>
        <w:t>TS</w:t>
      </w:r>
      <w:r w:rsidRPr="00B9086D">
        <w:rPr>
          <w:bCs/>
        </w:rPr>
        <w:t xml:space="preserve"> в контексте пунктов 2.4.2.10.4 и 2.4.2.10.5, должны быть такими же, как и в случае пунктов 2.3.2 и 2.3.5, применительно к расчету </w:t>
      </w:r>
      <w:r w:rsidRPr="00B9086D">
        <w:rPr>
          <w:bCs/>
          <w:lang w:val="en-GB"/>
        </w:rPr>
        <w:t>AT</w:t>
      </w:r>
      <w:r w:rsidRPr="00B9086D">
        <w:rPr>
          <w:bCs/>
        </w:rPr>
        <w:t xml:space="preserve"> по каждому устройству.</w:t>
      </w:r>
    </w:p>
    <w:p w:rsidR="00B9086D" w:rsidRPr="00B9086D" w:rsidRDefault="00B9086D" w:rsidP="00C655A8">
      <w:pPr>
        <w:pStyle w:val="SingleTxtGR"/>
        <w:tabs>
          <w:tab w:val="clear" w:pos="1701"/>
        </w:tabs>
        <w:ind w:left="2268" w:hanging="1134"/>
        <w:rPr>
          <w:bCs/>
        </w:rPr>
      </w:pPr>
      <w:r w:rsidRPr="00B9086D">
        <w:rPr>
          <w:bCs/>
        </w:rPr>
        <w:t>2.4.2.11</w:t>
      </w:r>
      <w:r w:rsidRPr="00B9086D">
        <w:rPr>
          <w:bCs/>
        </w:rPr>
        <w:tab/>
        <w:t>В случае набора сменных устройств ограничения загрязнения, образующих систему, подлежащую официальному утверждению в качестве отдельного технического блока, может быть рассмотрен один из следующих двух вариантов теплового старения устройств:</w:t>
      </w:r>
    </w:p>
    <w:p w:rsidR="00B9086D" w:rsidRPr="00B9086D" w:rsidRDefault="00B9086D" w:rsidP="00C655A8">
      <w:pPr>
        <w:pStyle w:val="SingleTxtGR"/>
        <w:tabs>
          <w:tab w:val="clear" w:pos="1701"/>
        </w:tabs>
        <w:ind w:left="2268" w:hanging="1134"/>
        <w:rPr>
          <w:bCs/>
        </w:rPr>
      </w:pPr>
      <w:r w:rsidRPr="00B9086D">
        <w:rPr>
          <w:bCs/>
        </w:rPr>
        <w:t>2.4.2.11.1</w:t>
      </w:r>
      <w:r w:rsidRPr="00B9086D">
        <w:rPr>
          <w:bCs/>
        </w:rPr>
        <w:tab/>
        <w:t>Устройства в рамках данного набора могут подвергаться старению либо раздельно, либо вместе в соответствии с пунктом 2.4.2.10.</w:t>
      </w:r>
    </w:p>
    <w:p w:rsidR="00B9086D" w:rsidRPr="00B9086D" w:rsidRDefault="00B9086D" w:rsidP="00C655A8">
      <w:pPr>
        <w:pStyle w:val="SingleTxtGR"/>
        <w:tabs>
          <w:tab w:val="clear" w:pos="1701"/>
        </w:tabs>
        <w:ind w:left="2268" w:hanging="1134"/>
        <w:rPr>
          <w:b/>
        </w:rPr>
      </w:pPr>
      <w:r w:rsidRPr="00B9086D">
        <w:rPr>
          <w:bCs/>
        </w:rPr>
        <w:t>2.4.2.11.2</w:t>
      </w:r>
      <w:r w:rsidRPr="00B9086D">
        <w:rPr>
          <w:bCs/>
        </w:rPr>
        <w:tab/>
        <w:t xml:space="preserve">Если данный набор сформирован таким образом, что разделить устройства невозможно (например, ДОКН + СКВ в закрытом контейнере), то тепловое старение набора осуществляется при максимальном </w:t>
      </w:r>
      <w:r w:rsidRPr="00B9086D">
        <w:rPr>
          <w:bCs/>
          <w:lang w:val="en-GB"/>
        </w:rPr>
        <w:t>N</w:t>
      </w:r>
      <w:r w:rsidRPr="00B9086D">
        <w:rPr>
          <w:bCs/>
          <w:vertAlign w:val="subscript"/>
          <w:lang w:val="en-GB"/>
        </w:rPr>
        <w:t>TS</w:t>
      </w:r>
      <w:r w:rsidRPr="00B9086D">
        <w:t>.</w:t>
      </w:r>
    </w:p>
    <w:p w:rsidR="00B9086D" w:rsidRPr="00B9086D" w:rsidRDefault="00B9086D" w:rsidP="00C655A8">
      <w:pPr>
        <w:pStyle w:val="SingleTxtGR"/>
        <w:tabs>
          <w:tab w:val="clear" w:pos="1701"/>
        </w:tabs>
        <w:ind w:left="2268" w:hanging="1134"/>
        <w:rPr>
          <w:bCs/>
        </w:rPr>
      </w:pPr>
      <w:r w:rsidRPr="00B9086D">
        <w:rPr>
          <w:bCs/>
        </w:rPr>
        <w:t>2.4.3</w:t>
      </w:r>
      <w:r w:rsidRPr="00B9086D">
        <w:rPr>
          <w:bCs/>
        </w:rPr>
        <w:tab/>
        <w:t>Измененный график теплового аккумулирования для устройств, функционирующих в условиях активной регенерации</w:t>
      </w:r>
    </w:p>
    <w:p w:rsidR="00B9086D" w:rsidRPr="00B9086D" w:rsidRDefault="00B9086D" w:rsidP="00C655A8">
      <w:pPr>
        <w:pStyle w:val="SingleTxtGR"/>
        <w:tabs>
          <w:tab w:val="clear" w:pos="1701"/>
        </w:tabs>
        <w:ind w:left="2268" w:hanging="1134"/>
        <w:rPr>
          <w:bCs/>
        </w:rPr>
      </w:pPr>
      <w:r w:rsidRPr="00B9086D">
        <w:rPr>
          <w:bCs/>
        </w:rPr>
        <w:t>2.4.3.1</w:t>
      </w:r>
      <w:r w:rsidRPr="00B9086D">
        <w:rPr>
          <w:bCs/>
        </w:rPr>
        <w:tab/>
        <w:t>Измененный график теплового аккумулирования для устройств, функционирующих в условиях активной регенерации, имитирует воздействие старения на рабочие характеристики сменного устройства ограничения загрязнения в конце срока его эксплуатации посредством как тепловой нагрузки, так и активной регенерации.</w:t>
      </w:r>
    </w:p>
    <w:p w:rsidR="00B9086D" w:rsidRPr="00B9086D" w:rsidRDefault="00B9086D" w:rsidP="00C655A8">
      <w:pPr>
        <w:pStyle w:val="SingleTxtGR"/>
        <w:tabs>
          <w:tab w:val="clear" w:pos="1701"/>
        </w:tabs>
        <w:ind w:left="2268" w:hanging="1134"/>
      </w:pPr>
      <w:r w:rsidRPr="00B9086D">
        <w:rPr>
          <w:bCs/>
        </w:rPr>
        <w:t>2.4.3.2</w:t>
      </w:r>
      <w:r w:rsidRPr="00B9086D">
        <w:rPr>
          <w:bCs/>
        </w:rPr>
        <w:tab/>
        <w:t xml:space="preserve">Двигатель, используемый для реализации графика накопления часов работы и оснащенный системой последующей обработки отработавших газов, оборудованной сменным устройством </w:t>
      </w:r>
      <w:r w:rsidRPr="00B9086D">
        <w:t>ограничения загрязнения, функционирует в течение как минимум трех измененных последовательностей теплового аккумулирования, причем каждая последовательность теплового аккумулирования, указанная в добавлении 5, сменяется полной активной регенерацией, в ходе которой максимальная температура в системе последующей обработки отработавших газов не должна превышать максимальную температуру, зарегистрированную на этапе сбора данных.</w:t>
      </w:r>
    </w:p>
    <w:p w:rsidR="00B9086D" w:rsidRPr="00B9086D" w:rsidRDefault="00B9086D" w:rsidP="00C655A8">
      <w:pPr>
        <w:pStyle w:val="SingleTxtGR"/>
        <w:tabs>
          <w:tab w:val="clear" w:pos="1701"/>
        </w:tabs>
        <w:ind w:left="2268" w:hanging="1134"/>
        <w:rPr>
          <w:bCs/>
        </w:rPr>
      </w:pPr>
      <w:r w:rsidRPr="00B9086D">
        <w:rPr>
          <w:bCs/>
        </w:rPr>
        <w:t>2.4.3.3</w:t>
      </w:r>
      <w:r w:rsidRPr="00B9086D">
        <w:rPr>
          <w:bCs/>
        </w:rPr>
        <w:tab/>
        <w:t>Температуры регистрируются в течение как минимум двух измененных последовательностей теплового аккумулирования. Первая последовательность, предназначенная для разогрева, для целей сбора данных о температуре не учитывается.</w:t>
      </w:r>
    </w:p>
    <w:p w:rsidR="00B9086D" w:rsidRPr="00B9086D" w:rsidRDefault="00B9086D" w:rsidP="00C655A8">
      <w:pPr>
        <w:pStyle w:val="SingleTxtGR"/>
        <w:tabs>
          <w:tab w:val="clear" w:pos="1701"/>
        </w:tabs>
        <w:ind w:left="2268" w:hanging="1134"/>
        <w:rPr>
          <w:bCs/>
        </w:rPr>
      </w:pPr>
      <w:r w:rsidRPr="00B9086D">
        <w:rPr>
          <w:bCs/>
        </w:rPr>
        <w:t>2.4.3.4</w:t>
      </w:r>
      <w:r w:rsidRPr="00B9086D">
        <w:rPr>
          <w:bCs/>
        </w:rPr>
        <w:tab/>
        <w:t>Для сведения к минимуму промежутка времени между последовательностью теплового аккумулирования, указанной в добавлении 5, и последующей активной регенерацией изготовитель может искусственно инициировать активную регенерацию на основе функционирования двигателя после каждой последовательности теплового аккумулирования, указанной в добавлении 5, в устойчивом режиме, способствующем образованию значительного количества сажи. В этом случае устойчивый режим также рассматривается в качестве составной части измененной последовательности теплового аккумулирования, охарактеризованной в пункте 2.4.3.2.</w:t>
      </w:r>
    </w:p>
    <w:p w:rsidR="00B9086D" w:rsidRPr="00B9086D" w:rsidRDefault="00B9086D" w:rsidP="00C655A8">
      <w:pPr>
        <w:pStyle w:val="SingleTxtGR"/>
        <w:tabs>
          <w:tab w:val="clear" w:pos="1701"/>
        </w:tabs>
        <w:ind w:left="2268" w:hanging="1134"/>
        <w:rPr>
          <w:bCs/>
        </w:rPr>
      </w:pPr>
      <w:r w:rsidRPr="00B9086D">
        <w:rPr>
          <w:bCs/>
        </w:rPr>
        <w:t>2.4.3.5</w:t>
      </w:r>
      <w:r w:rsidRPr="00B9086D">
        <w:rPr>
          <w:bCs/>
        </w:rPr>
        <w:tab/>
        <w:t>Эффективное время старения, соответствующее каждой измененной последовательности теплового аккумулирования, рассчитывается согласно следующим уравнениям 3 и 4.</w:t>
      </w:r>
    </w:p>
    <w:p w:rsidR="00B9086D" w:rsidRPr="00B9086D" w:rsidRDefault="00B9086D" w:rsidP="00C655A8">
      <w:pPr>
        <w:pStyle w:val="SingleTxtGR"/>
        <w:tabs>
          <w:tab w:val="clear" w:pos="1701"/>
        </w:tabs>
        <w:ind w:left="2268" w:hanging="1134"/>
        <w:rPr>
          <w:bCs/>
        </w:rPr>
      </w:pPr>
      <w:r w:rsidRPr="00B9086D">
        <w:rPr>
          <w:bCs/>
        </w:rPr>
        <w:lastRenderedPageBreak/>
        <w:t>2.4.3.6</w:t>
      </w:r>
      <w:r w:rsidRPr="00B9086D">
        <w:rPr>
          <w:bCs/>
        </w:rPr>
        <w:tab/>
        <w:t>Общее число измененных последовательностей теплового аккумулирования, подлежащих реализации в рамках графика накопления часов работы, рассчитывается при помощи уравнения 5.</w:t>
      </w:r>
    </w:p>
    <w:p w:rsidR="00B9086D" w:rsidRPr="00B9086D" w:rsidRDefault="00B9086D" w:rsidP="00C655A8">
      <w:pPr>
        <w:pStyle w:val="SingleTxtGR"/>
        <w:tabs>
          <w:tab w:val="clear" w:pos="1701"/>
        </w:tabs>
        <w:ind w:left="2268" w:hanging="1134"/>
        <w:rPr>
          <w:bCs/>
        </w:rPr>
      </w:pPr>
      <w:r w:rsidRPr="00B9086D">
        <w:rPr>
          <w:bCs/>
        </w:rPr>
        <w:t>2.4.3.7</w:t>
      </w:r>
      <w:r w:rsidRPr="00B9086D">
        <w:rPr>
          <w:bCs/>
        </w:rPr>
        <w:tab/>
        <w:t xml:space="preserve">Допускается сокращение </w:t>
      </w:r>
      <w:r w:rsidRPr="00B9086D">
        <w:rPr>
          <w:bCs/>
          <w:lang w:val="en-GB"/>
        </w:rPr>
        <w:t>N</w:t>
      </w:r>
      <w:r w:rsidRPr="00B9086D">
        <w:rPr>
          <w:bCs/>
          <w:vertAlign w:val="subscript"/>
          <w:lang w:val="en-GB"/>
        </w:rPr>
        <w:t>TS</w:t>
      </w:r>
      <w:r w:rsidRPr="00B9086D">
        <w:rPr>
          <w:bCs/>
        </w:rPr>
        <w:t xml:space="preserve"> и, следовательно, продолжительности реализации графика накопления часов работы посредством повышения температур в каждом режиме измененной последовательности теплового аккумулирования на основе применения одной или нескольких из мер, указанных в пункте 2.4.2.7.</w:t>
      </w:r>
    </w:p>
    <w:p w:rsidR="00B9086D" w:rsidRPr="00B9086D" w:rsidRDefault="00B9086D" w:rsidP="00C655A8">
      <w:pPr>
        <w:pStyle w:val="SingleTxtGR"/>
        <w:tabs>
          <w:tab w:val="clear" w:pos="1701"/>
        </w:tabs>
        <w:ind w:left="2268" w:hanging="1134"/>
        <w:rPr>
          <w:bCs/>
        </w:rPr>
      </w:pPr>
      <w:r w:rsidRPr="00B9086D">
        <w:rPr>
          <w:bCs/>
        </w:rPr>
        <w:t>2.4.3.8</w:t>
      </w:r>
      <w:r w:rsidRPr="00B9086D">
        <w:rPr>
          <w:bCs/>
        </w:rPr>
        <w:tab/>
        <w:t xml:space="preserve">Помимо мер, указанных в пункте 2.4.3.7, </w:t>
      </w:r>
      <w:r w:rsidRPr="00B9086D">
        <w:rPr>
          <w:bCs/>
          <w:lang w:val="en-GB"/>
        </w:rPr>
        <w:t>N</w:t>
      </w:r>
      <w:r w:rsidRPr="00B9086D">
        <w:rPr>
          <w:bCs/>
          <w:vertAlign w:val="subscript"/>
          <w:lang w:val="en-GB"/>
        </w:rPr>
        <w:t>TS</w:t>
      </w:r>
      <w:r w:rsidRPr="00B9086D">
        <w:rPr>
          <w:bCs/>
        </w:rPr>
        <w:t xml:space="preserve"> может быть также уменьшено путем повышения максимальной температуры активной регенерации в рамках измененной последовательности теплового аккумулирования, однако в любом случае без превышения температуры в 800 º</w:t>
      </w:r>
      <w:r w:rsidRPr="00B9086D">
        <w:rPr>
          <w:bCs/>
          <w:lang w:val="en-GB"/>
        </w:rPr>
        <w:t>C</w:t>
      </w:r>
      <w:r w:rsidRPr="00B9086D">
        <w:rPr>
          <w:bCs/>
        </w:rPr>
        <w:t>.</w:t>
      </w:r>
    </w:p>
    <w:p w:rsidR="00B9086D" w:rsidRPr="00B9086D" w:rsidRDefault="00B9086D" w:rsidP="00C655A8">
      <w:pPr>
        <w:pStyle w:val="SingleTxtGR"/>
        <w:tabs>
          <w:tab w:val="clear" w:pos="1701"/>
        </w:tabs>
        <w:ind w:left="2268" w:hanging="1134"/>
        <w:rPr>
          <w:bCs/>
        </w:rPr>
      </w:pPr>
      <w:r w:rsidRPr="00B9086D">
        <w:rPr>
          <w:bCs/>
        </w:rPr>
        <w:t>2.4.3.9</w:t>
      </w:r>
      <w:r w:rsidRPr="00B9086D">
        <w:rPr>
          <w:bCs/>
        </w:rPr>
        <w:tab/>
      </w:r>
      <w:r w:rsidRPr="00B9086D">
        <w:rPr>
          <w:bCs/>
          <w:lang w:val="en-GB"/>
        </w:rPr>
        <w:t>NTS</w:t>
      </w:r>
      <w:r w:rsidRPr="00B9086D">
        <w:rPr>
          <w:bCs/>
        </w:rPr>
        <w:t xml:space="preserve"> никогда не должно составлять менее 50% числа активных регенераций, которым сменное устройство ограничения загрязнения подвергается в течение срока его эксплуатации; число этих регенераций рассчитывается по следующему уравнению:</w:t>
      </w:r>
    </w:p>
    <w:p w:rsidR="00B9086D" w:rsidRDefault="00593E53" w:rsidP="00C655A8">
      <w:pPr>
        <w:pStyle w:val="SingleTxtGR"/>
        <w:tabs>
          <w:tab w:val="clear" w:pos="1701"/>
        </w:tabs>
        <w:ind w:left="2268" w:hanging="1134"/>
        <w:rPr>
          <w:bCs/>
        </w:rPr>
      </w:pPr>
      <w:r>
        <w:rPr>
          <w:bCs/>
        </w:rPr>
        <w:tab/>
      </w:r>
      <w:r w:rsidR="00B9086D" w:rsidRPr="00B9086D">
        <w:rPr>
          <w:bCs/>
        </w:rPr>
        <w:t>Уравнение 5:</w:t>
      </w:r>
    </w:p>
    <w:p w:rsidR="00B9086D" w:rsidRPr="007D5DA3" w:rsidRDefault="00593E53" w:rsidP="00C655A8">
      <w:pPr>
        <w:pStyle w:val="SingleTxtGR"/>
        <w:tabs>
          <w:tab w:val="clear" w:pos="1701"/>
        </w:tabs>
        <w:ind w:left="2268" w:hanging="1134"/>
        <w:rPr>
          <w:bCs/>
          <w:sz w:val="22"/>
          <w:szCs w:val="22"/>
        </w:rPr>
      </w:pPr>
      <w:r>
        <w:rPr>
          <w:bCs/>
        </w:rPr>
        <w:tab/>
      </w:r>
      <m:oMath>
        <m:sSub>
          <m:sSubPr>
            <m:ctrlPr>
              <w:rPr>
                <w:rFonts w:ascii="Cambria Math" w:hAnsi="Cambria Math"/>
                <w:b/>
                <w:bCs/>
                <w:i/>
                <w:sz w:val="22"/>
                <w:szCs w:val="22"/>
                <w:lang w:val="en-GB"/>
              </w:rPr>
            </m:ctrlPr>
          </m:sSubPr>
          <m:e>
            <m:r>
              <m:rPr>
                <m:sty m:val="bi"/>
              </m:rPr>
              <w:rPr>
                <w:rFonts w:ascii="Cambria Math" w:hAnsi="Cambria Math"/>
                <w:sz w:val="22"/>
                <w:szCs w:val="22"/>
                <w:lang w:val="en-GB"/>
              </w:rPr>
              <m:t>N</m:t>
            </m:r>
          </m:e>
          <m:sub>
            <m:r>
              <m:rPr>
                <m:sty m:val="bi"/>
              </m:rPr>
              <w:rPr>
                <w:rFonts w:ascii="Cambria Math" w:hAnsi="Cambria Math"/>
                <w:sz w:val="22"/>
                <w:szCs w:val="22"/>
                <w:lang w:val="en-GB"/>
              </w:rPr>
              <m:t>AR</m:t>
            </m:r>
          </m:sub>
        </m:sSub>
        <m:r>
          <m:rPr>
            <m:sty m:val="bi"/>
          </m:rPr>
          <w:rPr>
            <w:rFonts w:ascii="Cambria Math" w:hAnsi="Cambria Math"/>
            <w:sz w:val="22"/>
            <w:szCs w:val="22"/>
          </w:rPr>
          <m:t xml:space="preserve">= </m:t>
        </m:r>
        <m:f>
          <m:fPr>
            <m:ctrlPr>
              <w:rPr>
                <w:rFonts w:ascii="Cambria Math" w:hAnsi="Cambria Math"/>
                <w:b/>
                <w:bCs/>
                <w:i/>
                <w:sz w:val="22"/>
                <w:szCs w:val="22"/>
                <w:lang w:val="en-GB"/>
              </w:rPr>
            </m:ctrlPr>
          </m:fPr>
          <m:num>
            <m:sSub>
              <m:sSubPr>
                <m:ctrlPr>
                  <w:rPr>
                    <w:rFonts w:ascii="Cambria Math" w:hAnsi="Cambria Math"/>
                    <w:b/>
                    <w:bCs/>
                    <w:i/>
                    <w:sz w:val="22"/>
                    <w:szCs w:val="22"/>
                    <w:lang w:val="en-GB"/>
                  </w:rPr>
                </m:ctrlPr>
              </m:sSubPr>
              <m:e>
                <m:r>
                  <m:rPr>
                    <m:sty m:val="bi"/>
                  </m:rPr>
                  <w:rPr>
                    <w:rFonts w:ascii="Cambria Math" w:hAnsi="Cambria Math"/>
                    <w:sz w:val="22"/>
                    <w:szCs w:val="22"/>
                    <w:lang w:val="en-GB"/>
                  </w:rPr>
                  <m:t>t</m:t>
                </m:r>
              </m:e>
              <m:sub>
                <m:r>
                  <m:rPr>
                    <m:sty m:val="bi"/>
                  </m:rPr>
                  <w:rPr>
                    <w:rFonts w:ascii="Cambria Math" w:hAnsi="Cambria Math"/>
                    <w:sz w:val="22"/>
                    <w:szCs w:val="22"/>
                    <w:lang w:val="en-GB"/>
                  </w:rPr>
                  <m:t>WHTC</m:t>
                </m:r>
              </m:sub>
            </m:sSub>
          </m:num>
          <m:den>
            <m:sSub>
              <m:sSubPr>
                <m:ctrlPr>
                  <w:rPr>
                    <w:rFonts w:ascii="Cambria Math" w:hAnsi="Cambria Math"/>
                    <w:b/>
                    <w:bCs/>
                    <w:i/>
                    <w:sz w:val="22"/>
                    <w:szCs w:val="22"/>
                    <w:lang w:val="en-GB"/>
                  </w:rPr>
                </m:ctrlPr>
              </m:sSubPr>
              <m:e>
                <m:r>
                  <m:rPr>
                    <m:sty m:val="bi"/>
                  </m:rPr>
                  <w:rPr>
                    <w:rFonts w:ascii="Cambria Math" w:hAnsi="Cambria Math"/>
                    <w:sz w:val="22"/>
                    <w:szCs w:val="22"/>
                    <w:lang w:val="en-GB"/>
                  </w:rPr>
                  <m:t>t</m:t>
                </m:r>
              </m:e>
              <m:sub>
                <m:r>
                  <m:rPr>
                    <m:sty m:val="bi"/>
                  </m:rPr>
                  <w:rPr>
                    <w:rFonts w:ascii="Cambria Math" w:hAnsi="Cambria Math"/>
                    <w:sz w:val="22"/>
                    <w:szCs w:val="22"/>
                    <w:lang w:val="en-GB"/>
                  </w:rPr>
                  <m:t>AR</m:t>
                </m:r>
              </m:sub>
            </m:sSub>
            <m:r>
              <m:rPr>
                <m:sty m:val="bi"/>
              </m:rPr>
              <w:rPr>
                <w:rFonts w:ascii="Cambria Math" w:hAnsi="Cambria Math"/>
                <w:sz w:val="22"/>
                <w:szCs w:val="22"/>
              </w:rPr>
              <m:t>+</m:t>
            </m:r>
            <m:sSub>
              <m:sSubPr>
                <m:ctrlPr>
                  <w:rPr>
                    <w:rFonts w:ascii="Cambria Math" w:hAnsi="Cambria Math"/>
                    <w:b/>
                    <w:bCs/>
                    <w:i/>
                    <w:sz w:val="22"/>
                    <w:szCs w:val="22"/>
                    <w:lang w:val="en-GB"/>
                  </w:rPr>
                </m:ctrlPr>
              </m:sSubPr>
              <m:e>
                <m:r>
                  <m:rPr>
                    <m:sty m:val="bi"/>
                  </m:rPr>
                  <w:rPr>
                    <w:rFonts w:ascii="Cambria Math" w:hAnsi="Cambria Math"/>
                    <w:sz w:val="22"/>
                    <w:szCs w:val="22"/>
                    <w:lang w:val="en-GB"/>
                  </w:rPr>
                  <m:t>t</m:t>
                </m:r>
              </m:e>
              <m:sub>
                <m:r>
                  <m:rPr>
                    <m:sty m:val="bi"/>
                  </m:rPr>
                  <w:rPr>
                    <w:rFonts w:ascii="Cambria Math" w:hAnsi="Cambria Math"/>
                    <w:sz w:val="22"/>
                    <w:szCs w:val="22"/>
                    <w:lang w:val="en-GB"/>
                  </w:rPr>
                  <m:t>BAR</m:t>
                </m:r>
              </m:sub>
            </m:sSub>
          </m:den>
        </m:f>
      </m:oMath>
      <w:r w:rsidR="00B9086D" w:rsidRPr="007D5DA3">
        <w:rPr>
          <w:bCs/>
          <w:sz w:val="22"/>
          <w:szCs w:val="22"/>
        </w:rPr>
        <w:t>,</w:t>
      </w:r>
    </w:p>
    <w:p w:rsidR="00B9086D" w:rsidRPr="00B9086D" w:rsidRDefault="00593E53" w:rsidP="00C655A8">
      <w:pPr>
        <w:pStyle w:val="SingleTxtGR"/>
        <w:tabs>
          <w:tab w:val="clear" w:pos="1701"/>
        </w:tabs>
        <w:ind w:left="2268" w:hanging="1134"/>
        <w:rPr>
          <w:bCs/>
        </w:rPr>
      </w:pPr>
      <w:r>
        <w:rPr>
          <w:bCs/>
        </w:rPr>
        <w:tab/>
      </w:r>
      <w:r w:rsidR="00B9086D" w:rsidRPr="00B9086D">
        <w:rPr>
          <w:bCs/>
        </w:rPr>
        <w:t>где:</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N</w:t>
      </w:r>
      <w:r w:rsidR="00B9086D" w:rsidRPr="00B9086D">
        <w:rPr>
          <w:bCs/>
          <w:vertAlign w:val="subscript"/>
          <w:lang w:val="en-GB"/>
        </w:rPr>
        <w:t>AR</w:t>
      </w:r>
      <w:r w:rsidR="00B9086D" w:rsidRPr="00B9086D">
        <w:rPr>
          <w:bCs/>
          <w:vertAlign w:val="subscript"/>
        </w:rPr>
        <w:t xml:space="preserve"> </w:t>
      </w:r>
      <w:r w:rsidR="00B9086D" w:rsidRPr="00B9086D">
        <w:rPr>
          <w:bCs/>
        </w:rPr>
        <w:t>– число последовательностей активной регенерации в течение нормативного срока эксплуатации сменного устройства ограничения загрязнения,</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t</w:t>
      </w:r>
      <w:r w:rsidR="00B9086D" w:rsidRPr="00B9086D">
        <w:rPr>
          <w:bCs/>
          <w:vertAlign w:val="subscript"/>
          <w:lang w:val="en-GB"/>
        </w:rPr>
        <w:t>WHTC</w:t>
      </w:r>
      <w:r w:rsidR="00B9086D" w:rsidRPr="00B9086D">
        <w:rPr>
          <w:bCs/>
        </w:rPr>
        <w:t xml:space="preserve"> – эквивалентное число часов, соответствующее категории транспортного средства, для которого предназначено сменное устройство ограничения загрязнения, и указанное в таблице 1,</w:t>
      </w:r>
    </w:p>
    <w:p w:rsidR="00B9086D" w:rsidRDefault="00593E53" w:rsidP="00C655A8">
      <w:pPr>
        <w:pStyle w:val="SingleTxtGR"/>
        <w:tabs>
          <w:tab w:val="clear" w:pos="1701"/>
        </w:tabs>
        <w:ind w:left="2268" w:hanging="1134"/>
        <w:rPr>
          <w:bCs/>
        </w:rPr>
      </w:pPr>
      <w:r w:rsidRPr="00CD706B">
        <w:rPr>
          <w:bCs/>
        </w:rPr>
        <w:tab/>
      </w:r>
      <w:r w:rsidR="00B9086D" w:rsidRPr="00B9086D">
        <w:rPr>
          <w:bCs/>
          <w:lang w:val="en-GB"/>
        </w:rPr>
        <w:t>t</w:t>
      </w:r>
      <w:r w:rsidR="00B9086D" w:rsidRPr="00B9086D">
        <w:rPr>
          <w:bCs/>
          <w:vertAlign w:val="subscript"/>
          <w:lang w:val="en-GB"/>
        </w:rPr>
        <w:t>AR</w:t>
      </w:r>
      <w:r w:rsidR="00B9086D" w:rsidRPr="00B9086D">
        <w:rPr>
          <w:bCs/>
        </w:rPr>
        <w:t xml:space="preserve"> – продолжительность активной регенерации в часах,</w:t>
      </w:r>
    </w:p>
    <w:p w:rsidR="00B9086D" w:rsidRPr="00B9086D" w:rsidRDefault="00593E53" w:rsidP="00C655A8">
      <w:pPr>
        <w:pStyle w:val="SingleTxtGR"/>
        <w:tabs>
          <w:tab w:val="clear" w:pos="1701"/>
        </w:tabs>
        <w:ind w:left="2268" w:hanging="1134"/>
        <w:rPr>
          <w:b/>
        </w:rPr>
      </w:pPr>
      <w:r>
        <w:rPr>
          <w:bCs/>
        </w:rPr>
        <w:tab/>
      </w:r>
      <m:oMath>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BAR</m:t>
            </m:r>
            <m:r>
              <m:rPr>
                <m:sty m:val="bi"/>
              </m:rPr>
              <w:rPr>
                <w:rFonts w:ascii="Cambria Math" w:hAnsi="Cambria Math"/>
              </w:rPr>
              <m:t xml:space="preserve">  </m:t>
            </m:r>
          </m:sub>
        </m:sSub>
      </m:oMath>
      <w:r w:rsidR="00B9086D" w:rsidRPr="00B9086D">
        <w:rPr>
          <w:bCs/>
        </w:rPr>
        <w:t>– промежуток времени между двумя последовательными активными регенерациями в часах.</w:t>
      </w:r>
    </w:p>
    <w:p w:rsidR="00B9086D" w:rsidRPr="00B9086D" w:rsidRDefault="00B9086D" w:rsidP="00C655A8">
      <w:pPr>
        <w:pStyle w:val="SingleTxtGR"/>
        <w:tabs>
          <w:tab w:val="clear" w:pos="1701"/>
        </w:tabs>
        <w:ind w:left="2268" w:hanging="1134"/>
        <w:rPr>
          <w:bCs/>
        </w:rPr>
      </w:pPr>
      <w:r w:rsidRPr="00B9086D">
        <w:rPr>
          <w:bCs/>
        </w:rPr>
        <w:t>2.4.3.10</w:t>
      </w:r>
      <w:r w:rsidRPr="00B9086D">
        <w:rPr>
          <w:bCs/>
        </w:rPr>
        <w:tab/>
        <w:t>Если в результате применения минимального числа измененных последовательностей теплового аккумулирования, указанного в пункте</w:t>
      </w:r>
      <w:r w:rsidR="00593E53">
        <w:rPr>
          <w:bCs/>
        </w:rPr>
        <w:t> </w:t>
      </w:r>
      <w:r w:rsidRPr="00B9086D">
        <w:rPr>
          <w:bCs/>
        </w:rPr>
        <w:t xml:space="preserve">2.4.3.9, значение </w:t>
      </w:r>
      <m:oMath>
        <m: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N</m:t>
            </m:r>
          </m:e>
          <m:sub>
            <m:r>
              <m:rPr>
                <m:sty m:val="bi"/>
              </m:rPr>
              <w:rPr>
                <w:rFonts w:ascii="Cambria Math" w:hAnsi="Cambria Math"/>
                <w:lang w:val="en-GB"/>
              </w:rPr>
              <m:t>TS</m:t>
            </m:r>
          </m:sub>
        </m:sSub>
      </m:oMath>
      <w:r w:rsidRPr="00B9086D">
        <w:rPr>
          <w:bCs/>
        </w:rPr>
        <w:t xml:space="preserve">, рассчитанное при помощи уравнения 4, превышает </w:t>
      </w:r>
      <w:r w:rsidRPr="00B9086D">
        <w:rPr>
          <w:bCs/>
          <w:lang w:val="en-GB"/>
        </w:rPr>
        <w:t>AT</w:t>
      </w:r>
      <w:r w:rsidRPr="00B9086D">
        <w:rPr>
          <w:bCs/>
        </w:rPr>
        <w:t>, рассчитанное при помощи уравнения 2, то продолжительность каждого режима последовательности теплового аккумулирования, указанная в добавлении 5 и учтенная в измененной последовательности теплового аккумулирования, упомянутого в пункте</w:t>
      </w:r>
      <w:r w:rsidR="00593E53">
        <w:rPr>
          <w:bCs/>
        </w:rPr>
        <w:t> </w:t>
      </w:r>
      <w:r w:rsidRPr="00B9086D">
        <w:rPr>
          <w:bCs/>
        </w:rPr>
        <w:t xml:space="preserve">2.4.3.2, может быть сокращена в той же пропорции, с тем чтобы </w:t>
      </w:r>
      <m:oMath>
        <m:r>
          <m:rPr>
            <m:sty m:val="bi"/>
          </m:rPr>
          <w:rPr>
            <w:rFonts w:ascii="Cambria Math" w:hAnsi="Cambria Math"/>
            <w:lang w:val="en-GB"/>
          </w:rPr>
          <m:t>AE</m:t>
        </m:r>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N</m:t>
            </m:r>
          </m:e>
          <m:sub>
            <m:r>
              <m:rPr>
                <m:sty m:val="bi"/>
              </m:rPr>
              <w:rPr>
                <w:rFonts w:ascii="Cambria Math" w:hAnsi="Cambria Math"/>
                <w:lang w:val="en-GB"/>
              </w:rPr>
              <m:t>TS</m:t>
            </m:r>
          </m:sub>
        </m:sSub>
        <m:r>
          <m:rPr>
            <m:sty m:val="bi"/>
          </m:rPr>
          <w:rPr>
            <w:rFonts w:ascii="Cambria Math" w:hAnsi="Cambria Math"/>
          </w:rPr>
          <m:t>=</m:t>
        </m:r>
        <m:r>
          <m:rPr>
            <m:sty m:val="bi"/>
          </m:rPr>
          <w:rPr>
            <w:rFonts w:ascii="Cambria Math" w:hAnsi="Cambria Math"/>
            <w:lang w:val="en-GB"/>
          </w:rPr>
          <m:t>AT</m:t>
        </m:r>
      </m:oMath>
      <w:r w:rsidRPr="00B9086D">
        <w:rPr>
          <w:bCs/>
        </w:rPr>
        <w:t>.</w:t>
      </w:r>
    </w:p>
    <w:p w:rsidR="00B9086D" w:rsidRPr="00B9086D" w:rsidRDefault="00B9086D" w:rsidP="00C655A8">
      <w:pPr>
        <w:pStyle w:val="SingleTxtGR"/>
        <w:tabs>
          <w:tab w:val="clear" w:pos="1701"/>
        </w:tabs>
        <w:ind w:left="2268" w:hanging="1134"/>
        <w:rPr>
          <w:b/>
        </w:rPr>
      </w:pPr>
      <w:r w:rsidRPr="00B9086D">
        <w:rPr>
          <w:bCs/>
        </w:rPr>
        <w:t>2.4.3.11</w:t>
      </w:r>
      <w:r w:rsidRPr="00B9086D">
        <w:rPr>
          <w:bCs/>
        </w:rPr>
        <w:tab/>
        <w:t xml:space="preserve">Допускается увеличение </w:t>
      </w:r>
      <w:r w:rsidRPr="00B9086D">
        <w:rPr>
          <w:bCs/>
          <w:lang w:val="en-GB"/>
        </w:rPr>
        <w:t>N</w:t>
      </w:r>
      <w:r w:rsidRPr="00B9086D">
        <w:rPr>
          <w:bCs/>
          <w:vertAlign w:val="subscript"/>
          <w:lang w:val="en-GB"/>
        </w:rPr>
        <w:t>TS</w:t>
      </w:r>
      <w:r w:rsidRPr="00B9086D">
        <w:rPr>
          <w:bCs/>
        </w:rPr>
        <w:t xml:space="preserve"> и, следовательно, продолжительности реализации графика накопления часов работы посредством снижения температур в каждом режиме последовательности теплового аккумулирования – активной регенерации на основе применения одной или нескольких мер, указанных в пункте 2.4.2.9</w:t>
      </w:r>
      <w:r w:rsidRPr="00B9086D">
        <w:t>.</w:t>
      </w:r>
    </w:p>
    <w:p w:rsidR="00B9086D" w:rsidRPr="00B9086D" w:rsidRDefault="00B9086D" w:rsidP="00C655A8">
      <w:pPr>
        <w:pStyle w:val="SingleTxtGR"/>
        <w:tabs>
          <w:tab w:val="clear" w:pos="1701"/>
        </w:tabs>
        <w:ind w:left="2268" w:hanging="1134"/>
        <w:rPr>
          <w:bCs/>
        </w:rPr>
      </w:pPr>
      <w:r w:rsidRPr="00B9086D">
        <w:rPr>
          <w:bCs/>
        </w:rPr>
        <w:t>2.4.3.12</w:t>
      </w:r>
      <w:r w:rsidRPr="00B9086D">
        <w:rPr>
          <w:bCs/>
        </w:rPr>
        <w:tab/>
        <w:t>В случае, упомянутом в пункте 2.4.1.5, применяются положения пунктов</w:t>
      </w:r>
      <w:r w:rsidR="00593E53">
        <w:rPr>
          <w:bCs/>
        </w:rPr>
        <w:t> </w:t>
      </w:r>
      <w:r w:rsidRPr="00B9086D">
        <w:rPr>
          <w:bCs/>
        </w:rPr>
        <w:t>2.4.2.10 и 2.4.2.11.</w:t>
      </w:r>
    </w:p>
    <w:p w:rsidR="00B9086D" w:rsidRPr="00B9086D" w:rsidRDefault="00B9086D" w:rsidP="00C655A8">
      <w:pPr>
        <w:pStyle w:val="SingleTxtGR"/>
        <w:tabs>
          <w:tab w:val="clear" w:pos="1701"/>
        </w:tabs>
        <w:ind w:left="2268" w:hanging="1134"/>
        <w:rPr>
          <w:bCs/>
        </w:rPr>
      </w:pPr>
      <w:r w:rsidRPr="00B9086D">
        <w:rPr>
          <w:bCs/>
        </w:rPr>
        <w:t>2.4.4</w:t>
      </w:r>
      <w:r w:rsidRPr="00B9086D">
        <w:rPr>
          <w:bCs/>
        </w:rPr>
        <w:tab/>
        <w:t>График потребления смазочного масла</w:t>
      </w:r>
    </w:p>
    <w:p w:rsidR="00B9086D" w:rsidRPr="00B9086D" w:rsidRDefault="00B9086D" w:rsidP="00C655A8">
      <w:pPr>
        <w:pStyle w:val="SingleTxtGR"/>
        <w:tabs>
          <w:tab w:val="clear" w:pos="1701"/>
        </w:tabs>
        <w:ind w:left="2268" w:hanging="1134"/>
        <w:rPr>
          <w:bCs/>
        </w:rPr>
      </w:pPr>
      <w:r w:rsidRPr="00B9086D">
        <w:rPr>
          <w:bCs/>
        </w:rPr>
        <w:t>2.4.4.1</w:t>
      </w:r>
      <w:r w:rsidRPr="00B9086D">
        <w:rPr>
          <w:bCs/>
        </w:rPr>
        <w:tab/>
        <w:t xml:space="preserve">График потребления смазочного масла имитирует воздействие старения на рабочие характеристики сменного устройства ограничения загрязнения в конце срока его эксплуатации в результате потребления </w:t>
      </w:r>
      <w:r w:rsidRPr="00B9086D">
        <w:rPr>
          <w:bCs/>
        </w:rPr>
        <w:lastRenderedPageBreak/>
        <w:t>смазочного масла посредством негативного воздействия химическими веществами или образования отложений.</w:t>
      </w:r>
    </w:p>
    <w:p w:rsidR="00B9086D" w:rsidRPr="00B9086D" w:rsidRDefault="00B9086D" w:rsidP="00C655A8">
      <w:pPr>
        <w:pStyle w:val="SingleTxtGR"/>
        <w:tabs>
          <w:tab w:val="clear" w:pos="1701"/>
        </w:tabs>
        <w:ind w:left="2268" w:hanging="1134"/>
        <w:rPr>
          <w:bCs/>
        </w:rPr>
      </w:pPr>
      <w:r w:rsidRPr="00B9086D">
        <w:rPr>
          <w:bCs/>
        </w:rPr>
        <w:t>2.4.4.2</w:t>
      </w:r>
      <w:r w:rsidRPr="00B9086D">
        <w:rPr>
          <w:bCs/>
        </w:rPr>
        <w:tab/>
        <w:t>Потребление смазочного масла в г/ч определяется на протяжении минимум 24 последовательностей теплового аккумулирования либо соответствующего числа измененных последовательностей теплового аккумулирования с использованием любого приемлемого метода, например посредством процедуры слива и взвешивания, описанной в добавлении 7. Используется свежее смазочное масло.</w:t>
      </w:r>
    </w:p>
    <w:p w:rsidR="00B9086D" w:rsidRPr="00B9086D" w:rsidRDefault="00B9086D" w:rsidP="00C655A8">
      <w:pPr>
        <w:pStyle w:val="SingleTxtGR"/>
        <w:tabs>
          <w:tab w:val="clear" w:pos="1701"/>
        </w:tabs>
        <w:ind w:left="2268" w:hanging="1134"/>
        <w:rPr>
          <w:bCs/>
        </w:rPr>
      </w:pPr>
      <w:r w:rsidRPr="00B9086D">
        <w:rPr>
          <w:bCs/>
        </w:rPr>
        <w:t>2.4.4.3</w:t>
      </w:r>
      <w:r w:rsidRPr="00B9086D">
        <w:rPr>
          <w:bCs/>
        </w:rPr>
        <w:tab/>
        <w:t xml:space="preserve">Поскольку уровень масла влияет на интенсивность его расхода, двигатель оснащается отстойником масла постоянного объема, с тем чтобы исключить необходимость дозаправки. Может использоваться любой приемлемый метод, например тот, который описан в стандарте </w:t>
      </w:r>
      <w:r w:rsidRPr="00B9086D">
        <w:rPr>
          <w:bCs/>
          <w:lang w:val="en-GB"/>
        </w:rPr>
        <w:t>D</w:t>
      </w:r>
      <w:r w:rsidRPr="00B9086D">
        <w:rPr>
          <w:bCs/>
        </w:rPr>
        <w:t>7156-09 АОИМ.</w:t>
      </w:r>
    </w:p>
    <w:p w:rsidR="00B9086D" w:rsidRPr="00B9086D" w:rsidRDefault="00B9086D" w:rsidP="00C655A8">
      <w:pPr>
        <w:pStyle w:val="SingleTxtGR"/>
        <w:tabs>
          <w:tab w:val="clear" w:pos="1701"/>
        </w:tabs>
        <w:ind w:left="2268" w:hanging="1134"/>
        <w:rPr>
          <w:bCs/>
        </w:rPr>
      </w:pPr>
      <w:r w:rsidRPr="00B9086D">
        <w:rPr>
          <w:bCs/>
        </w:rPr>
        <w:t>2.4.4.4</w:t>
      </w:r>
      <w:r w:rsidRPr="00B9086D">
        <w:rPr>
          <w:bCs/>
        </w:rPr>
        <w:tab/>
        <w:t>Теоретически время реализации соответственно графика теплового аккумулирования или графика потребления смазочного масла в часах для обеспечения такого же расхода смазочного масла, как и в случае нормативного срока эксплуатации сменного устройства ограничения загрязнения, рассчитывается при помощи следующего уравнения:</w:t>
      </w:r>
    </w:p>
    <w:p w:rsidR="00B9086D" w:rsidRDefault="00593E53" w:rsidP="00C655A8">
      <w:pPr>
        <w:pStyle w:val="SingleTxtGR"/>
        <w:tabs>
          <w:tab w:val="clear" w:pos="1701"/>
        </w:tabs>
        <w:ind w:left="2268" w:hanging="1134"/>
        <w:rPr>
          <w:bCs/>
        </w:rPr>
      </w:pPr>
      <w:r>
        <w:rPr>
          <w:bCs/>
        </w:rPr>
        <w:tab/>
      </w:r>
      <w:r w:rsidR="00B9086D" w:rsidRPr="00B9086D">
        <w:rPr>
          <w:bCs/>
        </w:rPr>
        <w:t>Уравнение 6:</w:t>
      </w:r>
    </w:p>
    <w:p w:rsidR="00B9086D" w:rsidRPr="007D5DA3" w:rsidRDefault="00593E53" w:rsidP="00C655A8">
      <w:pPr>
        <w:pStyle w:val="SingleTxtGR"/>
        <w:tabs>
          <w:tab w:val="clear" w:pos="1701"/>
        </w:tabs>
        <w:ind w:left="2268" w:hanging="1134"/>
        <w:rPr>
          <w:b/>
          <w:sz w:val="22"/>
          <w:szCs w:val="22"/>
        </w:rPr>
      </w:pPr>
      <w:r>
        <w:rPr>
          <w:bCs/>
        </w:rPr>
        <w:tab/>
      </w:r>
      <m:oMath>
        <m:sSub>
          <m:sSubPr>
            <m:ctrlPr>
              <w:rPr>
                <w:rFonts w:ascii="Cambria Math" w:hAnsi="Cambria Math"/>
                <w:b/>
                <w:bCs/>
                <w:i/>
                <w:sz w:val="22"/>
                <w:szCs w:val="22"/>
                <w:lang w:val="en-GB"/>
              </w:rPr>
            </m:ctrlPr>
          </m:sSubPr>
          <m:e>
            <m:r>
              <m:rPr>
                <m:sty m:val="bi"/>
              </m:rPr>
              <w:rPr>
                <w:rFonts w:ascii="Cambria Math" w:hAnsi="Cambria Math"/>
                <w:sz w:val="22"/>
                <w:szCs w:val="22"/>
                <w:lang w:val="en-GB"/>
              </w:rPr>
              <m:t>t</m:t>
            </m:r>
          </m:e>
          <m:sub>
            <m:r>
              <m:rPr>
                <m:sty m:val="bi"/>
              </m:rPr>
              <w:rPr>
                <w:rFonts w:ascii="Cambria Math" w:hAnsi="Cambria Math"/>
                <w:sz w:val="22"/>
                <w:szCs w:val="22"/>
                <w:lang w:val="en-GB"/>
              </w:rPr>
              <m:t>TAS</m:t>
            </m:r>
          </m:sub>
        </m:sSub>
        <m:r>
          <m:rPr>
            <m:sty m:val="bi"/>
          </m:rPr>
          <w:rPr>
            <w:rFonts w:ascii="Cambria Math" w:hAnsi="Cambria Math"/>
            <w:sz w:val="22"/>
            <w:szCs w:val="22"/>
          </w:rPr>
          <m:t>=</m:t>
        </m:r>
        <m:f>
          <m:fPr>
            <m:ctrlPr>
              <w:rPr>
                <w:rFonts w:ascii="Cambria Math" w:hAnsi="Cambria Math"/>
                <w:b/>
                <w:bCs/>
                <w:i/>
                <w:sz w:val="22"/>
                <w:szCs w:val="22"/>
                <w:lang w:val="en-GB"/>
              </w:rPr>
            </m:ctrlPr>
          </m:fPr>
          <m:num>
            <m:sSub>
              <m:sSubPr>
                <m:ctrlPr>
                  <w:rPr>
                    <w:rFonts w:ascii="Cambria Math" w:hAnsi="Cambria Math"/>
                    <w:b/>
                    <w:bCs/>
                    <w:i/>
                    <w:sz w:val="22"/>
                    <w:szCs w:val="22"/>
                    <w:lang w:val="en-GB"/>
                  </w:rPr>
                </m:ctrlPr>
              </m:sSubPr>
              <m:e>
                <m:r>
                  <m:rPr>
                    <m:sty m:val="bi"/>
                  </m:rPr>
                  <w:rPr>
                    <w:rFonts w:ascii="Cambria Math" w:hAnsi="Cambria Math"/>
                    <w:sz w:val="22"/>
                    <w:szCs w:val="22"/>
                    <w:lang w:val="en-GB"/>
                  </w:rPr>
                  <m:t>LCR</m:t>
                </m:r>
              </m:e>
              <m:sub>
                <m:r>
                  <m:rPr>
                    <m:sty m:val="bi"/>
                  </m:rPr>
                  <w:rPr>
                    <w:rFonts w:ascii="Cambria Math" w:hAnsi="Cambria Math"/>
                    <w:sz w:val="22"/>
                    <w:szCs w:val="22"/>
                    <w:lang w:val="en-GB"/>
                  </w:rPr>
                  <m:t>WHTC</m:t>
                </m:r>
              </m:sub>
            </m:sSub>
            <m:r>
              <m:rPr>
                <m:sty m:val="bi"/>
              </m:rPr>
              <w:rPr>
                <w:rFonts w:ascii="Cambria Math" w:hAnsi="Cambria Math"/>
                <w:sz w:val="22"/>
                <w:szCs w:val="22"/>
              </w:rPr>
              <m:t>×</m:t>
            </m:r>
            <m:sSub>
              <m:sSubPr>
                <m:ctrlPr>
                  <w:rPr>
                    <w:rFonts w:ascii="Cambria Math" w:hAnsi="Cambria Math"/>
                    <w:b/>
                    <w:bCs/>
                    <w:i/>
                    <w:sz w:val="22"/>
                    <w:szCs w:val="22"/>
                    <w:lang w:val="en-GB"/>
                  </w:rPr>
                </m:ctrlPr>
              </m:sSubPr>
              <m:e>
                <m:r>
                  <m:rPr>
                    <m:sty m:val="bi"/>
                  </m:rPr>
                  <w:rPr>
                    <w:rFonts w:ascii="Cambria Math" w:hAnsi="Cambria Math"/>
                    <w:sz w:val="22"/>
                    <w:szCs w:val="22"/>
                    <w:lang w:val="en-GB"/>
                  </w:rPr>
                  <m:t>t</m:t>
                </m:r>
              </m:e>
              <m:sub>
                <m:r>
                  <m:rPr>
                    <m:sty m:val="bi"/>
                  </m:rPr>
                  <w:rPr>
                    <w:rFonts w:ascii="Cambria Math" w:hAnsi="Cambria Math"/>
                    <w:sz w:val="22"/>
                    <w:szCs w:val="22"/>
                    <w:lang w:val="en-GB"/>
                  </w:rPr>
                  <m:t>WHTC</m:t>
                </m:r>
              </m:sub>
            </m:sSub>
          </m:num>
          <m:den>
            <m:sSub>
              <m:sSubPr>
                <m:ctrlPr>
                  <w:rPr>
                    <w:rFonts w:ascii="Cambria Math" w:hAnsi="Cambria Math"/>
                    <w:b/>
                    <w:bCs/>
                    <w:i/>
                    <w:sz w:val="22"/>
                    <w:szCs w:val="22"/>
                    <w:lang w:val="en-GB"/>
                  </w:rPr>
                </m:ctrlPr>
              </m:sSubPr>
              <m:e>
                <m:r>
                  <m:rPr>
                    <m:sty m:val="bi"/>
                  </m:rPr>
                  <w:rPr>
                    <w:rFonts w:ascii="Cambria Math" w:hAnsi="Cambria Math"/>
                    <w:sz w:val="22"/>
                    <w:szCs w:val="22"/>
                    <w:lang w:val="en-GB"/>
                  </w:rPr>
                  <m:t>LCR</m:t>
                </m:r>
              </m:e>
              <m:sub>
                <m:r>
                  <m:rPr>
                    <m:sty m:val="bi"/>
                  </m:rPr>
                  <w:rPr>
                    <w:rFonts w:ascii="Cambria Math" w:hAnsi="Cambria Math"/>
                    <w:sz w:val="22"/>
                    <w:szCs w:val="22"/>
                    <w:lang w:val="en-GB"/>
                  </w:rPr>
                  <m:t>TAS</m:t>
                </m:r>
              </m:sub>
            </m:sSub>
          </m:den>
        </m:f>
      </m:oMath>
      <w:r w:rsidR="00B9086D" w:rsidRPr="007D5DA3">
        <w:rPr>
          <w:bCs/>
          <w:sz w:val="22"/>
          <w:szCs w:val="22"/>
        </w:rPr>
        <w:t>,</w:t>
      </w:r>
    </w:p>
    <w:p w:rsidR="00B9086D" w:rsidRPr="00B9086D" w:rsidRDefault="00593E53" w:rsidP="00C655A8">
      <w:pPr>
        <w:pStyle w:val="SingleTxtGR"/>
        <w:tabs>
          <w:tab w:val="clear" w:pos="1701"/>
        </w:tabs>
        <w:ind w:left="2268" w:hanging="1134"/>
        <w:rPr>
          <w:bCs/>
        </w:rPr>
      </w:pPr>
      <w:r>
        <w:rPr>
          <w:bCs/>
        </w:rPr>
        <w:tab/>
      </w:r>
      <w:r w:rsidR="00B9086D" w:rsidRPr="00B9086D">
        <w:rPr>
          <w:bCs/>
        </w:rPr>
        <w:t>где:</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t</w:t>
      </w:r>
      <w:r w:rsidR="00B9086D" w:rsidRPr="00B9086D">
        <w:rPr>
          <w:bCs/>
          <w:vertAlign w:val="subscript"/>
          <w:lang w:val="en-GB"/>
        </w:rPr>
        <w:t>TAS</w:t>
      </w:r>
      <w:r w:rsidR="00B9086D" w:rsidRPr="00B9086D">
        <w:rPr>
          <w:bCs/>
        </w:rPr>
        <w:t xml:space="preserve"> – теоретическая продолжительность (в часах) реализации графика накопления часов работы, необходимая для обеспечения такого же расхода смазочного масла, как и в случае нормативного срока эксплуатации сменного устройства ограничения загрязнения, при условии, что график накопления часов работы состоит лишь из ряда последовательностей теплового аккумулирования либо измененных последовательностей теплового аккумулирования, реализуемых подряд,</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LCR</w:t>
      </w:r>
      <w:r w:rsidR="00B9086D" w:rsidRPr="00B9086D">
        <w:rPr>
          <w:bCs/>
          <w:vertAlign w:val="subscript"/>
          <w:lang w:val="en-GB"/>
        </w:rPr>
        <w:t>WHTC</w:t>
      </w:r>
      <w:r w:rsidR="00B9086D" w:rsidRPr="00B9086D">
        <w:rPr>
          <w:bCs/>
        </w:rPr>
        <w:t xml:space="preserve"> – интенсивность расхода смазочного масла в г/ч, определяемая в соответствии с пунктом 2.2.15,</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t</w:t>
      </w:r>
      <w:r w:rsidR="00B9086D" w:rsidRPr="00B9086D">
        <w:rPr>
          <w:bCs/>
          <w:vertAlign w:val="subscript"/>
          <w:lang w:val="en-GB"/>
        </w:rPr>
        <w:t>WHTC</w:t>
      </w:r>
      <w:r w:rsidR="00B9086D" w:rsidRPr="00B9086D">
        <w:rPr>
          <w:bCs/>
        </w:rPr>
        <w:t xml:space="preserve"> – эквивалентное число часов, соответствующее данному транспортному средству, для которого предназначено сменное устройство, и определяемое по таблице 1,</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LCR</w:t>
      </w:r>
      <w:r w:rsidR="00B9086D" w:rsidRPr="00B9086D">
        <w:rPr>
          <w:bCs/>
          <w:vertAlign w:val="subscript"/>
          <w:lang w:val="en-GB"/>
        </w:rPr>
        <w:t>TAS</w:t>
      </w:r>
      <w:r w:rsidR="00B9086D" w:rsidRPr="00B9086D">
        <w:rPr>
          <w:bCs/>
        </w:rPr>
        <w:t xml:space="preserve"> – </w:t>
      </w:r>
      <w:bookmarkStart w:id="72" w:name="OLE_LINK89"/>
      <w:bookmarkStart w:id="73" w:name="OLE_LINK90"/>
      <w:r w:rsidR="00B9086D" w:rsidRPr="00B9086D">
        <w:rPr>
          <w:bCs/>
        </w:rPr>
        <w:t>интенсивность расхода смазочного масла в г/ч, определяемая в соответствии с пунктом 2.4.4.2</w:t>
      </w:r>
      <w:bookmarkEnd w:id="72"/>
      <w:bookmarkEnd w:id="73"/>
      <w:r w:rsidR="00B9086D" w:rsidRPr="00B9086D">
        <w:rPr>
          <w:bCs/>
        </w:rPr>
        <w:t>.</w:t>
      </w:r>
    </w:p>
    <w:p w:rsidR="00B9086D" w:rsidRPr="00B9086D" w:rsidRDefault="00B9086D" w:rsidP="00C655A8">
      <w:pPr>
        <w:pStyle w:val="SingleTxtGR"/>
        <w:tabs>
          <w:tab w:val="clear" w:pos="1701"/>
        </w:tabs>
        <w:ind w:left="2268" w:hanging="1134"/>
        <w:rPr>
          <w:bCs/>
        </w:rPr>
      </w:pPr>
      <w:r w:rsidRPr="00B9086D">
        <w:rPr>
          <w:bCs/>
        </w:rPr>
        <w:t>2.4.4.5</w:t>
      </w:r>
      <w:r w:rsidRPr="00B9086D">
        <w:rPr>
          <w:bCs/>
        </w:rPr>
        <w:tab/>
        <w:t xml:space="preserve">Число последовательностей теплового аккумулирования либо измененных последовательностей теплового аккумулирования, соответствующее </w:t>
      </w:r>
      <w:r w:rsidRPr="00B9086D">
        <w:rPr>
          <w:bCs/>
          <w:lang w:val="en-GB"/>
        </w:rPr>
        <w:t>t</w:t>
      </w:r>
      <w:r w:rsidRPr="00B9086D">
        <w:rPr>
          <w:bCs/>
          <w:vertAlign w:val="subscript"/>
          <w:lang w:val="en-GB"/>
        </w:rPr>
        <w:t>TAS</w:t>
      </w:r>
      <w:r w:rsidRPr="00B9086D">
        <w:rPr>
          <w:bCs/>
        </w:rPr>
        <w:t>, рассчитывается при помощи следующего соотношения:</w:t>
      </w:r>
    </w:p>
    <w:p w:rsidR="00B9086D" w:rsidRDefault="00593E53" w:rsidP="00C655A8">
      <w:pPr>
        <w:pStyle w:val="SingleTxtGR"/>
        <w:tabs>
          <w:tab w:val="clear" w:pos="1701"/>
        </w:tabs>
        <w:ind w:left="2268" w:hanging="1134"/>
        <w:rPr>
          <w:bCs/>
        </w:rPr>
      </w:pPr>
      <w:r>
        <w:rPr>
          <w:bCs/>
        </w:rPr>
        <w:tab/>
      </w:r>
      <w:r w:rsidR="00B9086D" w:rsidRPr="00B9086D">
        <w:rPr>
          <w:bCs/>
        </w:rPr>
        <w:t>Уравнение 7:</w:t>
      </w:r>
    </w:p>
    <w:p w:rsidR="00B9086D" w:rsidRPr="007D5DA3" w:rsidRDefault="00593E53" w:rsidP="00C655A8">
      <w:pPr>
        <w:pStyle w:val="SingleTxtGR"/>
        <w:tabs>
          <w:tab w:val="clear" w:pos="1701"/>
        </w:tabs>
        <w:ind w:left="2268" w:hanging="1134"/>
        <w:rPr>
          <w:bCs/>
          <w:sz w:val="22"/>
          <w:szCs w:val="22"/>
        </w:rPr>
      </w:pPr>
      <w:r>
        <w:rPr>
          <w:bCs/>
        </w:rPr>
        <w:tab/>
      </w:r>
      <m:oMath>
        <m:r>
          <m:rPr>
            <m:sty m:val="bi"/>
          </m:rPr>
          <w:rPr>
            <w:rFonts w:ascii="Cambria Math" w:hAnsi="Cambria Math"/>
            <w:sz w:val="22"/>
            <w:szCs w:val="22"/>
            <w:lang w:val="en-GB"/>
          </w:rPr>
          <m:t>N</m:t>
        </m:r>
        <m:r>
          <m:rPr>
            <m:sty m:val="bi"/>
          </m:rPr>
          <w:rPr>
            <w:rFonts w:ascii="Cambria Math" w:hAnsi="Cambria Math"/>
            <w:sz w:val="22"/>
            <w:szCs w:val="22"/>
          </w:rPr>
          <m:t>=</m:t>
        </m:r>
        <m:f>
          <m:fPr>
            <m:ctrlPr>
              <w:rPr>
                <w:rFonts w:ascii="Cambria Math" w:hAnsi="Cambria Math"/>
                <w:b/>
                <w:bCs/>
                <w:i/>
                <w:sz w:val="22"/>
                <w:szCs w:val="22"/>
                <w:lang w:val="en-GB"/>
              </w:rPr>
            </m:ctrlPr>
          </m:fPr>
          <m:num>
            <m:sSub>
              <m:sSubPr>
                <m:ctrlPr>
                  <w:rPr>
                    <w:rFonts w:ascii="Cambria Math" w:hAnsi="Cambria Math"/>
                    <w:b/>
                    <w:bCs/>
                    <w:i/>
                    <w:sz w:val="22"/>
                    <w:szCs w:val="22"/>
                    <w:lang w:val="en-GB"/>
                  </w:rPr>
                </m:ctrlPr>
              </m:sSubPr>
              <m:e>
                <m:r>
                  <m:rPr>
                    <m:sty m:val="bi"/>
                  </m:rPr>
                  <w:rPr>
                    <w:rFonts w:ascii="Cambria Math" w:hAnsi="Cambria Math"/>
                    <w:sz w:val="22"/>
                    <w:szCs w:val="22"/>
                    <w:lang w:val="en-GB"/>
                  </w:rPr>
                  <m:t>t</m:t>
                </m:r>
              </m:e>
              <m:sub>
                <m:r>
                  <m:rPr>
                    <m:sty m:val="bi"/>
                  </m:rPr>
                  <w:rPr>
                    <w:rFonts w:ascii="Cambria Math" w:hAnsi="Cambria Math"/>
                    <w:sz w:val="22"/>
                    <w:szCs w:val="22"/>
                    <w:lang w:val="en-GB"/>
                  </w:rPr>
                  <m:t>TAS</m:t>
                </m:r>
              </m:sub>
            </m:sSub>
          </m:num>
          <m:den>
            <m:sSub>
              <m:sSubPr>
                <m:ctrlPr>
                  <w:rPr>
                    <w:rFonts w:ascii="Cambria Math" w:hAnsi="Cambria Math"/>
                    <w:b/>
                    <w:bCs/>
                    <w:i/>
                    <w:sz w:val="22"/>
                    <w:szCs w:val="22"/>
                    <w:lang w:val="en-GB"/>
                  </w:rPr>
                </m:ctrlPr>
              </m:sSubPr>
              <m:e>
                <m:r>
                  <m:rPr>
                    <m:sty m:val="bi"/>
                  </m:rPr>
                  <w:rPr>
                    <w:rFonts w:ascii="Cambria Math" w:hAnsi="Cambria Math"/>
                    <w:sz w:val="22"/>
                    <w:szCs w:val="22"/>
                    <w:lang w:val="en-GB"/>
                  </w:rPr>
                  <m:t>t</m:t>
                </m:r>
              </m:e>
              <m:sub>
                <m:r>
                  <m:rPr>
                    <m:sty m:val="bi"/>
                  </m:rPr>
                  <w:rPr>
                    <w:rFonts w:ascii="Cambria Math" w:hAnsi="Cambria Math"/>
                    <w:sz w:val="22"/>
                    <w:szCs w:val="22"/>
                    <w:lang w:val="en-GB"/>
                  </w:rPr>
                  <m:t>TS</m:t>
                </m:r>
              </m:sub>
            </m:sSub>
          </m:den>
        </m:f>
      </m:oMath>
      <w:r w:rsidR="00B9086D" w:rsidRPr="007D5DA3">
        <w:rPr>
          <w:bCs/>
          <w:sz w:val="22"/>
          <w:szCs w:val="22"/>
        </w:rPr>
        <w:t>,</w:t>
      </w:r>
    </w:p>
    <w:p w:rsidR="00B9086D" w:rsidRPr="00B9086D" w:rsidRDefault="00593E53" w:rsidP="00C655A8">
      <w:pPr>
        <w:pStyle w:val="SingleTxtGR"/>
        <w:tabs>
          <w:tab w:val="clear" w:pos="1701"/>
        </w:tabs>
        <w:ind w:left="2268" w:hanging="1134"/>
        <w:rPr>
          <w:bCs/>
        </w:rPr>
      </w:pPr>
      <w:r>
        <w:rPr>
          <w:bCs/>
        </w:rPr>
        <w:tab/>
      </w:r>
      <w:r w:rsidR="00B9086D" w:rsidRPr="00B9086D">
        <w:rPr>
          <w:bCs/>
        </w:rPr>
        <w:t>где:</w:t>
      </w:r>
    </w:p>
    <w:p w:rsidR="00B9086D" w:rsidRPr="00B9086D" w:rsidRDefault="00593E53" w:rsidP="00C655A8">
      <w:pPr>
        <w:pStyle w:val="SingleTxtGR"/>
        <w:tabs>
          <w:tab w:val="clear" w:pos="1701"/>
        </w:tabs>
        <w:ind w:left="2268" w:hanging="1134"/>
        <w:rPr>
          <w:b/>
        </w:rPr>
      </w:pPr>
      <w:r w:rsidRPr="00CD706B">
        <w:rPr>
          <w:bCs/>
        </w:rPr>
        <w:tab/>
      </w:r>
      <w:r w:rsidR="00B9086D" w:rsidRPr="00B9086D">
        <w:rPr>
          <w:bCs/>
          <w:lang w:val="en-GB"/>
        </w:rPr>
        <w:t>N</w:t>
      </w:r>
      <w:r w:rsidR="00B9086D" w:rsidRPr="00B9086D">
        <w:rPr>
          <w:bCs/>
        </w:rPr>
        <w:t xml:space="preserve"> – число последовательностей теплового аккумулирования либо измененных последовательностей теплового аккумулирования, соответствующее </w:t>
      </w:r>
      <w:r w:rsidR="00B9086D" w:rsidRPr="00B9086D">
        <w:rPr>
          <w:bCs/>
          <w:lang w:val="en-GB"/>
        </w:rPr>
        <w:t>t</w:t>
      </w:r>
      <w:r w:rsidR="00B9086D" w:rsidRPr="00B9086D">
        <w:rPr>
          <w:bCs/>
          <w:vertAlign w:val="subscript"/>
          <w:lang w:val="en-GB"/>
        </w:rPr>
        <w:t>TAS</w:t>
      </w:r>
      <w:r w:rsidR="00B9086D" w:rsidRPr="00B9086D">
        <w:rPr>
          <w:b/>
          <w:vertAlign w:val="subscript"/>
        </w:rPr>
        <w:t>,</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t</w:t>
      </w:r>
      <w:r w:rsidR="00B9086D" w:rsidRPr="00B9086D">
        <w:rPr>
          <w:bCs/>
          <w:vertAlign w:val="subscript"/>
          <w:lang w:val="en-GB"/>
        </w:rPr>
        <w:t>TAS</w:t>
      </w:r>
      <w:r w:rsidR="00B9086D" w:rsidRPr="00B9086D">
        <w:rPr>
          <w:bCs/>
        </w:rPr>
        <w:t xml:space="preserve"> – теоретическая продолжительность (в часах) реализации графика накопления часов работы, необходимая для обеспечения такого же расхода смазочного масла, как и в случае нормативного срока эксплуатации сменного устройства ограничения загрязнения, при </w:t>
      </w:r>
      <w:r w:rsidR="00B9086D" w:rsidRPr="00B9086D">
        <w:rPr>
          <w:bCs/>
        </w:rPr>
        <w:lastRenderedPageBreak/>
        <w:t xml:space="preserve">условии, что график накопления часов работы состоит лишь из ряда последовательностей теплового аккумулирования либо измененных последовательностей теплового аккумулирования, реализуемых подряд, </w:t>
      </w:r>
    </w:p>
    <w:p w:rsidR="00B9086D" w:rsidRPr="00B9086D" w:rsidRDefault="00593E53" w:rsidP="00C655A8">
      <w:pPr>
        <w:pStyle w:val="SingleTxtGR"/>
        <w:tabs>
          <w:tab w:val="clear" w:pos="1701"/>
        </w:tabs>
        <w:ind w:left="2268" w:hanging="1134"/>
        <w:rPr>
          <w:b/>
        </w:rPr>
      </w:pPr>
      <w:r w:rsidRPr="00CD706B">
        <w:rPr>
          <w:bCs/>
        </w:rPr>
        <w:tab/>
      </w:r>
      <w:r w:rsidR="00B9086D" w:rsidRPr="00B9086D">
        <w:rPr>
          <w:bCs/>
          <w:lang w:val="en-GB"/>
        </w:rPr>
        <w:t>t</w:t>
      </w:r>
      <w:r w:rsidR="00B9086D" w:rsidRPr="00B9086D">
        <w:rPr>
          <w:bCs/>
          <w:vertAlign w:val="subscript"/>
          <w:lang w:val="en-GB"/>
        </w:rPr>
        <w:t>TS</w:t>
      </w:r>
      <w:r w:rsidR="00B9086D" w:rsidRPr="00B9086D">
        <w:rPr>
          <w:bCs/>
        </w:rPr>
        <w:t xml:space="preserve"> – продолжительность единичной последовательности теплового аккумулирования либо измененной последовательности теплового аккумулирования в часах</w:t>
      </w:r>
      <w:r w:rsidR="00B9086D" w:rsidRPr="00B9086D">
        <w:t>.</w:t>
      </w:r>
    </w:p>
    <w:p w:rsidR="00B9086D" w:rsidRPr="00B9086D" w:rsidRDefault="00B9086D" w:rsidP="00C655A8">
      <w:pPr>
        <w:pStyle w:val="SingleTxtGR"/>
        <w:tabs>
          <w:tab w:val="clear" w:pos="1701"/>
        </w:tabs>
        <w:ind w:left="2268" w:hanging="1134"/>
        <w:rPr>
          <w:bCs/>
        </w:rPr>
      </w:pPr>
      <w:r w:rsidRPr="00B9086D">
        <w:rPr>
          <w:bCs/>
        </w:rPr>
        <w:t>2.4.4.6</w:t>
      </w:r>
      <w:r w:rsidRPr="00B9086D">
        <w:rPr>
          <w:bCs/>
        </w:rPr>
        <w:tab/>
        <w:t xml:space="preserve">Значение </w:t>
      </w:r>
      <w:r w:rsidRPr="00B9086D">
        <w:rPr>
          <w:bCs/>
          <w:lang w:val="en-GB"/>
        </w:rPr>
        <w:t>N</w:t>
      </w:r>
      <w:r w:rsidRPr="00B9086D">
        <w:rPr>
          <w:bCs/>
        </w:rPr>
        <w:t xml:space="preserve"> сопоставляется со значением </w:t>
      </w:r>
      <w:r w:rsidRPr="00B9086D">
        <w:rPr>
          <w:bCs/>
          <w:lang w:val="en-GB"/>
        </w:rPr>
        <w:t>N</w:t>
      </w:r>
      <w:r w:rsidRPr="00B9086D">
        <w:rPr>
          <w:bCs/>
          <w:vertAlign w:val="subscript"/>
          <w:lang w:val="en-GB"/>
        </w:rPr>
        <w:t>TS</w:t>
      </w:r>
      <w:r w:rsidRPr="00B9086D">
        <w:rPr>
          <w:bCs/>
        </w:rPr>
        <w:t xml:space="preserve">, рассчитанным согласно пункту 2.4.2.6 либо пункту 2.4.3.5 в случае устройств, функционирующих в условиях активной регенерации. Если </w:t>
      </w:r>
      <w:r w:rsidRPr="00B9086D">
        <w:rPr>
          <w:bCs/>
          <w:lang w:val="en-GB"/>
        </w:rPr>
        <w:t>N</w:t>
      </w:r>
      <w:r w:rsidR="00BD5595">
        <w:rPr>
          <w:bCs/>
        </w:rPr>
        <w:t xml:space="preserve"> </w:t>
      </w:r>
      <w:r w:rsidRPr="00B9086D">
        <w:rPr>
          <w:bCs/>
        </w:rPr>
        <w:t>≤</w:t>
      </w:r>
      <w:r w:rsidR="00BD5595">
        <w:rPr>
          <w:bCs/>
        </w:rPr>
        <w:t xml:space="preserve"> </w:t>
      </w:r>
      <w:r w:rsidRPr="00B9086D">
        <w:rPr>
          <w:bCs/>
          <w:lang w:val="en-GB"/>
        </w:rPr>
        <w:t>N</w:t>
      </w:r>
      <w:r w:rsidRPr="00B9086D">
        <w:rPr>
          <w:bCs/>
          <w:vertAlign w:val="subscript"/>
          <w:lang w:val="en-GB"/>
        </w:rPr>
        <w:t>TS</w:t>
      </w:r>
      <w:r w:rsidRPr="00B9086D">
        <w:rPr>
          <w:bCs/>
        </w:rPr>
        <w:t xml:space="preserve">, то к графику теплового аккумулирования нет необходимости добавлять график потребления смазочного масла. Если же </w:t>
      </w:r>
      <w:r w:rsidRPr="00B9086D">
        <w:rPr>
          <w:bCs/>
          <w:lang w:val="en-GB"/>
        </w:rPr>
        <w:t>N</w:t>
      </w:r>
      <w:r w:rsidRPr="00B9086D">
        <w:rPr>
          <w:bCs/>
        </w:rPr>
        <w:t xml:space="preserve"> &gt; </w:t>
      </w:r>
      <w:r w:rsidRPr="00B9086D">
        <w:rPr>
          <w:bCs/>
          <w:lang w:val="en-GB"/>
        </w:rPr>
        <w:t>N</w:t>
      </w:r>
      <w:r w:rsidRPr="00B9086D">
        <w:rPr>
          <w:bCs/>
          <w:vertAlign w:val="subscript"/>
          <w:lang w:val="en-GB"/>
        </w:rPr>
        <w:t>TS</w:t>
      </w:r>
      <w:r w:rsidRPr="00B9086D">
        <w:rPr>
          <w:bCs/>
        </w:rPr>
        <w:t>, то к графику теплового аккумулирования необходимо добавить график потребления смазочного масла.</w:t>
      </w:r>
    </w:p>
    <w:p w:rsidR="00B9086D" w:rsidRPr="00B9086D" w:rsidRDefault="00B9086D" w:rsidP="00C655A8">
      <w:pPr>
        <w:pStyle w:val="SingleTxtGR"/>
        <w:tabs>
          <w:tab w:val="clear" w:pos="1701"/>
        </w:tabs>
        <w:ind w:left="2268" w:hanging="1134"/>
        <w:rPr>
          <w:bCs/>
        </w:rPr>
      </w:pPr>
      <w:r w:rsidRPr="00B9086D">
        <w:rPr>
          <w:bCs/>
        </w:rPr>
        <w:t>2.4.4.7</w:t>
      </w:r>
      <w:r w:rsidRPr="00B9086D">
        <w:rPr>
          <w:bCs/>
        </w:rPr>
        <w:tab/>
        <w:t>От добавления графика потребления смазочного масла можно отказаться, если посредством повышения расхода смазочного</w:t>
      </w:r>
      <w:r w:rsidRPr="00B9086D">
        <w:rPr>
          <w:b/>
        </w:rPr>
        <w:t xml:space="preserve"> </w:t>
      </w:r>
      <w:r w:rsidRPr="00B9086D">
        <w:rPr>
          <w:bCs/>
        </w:rPr>
        <w:t xml:space="preserve">масла, как это указано в пункте 2.4.4.8.4, необходимый расход смазочного масла уже обеспечен при реализации соответствующего графика теплового аккумулирования, состоящего из последовательностей теплового аккумулирования либо измененных последовательностей теплового аккумулирования </w:t>
      </w:r>
      <w:r w:rsidRPr="00B9086D">
        <w:rPr>
          <w:bCs/>
          <w:lang w:val="en-GB"/>
        </w:rPr>
        <w:t>NTS</w:t>
      </w:r>
      <w:r w:rsidRPr="00B9086D">
        <w:rPr>
          <w:bCs/>
        </w:rPr>
        <w:t>.</w:t>
      </w:r>
    </w:p>
    <w:p w:rsidR="00B9086D" w:rsidRPr="00B9086D" w:rsidRDefault="00B9086D" w:rsidP="00C655A8">
      <w:pPr>
        <w:pStyle w:val="SingleTxtGR"/>
        <w:tabs>
          <w:tab w:val="clear" w:pos="1701"/>
        </w:tabs>
        <w:ind w:left="2268" w:hanging="1134"/>
        <w:rPr>
          <w:b/>
        </w:rPr>
      </w:pPr>
      <w:r w:rsidRPr="00B9086D">
        <w:rPr>
          <w:bCs/>
        </w:rPr>
        <w:t>2.4.4.8</w:t>
      </w:r>
      <w:r w:rsidRPr="00B9086D">
        <w:rPr>
          <w:bCs/>
        </w:rPr>
        <w:tab/>
        <w:t>Составление графика потребления смазочного масла</w:t>
      </w:r>
    </w:p>
    <w:p w:rsidR="00B9086D" w:rsidRPr="00B9086D" w:rsidRDefault="00B9086D" w:rsidP="00C655A8">
      <w:pPr>
        <w:pStyle w:val="SingleTxtGR"/>
        <w:tabs>
          <w:tab w:val="clear" w:pos="1701"/>
        </w:tabs>
        <w:ind w:left="2268" w:hanging="1134"/>
        <w:rPr>
          <w:bCs/>
        </w:rPr>
      </w:pPr>
      <w:r w:rsidRPr="00B9086D">
        <w:rPr>
          <w:bCs/>
        </w:rPr>
        <w:t>2.4.4.8.1</w:t>
      </w:r>
      <w:r w:rsidRPr="00B9086D">
        <w:rPr>
          <w:bCs/>
        </w:rPr>
        <w:tab/>
        <w:t>График потребления смазочного масла состоит из ряда последовательностей потребления смазочного масла, повторяющихся несколько раз, причем на смену каждой последовательности потребления смазочного масла должна приходить последовательность теплового аккумулирования либо измененная последовательность теплового аккумулирования.</w:t>
      </w:r>
    </w:p>
    <w:p w:rsidR="00B9086D" w:rsidRPr="00B9086D" w:rsidRDefault="00B9086D" w:rsidP="00C655A8">
      <w:pPr>
        <w:pStyle w:val="SingleTxtGR"/>
        <w:tabs>
          <w:tab w:val="clear" w:pos="1701"/>
        </w:tabs>
        <w:ind w:left="2268" w:hanging="1134"/>
        <w:rPr>
          <w:bCs/>
        </w:rPr>
      </w:pPr>
      <w:r w:rsidRPr="00B9086D">
        <w:rPr>
          <w:bCs/>
        </w:rPr>
        <w:t>2.4.4.8.2</w:t>
      </w:r>
      <w:r w:rsidRPr="00B9086D">
        <w:rPr>
          <w:bCs/>
        </w:rPr>
        <w:tab/>
        <w:t>Каждая последовательность потребления смазочного масла должна включать устойчивый режим при постоянной нагрузке и скорости, причем нагрузка и скорость выбираются таким образом, чтобы расход смазочного масла был доведен до максимума, а эффективное время теплового старения было ограничено до минимума. Соответствующий режим определяется изготовителем по согласованию с органом по официальному утверждению типа на основе оптимального инженерно-технического заключения.</w:t>
      </w:r>
    </w:p>
    <w:p w:rsidR="00B9086D" w:rsidRPr="00B9086D" w:rsidRDefault="00B9086D" w:rsidP="00C655A8">
      <w:pPr>
        <w:pStyle w:val="SingleTxtGR"/>
        <w:tabs>
          <w:tab w:val="clear" w:pos="1701"/>
        </w:tabs>
        <w:ind w:left="2268" w:hanging="1134"/>
        <w:rPr>
          <w:bCs/>
        </w:rPr>
      </w:pPr>
      <w:r w:rsidRPr="00B9086D">
        <w:rPr>
          <w:bCs/>
        </w:rPr>
        <w:t>2.4.4.8.3</w:t>
      </w:r>
      <w:r w:rsidRPr="00B9086D">
        <w:rPr>
          <w:bCs/>
        </w:rPr>
        <w:tab/>
        <w:t>Продолжительность каждой последовательности потребления смазочного масла определяется следующим образом:</w:t>
      </w:r>
    </w:p>
    <w:p w:rsidR="00B9086D" w:rsidRPr="00B9086D" w:rsidRDefault="00B9086D" w:rsidP="00C655A8">
      <w:pPr>
        <w:pStyle w:val="SingleTxtGR"/>
        <w:tabs>
          <w:tab w:val="clear" w:pos="1701"/>
        </w:tabs>
        <w:ind w:left="2268" w:hanging="1134"/>
        <w:rPr>
          <w:bCs/>
        </w:rPr>
      </w:pPr>
      <w:r w:rsidRPr="00B9086D">
        <w:rPr>
          <w:bCs/>
        </w:rPr>
        <w:t>2.4.4.8.3.1</w:t>
      </w:r>
      <w:r w:rsidRPr="00B9086D">
        <w:rPr>
          <w:bCs/>
        </w:rPr>
        <w:tab/>
        <w:t>Двигатель функционирует в течение надлежащего периода времени при нагрузке и скорости, определяемым изготовителем в соответствии с пунктом 2.4.4.8.2, а расход смазочного масла в г/ч определяется при помощи любого приемлемого метода, например посредством процедуры слива и взвешивания, описанной в добавлении 7. Замена масла производится через рекомендованные интервалы времени.</w:t>
      </w:r>
    </w:p>
    <w:p w:rsidR="00B9086D" w:rsidRPr="00B9086D" w:rsidRDefault="00B9086D" w:rsidP="00C655A8">
      <w:pPr>
        <w:pStyle w:val="SingleTxtGR"/>
        <w:tabs>
          <w:tab w:val="clear" w:pos="1701"/>
        </w:tabs>
        <w:ind w:left="2268" w:hanging="1134"/>
        <w:rPr>
          <w:bCs/>
        </w:rPr>
      </w:pPr>
      <w:r w:rsidRPr="00B9086D">
        <w:rPr>
          <w:bCs/>
        </w:rPr>
        <w:t>2.4.4.8.3.2</w:t>
      </w:r>
      <w:r w:rsidRPr="00B9086D">
        <w:rPr>
          <w:bCs/>
        </w:rPr>
        <w:tab/>
        <w:t>Продолжительность каждой последовательности потребления смазочного масла рассчитывается при помощи следующего уравнения:</w:t>
      </w:r>
    </w:p>
    <w:p w:rsidR="00B9086D" w:rsidRDefault="00593E53" w:rsidP="00C655A8">
      <w:pPr>
        <w:pStyle w:val="SingleTxtGR"/>
        <w:tabs>
          <w:tab w:val="clear" w:pos="1701"/>
        </w:tabs>
        <w:ind w:left="2268" w:hanging="1134"/>
        <w:rPr>
          <w:bCs/>
        </w:rPr>
      </w:pPr>
      <w:r>
        <w:rPr>
          <w:bCs/>
        </w:rPr>
        <w:tab/>
      </w:r>
      <w:r w:rsidR="00B9086D" w:rsidRPr="00B9086D">
        <w:rPr>
          <w:bCs/>
        </w:rPr>
        <w:t>Уравнение 8:</w:t>
      </w:r>
    </w:p>
    <w:p w:rsidR="00B9086D" w:rsidRPr="00ED5000" w:rsidRDefault="00593E53" w:rsidP="00C655A8">
      <w:pPr>
        <w:pStyle w:val="SingleTxtGR"/>
        <w:tabs>
          <w:tab w:val="clear" w:pos="1701"/>
        </w:tabs>
        <w:ind w:left="2268" w:hanging="1134"/>
        <w:rPr>
          <w:bCs/>
          <w:sz w:val="22"/>
          <w:szCs w:val="22"/>
        </w:rPr>
      </w:pPr>
      <w:r w:rsidRPr="00ED5000">
        <w:rPr>
          <w:bCs/>
          <w:sz w:val="22"/>
          <w:szCs w:val="22"/>
        </w:rPr>
        <w:tab/>
      </w:r>
      <m:oMath>
        <m:sSub>
          <m:sSubPr>
            <m:ctrlPr>
              <w:rPr>
                <w:rFonts w:ascii="Cambria Math" w:hAnsi="Cambria Math"/>
                <w:b/>
                <w:bCs/>
                <w:i/>
                <w:sz w:val="22"/>
                <w:szCs w:val="22"/>
                <w:lang w:val="en-GB"/>
              </w:rPr>
            </m:ctrlPr>
          </m:sSubPr>
          <m:e>
            <m:r>
              <m:rPr>
                <m:sty m:val="bi"/>
              </m:rPr>
              <w:rPr>
                <w:rFonts w:ascii="Cambria Math" w:hAnsi="Cambria Math"/>
                <w:sz w:val="22"/>
                <w:szCs w:val="22"/>
                <w:lang w:val="en-GB"/>
              </w:rPr>
              <m:t>t</m:t>
            </m:r>
          </m:e>
          <m:sub>
            <m:r>
              <m:rPr>
                <m:sty m:val="bi"/>
              </m:rPr>
              <w:rPr>
                <w:rFonts w:ascii="Cambria Math" w:hAnsi="Cambria Math"/>
                <w:sz w:val="22"/>
                <w:szCs w:val="22"/>
                <w:lang w:val="en-GB"/>
              </w:rPr>
              <m:t>LS</m:t>
            </m:r>
          </m:sub>
        </m:sSub>
        <m:r>
          <m:rPr>
            <m:sty m:val="bi"/>
          </m:rPr>
          <w:rPr>
            <w:rFonts w:ascii="Cambria Math" w:hAnsi="Cambria Math"/>
            <w:sz w:val="22"/>
            <w:szCs w:val="22"/>
          </w:rPr>
          <m:t>=</m:t>
        </m:r>
        <m:f>
          <m:fPr>
            <m:ctrlPr>
              <w:rPr>
                <w:rFonts w:ascii="Cambria Math" w:hAnsi="Cambria Math"/>
                <w:b/>
                <w:bCs/>
                <w:i/>
                <w:sz w:val="22"/>
                <w:szCs w:val="22"/>
                <w:lang w:val="en-GB"/>
              </w:rPr>
            </m:ctrlPr>
          </m:fPr>
          <m:num>
            <m:sSub>
              <m:sSubPr>
                <m:ctrlPr>
                  <w:rPr>
                    <w:rFonts w:ascii="Cambria Math" w:hAnsi="Cambria Math"/>
                    <w:b/>
                    <w:bCs/>
                    <w:i/>
                    <w:sz w:val="22"/>
                    <w:szCs w:val="22"/>
                    <w:lang w:val="en-GB"/>
                  </w:rPr>
                </m:ctrlPr>
              </m:sSubPr>
              <m:e>
                <m:r>
                  <m:rPr>
                    <m:sty m:val="bi"/>
                  </m:rPr>
                  <w:rPr>
                    <w:rFonts w:ascii="Cambria Math" w:hAnsi="Cambria Math"/>
                    <w:sz w:val="22"/>
                    <w:szCs w:val="22"/>
                    <w:lang w:val="en-GB"/>
                  </w:rPr>
                  <m:t>LCR</m:t>
                </m:r>
              </m:e>
              <m:sub>
                <m:r>
                  <m:rPr>
                    <m:sty m:val="bi"/>
                  </m:rPr>
                  <w:rPr>
                    <w:rFonts w:ascii="Cambria Math" w:hAnsi="Cambria Math"/>
                    <w:sz w:val="22"/>
                    <w:szCs w:val="22"/>
                    <w:lang w:val="en-GB"/>
                  </w:rPr>
                  <m:t>WHTC</m:t>
                </m:r>
              </m:sub>
            </m:sSub>
            <m:r>
              <m:rPr>
                <m:sty m:val="bi"/>
              </m:rPr>
              <w:rPr>
                <w:rFonts w:ascii="Cambria Math" w:hAnsi="Cambria Math"/>
                <w:sz w:val="22"/>
                <w:szCs w:val="22"/>
              </w:rPr>
              <m:t>×</m:t>
            </m:r>
            <m:sSub>
              <m:sSubPr>
                <m:ctrlPr>
                  <w:rPr>
                    <w:rFonts w:ascii="Cambria Math" w:hAnsi="Cambria Math"/>
                    <w:b/>
                    <w:bCs/>
                    <w:i/>
                    <w:sz w:val="22"/>
                    <w:szCs w:val="22"/>
                    <w:lang w:val="en-GB"/>
                  </w:rPr>
                </m:ctrlPr>
              </m:sSubPr>
              <m:e>
                <m:r>
                  <m:rPr>
                    <m:sty m:val="bi"/>
                  </m:rPr>
                  <w:rPr>
                    <w:rFonts w:ascii="Cambria Math" w:hAnsi="Cambria Math"/>
                    <w:sz w:val="22"/>
                    <w:szCs w:val="22"/>
                    <w:lang w:val="en-GB"/>
                  </w:rPr>
                  <m:t>t</m:t>
                </m:r>
              </m:e>
              <m:sub>
                <m:r>
                  <m:rPr>
                    <m:sty m:val="bi"/>
                  </m:rPr>
                  <w:rPr>
                    <w:rFonts w:ascii="Cambria Math" w:hAnsi="Cambria Math"/>
                    <w:sz w:val="22"/>
                    <w:szCs w:val="22"/>
                    <w:lang w:val="en-GB"/>
                  </w:rPr>
                  <m:t>WHTC</m:t>
                </m:r>
              </m:sub>
            </m:sSub>
            <m:r>
              <m:rPr>
                <m:sty m:val="bi"/>
              </m:rPr>
              <w:rPr>
                <w:rFonts w:ascii="Cambria Math" w:hAnsi="Cambria Math"/>
                <w:sz w:val="22"/>
                <w:szCs w:val="22"/>
              </w:rPr>
              <m:t>-</m:t>
            </m:r>
            <m:sSub>
              <m:sSubPr>
                <m:ctrlPr>
                  <w:rPr>
                    <w:rFonts w:ascii="Cambria Math" w:hAnsi="Cambria Math"/>
                    <w:b/>
                    <w:bCs/>
                    <w:i/>
                    <w:sz w:val="22"/>
                    <w:szCs w:val="22"/>
                    <w:lang w:val="en-GB"/>
                  </w:rPr>
                </m:ctrlPr>
              </m:sSubPr>
              <m:e>
                <m:r>
                  <m:rPr>
                    <m:sty m:val="bi"/>
                  </m:rPr>
                  <w:rPr>
                    <w:rFonts w:ascii="Cambria Math" w:hAnsi="Cambria Math"/>
                    <w:sz w:val="22"/>
                    <w:szCs w:val="22"/>
                    <w:lang w:val="en-GB"/>
                  </w:rPr>
                  <m:t>LCR</m:t>
                </m:r>
              </m:e>
              <m:sub>
                <m:r>
                  <m:rPr>
                    <m:sty m:val="bi"/>
                  </m:rPr>
                  <w:rPr>
                    <w:rFonts w:ascii="Cambria Math" w:hAnsi="Cambria Math"/>
                    <w:sz w:val="22"/>
                    <w:szCs w:val="22"/>
                    <w:lang w:val="en-GB"/>
                  </w:rPr>
                  <m:t>TAS</m:t>
                </m:r>
              </m:sub>
            </m:sSub>
            <m:r>
              <m:rPr>
                <m:sty m:val="bi"/>
              </m:rPr>
              <w:rPr>
                <w:rFonts w:ascii="Cambria Math" w:hAnsi="Cambria Math"/>
                <w:sz w:val="22"/>
                <w:szCs w:val="22"/>
              </w:rPr>
              <m:t>×</m:t>
            </m:r>
            <m:sSub>
              <m:sSubPr>
                <m:ctrlPr>
                  <w:rPr>
                    <w:rFonts w:ascii="Cambria Math" w:hAnsi="Cambria Math"/>
                    <w:b/>
                    <w:bCs/>
                    <w:i/>
                    <w:sz w:val="22"/>
                    <w:szCs w:val="22"/>
                    <w:lang w:val="en-GB"/>
                  </w:rPr>
                </m:ctrlPr>
              </m:sSubPr>
              <m:e>
                <m:r>
                  <m:rPr>
                    <m:sty m:val="bi"/>
                  </m:rPr>
                  <w:rPr>
                    <w:rFonts w:ascii="Cambria Math" w:hAnsi="Cambria Math"/>
                    <w:sz w:val="22"/>
                    <w:szCs w:val="22"/>
                    <w:lang w:val="en-GB"/>
                  </w:rPr>
                  <m:t>N</m:t>
                </m:r>
              </m:e>
              <m:sub>
                <m:r>
                  <m:rPr>
                    <m:sty m:val="bi"/>
                  </m:rPr>
                  <w:rPr>
                    <w:rFonts w:ascii="Cambria Math" w:hAnsi="Cambria Math"/>
                    <w:sz w:val="22"/>
                    <w:szCs w:val="22"/>
                    <w:lang w:val="en-GB"/>
                  </w:rPr>
                  <m:t>TS</m:t>
                </m:r>
              </m:sub>
            </m:sSub>
            <m:r>
              <m:rPr>
                <m:sty m:val="bi"/>
              </m:rPr>
              <w:rPr>
                <w:rFonts w:ascii="Cambria Math" w:hAnsi="Cambria Math"/>
                <w:sz w:val="22"/>
                <w:szCs w:val="22"/>
              </w:rPr>
              <m:t>×</m:t>
            </m:r>
            <m:sSub>
              <m:sSubPr>
                <m:ctrlPr>
                  <w:rPr>
                    <w:rFonts w:ascii="Cambria Math" w:hAnsi="Cambria Math"/>
                    <w:b/>
                    <w:bCs/>
                    <w:i/>
                    <w:sz w:val="22"/>
                    <w:szCs w:val="22"/>
                    <w:lang w:val="en-GB"/>
                  </w:rPr>
                </m:ctrlPr>
              </m:sSubPr>
              <m:e>
                <m:r>
                  <m:rPr>
                    <m:sty m:val="bi"/>
                  </m:rPr>
                  <w:rPr>
                    <w:rFonts w:ascii="Cambria Math" w:hAnsi="Cambria Math"/>
                    <w:sz w:val="22"/>
                    <w:szCs w:val="22"/>
                    <w:lang w:val="en-GB"/>
                  </w:rPr>
                  <m:t>t</m:t>
                </m:r>
              </m:e>
              <m:sub>
                <m:r>
                  <m:rPr>
                    <m:sty m:val="bi"/>
                  </m:rPr>
                  <w:rPr>
                    <w:rFonts w:ascii="Cambria Math" w:hAnsi="Cambria Math"/>
                    <w:sz w:val="22"/>
                    <w:szCs w:val="22"/>
                    <w:lang w:val="en-GB"/>
                  </w:rPr>
                  <m:t>TS</m:t>
                </m:r>
              </m:sub>
            </m:sSub>
          </m:num>
          <m:den>
            <m:sSub>
              <m:sSubPr>
                <m:ctrlPr>
                  <w:rPr>
                    <w:rFonts w:ascii="Cambria Math" w:hAnsi="Cambria Math"/>
                    <w:b/>
                    <w:bCs/>
                    <w:i/>
                    <w:sz w:val="22"/>
                    <w:szCs w:val="22"/>
                    <w:lang w:val="en-GB"/>
                  </w:rPr>
                </m:ctrlPr>
              </m:sSubPr>
              <m:e>
                <m:r>
                  <m:rPr>
                    <m:sty m:val="bi"/>
                  </m:rPr>
                  <w:rPr>
                    <w:rFonts w:ascii="Cambria Math" w:hAnsi="Cambria Math"/>
                    <w:sz w:val="22"/>
                    <w:szCs w:val="22"/>
                    <w:lang w:val="en-GB"/>
                  </w:rPr>
                  <m:t>LCR</m:t>
                </m:r>
              </m:e>
              <m:sub>
                <m:r>
                  <m:rPr>
                    <m:sty m:val="bi"/>
                  </m:rPr>
                  <w:rPr>
                    <w:rFonts w:ascii="Cambria Math" w:hAnsi="Cambria Math"/>
                    <w:sz w:val="22"/>
                    <w:szCs w:val="22"/>
                    <w:lang w:val="en-GB"/>
                  </w:rPr>
                  <m:t>LAS</m:t>
                </m:r>
              </m:sub>
            </m:sSub>
            <m:r>
              <m:rPr>
                <m:sty m:val="bi"/>
              </m:rPr>
              <w:rPr>
                <w:rFonts w:ascii="Cambria Math" w:hAnsi="Cambria Math"/>
                <w:sz w:val="22"/>
                <w:szCs w:val="22"/>
              </w:rPr>
              <m:t>×</m:t>
            </m:r>
            <m:sSub>
              <m:sSubPr>
                <m:ctrlPr>
                  <w:rPr>
                    <w:rFonts w:ascii="Cambria Math" w:hAnsi="Cambria Math"/>
                    <w:b/>
                    <w:bCs/>
                    <w:i/>
                    <w:sz w:val="22"/>
                    <w:szCs w:val="22"/>
                    <w:lang w:val="en-GB"/>
                  </w:rPr>
                </m:ctrlPr>
              </m:sSubPr>
              <m:e>
                <m:r>
                  <m:rPr>
                    <m:sty m:val="bi"/>
                  </m:rPr>
                  <w:rPr>
                    <w:rFonts w:ascii="Cambria Math" w:hAnsi="Cambria Math"/>
                    <w:sz w:val="22"/>
                    <w:szCs w:val="22"/>
                    <w:lang w:val="en-GB"/>
                  </w:rPr>
                  <m:t>N</m:t>
                </m:r>
              </m:e>
              <m:sub>
                <m:r>
                  <m:rPr>
                    <m:sty m:val="bi"/>
                  </m:rPr>
                  <w:rPr>
                    <w:rFonts w:ascii="Cambria Math" w:hAnsi="Cambria Math"/>
                    <w:sz w:val="22"/>
                    <w:szCs w:val="22"/>
                    <w:lang w:val="en-GB"/>
                  </w:rPr>
                  <m:t>TS</m:t>
                </m:r>
              </m:sub>
            </m:sSub>
          </m:den>
        </m:f>
      </m:oMath>
      <w:r w:rsidR="00B9086D" w:rsidRPr="00ED5000">
        <w:rPr>
          <w:bCs/>
          <w:sz w:val="22"/>
          <w:szCs w:val="22"/>
        </w:rPr>
        <w:t>,</w:t>
      </w:r>
    </w:p>
    <w:p w:rsidR="00B9086D" w:rsidRPr="00B9086D" w:rsidRDefault="00593E53" w:rsidP="00C655A8">
      <w:pPr>
        <w:pStyle w:val="SingleTxtGR"/>
        <w:tabs>
          <w:tab w:val="clear" w:pos="1701"/>
        </w:tabs>
        <w:ind w:left="2268" w:hanging="1134"/>
        <w:rPr>
          <w:bCs/>
        </w:rPr>
      </w:pPr>
      <w:r>
        <w:rPr>
          <w:bCs/>
        </w:rPr>
        <w:tab/>
      </w:r>
      <w:r w:rsidR="00B9086D" w:rsidRPr="00B9086D">
        <w:rPr>
          <w:bCs/>
        </w:rPr>
        <w:t>где:</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t</w:t>
      </w:r>
      <w:r w:rsidR="00B9086D" w:rsidRPr="00B9086D">
        <w:rPr>
          <w:bCs/>
          <w:vertAlign w:val="subscript"/>
          <w:lang w:val="en-GB"/>
        </w:rPr>
        <w:t>LS</w:t>
      </w:r>
      <w:r w:rsidR="00B9086D" w:rsidRPr="00B9086D">
        <w:rPr>
          <w:bCs/>
          <w:vertAlign w:val="subscript"/>
        </w:rPr>
        <w:t xml:space="preserve"> </w:t>
      </w:r>
      <w:r w:rsidR="00B9086D" w:rsidRPr="00B9086D">
        <w:rPr>
          <w:bCs/>
        </w:rPr>
        <w:t>– продолжительность (в часах) единичной последовательности потребления смазочного масла,</w:t>
      </w:r>
    </w:p>
    <w:p w:rsidR="00B9086D" w:rsidRPr="00B9086D" w:rsidRDefault="00593E53" w:rsidP="00C655A8">
      <w:pPr>
        <w:pStyle w:val="SingleTxtGR"/>
        <w:tabs>
          <w:tab w:val="clear" w:pos="1701"/>
        </w:tabs>
        <w:ind w:left="2268" w:hanging="1134"/>
        <w:rPr>
          <w:bCs/>
        </w:rPr>
      </w:pPr>
      <w:r w:rsidRPr="00CD706B">
        <w:rPr>
          <w:bCs/>
        </w:rPr>
        <w:lastRenderedPageBreak/>
        <w:tab/>
      </w:r>
      <w:r w:rsidR="00B9086D" w:rsidRPr="00B9086D">
        <w:rPr>
          <w:bCs/>
          <w:lang w:val="en-GB"/>
        </w:rPr>
        <w:t>LCR</w:t>
      </w:r>
      <w:r w:rsidR="00B9086D" w:rsidRPr="00B9086D">
        <w:rPr>
          <w:bCs/>
          <w:vertAlign w:val="subscript"/>
          <w:lang w:val="en-GB"/>
        </w:rPr>
        <w:t>WHTC</w:t>
      </w:r>
      <w:r w:rsidR="00B9086D" w:rsidRPr="00B9086D">
        <w:rPr>
          <w:bCs/>
        </w:rPr>
        <w:t xml:space="preserve"> – интенсивность расхода смазочного масла в г/ч, определяемая в соответствии с пунктом 2.2.15,</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t</w:t>
      </w:r>
      <w:r w:rsidR="00B9086D" w:rsidRPr="00B9086D">
        <w:rPr>
          <w:bCs/>
          <w:vertAlign w:val="subscript"/>
          <w:lang w:val="en-GB"/>
        </w:rPr>
        <w:t>WHTC</w:t>
      </w:r>
      <w:r w:rsidR="00B9086D" w:rsidRPr="00B9086D">
        <w:rPr>
          <w:bCs/>
        </w:rPr>
        <w:t xml:space="preserve"> – эквивалентное число часов, соответствующее данному транспортному средству, для которого предназначено сменное устройство, и определяемое по таблице 1,</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LCR</w:t>
      </w:r>
      <w:r w:rsidR="00B9086D" w:rsidRPr="00B9086D">
        <w:rPr>
          <w:bCs/>
          <w:vertAlign w:val="subscript"/>
          <w:lang w:val="en-GB"/>
        </w:rPr>
        <w:t>TAS</w:t>
      </w:r>
      <w:r w:rsidR="00B9086D" w:rsidRPr="00B9086D">
        <w:rPr>
          <w:bCs/>
        </w:rPr>
        <w:t xml:space="preserve"> – интенсивность расхода смазочного масла в г/ч, определяемая в соответствии с пунктом 2.4.4.2,</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LCR</w:t>
      </w:r>
      <w:r w:rsidR="00B9086D" w:rsidRPr="00B9086D">
        <w:rPr>
          <w:bCs/>
          <w:vertAlign w:val="subscript"/>
          <w:lang w:val="en-GB"/>
        </w:rPr>
        <w:t>LAS</w:t>
      </w:r>
      <w:r w:rsidR="00B9086D" w:rsidRPr="00B9086D">
        <w:rPr>
          <w:bCs/>
        </w:rPr>
        <w:t xml:space="preserve"> – интенсивность расхода смазочного масла в г/ч, определяемая в соответствии с пунктом 2.4.4.8.3.1,</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t</w:t>
      </w:r>
      <w:r w:rsidR="00B9086D" w:rsidRPr="00B9086D">
        <w:rPr>
          <w:bCs/>
          <w:vertAlign w:val="subscript"/>
          <w:lang w:val="en-GB"/>
        </w:rPr>
        <w:t>TS</w:t>
      </w:r>
      <w:r w:rsidR="00B9086D" w:rsidRPr="00B9086D">
        <w:rPr>
          <w:bCs/>
        </w:rPr>
        <w:t xml:space="preserve"> – продолжительность (в часах) единичной последовательности теплового аккумулирования, как указано в добавлении 4, либо измененной последовательности теплового аккумулирования, как указано в пункте 2.4.3.2,</w:t>
      </w:r>
    </w:p>
    <w:p w:rsidR="00B9086D" w:rsidRPr="00B9086D" w:rsidRDefault="00593E53" w:rsidP="00C655A8">
      <w:pPr>
        <w:pStyle w:val="SingleTxtGR"/>
        <w:tabs>
          <w:tab w:val="clear" w:pos="1701"/>
        </w:tabs>
        <w:ind w:left="2268" w:hanging="1134"/>
        <w:rPr>
          <w:bCs/>
        </w:rPr>
      </w:pPr>
      <w:r w:rsidRPr="00CD706B">
        <w:rPr>
          <w:bCs/>
        </w:rPr>
        <w:tab/>
      </w:r>
      <w:r w:rsidR="00B9086D" w:rsidRPr="00B9086D">
        <w:rPr>
          <w:bCs/>
          <w:lang w:val="en-GB"/>
        </w:rPr>
        <w:t>N</w:t>
      </w:r>
      <w:r w:rsidR="00B9086D" w:rsidRPr="00B9086D">
        <w:rPr>
          <w:bCs/>
          <w:vertAlign w:val="subscript"/>
          <w:lang w:val="en-GB"/>
        </w:rPr>
        <w:t>TS</w:t>
      </w:r>
      <w:r w:rsidR="00B9086D" w:rsidRPr="00B9086D">
        <w:rPr>
          <w:bCs/>
        </w:rPr>
        <w:t xml:space="preserve"> – общее число последовательностей теплового аккумулирования либо измененных последовательностей теплового аккумулирования, подлежащих реализации в рамках графика накопления часов работы.</w:t>
      </w:r>
    </w:p>
    <w:p w:rsidR="00B9086D" w:rsidRPr="00B9086D" w:rsidRDefault="00B9086D" w:rsidP="00C655A8">
      <w:pPr>
        <w:pStyle w:val="SingleTxtGR"/>
        <w:tabs>
          <w:tab w:val="clear" w:pos="1701"/>
        </w:tabs>
        <w:ind w:left="2268" w:hanging="1134"/>
        <w:rPr>
          <w:bCs/>
        </w:rPr>
      </w:pPr>
      <w:r w:rsidRPr="00B9086D">
        <w:rPr>
          <w:bCs/>
        </w:rPr>
        <w:t>2.4.4.8.4</w:t>
      </w:r>
      <w:r w:rsidRPr="00B9086D">
        <w:rPr>
          <w:bCs/>
        </w:rPr>
        <w:tab/>
        <w:t>Интенсивность расхода смазочного масла должна во всех случаях оставаться ниже 0,5% от интенсивности расхода топлива у двигателя во избежание чрезмерного накопления золы в передней части сменного устройства ограничения загрязнения.</w:t>
      </w:r>
    </w:p>
    <w:p w:rsidR="00B9086D" w:rsidRPr="00B9086D" w:rsidRDefault="00B9086D" w:rsidP="00C655A8">
      <w:pPr>
        <w:pStyle w:val="SingleTxtGR"/>
        <w:tabs>
          <w:tab w:val="clear" w:pos="1701"/>
        </w:tabs>
        <w:ind w:left="2268" w:hanging="1134"/>
        <w:rPr>
          <w:bCs/>
        </w:rPr>
      </w:pPr>
      <w:r w:rsidRPr="00B9086D">
        <w:rPr>
          <w:bCs/>
        </w:rPr>
        <w:t>2.4.4.8.5</w:t>
      </w:r>
      <w:r w:rsidRPr="00B9086D">
        <w:rPr>
          <w:bCs/>
        </w:rPr>
        <w:tab/>
        <w:t xml:space="preserve">К значению </w:t>
      </w:r>
      <w:r w:rsidRPr="00B9086D">
        <w:rPr>
          <w:bCs/>
          <w:lang w:val="en-GB"/>
        </w:rPr>
        <w:t>AE</w:t>
      </w:r>
      <w:r w:rsidRPr="00B9086D">
        <w:rPr>
          <w:bCs/>
        </w:rPr>
        <w:t>, рассчитанному в уравнении 4, разрешается добавлять время теплового старения из-за реализации последовательности потребления смазочного масла.</w:t>
      </w:r>
    </w:p>
    <w:p w:rsidR="00B9086D" w:rsidRPr="00B9086D" w:rsidRDefault="00B9086D" w:rsidP="00C655A8">
      <w:pPr>
        <w:pStyle w:val="SingleTxtGR"/>
        <w:tabs>
          <w:tab w:val="clear" w:pos="1701"/>
        </w:tabs>
        <w:ind w:left="2268" w:hanging="1134"/>
        <w:rPr>
          <w:bCs/>
        </w:rPr>
      </w:pPr>
      <w:r w:rsidRPr="00B9086D">
        <w:rPr>
          <w:bCs/>
        </w:rPr>
        <w:t>2.4.5</w:t>
      </w:r>
      <w:r w:rsidRPr="00B9086D">
        <w:rPr>
          <w:bCs/>
        </w:rPr>
        <w:tab/>
        <w:t xml:space="preserve">Составление полного графика накопления часов работы </w:t>
      </w:r>
    </w:p>
    <w:p w:rsidR="00B9086D" w:rsidRPr="00B9086D" w:rsidRDefault="00B9086D" w:rsidP="00C655A8">
      <w:pPr>
        <w:pStyle w:val="SingleTxtGR"/>
        <w:tabs>
          <w:tab w:val="clear" w:pos="1701"/>
        </w:tabs>
        <w:ind w:left="2268" w:hanging="1134"/>
        <w:rPr>
          <w:bCs/>
        </w:rPr>
      </w:pPr>
      <w:r w:rsidRPr="00B9086D">
        <w:rPr>
          <w:bCs/>
        </w:rPr>
        <w:t>2.4.5.1</w:t>
      </w:r>
      <w:r w:rsidRPr="00B9086D">
        <w:rPr>
          <w:bCs/>
        </w:rPr>
        <w:tab/>
        <w:t xml:space="preserve">График накопления часов работы составляется с чередованием соответственно последовательности теплового аккумулирования либо измененной последовательности теплового аккумулирования с последовательностью потребления смазочного масла. Данный алгоритм повторяется </w:t>
      </w:r>
      <w:r w:rsidRPr="00B9086D">
        <w:rPr>
          <w:bCs/>
          <w:lang w:val="en-GB"/>
        </w:rPr>
        <w:t>NTS</w:t>
      </w:r>
      <w:r w:rsidRPr="00B9086D">
        <w:rPr>
          <w:bCs/>
        </w:rPr>
        <w:t xml:space="preserve"> раз, причем значение </w:t>
      </w:r>
      <w:r w:rsidRPr="00B9086D">
        <w:rPr>
          <w:bCs/>
          <w:lang w:val="en-GB"/>
        </w:rPr>
        <w:t>NTS</w:t>
      </w:r>
      <w:r w:rsidRPr="00B9086D">
        <w:rPr>
          <w:bCs/>
        </w:rPr>
        <w:t xml:space="preserve"> рассчитывается соответственно по разделу 2.4.2 или по разделу 2.4.3. Пример полного графика накопления часов работы приведен в добавлении 8. Графическая схема составления полного графика накопления часов работы приведена в добавлении 9.</w:t>
      </w:r>
    </w:p>
    <w:p w:rsidR="00B9086D" w:rsidRPr="00B9086D" w:rsidRDefault="00B9086D" w:rsidP="00C655A8">
      <w:pPr>
        <w:pStyle w:val="SingleTxtGR"/>
        <w:tabs>
          <w:tab w:val="clear" w:pos="1701"/>
        </w:tabs>
        <w:ind w:left="2268" w:hanging="1134"/>
        <w:rPr>
          <w:bCs/>
        </w:rPr>
      </w:pPr>
      <w:r w:rsidRPr="00B9086D">
        <w:rPr>
          <w:bCs/>
        </w:rPr>
        <w:t>2.4.6</w:t>
      </w:r>
      <w:r w:rsidRPr="00B9086D">
        <w:rPr>
          <w:bCs/>
        </w:rPr>
        <w:tab/>
        <w:t>Реализация графика накопления часов работы</w:t>
      </w:r>
    </w:p>
    <w:p w:rsidR="00B9086D" w:rsidRPr="00B9086D" w:rsidRDefault="00B9086D" w:rsidP="00C655A8">
      <w:pPr>
        <w:pStyle w:val="SingleTxtGR"/>
        <w:tabs>
          <w:tab w:val="clear" w:pos="1701"/>
        </w:tabs>
        <w:ind w:left="2268" w:hanging="1134"/>
        <w:rPr>
          <w:bCs/>
        </w:rPr>
      </w:pPr>
      <w:r w:rsidRPr="00B9086D">
        <w:rPr>
          <w:bCs/>
        </w:rPr>
        <w:t>2.4.6.1</w:t>
      </w:r>
      <w:r w:rsidRPr="00B9086D">
        <w:rPr>
          <w:bCs/>
        </w:rPr>
        <w:tab/>
        <w:t>Двигатель, оснащенный системой последующей обработки отработавших газов в сборе, оборудованной сменным устройством ограничения загрязнения, функционирует в рамках графика накопления часов работы, охарактеризованного в пункте 2.4.5.1.</w:t>
      </w:r>
    </w:p>
    <w:p w:rsidR="00B9086D" w:rsidRPr="00B9086D" w:rsidRDefault="00B9086D" w:rsidP="00C655A8">
      <w:pPr>
        <w:pStyle w:val="SingleTxtGR"/>
        <w:tabs>
          <w:tab w:val="clear" w:pos="1701"/>
        </w:tabs>
        <w:ind w:left="2268" w:hanging="1134"/>
        <w:rPr>
          <w:bCs/>
        </w:rPr>
      </w:pPr>
      <w:r w:rsidRPr="00B9086D">
        <w:rPr>
          <w:bCs/>
        </w:rPr>
        <w:t>2.4.6.2</w:t>
      </w:r>
      <w:r w:rsidRPr="00B9086D">
        <w:rPr>
          <w:bCs/>
        </w:rPr>
        <w:tab/>
        <w:t>Двигатель, используемый для реализации графика накопления часов работы, может отличаться от двигателя, который используется на этапе сбора данных, для которого во всех случаях предназначено сменное устройство ограничения загрязнения, подлежащее официальному утверждению, и который подлежит испытанию на выбросы в соответствии с пунктом 2.4.3.2.</w:t>
      </w:r>
    </w:p>
    <w:p w:rsidR="00B9086D" w:rsidRPr="00B9086D" w:rsidRDefault="00B9086D" w:rsidP="00C655A8">
      <w:pPr>
        <w:pStyle w:val="SingleTxtGR"/>
        <w:tabs>
          <w:tab w:val="clear" w:pos="1701"/>
        </w:tabs>
        <w:ind w:left="2268" w:hanging="1134"/>
        <w:rPr>
          <w:bCs/>
        </w:rPr>
      </w:pPr>
      <w:r w:rsidRPr="00B9086D">
        <w:rPr>
          <w:bCs/>
        </w:rPr>
        <w:t>2.4.6.3</w:t>
      </w:r>
      <w:r w:rsidRPr="00B9086D">
        <w:rPr>
          <w:bCs/>
        </w:rPr>
        <w:tab/>
        <w:t>Если двигатель, используемый для реализации графика накопления часов работы, характеризуется более значительным отклонением – на 20% или больше, – чем двигатель, используемый на этапе сбора данных, то выпускную систему первого из указанных двигателей следует оснастить отводным каналом, с тем чтобы как можно точнее воссоздать объем потока выхлопных газов второго из них при выбранных условиях старения.</w:t>
      </w:r>
    </w:p>
    <w:p w:rsidR="00B9086D" w:rsidRPr="00B9086D" w:rsidRDefault="00B9086D" w:rsidP="00C655A8">
      <w:pPr>
        <w:pStyle w:val="SingleTxtGR"/>
        <w:tabs>
          <w:tab w:val="clear" w:pos="1701"/>
        </w:tabs>
        <w:ind w:left="2268" w:hanging="1134"/>
        <w:rPr>
          <w:bCs/>
        </w:rPr>
      </w:pPr>
      <w:r w:rsidRPr="00B9086D">
        <w:rPr>
          <w:bCs/>
        </w:rPr>
        <w:lastRenderedPageBreak/>
        <w:t>2.4.6.4</w:t>
      </w:r>
      <w:r w:rsidRPr="00B9086D">
        <w:rPr>
          <w:bCs/>
        </w:rPr>
        <w:tab/>
        <w:t>В случае, указанном в пункте 2.4.6.2, двигатель, используемый для реализации графика накопления часов работы, должен быть официально утвержден по типу конструкции на основании настоящих Правил. Кроме того, если испытываемое устройство или испытываемые устройства предназначено или предназначены для установки в системе двигателя вместе с системой рециркуляции отработавших газов (РОГ), то система двигателя, используемая в рамках графика накопления часов работы, также должна быть оснащена РОГ. Если испытываемое устройство или испытываемые устройства не предназначено или не предназначены для установки в системе двигателя вместе с РОГ, то система двигателя, используемая в рамках графика накопления часов работы, также не должна оснащаться РОГ.</w:t>
      </w:r>
    </w:p>
    <w:p w:rsidR="00B9086D" w:rsidRPr="00B9086D" w:rsidRDefault="00B9086D" w:rsidP="00C655A8">
      <w:pPr>
        <w:pStyle w:val="SingleTxtGR"/>
        <w:tabs>
          <w:tab w:val="clear" w:pos="1701"/>
        </w:tabs>
        <w:ind w:left="2268" w:hanging="1134"/>
        <w:rPr>
          <w:bCs/>
        </w:rPr>
      </w:pPr>
      <w:r w:rsidRPr="00B9086D">
        <w:rPr>
          <w:bCs/>
        </w:rPr>
        <w:t>2.4.6.5</w:t>
      </w:r>
      <w:r w:rsidRPr="00B9086D">
        <w:rPr>
          <w:bCs/>
        </w:rPr>
        <w:tab/>
        <w:t>Смазочное масло и топливо, используемые в рамках графика накопления часов работы, должны быть максимально сходными с маслом и топливом, используемыми на этапе сбора данных, охарактеризованном в пункте 2.2. Смазочное масло должно соответствовать рекомендации изготовителя двигателя, для которого предназначено устройство ограничения загрязнения. Используемые виды топлива следует обозначить в качестве топлива, удовлетворяющего соответствующим требованиям европейской директивы 98/70/</w:t>
      </w:r>
      <w:r w:rsidRPr="00B9086D">
        <w:rPr>
          <w:bCs/>
          <w:lang w:val="en-GB"/>
        </w:rPr>
        <w:t>EC</w:t>
      </w:r>
      <w:r w:rsidRPr="00B9086D">
        <w:rPr>
          <w:bCs/>
        </w:rPr>
        <w:t>. По просьбе изготовителя может использоваться также эталонное топливо в соответствии с настоящими Правилами.</w:t>
      </w:r>
    </w:p>
    <w:p w:rsidR="00B9086D" w:rsidRPr="00B9086D" w:rsidRDefault="00B9086D" w:rsidP="00C655A8">
      <w:pPr>
        <w:pStyle w:val="SingleTxtGR"/>
        <w:tabs>
          <w:tab w:val="clear" w:pos="1701"/>
        </w:tabs>
        <w:ind w:left="2268" w:hanging="1134"/>
        <w:rPr>
          <w:bCs/>
        </w:rPr>
      </w:pPr>
      <w:r w:rsidRPr="00B9086D">
        <w:rPr>
          <w:bCs/>
        </w:rPr>
        <w:t>2.4.6.6</w:t>
      </w:r>
      <w:r w:rsidRPr="00B9086D">
        <w:rPr>
          <w:bCs/>
        </w:rPr>
        <w:tab/>
        <w:t>Замена смазочного масла производится в ходе технического обслуживания с интервалами, указываемыми изготовителем двигателя, используемого на этапе сбора данных.</w:t>
      </w:r>
    </w:p>
    <w:p w:rsidR="00B9086D" w:rsidRPr="00B9086D" w:rsidRDefault="00B9086D" w:rsidP="00C655A8">
      <w:pPr>
        <w:pStyle w:val="SingleTxtGR"/>
        <w:tabs>
          <w:tab w:val="clear" w:pos="1701"/>
        </w:tabs>
        <w:ind w:left="2268" w:hanging="1134"/>
        <w:rPr>
          <w:bCs/>
        </w:rPr>
      </w:pPr>
      <w:r w:rsidRPr="00B9086D">
        <w:rPr>
          <w:bCs/>
        </w:rPr>
        <w:t>2.4.6.7</w:t>
      </w:r>
      <w:r w:rsidRPr="00B9086D">
        <w:rPr>
          <w:bCs/>
        </w:rPr>
        <w:tab/>
        <w:t>В случае СКВ производится впрыск мочевины в соответствии с принципом, определенным изготовителем сменного устройства ограничения загрязнения</w:t>
      </w:r>
      <w:r w:rsidR="00F17851">
        <w:rPr>
          <w:bCs/>
        </w:rPr>
        <w:t>»</w:t>
      </w:r>
      <w:r w:rsidRPr="00B9086D">
        <w:rPr>
          <w:bCs/>
        </w:rPr>
        <w:t>.</w:t>
      </w:r>
    </w:p>
    <w:p w:rsidR="00593E53" w:rsidRDefault="00593E53">
      <w:pPr>
        <w:suppressAutoHyphens w:val="0"/>
        <w:spacing w:line="240" w:lineRule="auto"/>
        <w:rPr>
          <w:rFonts w:eastAsia="Times New Roman" w:cs="Times New Roman"/>
          <w:bCs/>
          <w:i/>
          <w:szCs w:val="20"/>
        </w:rPr>
      </w:pPr>
      <w:r>
        <w:rPr>
          <w:bCs/>
          <w:i/>
        </w:rPr>
        <w:br w:type="page"/>
      </w:r>
    </w:p>
    <w:p w:rsidR="00B9086D" w:rsidRPr="00B9086D" w:rsidRDefault="00B9086D" w:rsidP="00B9086D">
      <w:pPr>
        <w:pStyle w:val="SingleTxtGR"/>
        <w:rPr>
          <w:bCs/>
        </w:rPr>
      </w:pPr>
      <w:r w:rsidRPr="00B9086D">
        <w:rPr>
          <w:bCs/>
          <w:i/>
        </w:rPr>
        <w:lastRenderedPageBreak/>
        <w:t>Включить новые добавления 5–9</w:t>
      </w:r>
      <w:r w:rsidRPr="00B9086D">
        <w:rPr>
          <w:bCs/>
          <w:iCs/>
        </w:rPr>
        <w:t xml:space="preserve"> следующего содержания</w:t>
      </w:r>
      <w:r w:rsidRPr="00B9086D">
        <w:rPr>
          <w:bCs/>
        </w:rPr>
        <w:t>:</w:t>
      </w:r>
    </w:p>
    <w:p w:rsidR="00B9086D" w:rsidRPr="0064146C" w:rsidRDefault="00F17851" w:rsidP="00593E53">
      <w:pPr>
        <w:pStyle w:val="H1GR"/>
        <w:rPr>
          <w:sz w:val="28"/>
          <w:szCs w:val="28"/>
        </w:rPr>
      </w:pPr>
      <w:r w:rsidRPr="00593E53">
        <w:rPr>
          <w:b w:val="0"/>
          <w:bCs/>
          <w:sz w:val="20"/>
        </w:rPr>
        <w:t>«</w:t>
      </w:r>
      <w:r w:rsidR="00B9086D" w:rsidRPr="0064146C">
        <w:rPr>
          <w:sz w:val="28"/>
          <w:szCs w:val="28"/>
        </w:rPr>
        <w:t>Приложение 13 – Добавление 5</w:t>
      </w:r>
    </w:p>
    <w:p w:rsidR="00B9086D" w:rsidRPr="0064146C" w:rsidRDefault="00B9086D" w:rsidP="00593E53">
      <w:pPr>
        <w:pStyle w:val="H1GR"/>
        <w:rPr>
          <w:bCs/>
          <w:sz w:val="28"/>
          <w:szCs w:val="28"/>
        </w:rPr>
      </w:pPr>
      <w:r w:rsidRPr="0064146C">
        <w:rPr>
          <w:sz w:val="28"/>
          <w:szCs w:val="28"/>
        </w:rPr>
        <w:tab/>
      </w:r>
      <w:r w:rsidRPr="0064146C">
        <w:rPr>
          <w:sz w:val="28"/>
          <w:szCs w:val="28"/>
        </w:rPr>
        <w:tab/>
        <w:t>Последовательность теплового старения</w:t>
      </w:r>
    </w:p>
    <w:tbl>
      <w:tblPr>
        <w:tblStyle w:val="TabNum"/>
        <w:tblW w:w="7370" w:type="dxa"/>
        <w:tblInd w:w="1134" w:type="dxa"/>
        <w:tblLook w:val="05E0" w:firstRow="1" w:lastRow="1" w:firstColumn="1" w:lastColumn="1" w:noHBand="0" w:noVBand="1"/>
      </w:tblPr>
      <w:tblGrid>
        <w:gridCol w:w="1842"/>
        <w:gridCol w:w="1843"/>
        <w:gridCol w:w="1842"/>
        <w:gridCol w:w="1843"/>
      </w:tblGrid>
      <w:tr w:rsidR="00B9086D" w:rsidRPr="00593E53" w:rsidTr="0000327E">
        <w:trPr>
          <w:trHeight w:val="270"/>
          <w:tblHeader/>
        </w:trPr>
        <w:tc>
          <w:tcPr>
            <w:cnfStyle w:val="001000000000" w:firstRow="0" w:lastRow="0" w:firstColumn="1" w:lastColumn="0" w:oddVBand="0" w:evenVBand="0" w:oddHBand="0" w:evenHBand="0" w:firstRowFirstColumn="0" w:firstRowLastColumn="0" w:lastRowFirstColumn="0" w:lastRowLastColumn="0"/>
            <w:tcW w:w="1842" w:type="dxa"/>
            <w:tcBorders>
              <w:left w:val="single" w:sz="4" w:space="0" w:color="auto"/>
              <w:bottom w:val="single" w:sz="12" w:space="0" w:color="auto"/>
              <w:right w:val="single" w:sz="4" w:space="0" w:color="auto"/>
            </w:tcBorders>
            <w:shd w:val="clear" w:color="auto" w:fill="auto"/>
          </w:tcPr>
          <w:p w:rsidR="00B9086D" w:rsidRPr="00593E53" w:rsidRDefault="00B9086D" w:rsidP="0000327E">
            <w:pPr>
              <w:spacing w:before="80" w:after="80" w:line="200" w:lineRule="exact"/>
              <w:jc w:val="center"/>
              <w:rPr>
                <w:i/>
                <w:sz w:val="16"/>
              </w:rPr>
            </w:pPr>
            <w:r w:rsidRPr="00593E53">
              <w:rPr>
                <w:i/>
                <w:sz w:val="16"/>
              </w:rPr>
              <w:t>Режим</w:t>
            </w:r>
          </w:p>
        </w:tc>
        <w:tc>
          <w:tcPr>
            <w:tcW w:w="1843"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327E">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Число оборотов (</w:t>
            </w:r>
            <w:r w:rsidR="00593E53">
              <w:rPr>
                <w:i/>
                <w:sz w:val="16"/>
              </w:rPr>
              <w:t>процент</w:t>
            </w:r>
            <w:r w:rsidRPr="00593E53">
              <w:rPr>
                <w:i/>
                <w:sz w:val="16"/>
              </w:rPr>
              <w:t xml:space="preserve"> от высоких оборотов холостого хода)</w:t>
            </w:r>
          </w:p>
        </w:tc>
        <w:tc>
          <w:tcPr>
            <w:tcW w:w="1842"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327E">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Нагрузка (</w:t>
            </w:r>
            <w:r w:rsidR="00593E53">
              <w:rPr>
                <w:i/>
                <w:sz w:val="16"/>
              </w:rPr>
              <w:t>процент</w:t>
            </w:r>
            <w:r w:rsidRPr="00593E53">
              <w:rPr>
                <w:i/>
                <w:sz w:val="16"/>
              </w:rPr>
              <w:t xml:space="preserve"> при заданном числе</w:t>
            </w:r>
            <w:r w:rsidR="00593E53">
              <w:rPr>
                <w:i/>
                <w:sz w:val="16"/>
              </w:rPr>
              <w:t xml:space="preserve"> </w:t>
            </w:r>
            <w:r w:rsidRPr="00593E53">
              <w:rPr>
                <w:i/>
                <w:sz w:val="16"/>
              </w:rPr>
              <w:t>оборотов)</w:t>
            </w:r>
          </w:p>
        </w:tc>
        <w:tc>
          <w:tcPr>
            <w:tcW w:w="1843"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327E">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Время (с)</w:t>
            </w:r>
          </w:p>
        </w:tc>
      </w:tr>
      <w:tr w:rsidR="00B9086D" w:rsidRPr="00593E53" w:rsidTr="00607E3E">
        <w:trPr>
          <w:trHeight w:val="270"/>
        </w:trPr>
        <w:tc>
          <w:tcPr>
            <w:cnfStyle w:val="001000000000" w:firstRow="0" w:lastRow="0" w:firstColumn="1" w:lastColumn="0" w:oddVBand="0" w:evenVBand="0" w:oddHBand="0" w:evenHBand="0" w:firstRowFirstColumn="0" w:firstRowLastColumn="0" w:lastRowFirstColumn="0" w:lastRowLastColumn="0"/>
            <w:tcW w:w="1842" w:type="dxa"/>
            <w:tcBorders>
              <w:top w:val="single" w:sz="12" w:space="0" w:color="auto"/>
              <w:left w:val="single" w:sz="4" w:space="0" w:color="auto"/>
              <w:bottom w:val="single" w:sz="4" w:space="0" w:color="auto"/>
              <w:right w:val="single" w:sz="4" w:space="0" w:color="auto"/>
            </w:tcBorders>
          </w:tcPr>
          <w:p w:rsidR="00B9086D" w:rsidRPr="00593E53" w:rsidRDefault="00B9086D" w:rsidP="0000327E">
            <w:pPr>
              <w:jc w:val="center"/>
            </w:pPr>
            <w:r w:rsidRPr="00593E53">
              <w:t>1</w:t>
            </w:r>
          </w:p>
        </w:tc>
        <w:tc>
          <w:tcPr>
            <w:tcW w:w="1843" w:type="dxa"/>
            <w:tcBorders>
              <w:top w:val="single" w:sz="12"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2,92</w:t>
            </w:r>
          </w:p>
        </w:tc>
        <w:tc>
          <w:tcPr>
            <w:tcW w:w="1842" w:type="dxa"/>
            <w:tcBorders>
              <w:top w:val="single" w:sz="12"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0,58</w:t>
            </w:r>
          </w:p>
        </w:tc>
        <w:tc>
          <w:tcPr>
            <w:tcW w:w="1843" w:type="dxa"/>
            <w:tcBorders>
              <w:top w:val="single" w:sz="12"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626</w:t>
            </w:r>
          </w:p>
        </w:tc>
      </w:tr>
      <w:tr w:rsidR="00B9086D" w:rsidRPr="00593E53" w:rsidTr="00607E3E">
        <w:trPr>
          <w:trHeight w:val="27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pPr>
            <w:r w:rsidRPr="00593E53">
              <w:t>2</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45,72</w:t>
            </w:r>
          </w:p>
        </w:tc>
        <w:tc>
          <w:tcPr>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1,58</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418</w:t>
            </w:r>
          </w:p>
        </w:tc>
      </w:tr>
      <w:tr w:rsidR="00B9086D" w:rsidRPr="00593E53" w:rsidTr="0000327E">
        <w:trPr>
          <w:trHeight w:val="27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pPr>
            <w:r w:rsidRPr="00593E53">
              <w:t>3</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38,87</w:t>
            </w:r>
          </w:p>
        </w:tc>
        <w:tc>
          <w:tcPr>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3,37</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300</w:t>
            </w:r>
          </w:p>
        </w:tc>
      </w:tr>
      <w:tr w:rsidR="00B9086D" w:rsidRPr="00593E53" w:rsidTr="0000327E">
        <w:trPr>
          <w:trHeight w:val="27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pPr>
            <w:r w:rsidRPr="00593E53">
              <w:t>4</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20,23</w:t>
            </w:r>
          </w:p>
        </w:tc>
        <w:tc>
          <w:tcPr>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11,36</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102</w:t>
            </w:r>
          </w:p>
        </w:tc>
      </w:tr>
      <w:tr w:rsidR="00B9086D" w:rsidRPr="00593E53" w:rsidTr="0000327E">
        <w:trPr>
          <w:trHeight w:val="27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pPr>
            <w:r w:rsidRPr="00593E53">
              <w:t>5</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11,37</w:t>
            </w:r>
          </w:p>
        </w:tc>
        <w:tc>
          <w:tcPr>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14,90</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62</w:t>
            </w:r>
          </w:p>
        </w:tc>
      </w:tr>
      <w:tr w:rsidR="00B9086D" w:rsidRPr="00593E53" w:rsidTr="0000327E">
        <w:trPr>
          <w:trHeight w:val="27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pPr>
            <w:r w:rsidRPr="00593E53">
              <w:t>6</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32,78</w:t>
            </w:r>
          </w:p>
        </w:tc>
        <w:tc>
          <w:tcPr>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18,52</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370</w:t>
            </w:r>
          </w:p>
        </w:tc>
      </w:tr>
      <w:tr w:rsidR="00B9086D" w:rsidRPr="00593E53" w:rsidTr="0000327E">
        <w:trPr>
          <w:trHeight w:val="27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pPr>
            <w:r w:rsidRPr="00593E53">
              <w:t>7</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53,12</w:t>
            </w:r>
          </w:p>
        </w:tc>
        <w:tc>
          <w:tcPr>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20,19</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410</w:t>
            </w:r>
          </w:p>
        </w:tc>
      </w:tr>
      <w:tr w:rsidR="00B9086D" w:rsidRPr="00593E53" w:rsidTr="0000327E">
        <w:trPr>
          <w:trHeight w:val="27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pPr>
            <w:r w:rsidRPr="00593E53">
              <w:t>8</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59,53</w:t>
            </w:r>
          </w:p>
        </w:tc>
        <w:tc>
          <w:tcPr>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34,73</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780</w:t>
            </w:r>
          </w:p>
        </w:tc>
      </w:tr>
      <w:tr w:rsidR="00B9086D" w:rsidRPr="00593E53" w:rsidTr="0000327E">
        <w:trPr>
          <w:trHeight w:val="27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pPr>
            <w:r w:rsidRPr="00593E53">
              <w:t>9</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78,24</w:t>
            </w:r>
          </w:p>
        </w:tc>
        <w:tc>
          <w:tcPr>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54,38</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132</w:t>
            </w:r>
          </w:p>
        </w:tc>
      </w:tr>
      <w:tr w:rsidR="00B9086D" w:rsidRPr="00593E53" w:rsidTr="0000327E">
        <w:trPr>
          <w:trHeight w:val="27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pPr>
            <w:r w:rsidRPr="00593E53">
              <w:t>10</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39,07</w:t>
            </w:r>
          </w:p>
        </w:tc>
        <w:tc>
          <w:tcPr>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62,85</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212</w:t>
            </w:r>
          </w:p>
        </w:tc>
      </w:tr>
      <w:tr w:rsidR="00B9086D" w:rsidRPr="00593E53" w:rsidTr="00607E3E">
        <w:trPr>
          <w:trHeight w:val="27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pPr>
            <w:r w:rsidRPr="00593E53">
              <w:t>11</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47,82</w:t>
            </w:r>
          </w:p>
        </w:tc>
        <w:tc>
          <w:tcPr>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62,94</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188</w:t>
            </w:r>
          </w:p>
        </w:tc>
      </w:tr>
      <w:tr w:rsidR="00B9086D" w:rsidRPr="00593E53" w:rsidTr="00607E3E">
        <w:trPr>
          <w:trHeight w:val="27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pPr>
            <w:r w:rsidRPr="00593E53">
              <w:t>режим регенерации (если это применимо)</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надлежит определить (см. пункт 2.4.3.4)</w:t>
            </w:r>
          </w:p>
        </w:tc>
        <w:tc>
          <w:tcPr>
            <w:tcW w:w="1842"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надлежит определить (см. пункт 2.4.3.4)</w:t>
            </w:r>
          </w:p>
        </w:tc>
        <w:tc>
          <w:tcPr>
            <w:tcW w:w="1843" w:type="dxa"/>
            <w:tcBorders>
              <w:top w:val="single" w:sz="4" w:space="0" w:color="auto"/>
              <w:left w:val="single" w:sz="4" w:space="0" w:color="auto"/>
              <w:bottom w:val="single" w:sz="4"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надлежит определить (см. пункт 2.4.3.4)</w:t>
            </w:r>
          </w:p>
        </w:tc>
      </w:tr>
      <w:tr w:rsidR="00B9086D" w:rsidRPr="00593E53" w:rsidTr="00607E3E">
        <w:trPr>
          <w:trHeight w:val="27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left w:val="single" w:sz="4" w:space="0" w:color="auto"/>
              <w:right w:val="single" w:sz="4" w:space="0" w:color="auto"/>
            </w:tcBorders>
          </w:tcPr>
          <w:p w:rsidR="00B9086D" w:rsidRPr="00593E53" w:rsidRDefault="00B9086D" w:rsidP="0000327E">
            <w:pPr>
              <w:jc w:val="center"/>
            </w:pPr>
            <w:r w:rsidRPr="00593E53">
              <w:t>режим потребления смазочного масла (если это применимо)</w:t>
            </w:r>
          </w:p>
        </w:tc>
        <w:tc>
          <w:tcPr>
            <w:tcW w:w="1843" w:type="dxa"/>
            <w:tcBorders>
              <w:top w:val="single" w:sz="4" w:space="0" w:color="auto"/>
              <w:left w:val="single" w:sz="4" w:space="0" w:color="auto"/>
              <w:bottom w:val="single" w:sz="12"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надлежит определить согласно пункту 2.4.4.8.2</w:t>
            </w:r>
          </w:p>
        </w:tc>
        <w:tc>
          <w:tcPr>
            <w:tcW w:w="1842" w:type="dxa"/>
            <w:tcBorders>
              <w:top w:val="single" w:sz="4" w:space="0" w:color="auto"/>
              <w:left w:val="single" w:sz="4" w:space="0" w:color="auto"/>
              <w:bottom w:val="single" w:sz="12"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надлежит определить согласно пункту</w:t>
            </w:r>
            <w:r w:rsidR="00593E53">
              <w:t> </w:t>
            </w:r>
            <w:r w:rsidRPr="00593E53">
              <w:t>2.4.4.8.2</w:t>
            </w:r>
          </w:p>
        </w:tc>
        <w:tc>
          <w:tcPr>
            <w:tcW w:w="1843" w:type="dxa"/>
            <w:tcBorders>
              <w:top w:val="single" w:sz="4" w:space="0" w:color="auto"/>
              <w:left w:val="single" w:sz="4" w:space="0" w:color="auto"/>
              <w:bottom w:val="single" w:sz="12" w:space="0" w:color="auto"/>
              <w:right w:val="single" w:sz="4" w:space="0" w:color="auto"/>
            </w:tcBorders>
          </w:tcPr>
          <w:p w:rsidR="00B9086D" w:rsidRPr="00593E53" w:rsidRDefault="00B9086D" w:rsidP="0000327E">
            <w:pPr>
              <w:jc w:val="center"/>
              <w:cnfStyle w:val="000000000000" w:firstRow="0" w:lastRow="0" w:firstColumn="0" w:lastColumn="0" w:oddVBand="0" w:evenVBand="0" w:oddHBand="0" w:evenHBand="0" w:firstRowFirstColumn="0" w:firstRowLastColumn="0" w:lastRowFirstColumn="0" w:lastRowLastColumn="0"/>
            </w:pPr>
            <w:r w:rsidRPr="00593E53">
              <w:t>надлежит определить согласно пункту</w:t>
            </w:r>
            <w:r w:rsidR="00593E53">
              <w:t> </w:t>
            </w:r>
            <w:r w:rsidRPr="00593E53">
              <w:t>2.4.4.8.3</w:t>
            </w:r>
          </w:p>
        </w:tc>
      </w:tr>
    </w:tbl>
    <w:p w:rsidR="00B9086D" w:rsidRPr="00593E53" w:rsidRDefault="00B9086D" w:rsidP="00593E53">
      <w:pPr>
        <w:pStyle w:val="SingleTxtGR"/>
        <w:spacing w:before="120" w:line="220" w:lineRule="atLeast"/>
        <w:ind w:firstLine="142"/>
        <w:jc w:val="left"/>
        <w:rPr>
          <w:bCs/>
          <w:sz w:val="18"/>
          <w:szCs w:val="18"/>
        </w:rPr>
      </w:pPr>
      <w:r w:rsidRPr="00593E53">
        <w:rPr>
          <w:bCs/>
          <w:i/>
          <w:sz w:val="18"/>
          <w:szCs w:val="18"/>
        </w:rPr>
        <w:t>Примечание:</w:t>
      </w:r>
      <w:r w:rsidRPr="00593E53">
        <w:rPr>
          <w:bCs/>
          <w:sz w:val="18"/>
          <w:szCs w:val="18"/>
        </w:rPr>
        <w:t xml:space="preserve"> Последовательность режимов 1–11 обеспечивается посредством повышения нагрузки для максимального увеличения температуры отработавших газов в режимах высокой нагрузки. С согласия органа по официальному утверждению типа этот порядок может быть изменен для оптимизации температуры отработавших газов, если это поможет сократить фактическое время старения.</w:t>
      </w:r>
    </w:p>
    <w:p w:rsidR="00B9086D" w:rsidRPr="0064146C" w:rsidRDefault="00B9086D" w:rsidP="00593E53">
      <w:pPr>
        <w:pStyle w:val="H1GR"/>
        <w:rPr>
          <w:sz w:val="28"/>
          <w:szCs w:val="28"/>
        </w:rPr>
      </w:pPr>
      <w:r w:rsidRPr="00B9086D">
        <w:br w:type="page"/>
      </w:r>
      <w:r w:rsidRPr="0064146C">
        <w:rPr>
          <w:sz w:val="28"/>
          <w:szCs w:val="28"/>
        </w:rPr>
        <w:lastRenderedPageBreak/>
        <w:t>Приложение 13 – Добавление 6</w:t>
      </w:r>
    </w:p>
    <w:p w:rsidR="00B9086D" w:rsidRPr="0064146C" w:rsidRDefault="00B9086D" w:rsidP="00593E53">
      <w:pPr>
        <w:pStyle w:val="H1GR"/>
        <w:rPr>
          <w:sz w:val="28"/>
          <w:szCs w:val="28"/>
        </w:rPr>
      </w:pPr>
      <w:r w:rsidRPr="0064146C">
        <w:rPr>
          <w:sz w:val="28"/>
          <w:szCs w:val="28"/>
        </w:rPr>
        <w:tab/>
      </w:r>
      <w:r w:rsidRPr="0064146C">
        <w:rPr>
          <w:sz w:val="28"/>
          <w:szCs w:val="28"/>
        </w:rPr>
        <w:tab/>
        <w:t xml:space="preserve">Цикл испытания для динамометрического стенда </w:t>
      </w:r>
      <w:r w:rsidRPr="0064146C">
        <w:rPr>
          <w:sz w:val="28"/>
          <w:szCs w:val="28"/>
        </w:rPr>
        <w:br/>
        <w:t>или сбор данных в дорожных условиях</w:t>
      </w:r>
    </w:p>
    <w:tbl>
      <w:tblPr>
        <w:tblStyle w:val="TabNum"/>
        <w:tblW w:w="9637" w:type="dxa"/>
        <w:tblLayout w:type="fixed"/>
        <w:tblLook w:val="05E0" w:firstRow="1" w:lastRow="1" w:firstColumn="1" w:lastColumn="1" w:noHBand="0" w:noVBand="1"/>
      </w:tblPr>
      <w:tblGrid>
        <w:gridCol w:w="588"/>
        <w:gridCol w:w="830"/>
        <w:gridCol w:w="556"/>
        <w:gridCol w:w="825"/>
        <w:gridCol w:w="547"/>
        <w:gridCol w:w="794"/>
        <w:gridCol w:w="592"/>
        <w:gridCol w:w="769"/>
        <w:gridCol w:w="588"/>
        <w:gridCol w:w="797"/>
        <w:gridCol w:w="603"/>
        <w:gridCol w:w="758"/>
        <w:gridCol w:w="586"/>
        <w:gridCol w:w="804"/>
      </w:tblGrid>
      <w:tr w:rsidR="00593E53" w:rsidRPr="00593E53" w:rsidTr="00002258">
        <w:trPr>
          <w:tblHeader/>
        </w:trPr>
        <w:tc>
          <w:tcPr>
            <w:cnfStyle w:val="001000000000" w:firstRow="0" w:lastRow="0" w:firstColumn="1" w:lastColumn="0" w:oddVBand="0" w:evenVBand="0" w:oddHBand="0" w:evenHBand="0" w:firstRowFirstColumn="0" w:firstRowLastColumn="0" w:lastRowFirstColumn="0" w:lastRowLastColumn="0"/>
            <w:tcW w:w="588" w:type="dxa"/>
            <w:tcBorders>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rPr>
                <w:i/>
                <w:sz w:val="16"/>
              </w:rPr>
            </w:pPr>
            <w:r w:rsidRPr="00593E53">
              <w:rPr>
                <w:i/>
                <w:sz w:val="16"/>
              </w:rPr>
              <w:t>Время</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Скорость</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Время</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Скорость</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Время</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Скорость</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Время</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Скорость</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Время</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Скорость</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Время</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Скорость</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Время</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Скорость</w:t>
            </w:r>
          </w:p>
        </w:tc>
      </w:tr>
      <w:tr w:rsidR="00593E53" w:rsidRPr="00593E53" w:rsidTr="00002258">
        <w:trPr>
          <w:tblHeader/>
        </w:trPr>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rPr>
                <w:i/>
                <w:sz w:val="16"/>
              </w:rPr>
            </w:pPr>
            <w:r w:rsidRPr="00593E53">
              <w:rPr>
                <w:i/>
                <w:sz w:val="16"/>
              </w:rPr>
              <w:t>с</w:t>
            </w:r>
          </w:p>
        </w:tc>
        <w:tc>
          <w:tcPr>
            <w:tcW w:w="830"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км/ч</w:t>
            </w:r>
          </w:p>
        </w:tc>
        <w:tc>
          <w:tcPr>
            <w:tcW w:w="556"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с</w:t>
            </w:r>
          </w:p>
        </w:tc>
        <w:tc>
          <w:tcPr>
            <w:tcW w:w="825"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км/ч</w:t>
            </w:r>
          </w:p>
        </w:tc>
        <w:tc>
          <w:tcPr>
            <w:tcW w:w="547"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с</w:t>
            </w:r>
          </w:p>
        </w:tc>
        <w:tc>
          <w:tcPr>
            <w:tcW w:w="794"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км/ч</w:t>
            </w:r>
          </w:p>
        </w:tc>
        <w:tc>
          <w:tcPr>
            <w:tcW w:w="592"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с</w:t>
            </w:r>
          </w:p>
        </w:tc>
        <w:tc>
          <w:tcPr>
            <w:tcW w:w="769"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км/ч</w:t>
            </w:r>
          </w:p>
        </w:tc>
        <w:tc>
          <w:tcPr>
            <w:tcW w:w="588"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с</w:t>
            </w:r>
          </w:p>
        </w:tc>
        <w:tc>
          <w:tcPr>
            <w:tcW w:w="797"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км/ч</w:t>
            </w:r>
          </w:p>
        </w:tc>
        <w:tc>
          <w:tcPr>
            <w:tcW w:w="603"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с</w:t>
            </w:r>
          </w:p>
        </w:tc>
        <w:tc>
          <w:tcPr>
            <w:tcW w:w="758"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км/ч</w:t>
            </w:r>
          </w:p>
        </w:tc>
        <w:tc>
          <w:tcPr>
            <w:tcW w:w="586"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с</w:t>
            </w:r>
          </w:p>
        </w:tc>
        <w:tc>
          <w:tcPr>
            <w:tcW w:w="804" w:type="dxa"/>
            <w:tcBorders>
              <w:top w:val="single" w:sz="4" w:space="0" w:color="auto"/>
              <w:left w:val="single" w:sz="4" w:space="0" w:color="auto"/>
              <w:bottom w:val="single" w:sz="12" w:space="0" w:color="auto"/>
              <w:right w:val="single" w:sz="4" w:space="0" w:color="auto"/>
            </w:tcBorders>
            <w:shd w:val="clear" w:color="auto" w:fill="auto"/>
          </w:tcPr>
          <w:p w:rsidR="00B9086D" w:rsidRPr="00593E53" w:rsidRDefault="00B9086D" w:rsidP="0000225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93E53">
              <w:rPr>
                <w:i/>
                <w:sz w:val="16"/>
              </w:rPr>
              <w:t>км/ч</w:t>
            </w:r>
          </w:p>
        </w:tc>
      </w:tr>
      <w:tr w:rsidR="00593E53"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w:t>
            </w:r>
          </w:p>
        </w:tc>
        <w:tc>
          <w:tcPr>
            <w:tcW w:w="830"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261</w:t>
            </w:r>
          </w:p>
        </w:tc>
        <w:tc>
          <w:tcPr>
            <w:tcW w:w="825"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22,38</w:t>
            </w:r>
          </w:p>
        </w:tc>
        <w:tc>
          <w:tcPr>
            <w:tcW w:w="547"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521</w:t>
            </w:r>
          </w:p>
        </w:tc>
        <w:tc>
          <w:tcPr>
            <w:tcW w:w="794"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35,46</w:t>
            </w:r>
          </w:p>
        </w:tc>
        <w:tc>
          <w:tcPr>
            <w:tcW w:w="592"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781</w:t>
            </w:r>
          </w:p>
        </w:tc>
        <w:tc>
          <w:tcPr>
            <w:tcW w:w="769"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18,33</w:t>
            </w:r>
          </w:p>
        </w:tc>
        <w:tc>
          <w:tcPr>
            <w:tcW w:w="588"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1 041</w:t>
            </w:r>
          </w:p>
        </w:tc>
        <w:tc>
          <w:tcPr>
            <w:tcW w:w="797"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39,88</w:t>
            </w:r>
          </w:p>
        </w:tc>
        <w:tc>
          <w:tcPr>
            <w:tcW w:w="603"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1 301</w:t>
            </w:r>
          </w:p>
        </w:tc>
        <w:tc>
          <w:tcPr>
            <w:tcW w:w="758"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66,39</w:t>
            </w:r>
          </w:p>
        </w:tc>
        <w:tc>
          <w:tcPr>
            <w:tcW w:w="586"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1 561</w:t>
            </w:r>
          </w:p>
        </w:tc>
        <w:tc>
          <w:tcPr>
            <w:tcW w:w="804" w:type="dxa"/>
            <w:tcBorders>
              <w:top w:val="single" w:sz="12"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24,75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36,81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18,31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1 042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41,25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1 302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66,74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1 562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25,55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37,98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18,05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1 043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42,07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1 303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67,43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1 563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25,18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38,84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17,39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1 044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43,03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1 304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68,44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1 564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23,94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39,43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16,35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1 045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1 305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69,52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1 565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22,35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39,73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14,71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1 046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45,14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1 306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70,53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1 566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21,28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11,71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1 047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45,44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1 307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71,47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1 567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20,86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39,69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1 048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46,13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1 308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72,32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1 568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20,65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39,29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1 049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46,79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1 309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72,89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1 569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9,37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20,18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38,59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1 050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47,45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1 310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73,07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1 570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9,86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19,33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37,63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1 051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48,68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1 311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73,03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1 571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10,18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18,23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36,22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1 052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50,13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1 312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72,94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1 572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10,38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16,99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34,11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10,98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1 053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51,16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1 313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73,01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1 573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10,57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15,56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31,16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13,15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1 054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51,37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1 314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73,44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1 574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10,95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13,76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27,49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15,47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1 055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1 315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74,19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1 575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11,56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23,63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18,19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1 056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51,15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1 316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74,81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1 576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12,22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20,16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20,79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1 057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50,88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1 317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75,01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1 577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12,97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17,27</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1 058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50,63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1 318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74,99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1 578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14,33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14,81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23,19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1 059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1 319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74,79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1 579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16,38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12,59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23,54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1 060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49,12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1 320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74,41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1 580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18,4</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10,47</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1 061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48,02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1 321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74,07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1 581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19,86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8,85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25,17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1 062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1 322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73,77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1 582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20,85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26,28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1 063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47,93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1 323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73,38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1 583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21,52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0,57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8,95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27,69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1 064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48,57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1 324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72,79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1 584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21,89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29,72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1 065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48,88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1 325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71,95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1 585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21,98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0,58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14,11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32,17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1 066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49,03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1 326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71,06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1 586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21,91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15,91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34,22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1 067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48,94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1 327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70,45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1 587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21,68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16,57</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35,31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1 068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48,32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1 328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70,23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1 588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21,21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16,73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35,74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1 069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47,97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1 329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70,24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1 589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30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20,44</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17,24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36,23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1 070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47,92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1 330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70,32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1 590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31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19,24</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18,45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37,34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1 071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47,54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1 331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1 591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32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17,57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20,09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39,05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1 072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46,79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1 332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70,05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1 592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33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15,53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21,63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40,76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1 073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46,13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1 333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69,66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1 593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34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13,77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22,78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41,82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1 074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45,73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1 334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69,26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1 594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35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12,95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23,59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42,12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1 075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45,17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1 335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68,73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1 595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lastRenderedPageBreak/>
              <w:t>36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12,95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24,23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42,08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1 076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44,43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1 336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67,88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1 596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37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13,35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42,27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1 077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43,59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1 337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66,68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1 597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38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13,75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25,72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43,03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1 078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42,68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1 338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65,29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1 598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39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13,82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26,77</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44,14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1 079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41,89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1 339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63,95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1 599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40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13,41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28,01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45,13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1 080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41,09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1 340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62,84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1 600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41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12,26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29,23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45,84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1 081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40,38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1 341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62,21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1 601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42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9,82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30,06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1 082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39,99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1 342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62,04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1 602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43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30,31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46,89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1 083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39,84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1 343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62,26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1 603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44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30,29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47,34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1 084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39,46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1 344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62,87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1 604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45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30,05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47,66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1 085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39,15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1 345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63,55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1 605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46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29,44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47,77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1 086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1 346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64,12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1 606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47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47,78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1 087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38,67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1 347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64,73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1 607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48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27,63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47,64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1 088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39,03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1 348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65,45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1 608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49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26,66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47,23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1 089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40,37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1 349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66,18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1 609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50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26,03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46,66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1 090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41,03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1 350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66,97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1 610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51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25,85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46,08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1 091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40,76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1 351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67,85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1 611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52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26,14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45,45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1 092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40,02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1 352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68,74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1 612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53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27,08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44,69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1 093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1 353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69,45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1 613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54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11,42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28,42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43,73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1 094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39,37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1 354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69,92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1 614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55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15,11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29,61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42,55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1 095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38,84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1 355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70,24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1 615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56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18,46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30,46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41,14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1 096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37,93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1 356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70,49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1 616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57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20,21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30,99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39,56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1 097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37,19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1 357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70,63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1 617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58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22,13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31,33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37,93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1 098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36,21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1 358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70,68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1 618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59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24,17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31,65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36,69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1 099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35,32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1 359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70,65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1 619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60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25,56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32,02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36,27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1 100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35,56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1 360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70,49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1 620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61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26,97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32,39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36,42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1 101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36,96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1 361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70,09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1 621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62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28,83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32,68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37,14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1 102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38,12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1 362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69,35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1 622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63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31,05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32,84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38,13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1 103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38,71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1 363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68,27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1 623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64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33,72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32,93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38,55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1 104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39,26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1 364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67,09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1 624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65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33,22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38,42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1 105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40,64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1 365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65,96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1 625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66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37,91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13,88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33,89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37,89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1 106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43,09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1 366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64,87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1 626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67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39,65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18,08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34,96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36,89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1 107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44,83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1 367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63,79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1 627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68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41,23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20,01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36,28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35,53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1 108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45,33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1 368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62,82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1 628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69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42,85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37,58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34,01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1 109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45,24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1 369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63,03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1 629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70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19,53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38,58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32,88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1 110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45,14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1 370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63,62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1 630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71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44,37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17,92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32,52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1 111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45,06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1 371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1 631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72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16,17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39,22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1 112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44,82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1 372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1 632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73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44,17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14,55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39,11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33,48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1 113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44,53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1 373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65,33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1 633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74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44,13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12,92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34,97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1 114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44,77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1 374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63,83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1 634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75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44,17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11,07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38,31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36,78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1 115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1 375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62,44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1 635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lastRenderedPageBreak/>
              <w:t>76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44,51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37,73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38,64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1 116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46,28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1 376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1 636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77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45,16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37,24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40,48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1 117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47,18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1 377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59,58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1 637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78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45,64</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37,06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42,34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1 118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48,49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1 378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57,68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1 638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79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46,16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44,16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1 119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49,42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1 379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1 639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86,63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80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46,99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37,42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1 120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49,56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1 380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54,82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1 640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81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48,19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38,17</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47,55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1 121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49,47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1 381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52,77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1 641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86,63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82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49,32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39,19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49,09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1 122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49,28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1 382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52,22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1 642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83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40,31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50,42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1 123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48,58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1 383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52,48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1 643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84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41,46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51,49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1 124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48,03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1 384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52,74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1 644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85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48,98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42,44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52,23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1 125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1 385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53,14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1 645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86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48,65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42,95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52,58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1 126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48,72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1 386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53,03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1 646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87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48,65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52,63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1 127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48,91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1 387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52,55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1 647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88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48,87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42,43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52,49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1 128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48,93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1 388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52,19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1 648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86,44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89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48,97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41,74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52,19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1 129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49,05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1 389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51,09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1 649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90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48,96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41,04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51,82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1 130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49,23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1 390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49,88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1 650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91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49,15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40,49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51,43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1 131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49,28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1 391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49,37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1 651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92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49,51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51,02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1 132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48,84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1 392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49,26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1 652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86,48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93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49,74</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41,66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50,61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1 133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48,12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1 393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49,37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1 653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86,19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94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50,31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42,48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50,26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1 134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1 394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49,88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1 654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95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50,78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42,78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50,06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1 135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47,42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1 395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50,25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1 655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96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50,75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42,39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49,97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1 136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45,98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1 396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50,17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1 656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97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50,78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40,78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49,67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1 137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42,96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1 397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1 657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98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51,21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10,25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37,72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48,86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1 138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39,38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1 398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50,83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1 658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86,63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99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12,77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33,29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47,53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1 139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35,82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1 399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51,23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1 659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100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51,89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14,44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27,66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880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45,82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1 140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31,85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1 400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51,67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1 660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101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52,04</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15,73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21,43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881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43,66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1 141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26,87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1 401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51,53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1 661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102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51,99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17,23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15,62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882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40,91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1 142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21,41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1 402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50,17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1 662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103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51,99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19,04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11,51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883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37,78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1 143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16,41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1 403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49,99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1 663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104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52,36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20,96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9,69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884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34,89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1 144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12,56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1 404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50,32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1 664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105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52,58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22,94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885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32,69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1 145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10,41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1 405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51,05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1 665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106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52,47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25,05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10,21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886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30,99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1 146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9,07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1 406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51,45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1 666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107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52,03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27,31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11,78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887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29,31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1 147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7,69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1 407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1 667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108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51,46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29,54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888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27,29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1 148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1 408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1 668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109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51,31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31,52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15,33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889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24,79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1 149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1 409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52,22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1 669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110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51,45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33,19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17,12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890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21,78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1 150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1 410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52,66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1 670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86,63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111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51,48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34,67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18,98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891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18,51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1 151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1 411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53,18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1 671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112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51,29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36,13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20,73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892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1 152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1 412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1 672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113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51,12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37,63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22,17</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893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11,06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1 153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1 413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54,53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1 673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114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50,96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39,07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23,29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894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1 154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0,66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1 414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55,37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1 674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115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50,81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40,08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24,19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895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1 155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1 415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56,29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1 675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lastRenderedPageBreak/>
              <w:t>116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50,86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40,44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24,97</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896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1 156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1 416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57,31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1 676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117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51,34</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40,26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897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1 157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1 417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57,94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1 677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87,32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118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51,68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39,29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25,96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898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1 158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1 418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57,86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1 678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87,36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119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51,58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37,23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25,86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899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1 159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1 419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57,75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1 679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87,29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120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51,36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34,14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24,69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900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1 160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1 420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58,67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1 680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87,58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121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51,39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30,18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21,85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901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1 161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1 421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1 681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87,61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122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50,98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25,71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17,45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902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1 162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1 422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59,69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1 682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87,76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123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48,63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21,58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12,34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903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1 163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1 423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60,02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1 683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87,65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124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44,83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904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1 164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1 424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60,21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1 684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87,61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125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16,56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905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1 165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1 425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60,83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1 685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87,65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126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35,65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15,39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906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10,37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1 166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1 426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61,16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1 686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87,65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127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30,23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14,77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907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11,17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1 167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1 427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1 687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87,76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128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24,08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14,58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908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13,32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1 168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1 428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62,15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1 688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87,76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129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18,96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14,72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909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15,94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1 169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1 429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1 689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130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14,19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15,44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910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16,89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1 170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1 430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63,65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1 690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87,72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131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16,92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911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17,13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1 171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1 431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64,27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1 691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87,69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132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18,69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912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18,04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1 172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1 432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64,31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1 692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87,54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133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0,64</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20,26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913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19,96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1 173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1 433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64,13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1 693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87,76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134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21,63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914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22,05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1 174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1 434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64,27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1 694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135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22,91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915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23,65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1 175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1 435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65,22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1 695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87,43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136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24,13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916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25,72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1 176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1 436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66,25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1 696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87,47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137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25,18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917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28,62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1 177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1 437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67,09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1 697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138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26,16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918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31,99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1 178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1 438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68,37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1 698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139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27,41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919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35,07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1 179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1 439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69,36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1 699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140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29,18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13,49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920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37,42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1 180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1 440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70,57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1 700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87,36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141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31,36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18,36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921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39,65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1 181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1 441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71,89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1 701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87,29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142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0,63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33,51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22,59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922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41,78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1 182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1 442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73,35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1 702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143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35,33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26,26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923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43,04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1 183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1 443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74,64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1 703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144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36,94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924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43,55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1 184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1 444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75,81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1 704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87,36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145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32,23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925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42,97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1 185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1 445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77,24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1 705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146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40,44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34,91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926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41,08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1 186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1 446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78,63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1 706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147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42,29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37,39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927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40,38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1 187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1 447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79,32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1 707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87,29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148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43,73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39,61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928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40,43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1 188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1 448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1 708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149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44,47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41,61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929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1 189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1 449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81,67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1 709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87,25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150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44,62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43,51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930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40,25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1 190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1 450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82,11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1 710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151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44,41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45,36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931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40,32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1 191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1 451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82,91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1 711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152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43,96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47,17</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932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1 192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1 452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83,43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1 712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153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43,41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48,95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933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41,71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1 193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1 453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83,79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1 713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154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42,83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50,73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934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43,16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1 194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1 454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1 714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155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42,15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52,36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935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44,84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1 195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1 455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84,01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1 715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lastRenderedPageBreak/>
              <w:t>156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41,28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53,74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936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46,42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1 196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1 456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83,43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1 716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157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40,17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55,02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937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47,91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1 197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1 457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82,99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1 717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158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56,24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938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49,08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1 198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9,06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1 458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82,77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1 718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159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37,59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57,29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939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49,66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1 199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1 459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82,33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1 719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160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36,39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58,18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50,15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1 200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12,42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1 460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81,78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1 720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86,66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161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35,33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58,95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50,94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1 201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12,07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1 461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81,81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1 721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162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59,49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51,69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1 202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11,64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1 462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81,05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1 722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86,48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163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8,34</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33,07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59,86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1 203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11,69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1 463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80,72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1 723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86,66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164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31,41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1 204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12,91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1 464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80,61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1 724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165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29,18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61,01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57,11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1 205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15,58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1 465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80,46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1 725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166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26,41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61,96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57,88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1 206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18,69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1 466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80,42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1 726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86,48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167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63,05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58,63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1 207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21,04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1 467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80,42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1 727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168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64,16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58,75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1 208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22,62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1 468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80,24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1 728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169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4,24</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19,59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65,14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58,26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1 209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24,34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1 469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80,13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1 729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86,44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170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19,36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65,85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950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58,03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1 210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26,74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1 470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80,39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1 730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171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19,79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66,22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951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58,28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1 211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29,62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1 471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80,72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1 731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172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20,43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66,12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952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58,67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1 212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32,65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1 472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81,01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1 732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173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20,71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65,01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953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58,76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1 213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35,57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1 473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81,52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1 733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86,22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174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20,56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62,22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954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58,82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1 214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38,07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1 474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1 734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86,08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175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19,96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57,44</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955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59,09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1 215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39,71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1 475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83,21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1 735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86,22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176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20,22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51,47</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956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59,38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1 216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40,36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1 476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84,05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1 736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177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10,89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21,48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45,98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957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59,72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1 217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1 477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84,85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1 737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178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14,81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23,67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41,72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958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60,04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1 218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41,15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1 478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85,42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1 738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86,26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179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17,56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26,09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38,22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959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60,13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1 219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42,23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1 479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86,18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1 739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86,48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180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18,38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28,16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34,65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960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59,33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1 220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43,61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1 480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86,45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1 740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86,48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181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17,49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29,75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30,65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961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58,52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1 221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45,08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1 481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86,64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1 741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182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15,18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30,97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26,46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962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57,82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1 222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46,58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1 482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1 742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86,66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183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13,08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31,99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22,32</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963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56,68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1 223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48,13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1 483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86,43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1 743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86,66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184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12,23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32,84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18,15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964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55,36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1 224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1 484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1 744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185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12,03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33,33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13,79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965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54,63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1 225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51,27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1 485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1 745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186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11,72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33,45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9,29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966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54,04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1 226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1 486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86,65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1 746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86,74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187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10,69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33,27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4,98</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967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53,15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1 227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1 487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86,14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1 747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86,21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188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32,66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1,71</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968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52,02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1 228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1 488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1 748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85,96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189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31,73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969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51,37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1 229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57,29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1 489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1 749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190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30,58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970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51,41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1 230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58,73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1 490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86,25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1 750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84,77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191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971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1 231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60,12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1 491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85,92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1 751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84,65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192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27,56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972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53,52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1 232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1 492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86,14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1 752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193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25,71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973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54,34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1 233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62,94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1 493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1 753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83,46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194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1,68</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23,76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974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54,59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1 234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64,39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1 494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86,25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1 754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82,77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195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21,87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975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54,92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1 235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65,52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1 495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1 755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81,78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lastRenderedPageBreak/>
              <w:t>196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20,15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976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55,69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1 236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66,07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1 496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86,14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1 756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81,16</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197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18,38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977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56,51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1 237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66,19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1 497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86,29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1 757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80,42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198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15,93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978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56,73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1 238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66,19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1 498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1 758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79,21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199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0,77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12,33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979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56,33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1 239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66,43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1 499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1 759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78,48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200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0,63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980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55,38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1 240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67,07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1 500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85,63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1 760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77,49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201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0,59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981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54,99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1 241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68,04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1 501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86,03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1 761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76,69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202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0,59</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982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54,75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1 242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69,12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1 502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85,92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1 762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75,92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203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0,57</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0,69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983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54,11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1 243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70,08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1 503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86,14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1 763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75,08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204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0,53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984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53,32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1 244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70,91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1 504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86,32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1 764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73,87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205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985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52,41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1 245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71,73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1 505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85,92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1 765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72,15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206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986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51,45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1 246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72,66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1 506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86,11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1 766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69,69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207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987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50,86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1 247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73,67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1 507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85,91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1 767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67,17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208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988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50,48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1 248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74,55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1 508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85,83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1 768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64,75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209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989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1 249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75,18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1 509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85,86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1 769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62,55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210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990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48,55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1 250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75,59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1 510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1 770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60,32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211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10,02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991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47,87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1 251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75,82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1 511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84,97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1 771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58,45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212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12,59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992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47,42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1 252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1 512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1 772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56,43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213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15,43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993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46,86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1 253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75,92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1 513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1 773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54,35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214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18,32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994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46,08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1 254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75,87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1 514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83,26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1 774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52,22</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215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21,19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995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45,07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1 255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75,68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1 515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82,77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1 775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50,25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216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996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43,58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1 256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75,37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1 516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81,78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1 776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48,23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217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26,75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997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41,04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1 257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75,01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1 517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81,16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1 777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46,51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218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29,53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998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38,39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1 258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74,55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1 518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80,42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1 778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44,35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219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32,31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999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35,69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1 259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73,8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1 519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79,21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1 779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41,97</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220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1 000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32,68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1 260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72,71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1 520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78,83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1 780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39,33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221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36,73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1 001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29,82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1 261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71,39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1 521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78,52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1 781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36,48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222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38,08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1 002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26,97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1 262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70,02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1 522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78,52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1 782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223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39,11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1 003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24,03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1 263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68,71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1 523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78,81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1 783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31,09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224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40,16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1 004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21,67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1 264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67,52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1 524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79,26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1 784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28,24</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225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41,18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1 005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20,34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1 265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66,44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1 525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79,61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1 785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226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0,73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41,75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1 006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1 266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65,45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1 526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80,15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1 786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23,33</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227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0,73</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41,87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1 007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16,21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1 267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64,49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1 527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80,39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1 787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19,01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228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41,43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1 008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13,84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1 268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63,54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1 528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80,72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1 788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15,05</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229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39,99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749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1 009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12,25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1 269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1 529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81,01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1 789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12,09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230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37,71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1 010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1 270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61,67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1 530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81,52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1 790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231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34,93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1 011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7,94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1 271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60,69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1 531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82,4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1 791</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6,81</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232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31,79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1 012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1 272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59,64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1 532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83,21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1 792</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4,28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233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28,65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1 013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1 273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1 533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84,05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1 793</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2,09</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234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25,92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1 014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1 274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57,64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1 534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85,15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1 794</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0,88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235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23,91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1 015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7,68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1 275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56,79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1 535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85,92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1 795</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0,88</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lastRenderedPageBreak/>
              <w:t>236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22,81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1 016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10,97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1 276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55,95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1 536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1 796</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237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22,53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1 017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14,72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1 277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55,09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1 537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87,45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1 797</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238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22,62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1 018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17,32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1 278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1 538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87,54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1 798</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239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22,95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759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1 019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18,59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1 279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53,33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1 539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87,25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1 799</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240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23,51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760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1 020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19,35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1 280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52,52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1 540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1 800</w:t>
            </w: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241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24,04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761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1 021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20,54</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1 281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51,75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1 541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86,98</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242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24,45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762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1 022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21,33</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1 282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50,92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1 542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243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24,81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763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1 023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22,06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1 283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1 543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244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25,29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764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1 024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23,39</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1 284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48,68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1 544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87,25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245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25,99</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765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1 025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25,52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1 285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47,41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1 545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87,25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246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26,83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766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1 026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28,28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1 286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1 546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247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27,6</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767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1 027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30,38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1 287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46,22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1 547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87,29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248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28,17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768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1 028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31,22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1 288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46,44</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1 548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87,14</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249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28,63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769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1 029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32,22</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1 289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47,35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1 549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250</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510</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29,04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770</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1 030</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33,78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1 290</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49,01</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1 550</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87,25</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251</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511</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29,43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771</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1 031</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35,08</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1 291</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50,93</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1 551</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252</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0</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512</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29,78</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772</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1 032</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35,91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1 292</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52,79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1 552</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87,03</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253</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513</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30,13</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773</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5,03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1 033</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36,06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1 293</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54,66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1 553</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87,07</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254</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4,12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514</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30,57</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774</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9,49</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1 034</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1 294</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56,6</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1 554</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86,81</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255</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7,02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515</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31,1</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775</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13</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1 035</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34,76</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1 295</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58,55</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1 555</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256</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9,45</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516</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31,65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776</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14,65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1 036</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1 296</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60,47</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1 556</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86,66</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257</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11,86</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517</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32,14</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777</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15,15</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1 037</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35,41</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1 297</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62,28</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1 557</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258</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14,52</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518</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32,62</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778</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15,67</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1 038</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36,65</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1 298</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63,9</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1 558</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86,59</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pPr>
            <w:r w:rsidRPr="00593E53">
              <w:t>259</w:t>
            </w:r>
          </w:p>
        </w:tc>
        <w:tc>
          <w:tcPr>
            <w:tcW w:w="830"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17,01</w:t>
            </w:r>
          </w:p>
        </w:tc>
        <w:tc>
          <w:tcPr>
            <w:tcW w:w="55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519</w:t>
            </w:r>
          </w:p>
        </w:tc>
        <w:tc>
          <w:tcPr>
            <w:tcW w:w="825"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33,25</w:t>
            </w:r>
          </w:p>
        </w:tc>
        <w:tc>
          <w:tcPr>
            <w:tcW w:w="54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779</w:t>
            </w:r>
          </w:p>
        </w:tc>
        <w:tc>
          <w:tcPr>
            <w:tcW w:w="79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16,76</w:t>
            </w:r>
          </w:p>
        </w:tc>
        <w:tc>
          <w:tcPr>
            <w:tcW w:w="592"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1 039</w:t>
            </w:r>
          </w:p>
        </w:tc>
        <w:tc>
          <w:tcPr>
            <w:tcW w:w="769"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37,57</w:t>
            </w:r>
          </w:p>
        </w:tc>
        <w:tc>
          <w:tcPr>
            <w:tcW w:w="58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1 299</w:t>
            </w:r>
          </w:p>
        </w:tc>
        <w:tc>
          <w:tcPr>
            <w:tcW w:w="797"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65,2</w:t>
            </w:r>
          </w:p>
        </w:tc>
        <w:tc>
          <w:tcPr>
            <w:tcW w:w="603"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1 559</w:t>
            </w:r>
          </w:p>
        </w:tc>
        <w:tc>
          <w:tcPr>
            <w:tcW w:w="758"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86,92</w:t>
            </w:r>
          </w:p>
        </w:tc>
        <w:tc>
          <w:tcPr>
            <w:tcW w:w="586"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4"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r w:rsidR="00B9086D" w:rsidRPr="00593E53" w:rsidTr="00002258">
        <w:tc>
          <w:tcPr>
            <w:cnfStyle w:val="001000000000" w:firstRow="0" w:lastRow="0" w:firstColumn="1" w:lastColumn="0" w:oddVBand="0" w:evenVBand="0" w:oddHBand="0" w:evenHBand="0" w:firstRowFirstColumn="0" w:firstRowLastColumn="0" w:lastRowFirstColumn="0" w:lastRowLastColumn="0"/>
            <w:tcW w:w="588" w:type="dxa"/>
            <w:tcBorders>
              <w:top w:val="single" w:sz="4" w:space="0" w:color="auto"/>
              <w:left w:val="single" w:sz="4" w:space="0" w:color="auto"/>
              <w:right w:val="single" w:sz="4" w:space="0" w:color="auto"/>
            </w:tcBorders>
          </w:tcPr>
          <w:p w:rsidR="00B9086D" w:rsidRPr="00593E53" w:rsidRDefault="00B9086D" w:rsidP="00002258">
            <w:pPr>
              <w:jc w:val="center"/>
            </w:pPr>
            <w:r w:rsidRPr="00593E53">
              <w:t>260</w:t>
            </w:r>
          </w:p>
        </w:tc>
        <w:tc>
          <w:tcPr>
            <w:tcW w:w="830" w:type="dxa"/>
            <w:tcBorders>
              <w:top w:val="single" w:sz="4" w:space="0" w:color="auto"/>
              <w:left w:val="single" w:sz="4" w:space="0" w:color="auto"/>
              <w:bottom w:val="single" w:sz="12"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19,48</w:t>
            </w:r>
          </w:p>
        </w:tc>
        <w:tc>
          <w:tcPr>
            <w:tcW w:w="556" w:type="dxa"/>
            <w:tcBorders>
              <w:top w:val="single" w:sz="4" w:space="0" w:color="auto"/>
              <w:left w:val="single" w:sz="4" w:space="0" w:color="auto"/>
              <w:bottom w:val="single" w:sz="12"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520</w:t>
            </w:r>
          </w:p>
        </w:tc>
        <w:tc>
          <w:tcPr>
            <w:tcW w:w="825" w:type="dxa"/>
            <w:tcBorders>
              <w:top w:val="single" w:sz="4" w:space="0" w:color="auto"/>
              <w:left w:val="single" w:sz="4" w:space="0" w:color="auto"/>
              <w:bottom w:val="single" w:sz="12"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34,2</w:t>
            </w:r>
          </w:p>
        </w:tc>
        <w:tc>
          <w:tcPr>
            <w:tcW w:w="547" w:type="dxa"/>
            <w:tcBorders>
              <w:top w:val="single" w:sz="4" w:space="0" w:color="auto"/>
              <w:left w:val="single" w:sz="4" w:space="0" w:color="auto"/>
              <w:bottom w:val="single" w:sz="12"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780</w:t>
            </w:r>
          </w:p>
        </w:tc>
        <w:tc>
          <w:tcPr>
            <w:tcW w:w="794" w:type="dxa"/>
            <w:tcBorders>
              <w:top w:val="single" w:sz="4" w:space="0" w:color="auto"/>
              <w:left w:val="single" w:sz="4" w:space="0" w:color="auto"/>
              <w:bottom w:val="single" w:sz="12"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17,88</w:t>
            </w:r>
          </w:p>
        </w:tc>
        <w:tc>
          <w:tcPr>
            <w:tcW w:w="592" w:type="dxa"/>
            <w:tcBorders>
              <w:top w:val="single" w:sz="4" w:space="0" w:color="auto"/>
              <w:left w:val="single" w:sz="4" w:space="0" w:color="auto"/>
              <w:bottom w:val="single" w:sz="12"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1 040</w:t>
            </w:r>
          </w:p>
        </w:tc>
        <w:tc>
          <w:tcPr>
            <w:tcW w:w="769" w:type="dxa"/>
            <w:tcBorders>
              <w:top w:val="single" w:sz="4" w:space="0" w:color="auto"/>
              <w:left w:val="single" w:sz="4" w:space="0" w:color="auto"/>
              <w:bottom w:val="single" w:sz="12"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38,51</w:t>
            </w:r>
          </w:p>
        </w:tc>
        <w:tc>
          <w:tcPr>
            <w:tcW w:w="588" w:type="dxa"/>
            <w:tcBorders>
              <w:top w:val="single" w:sz="4" w:space="0" w:color="auto"/>
              <w:left w:val="single" w:sz="4" w:space="0" w:color="auto"/>
              <w:bottom w:val="single" w:sz="12"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1 300</w:t>
            </w:r>
          </w:p>
        </w:tc>
        <w:tc>
          <w:tcPr>
            <w:tcW w:w="797" w:type="dxa"/>
            <w:tcBorders>
              <w:top w:val="single" w:sz="4" w:space="0" w:color="auto"/>
              <w:left w:val="single" w:sz="4" w:space="0" w:color="auto"/>
              <w:bottom w:val="single" w:sz="12"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66,02</w:t>
            </w:r>
          </w:p>
        </w:tc>
        <w:tc>
          <w:tcPr>
            <w:tcW w:w="603" w:type="dxa"/>
            <w:tcBorders>
              <w:top w:val="single" w:sz="4" w:space="0" w:color="auto"/>
              <w:left w:val="single" w:sz="4" w:space="0" w:color="auto"/>
              <w:bottom w:val="single" w:sz="12"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1 560</w:t>
            </w:r>
          </w:p>
        </w:tc>
        <w:tc>
          <w:tcPr>
            <w:tcW w:w="758" w:type="dxa"/>
            <w:tcBorders>
              <w:top w:val="single" w:sz="4" w:space="0" w:color="auto"/>
              <w:left w:val="single" w:sz="4" w:space="0" w:color="auto"/>
              <w:bottom w:val="single" w:sz="12"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r w:rsidRPr="00593E53">
              <w:t>86,59</w:t>
            </w:r>
          </w:p>
        </w:tc>
        <w:tc>
          <w:tcPr>
            <w:tcW w:w="586" w:type="dxa"/>
            <w:tcBorders>
              <w:top w:val="single" w:sz="4" w:space="0" w:color="auto"/>
              <w:left w:val="single" w:sz="4" w:space="0" w:color="auto"/>
              <w:bottom w:val="single" w:sz="12"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c>
          <w:tcPr>
            <w:tcW w:w="804" w:type="dxa"/>
            <w:tcBorders>
              <w:top w:val="single" w:sz="4" w:space="0" w:color="auto"/>
              <w:left w:val="single" w:sz="4" w:space="0" w:color="auto"/>
              <w:bottom w:val="single" w:sz="12" w:space="0" w:color="auto"/>
              <w:right w:val="single" w:sz="4" w:space="0" w:color="auto"/>
            </w:tcBorders>
          </w:tcPr>
          <w:p w:rsidR="00B9086D" w:rsidRPr="00593E53" w:rsidRDefault="00B9086D" w:rsidP="00002258">
            <w:pPr>
              <w:jc w:val="center"/>
              <w:cnfStyle w:val="000000000000" w:firstRow="0" w:lastRow="0" w:firstColumn="0" w:lastColumn="0" w:oddVBand="0" w:evenVBand="0" w:oddHBand="0" w:evenHBand="0" w:firstRowFirstColumn="0" w:firstRowLastColumn="0" w:lastRowFirstColumn="0" w:lastRowLastColumn="0"/>
            </w:pPr>
          </w:p>
        </w:tc>
      </w:tr>
    </w:tbl>
    <w:p w:rsidR="0064146C" w:rsidRDefault="0064146C" w:rsidP="00002258">
      <w:pPr>
        <w:pStyle w:val="H1GR"/>
        <w:rPr>
          <w:sz w:val="28"/>
          <w:szCs w:val="28"/>
        </w:rPr>
      </w:pPr>
    </w:p>
    <w:p w:rsidR="0064146C" w:rsidRDefault="0064146C">
      <w:pPr>
        <w:suppressAutoHyphens w:val="0"/>
        <w:spacing w:line="240" w:lineRule="auto"/>
        <w:rPr>
          <w:rFonts w:eastAsia="Times New Roman" w:cs="Times New Roman"/>
          <w:b/>
          <w:sz w:val="28"/>
          <w:szCs w:val="28"/>
          <w:lang w:eastAsia="ru-RU"/>
        </w:rPr>
      </w:pPr>
      <w:r>
        <w:rPr>
          <w:sz w:val="28"/>
          <w:szCs w:val="28"/>
        </w:rPr>
        <w:br w:type="page"/>
      </w:r>
    </w:p>
    <w:p w:rsidR="00B9086D" w:rsidRPr="0064146C" w:rsidRDefault="00B9086D" w:rsidP="0064146C">
      <w:pPr>
        <w:pStyle w:val="H1GR"/>
        <w:spacing w:before="120"/>
        <w:rPr>
          <w:sz w:val="28"/>
          <w:szCs w:val="28"/>
        </w:rPr>
      </w:pPr>
      <w:r w:rsidRPr="0064146C">
        <w:rPr>
          <w:sz w:val="28"/>
          <w:szCs w:val="28"/>
        </w:rPr>
        <w:lastRenderedPageBreak/>
        <w:t>Приложение 13 – Добавление 7</w:t>
      </w:r>
    </w:p>
    <w:p w:rsidR="00B9086D" w:rsidRPr="0064146C" w:rsidRDefault="00B9086D" w:rsidP="0064146C">
      <w:pPr>
        <w:pStyle w:val="H1GR"/>
        <w:rPr>
          <w:sz w:val="28"/>
          <w:szCs w:val="28"/>
        </w:rPr>
      </w:pPr>
      <w:r w:rsidRPr="0064146C">
        <w:rPr>
          <w:sz w:val="28"/>
          <w:szCs w:val="28"/>
        </w:rPr>
        <w:tab/>
      </w:r>
      <w:r w:rsidRPr="0064146C">
        <w:rPr>
          <w:sz w:val="28"/>
          <w:szCs w:val="28"/>
        </w:rPr>
        <w:tab/>
        <w:t>Процедура слива и взвешивания</w:t>
      </w:r>
    </w:p>
    <w:p w:rsidR="00B9086D" w:rsidRPr="00B9086D" w:rsidRDefault="00B9086D" w:rsidP="0064146C">
      <w:pPr>
        <w:pStyle w:val="SingleTxtGR"/>
        <w:tabs>
          <w:tab w:val="clear" w:pos="1701"/>
        </w:tabs>
        <w:spacing w:after="100"/>
        <w:ind w:left="2268" w:hanging="1134"/>
        <w:rPr>
          <w:bCs/>
        </w:rPr>
      </w:pPr>
      <w:r w:rsidRPr="00B9086D">
        <w:rPr>
          <w:bCs/>
        </w:rPr>
        <w:t>1.</w:t>
      </w:r>
      <w:r w:rsidRPr="00B9086D">
        <w:rPr>
          <w:bCs/>
        </w:rPr>
        <w:tab/>
        <w:t>Двигатель заполняется новым маслом. Если используется система отстойника масла постоянного объема (описанная в стандарте</w:t>
      </w:r>
      <w:r w:rsidR="0064146C" w:rsidRPr="0064146C">
        <w:rPr>
          <w:bCs/>
        </w:rPr>
        <w:t xml:space="preserve"> </w:t>
      </w:r>
      <w:r w:rsidRPr="00B9086D">
        <w:rPr>
          <w:bCs/>
        </w:rPr>
        <w:t>D7156-09 АОИМ), то при заполнении двигателя масляный насос должен быть включен. Для заполнения как двигателя, так и внешнего отстойника масла должно быть залито достаточное количество масла.</w:t>
      </w:r>
    </w:p>
    <w:p w:rsidR="00B9086D" w:rsidRPr="00B9086D" w:rsidRDefault="00B9086D" w:rsidP="0064146C">
      <w:pPr>
        <w:pStyle w:val="SingleTxtGR"/>
        <w:tabs>
          <w:tab w:val="clear" w:pos="1701"/>
        </w:tabs>
        <w:spacing w:after="100"/>
        <w:ind w:left="2268" w:hanging="1134"/>
        <w:rPr>
          <w:bCs/>
        </w:rPr>
      </w:pPr>
      <w:r w:rsidRPr="00B9086D">
        <w:rPr>
          <w:bCs/>
        </w:rPr>
        <w:t>2.</w:t>
      </w:r>
      <w:r w:rsidRPr="00B9086D">
        <w:rPr>
          <w:bCs/>
        </w:rPr>
        <w:tab/>
        <w:t>Двигатель запускается и функционирует в выбранном цикле испытания (см. пункты 2.2.15 и 2.4.4.8.3.1) в течение минимум одного часа.</w:t>
      </w:r>
    </w:p>
    <w:p w:rsidR="00B9086D" w:rsidRPr="00B9086D" w:rsidRDefault="00B9086D" w:rsidP="0064146C">
      <w:pPr>
        <w:pStyle w:val="SingleTxtGR"/>
        <w:tabs>
          <w:tab w:val="clear" w:pos="1701"/>
        </w:tabs>
        <w:spacing w:after="100"/>
        <w:ind w:left="2268" w:hanging="1134"/>
        <w:rPr>
          <w:bCs/>
        </w:rPr>
      </w:pPr>
      <w:r w:rsidRPr="00B9086D">
        <w:rPr>
          <w:bCs/>
        </w:rPr>
        <w:t>3.</w:t>
      </w:r>
      <w:r w:rsidRPr="00B9086D">
        <w:rPr>
          <w:bCs/>
        </w:rPr>
        <w:tab/>
        <w:t>По завершении цикла перед отключением двигателя отводится время для стабилизации температуры масла в стабильном состоянии двигателя.</w:t>
      </w:r>
    </w:p>
    <w:p w:rsidR="00B9086D" w:rsidRPr="00B9086D" w:rsidRDefault="00B9086D" w:rsidP="0064146C">
      <w:pPr>
        <w:pStyle w:val="SingleTxtGR"/>
        <w:tabs>
          <w:tab w:val="clear" w:pos="1701"/>
        </w:tabs>
        <w:spacing w:after="100"/>
        <w:ind w:left="2268" w:hanging="1134"/>
        <w:rPr>
          <w:bCs/>
        </w:rPr>
      </w:pPr>
      <w:r w:rsidRPr="00B9086D">
        <w:rPr>
          <w:bCs/>
        </w:rPr>
        <w:t>4.</w:t>
      </w:r>
      <w:r w:rsidRPr="00B9086D">
        <w:rPr>
          <w:bCs/>
        </w:rPr>
        <w:tab/>
        <w:t xml:space="preserve">Производится взвешивание чистого дренажного поддона без масла. </w:t>
      </w:r>
    </w:p>
    <w:p w:rsidR="00B9086D" w:rsidRPr="00B9086D" w:rsidRDefault="00B9086D" w:rsidP="0064146C">
      <w:pPr>
        <w:pStyle w:val="SingleTxtGR"/>
        <w:tabs>
          <w:tab w:val="clear" w:pos="1701"/>
        </w:tabs>
        <w:spacing w:after="100"/>
        <w:ind w:left="2268" w:hanging="1134"/>
        <w:rPr>
          <w:bCs/>
        </w:rPr>
      </w:pPr>
      <w:r w:rsidRPr="00B9086D">
        <w:rPr>
          <w:bCs/>
        </w:rPr>
        <w:t>5.</w:t>
      </w:r>
      <w:r w:rsidRPr="00B9086D">
        <w:rPr>
          <w:bCs/>
        </w:rPr>
        <w:tab/>
        <w:t>Производится взвешивание любых очищенных материалов, подлежащих использованию в процессе слива масла (например, ветоши).</w:t>
      </w:r>
    </w:p>
    <w:p w:rsidR="00B9086D" w:rsidRPr="00B9086D" w:rsidRDefault="00B9086D" w:rsidP="0064146C">
      <w:pPr>
        <w:pStyle w:val="SingleTxtGR"/>
        <w:tabs>
          <w:tab w:val="clear" w:pos="1701"/>
        </w:tabs>
        <w:spacing w:after="100"/>
        <w:ind w:left="2268" w:hanging="1134"/>
        <w:rPr>
          <w:bCs/>
        </w:rPr>
      </w:pPr>
      <w:r w:rsidRPr="00B9086D">
        <w:rPr>
          <w:bCs/>
        </w:rPr>
        <w:t>6.</w:t>
      </w:r>
      <w:r w:rsidRPr="00B9086D">
        <w:rPr>
          <w:bCs/>
        </w:rPr>
        <w:tab/>
        <w:t>Слив масла продолжается в течение 10 минут при помощи включенного внешнего масляного насоса (если он предусмотрен), за которыми следует дополнительный десятиминутный период отключения насоса. Если система отстойника масла постоянного объема не используется, то слив масла из двигателя продолжается в общей сложности в течение 20 минут.</w:t>
      </w:r>
    </w:p>
    <w:p w:rsidR="00B9086D" w:rsidRPr="00B9086D" w:rsidRDefault="00B9086D" w:rsidP="0064146C">
      <w:pPr>
        <w:pStyle w:val="SingleTxtGR"/>
        <w:tabs>
          <w:tab w:val="clear" w:pos="1701"/>
        </w:tabs>
        <w:spacing w:after="100"/>
        <w:ind w:left="2268" w:hanging="1134"/>
        <w:rPr>
          <w:bCs/>
        </w:rPr>
      </w:pPr>
      <w:r w:rsidRPr="00B9086D">
        <w:rPr>
          <w:bCs/>
        </w:rPr>
        <w:t>7.</w:t>
      </w:r>
      <w:r w:rsidRPr="00B9086D">
        <w:rPr>
          <w:bCs/>
        </w:rPr>
        <w:tab/>
        <w:t>Слитое масло взвешивается.</w:t>
      </w:r>
    </w:p>
    <w:p w:rsidR="00B9086D" w:rsidRPr="00B9086D" w:rsidRDefault="00B9086D" w:rsidP="0064146C">
      <w:pPr>
        <w:pStyle w:val="SingleTxtGR"/>
        <w:tabs>
          <w:tab w:val="clear" w:pos="1701"/>
        </w:tabs>
        <w:spacing w:after="100"/>
        <w:ind w:left="2268" w:hanging="1134"/>
        <w:rPr>
          <w:bCs/>
        </w:rPr>
      </w:pPr>
      <w:r w:rsidRPr="00B9086D">
        <w:rPr>
          <w:bCs/>
        </w:rPr>
        <w:t>8.</w:t>
      </w:r>
      <w:r w:rsidRPr="00B9086D">
        <w:rPr>
          <w:bCs/>
        </w:rPr>
        <w:tab/>
        <w:t>Масса, определенная в соответствии с этапом 7, вычитается из массы, определенной в соответствии с этапом 4. Разница соответствует общей массе масла, слитого из двигателя и собранного в дренажный поддон.</w:t>
      </w:r>
    </w:p>
    <w:p w:rsidR="00B9086D" w:rsidRPr="00B9086D" w:rsidRDefault="00B9086D" w:rsidP="0064146C">
      <w:pPr>
        <w:pStyle w:val="SingleTxtGR"/>
        <w:tabs>
          <w:tab w:val="clear" w:pos="1701"/>
        </w:tabs>
        <w:spacing w:after="100"/>
        <w:ind w:left="2268" w:hanging="1134"/>
        <w:rPr>
          <w:bCs/>
        </w:rPr>
      </w:pPr>
      <w:r w:rsidRPr="00B9086D">
        <w:rPr>
          <w:bCs/>
        </w:rPr>
        <w:t>9.</w:t>
      </w:r>
      <w:r w:rsidRPr="00B9086D">
        <w:rPr>
          <w:bCs/>
        </w:rPr>
        <w:tab/>
        <w:t>Масло осторожно возвращается в двигатель.</w:t>
      </w:r>
    </w:p>
    <w:p w:rsidR="00B9086D" w:rsidRPr="00B9086D" w:rsidRDefault="00B9086D" w:rsidP="0064146C">
      <w:pPr>
        <w:pStyle w:val="SingleTxtGR"/>
        <w:tabs>
          <w:tab w:val="clear" w:pos="1701"/>
        </w:tabs>
        <w:spacing w:after="100"/>
        <w:ind w:left="2268" w:hanging="1134"/>
        <w:rPr>
          <w:bCs/>
        </w:rPr>
      </w:pPr>
      <w:r w:rsidRPr="00B9086D">
        <w:rPr>
          <w:bCs/>
        </w:rPr>
        <w:t>10.</w:t>
      </w:r>
      <w:r w:rsidRPr="00B9086D">
        <w:rPr>
          <w:bCs/>
        </w:rPr>
        <w:tab/>
        <w:t>Производится взвешивание пустого дренажного поддона.</w:t>
      </w:r>
    </w:p>
    <w:p w:rsidR="00B9086D" w:rsidRPr="00B9086D" w:rsidRDefault="00B9086D" w:rsidP="0064146C">
      <w:pPr>
        <w:pStyle w:val="SingleTxtGR"/>
        <w:tabs>
          <w:tab w:val="clear" w:pos="1701"/>
        </w:tabs>
        <w:spacing w:after="100"/>
        <w:ind w:left="2268" w:hanging="1134"/>
        <w:rPr>
          <w:bCs/>
        </w:rPr>
      </w:pPr>
      <w:r w:rsidRPr="00B9086D">
        <w:rPr>
          <w:bCs/>
        </w:rPr>
        <w:t>11.</w:t>
      </w:r>
      <w:r w:rsidRPr="00B9086D">
        <w:rPr>
          <w:bCs/>
        </w:rPr>
        <w:tab/>
        <w:t>Масса, определенная в соответствии с этапом 10, вычитается из массы, определенной в соответствии с этапом 4. Результат соответствует массе остаточного масла в дренажном поддоне, которое не попало в двигатель.</w:t>
      </w:r>
    </w:p>
    <w:p w:rsidR="00B9086D" w:rsidRPr="00B9086D" w:rsidRDefault="00B9086D" w:rsidP="0064146C">
      <w:pPr>
        <w:pStyle w:val="SingleTxtGR"/>
        <w:tabs>
          <w:tab w:val="clear" w:pos="1701"/>
        </w:tabs>
        <w:spacing w:after="100"/>
        <w:ind w:left="2268" w:hanging="1134"/>
        <w:rPr>
          <w:bCs/>
        </w:rPr>
      </w:pPr>
      <w:r w:rsidRPr="00B9086D">
        <w:rPr>
          <w:bCs/>
        </w:rPr>
        <w:t>12.</w:t>
      </w:r>
      <w:r w:rsidRPr="00B9086D">
        <w:rPr>
          <w:bCs/>
        </w:rPr>
        <w:tab/>
        <w:t>Производится взвешивание любых загрязненных материалов, которые ранее взвешивались в соответствии с этапом 5.</w:t>
      </w:r>
    </w:p>
    <w:p w:rsidR="00B9086D" w:rsidRPr="00B9086D" w:rsidRDefault="00B9086D" w:rsidP="0064146C">
      <w:pPr>
        <w:pStyle w:val="SingleTxtGR"/>
        <w:tabs>
          <w:tab w:val="clear" w:pos="1701"/>
        </w:tabs>
        <w:spacing w:after="100"/>
        <w:ind w:left="2268" w:hanging="1134"/>
        <w:rPr>
          <w:bCs/>
        </w:rPr>
      </w:pPr>
      <w:r w:rsidRPr="00B9086D">
        <w:rPr>
          <w:bCs/>
        </w:rPr>
        <w:t>13.</w:t>
      </w:r>
      <w:r w:rsidRPr="00B9086D">
        <w:rPr>
          <w:bCs/>
        </w:rPr>
        <w:tab/>
        <w:t>Масса, определенная в соответствии с этапом 12, вычитается из массы, определенной в соответствии с этапом 5. Результат соответствует массе остаточного масла, оставшегося на загрязненных материалах и не попавшего в двигатель.</w:t>
      </w:r>
    </w:p>
    <w:p w:rsidR="00B9086D" w:rsidRPr="00B9086D" w:rsidRDefault="00B9086D" w:rsidP="0064146C">
      <w:pPr>
        <w:pStyle w:val="SingleTxtGR"/>
        <w:tabs>
          <w:tab w:val="clear" w:pos="1701"/>
        </w:tabs>
        <w:spacing w:after="100"/>
        <w:ind w:left="2268" w:hanging="1134"/>
        <w:rPr>
          <w:bCs/>
        </w:rPr>
      </w:pPr>
      <w:r w:rsidRPr="00B9086D">
        <w:rPr>
          <w:bCs/>
        </w:rPr>
        <w:t>14.</w:t>
      </w:r>
      <w:r w:rsidRPr="00B9086D">
        <w:rPr>
          <w:bCs/>
        </w:rPr>
        <w:tab/>
        <w:t>Масса остаточного масла, рассчитанная в соответствии с этапами 11 и 13, вычитается из общей массы извлеченного масла, рассчитанной в соответствии с этапом 8. Разница между этими массами соответствует общей массе масла, которое возвращено в двигатель.</w:t>
      </w:r>
    </w:p>
    <w:p w:rsidR="00B9086D" w:rsidRPr="00B9086D" w:rsidRDefault="00B9086D" w:rsidP="0064146C">
      <w:pPr>
        <w:pStyle w:val="SingleTxtGR"/>
        <w:tabs>
          <w:tab w:val="clear" w:pos="1701"/>
        </w:tabs>
        <w:spacing w:after="100"/>
        <w:ind w:left="2268" w:hanging="1134"/>
        <w:rPr>
          <w:bCs/>
        </w:rPr>
      </w:pPr>
      <w:r w:rsidRPr="00B9086D">
        <w:rPr>
          <w:bCs/>
        </w:rPr>
        <w:t>15.</w:t>
      </w:r>
      <w:r w:rsidRPr="00B9086D">
        <w:rPr>
          <w:bCs/>
        </w:rPr>
        <w:tab/>
        <w:t>Двигатель функционирует в выбранном(ых) цикле(ах) испытания (см.</w:t>
      </w:r>
      <w:r w:rsidR="00002258">
        <w:rPr>
          <w:bCs/>
        </w:rPr>
        <w:t> </w:t>
      </w:r>
      <w:r w:rsidRPr="00B9086D">
        <w:rPr>
          <w:bCs/>
        </w:rPr>
        <w:t>пункты 2.2.15 и 2.4.4.8.3.1).</w:t>
      </w:r>
    </w:p>
    <w:p w:rsidR="00B9086D" w:rsidRPr="00B9086D" w:rsidRDefault="00B9086D" w:rsidP="0064146C">
      <w:pPr>
        <w:pStyle w:val="SingleTxtGR"/>
        <w:tabs>
          <w:tab w:val="clear" w:pos="1701"/>
        </w:tabs>
        <w:spacing w:after="100"/>
        <w:ind w:left="2268" w:hanging="1134"/>
        <w:rPr>
          <w:bCs/>
        </w:rPr>
      </w:pPr>
      <w:r w:rsidRPr="00B9086D">
        <w:rPr>
          <w:bCs/>
        </w:rPr>
        <w:t>16.</w:t>
      </w:r>
      <w:r w:rsidRPr="00B9086D">
        <w:rPr>
          <w:bCs/>
        </w:rPr>
        <w:tab/>
        <w:t>Этапы 3–8 повторяются.</w:t>
      </w:r>
    </w:p>
    <w:p w:rsidR="00B9086D" w:rsidRPr="00B9086D" w:rsidRDefault="00B9086D" w:rsidP="0064146C">
      <w:pPr>
        <w:pStyle w:val="SingleTxtGR"/>
        <w:tabs>
          <w:tab w:val="clear" w:pos="1701"/>
        </w:tabs>
        <w:spacing w:after="100"/>
        <w:ind w:left="2268" w:hanging="1134"/>
        <w:rPr>
          <w:bCs/>
        </w:rPr>
      </w:pPr>
      <w:r w:rsidRPr="00B9086D">
        <w:rPr>
          <w:bCs/>
        </w:rPr>
        <w:t>17.</w:t>
      </w:r>
      <w:r w:rsidRPr="00B9086D">
        <w:rPr>
          <w:bCs/>
        </w:rPr>
        <w:tab/>
        <w:t>Масса масла, слитого в соответствии с этапом 16, вычитается из массы, рассчитанной в соответствии с этапом 14. Разница между этими массами соответствует общей массе потребленного масла.</w:t>
      </w:r>
    </w:p>
    <w:p w:rsidR="00B9086D" w:rsidRPr="00B9086D" w:rsidRDefault="00B9086D" w:rsidP="0064146C">
      <w:pPr>
        <w:pStyle w:val="SingleTxtGR"/>
        <w:tabs>
          <w:tab w:val="clear" w:pos="1701"/>
        </w:tabs>
        <w:spacing w:after="100"/>
        <w:ind w:left="2268" w:hanging="1134"/>
        <w:rPr>
          <w:bCs/>
        </w:rPr>
      </w:pPr>
      <w:r w:rsidRPr="00B9086D">
        <w:rPr>
          <w:bCs/>
        </w:rPr>
        <w:t>18.</w:t>
      </w:r>
      <w:r w:rsidRPr="00B9086D">
        <w:rPr>
          <w:bCs/>
        </w:rPr>
        <w:tab/>
        <w:t>Общая масса потребленного масла, рассчитанная в соответствии с этапом</w:t>
      </w:r>
      <w:r w:rsidR="00002258">
        <w:rPr>
          <w:bCs/>
        </w:rPr>
        <w:t> </w:t>
      </w:r>
      <w:r w:rsidRPr="00B9086D">
        <w:rPr>
          <w:bCs/>
        </w:rPr>
        <w:t>14, делится на продолжительность (в часах) циклов испытаний, реализованных в соответствии с этапом 15. Полученный результат – это интенсивность расхода смазочного масла.</w:t>
      </w:r>
    </w:p>
    <w:p w:rsidR="00B9086D" w:rsidRPr="0064146C" w:rsidRDefault="00B9086D" w:rsidP="00BE43F1">
      <w:pPr>
        <w:pStyle w:val="H1GR"/>
        <w:rPr>
          <w:sz w:val="28"/>
          <w:szCs w:val="28"/>
        </w:rPr>
      </w:pPr>
      <w:r w:rsidRPr="0064146C">
        <w:rPr>
          <w:sz w:val="28"/>
          <w:szCs w:val="28"/>
        </w:rPr>
        <w:lastRenderedPageBreak/>
        <w:t>Приложение 13 – Добавление 8</w:t>
      </w:r>
    </w:p>
    <w:p w:rsidR="00B9086D" w:rsidRPr="0064146C" w:rsidRDefault="00B9086D" w:rsidP="00BE43F1">
      <w:pPr>
        <w:pStyle w:val="H1GR"/>
        <w:rPr>
          <w:sz w:val="28"/>
          <w:szCs w:val="28"/>
        </w:rPr>
      </w:pPr>
      <w:r w:rsidRPr="0064146C">
        <w:rPr>
          <w:sz w:val="28"/>
          <w:szCs w:val="28"/>
        </w:rPr>
        <w:tab/>
      </w:r>
      <w:r w:rsidRPr="0064146C">
        <w:rPr>
          <w:sz w:val="28"/>
          <w:szCs w:val="28"/>
        </w:rPr>
        <w:tab/>
        <w:t>Примерный график накопления часов работы, включая последовательности теплового аккумулирования, потребления смазочного масла и</w:t>
      </w:r>
      <w:r w:rsidR="0064146C" w:rsidRPr="0064146C">
        <w:rPr>
          <w:sz w:val="28"/>
          <w:szCs w:val="28"/>
        </w:rPr>
        <w:t xml:space="preserve"> </w:t>
      </w:r>
      <w:r w:rsidRPr="0064146C">
        <w:rPr>
          <w:sz w:val="28"/>
          <w:szCs w:val="28"/>
        </w:rPr>
        <w:t>регенерации</w:t>
      </w:r>
    </w:p>
    <w:p w:rsidR="00B9086D" w:rsidRPr="00B9086D" w:rsidRDefault="00433AC2" w:rsidP="00BE43F1">
      <w:pPr>
        <w:pStyle w:val="SingleTxtGR"/>
        <w:ind w:left="567"/>
      </w:pPr>
      <w:r w:rsidRPr="00B9086D">
        <w:rPr>
          <w:noProof/>
        </w:rPr>
        <mc:AlternateContent>
          <mc:Choice Requires="wps">
            <w:drawing>
              <wp:anchor distT="0" distB="0" distL="114300" distR="114300" simplePos="0" relativeHeight="251665408" behindDoc="0" locked="0" layoutInCell="1" allowOverlap="1" wp14:anchorId="37C3316C" wp14:editId="564BC776">
                <wp:simplePos x="0" y="0"/>
                <wp:positionH relativeFrom="column">
                  <wp:posOffset>674712</wp:posOffset>
                </wp:positionH>
                <wp:positionV relativeFrom="paragraph">
                  <wp:posOffset>306901</wp:posOffset>
                </wp:positionV>
                <wp:extent cx="219710" cy="2569632"/>
                <wp:effectExtent l="0" t="0" r="8890" b="254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256963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835D45" w:rsidRDefault="00CD706B" w:rsidP="00B9086D">
                            <w:pPr>
                              <w:rPr>
                                <w:b/>
                                <w:sz w:val="16"/>
                                <w:szCs w:val="16"/>
                              </w:rPr>
                            </w:pPr>
                            <w:r w:rsidRPr="00835D45">
                              <w:rPr>
                                <w:b/>
                                <w:sz w:val="16"/>
                                <w:szCs w:val="16"/>
                              </w:rPr>
                              <w:t>Число оборотов двигателя и нагрузка на двигатель</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3316C" id="Поле 22" o:spid="_x0000_s1037" type="#_x0000_t202" style="position:absolute;left:0;text-align:left;margin-left:53.15pt;margin-top:24.15pt;width:17.3pt;height:20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" filled="f" stroked="f">
                <v:stroke joinstyle="round"/>
                <v:textbox style="layout-flow:vertical;mso-layout-flow-alt:bottom-to-top" inset="0,0,0,0">
                  <w:txbxContent>
                    <w:p w:rsidR="00CD706B" w:rsidRPr="00835D45" w:rsidRDefault="00CD706B" w:rsidP="00B9086D">
                      <w:pPr>
                        <w:rPr>
                          <w:b/>
                          <w:sz w:val="16"/>
                          <w:szCs w:val="16"/>
                        </w:rPr>
                      </w:pPr>
                      <w:r w:rsidRPr="00835D45">
                        <w:rPr>
                          <w:b/>
                          <w:sz w:val="16"/>
                          <w:szCs w:val="16"/>
                        </w:rPr>
                        <w:t>Число оборотов двигателя и нагрузка на двигатель</w:t>
                      </w:r>
                    </w:p>
                  </w:txbxContent>
                </v:textbox>
              </v:shape>
            </w:pict>
          </mc:Fallback>
        </mc:AlternateContent>
      </w:r>
      <w:r w:rsidR="00BE43F1" w:rsidRPr="00B9086D">
        <w:rPr>
          <w:noProof/>
        </w:rPr>
        <mc:AlternateContent>
          <mc:Choice Requires="wps">
            <w:drawing>
              <wp:anchor distT="0" distB="0" distL="114300" distR="114300" simplePos="0" relativeHeight="251662336" behindDoc="0" locked="0" layoutInCell="1" allowOverlap="1" wp14:anchorId="0A634C3C" wp14:editId="1E704329">
                <wp:simplePos x="0" y="0"/>
                <wp:positionH relativeFrom="column">
                  <wp:posOffset>2731819</wp:posOffset>
                </wp:positionH>
                <wp:positionV relativeFrom="paragraph">
                  <wp:posOffset>521775</wp:posOffset>
                </wp:positionV>
                <wp:extent cx="398585" cy="633730"/>
                <wp:effectExtent l="0" t="0" r="1905" b="139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85" cy="6337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BE43F1" w:rsidRDefault="00CD706B" w:rsidP="00BE43F1">
                            <w:pPr>
                              <w:spacing w:line="204" w:lineRule="auto"/>
                              <w:jc w:val="center"/>
                              <w:rPr>
                                <w:b/>
                                <w:color w:val="365F91" w:themeColor="accent1" w:themeShade="BF"/>
                                <w:sz w:val="16"/>
                                <w:szCs w:val="16"/>
                              </w:rPr>
                            </w:pPr>
                            <w:r w:rsidRPr="00BE43F1">
                              <w:rPr>
                                <w:b/>
                                <w:color w:val="365F91" w:themeColor="accent1" w:themeShade="BF"/>
                                <w:sz w:val="16"/>
                                <w:szCs w:val="16"/>
                              </w:rPr>
                              <w:t xml:space="preserve">Режим </w:t>
                            </w:r>
                            <w:r w:rsidRPr="00BE43F1">
                              <w:rPr>
                                <w:b/>
                                <w:color w:val="365F91" w:themeColor="accent1" w:themeShade="BF"/>
                                <w:sz w:val="16"/>
                                <w:szCs w:val="16"/>
                              </w:rPr>
                              <w:br/>
                              <w:t>активной регенерации</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34C3C" id="Поле 19" o:spid="_x0000_s1038" type="#_x0000_t202" style="position:absolute;left:0;text-align:left;margin-left:215.1pt;margin-top:41.1pt;width:31.4pt;height: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" filled="f" stroked="f">
                <v:stroke joinstyle="round"/>
                <v:textbox style="layout-flow:vertical;mso-layout-flow-alt:bottom-to-top" inset="0,0,0,0">
                  <w:txbxContent>
                    <w:p w:rsidR="00CD706B" w:rsidRPr="00BE43F1" w:rsidRDefault="00CD706B" w:rsidP="00BE43F1">
                      <w:pPr>
                        <w:spacing w:line="204" w:lineRule="auto"/>
                        <w:jc w:val="center"/>
                        <w:rPr>
                          <w:b/>
                          <w:color w:val="365F91" w:themeColor="accent1" w:themeShade="BF"/>
                          <w:sz w:val="16"/>
                          <w:szCs w:val="16"/>
                        </w:rPr>
                      </w:pPr>
                      <w:r w:rsidRPr="00BE43F1">
                        <w:rPr>
                          <w:b/>
                          <w:color w:val="365F91" w:themeColor="accent1" w:themeShade="BF"/>
                          <w:sz w:val="16"/>
                          <w:szCs w:val="16"/>
                        </w:rPr>
                        <w:t xml:space="preserve">Режим </w:t>
                      </w:r>
                      <w:r w:rsidRPr="00BE43F1">
                        <w:rPr>
                          <w:b/>
                          <w:color w:val="365F91" w:themeColor="accent1" w:themeShade="BF"/>
                          <w:sz w:val="16"/>
                          <w:szCs w:val="16"/>
                        </w:rPr>
                        <w:br/>
                        <w:t>активной регенерации</w:t>
                      </w:r>
                    </w:p>
                  </w:txbxContent>
                </v:textbox>
              </v:shape>
            </w:pict>
          </mc:Fallback>
        </mc:AlternateContent>
      </w:r>
      <w:r w:rsidR="00BE43F1" w:rsidRPr="00B9086D">
        <w:rPr>
          <w:noProof/>
        </w:rPr>
        <mc:AlternateContent>
          <mc:Choice Requires="wps">
            <w:drawing>
              <wp:anchor distT="0" distB="0" distL="114300" distR="114300" simplePos="0" relativeHeight="251664384" behindDoc="0" locked="0" layoutInCell="1" allowOverlap="1" wp14:anchorId="0426BBB3" wp14:editId="5CFB8250">
                <wp:simplePos x="0" y="0"/>
                <wp:positionH relativeFrom="column">
                  <wp:posOffset>1958340</wp:posOffset>
                </wp:positionH>
                <wp:positionV relativeFrom="paragraph">
                  <wp:posOffset>679889</wp:posOffset>
                </wp:positionV>
                <wp:extent cx="404446" cy="949569"/>
                <wp:effectExtent l="0" t="0" r="0" b="31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446" cy="949569"/>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BE43F1" w:rsidRDefault="00CD706B" w:rsidP="00BE43F1">
                            <w:pPr>
                              <w:spacing w:line="204" w:lineRule="auto"/>
                              <w:jc w:val="center"/>
                              <w:rPr>
                                <w:b/>
                                <w:color w:val="365F91" w:themeColor="accent1" w:themeShade="BF"/>
                                <w:sz w:val="16"/>
                                <w:szCs w:val="16"/>
                              </w:rPr>
                            </w:pPr>
                            <w:r w:rsidRPr="00BE43F1">
                              <w:rPr>
                                <w:b/>
                                <w:color w:val="365F91" w:themeColor="accent1" w:themeShade="BF"/>
                                <w:sz w:val="16"/>
                                <w:szCs w:val="16"/>
                              </w:rPr>
                              <w:t>Режим аккумулирования сажи</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BBB3" id="Поле 21" o:spid="_x0000_s1039" type="#_x0000_t202" style="position:absolute;left:0;text-align:left;margin-left:154.2pt;margin-top:53.55pt;width:31.85pt;height: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" filled="f" stroked="f">
                <v:stroke joinstyle="round"/>
                <v:textbox style="layout-flow:vertical;mso-layout-flow-alt:bottom-to-top" inset="0,0,0,0">
                  <w:txbxContent>
                    <w:p w:rsidR="00CD706B" w:rsidRPr="00BE43F1" w:rsidRDefault="00CD706B" w:rsidP="00BE43F1">
                      <w:pPr>
                        <w:spacing w:line="204" w:lineRule="auto"/>
                        <w:jc w:val="center"/>
                        <w:rPr>
                          <w:b/>
                          <w:color w:val="365F91" w:themeColor="accent1" w:themeShade="BF"/>
                          <w:sz w:val="16"/>
                          <w:szCs w:val="16"/>
                        </w:rPr>
                      </w:pPr>
                      <w:r w:rsidRPr="00BE43F1">
                        <w:rPr>
                          <w:b/>
                          <w:color w:val="365F91" w:themeColor="accent1" w:themeShade="BF"/>
                          <w:sz w:val="16"/>
                          <w:szCs w:val="16"/>
                        </w:rPr>
                        <w:t>Режим аккумулирования сажи</w:t>
                      </w:r>
                    </w:p>
                  </w:txbxContent>
                </v:textbox>
              </v:shape>
            </w:pict>
          </mc:Fallback>
        </mc:AlternateContent>
      </w:r>
      <w:r w:rsidR="00BE43F1" w:rsidRPr="00B9086D">
        <w:rPr>
          <w:noProof/>
        </w:rPr>
        <mc:AlternateContent>
          <mc:Choice Requires="wps">
            <w:drawing>
              <wp:anchor distT="0" distB="0" distL="114300" distR="114300" simplePos="0" relativeHeight="251667456" behindDoc="0" locked="0" layoutInCell="1" allowOverlap="1" wp14:anchorId="03E56341" wp14:editId="121D556F">
                <wp:simplePos x="0" y="0"/>
                <wp:positionH relativeFrom="column">
                  <wp:posOffset>1284214</wp:posOffset>
                </wp:positionH>
                <wp:positionV relativeFrom="paragraph">
                  <wp:posOffset>1646848</wp:posOffset>
                </wp:positionV>
                <wp:extent cx="457200" cy="1137139"/>
                <wp:effectExtent l="0" t="0" r="0" b="63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137139"/>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BE43F1" w:rsidRDefault="00CD706B" w:rsidP="00BE43F1">
                            <w:pPr>
                              <w:spacing w:line="204" w:lineRule="auto"/>
                              <w:jc w:val="center"/>
                              <w:rPr>
                                <w:b/>
                                <w:color w:val="365F91" w:themeColor="accent1" w:themeShade="BF"/>
                                <w:sz w:val="16"/>
                                <w:szCs w:val="16"/>
                              </w:rPr>
                            </w:pPr>
                            <w:r w:rsidRPr="00BE43F1">
                              <w:rPr>
                                <w:b/>
                                <w:color w:val="365F91" w:themeColor="accent1" w:themeShade="BF"/>
                                <w:sz w:val="16"/>
                                <w:szCs w:val="16"/>
                              </w:rPr>
                              <w:t>Режимы последовательностей теплового аккумулирования</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56341" id="Поле 24" o:spid="_x0000_s1040" type="#_x0000_t202" style="position:absolute;left:0;text-align:left;margin-left:101.1pt;margin-top:129.65pt;width:36pt;height:8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" filled="f" stroked="f">
                <v:stroke joinstyle="round"/>
                <v:textbox style="layout-flow:vertical;mso-layout-flow-alt:bottom-to-top" inset="0,0,0,0">
                  <w:txbxContent>
                    <w:p w:rsidR="00CD706B" w:rsidRPr="00BE43F1" w:rsidRDefault="00CD706B" w:rsidP="00BE43F1">
                      <w:pPr>
                        <w:spacing w:line="204" w:lineRule="auto"/>
                        <w:jc w:val="center"/>
                        <w:rPr>
                          <w:b/>
                          <w:color w:val="365F91" w:themeColor="accent1" w:themeShade="BF"/>
                          <w:sz w:val="16"/>
                          <w:szCs w:val="16"/>
                        </w:rPr>
                      </w:pPr>
                      <w:r w:rsidRPr="00BE43F1">
                        <w:rPr>
                          <w:b/>
                          <w:color w:val="365F91" w:themeColor="accent1" w:themeShade="BF"/>
                          <w:sz w:val="16"/>
                          <w:szCs w:val="16"/>
                        </w:rPr>
                        <w:t>Режимы последовательностей теплового аккумулирования</w:t>
                      </w:r>
                    </w:p>
                  </w:txbxContent>
                </v:textbox>
              </v:shape>
            </w:pict>
          </mc:Fallback>
        </mc:AlternateContent>
      </w:r>
      <w:r w:rsidR="00BE43F1" w:rsidRPr="00B9086D">
        <w:rPr>
          <w:noProof/>
        </w:rPr>
        <mc:AlternateContent>
          <mc:Choice Requires="wps">
            <w:drawing>
              <wp:anchor distT="0" distB="0" distL="114300" distR="114300" simplePos="0" relativeHeight="251671552" behindDoc="0" locked="0" layoutInCell="1" allowOverlap="1" wp14:anchorId="3CC7E1F6" wp14:editId="5B3463CC">
                <wp:simplePos x="0" y="0"/>
                <wp:positionH relativeFrom="column">
                  <wp:posOffset>2430242</wp:posOffset>
                </wp:positionH>
                <wp:positionV relativeFrom="paragraph">
                  <wp:posOffset>3011609</wp:posOffset>
                </wp:positionV>
                <wp:extent cx="1028700" cy="228600"/>
                <wp:effectExtent l="0" t="0" r="0"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835D45" w:rsidRDefault="00CD706B" w:rsidP="00B9086D">
                            <w:pPr>
                              <w:jc w:val="center"/>
                              <w:rPr>
                                <w:b/>
                                <w:sz w:val="18"/>
                                <w:szCs w:val="18"/>
                              </w:rPr>
                            </w:pPr>
                            <w:r w:rsidRPr="00835D45">
                              <w:rPr>
                                <w:b/>
                                <w:sz w:val="18"/>
                                <w:szCs w:val="18"/>
                              </w:rPr>
                              <w:t>Время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C7E1F6" id="Поле 29" o:spid="_x0000_s1041" type="#_x0000_t202" style="position:absolute;left:0;text-align:left;margin-left:191.35pt;margin-top:237.15pt;width:81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" filled="f" stroked="f">
                <v:stroke joinstyle="round"/>
                <v:textbox style="mso-fit-shape-to-text:t" inset="0,0,0,0">
                  <w:txbxContent>
                    <w:p w:rsidR="00CD706B" w:rsidRPr="00835D45" w:rsidRDefault="00CD706B" w:rsidP="00B9086D">
                      <w:pPr>
                        <w:jc w:val="center"/>
                        <w:rPr>
                          <w:b/>
                          <w:sz w:val="18"/>
                          <w:szCs w:val="18"/>
                        </w:rPr>
                      </w:pPr>
                      <w:r w:rsidRPr="00835D45">
                        <w:rPr>
                          <w:b/>
                          <w:sz w:val="18"/>
                          <w:szCs w:val="18"/>
                        </w:rPr>
                        <w:t>Время</w:t>
                      </w:r>
                    </w:p>
                  </w:txbxContent>
                </v:textbox>
              </v:shape>
            </w:pict>
          </mc:Fallback>
        </mc:AlternateContent>
      </w:r>
      <w:r w:rsidR="00BE43F1" w:rsidRPr="00B9086D">
        <w:rPr>
          <w:noProof/>
        </w:rPr>
        <mc:AlternateContent>
          <mc:Choice Requires="wps">
            <w:drawing>
              <wp:anchor distT="0" distB="0" distL="114300" distR="114300" simplePos="0" relativeHeight="251668480" behindDoc="0" locked="0" layoutInCell="1" allowOverlap="1" wp14:anchorId="176F2A6F" wp14:editId="1EBBAC42">
                <wp:simplePos x="0" y="0"/>
                <wp:positionH relativeFrom="column">
                  <wp:posOffset>2200861</wp:posOffset>
                </wp:positionH>
                <wp:positionV relativeFrom="paragraph">
                  <wp:posOffset>3335215</wp:posOffset>
                </wp:positionV>
                <wp:extent cx="412482" cy="166862"/>
                <wp:effectExtent l="0" t="0" r="6985" b="508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482" cy="16686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B2072C" w:rsidRDefault="00CD706B" w:rsidP="00B9086D">
                            <w:pPr>
                              <w:spacing w:line="120" w:lineRule="exact"/>
                              <w:rPr>
                                <w:sz w:val="14"/>
                                <w:szCs w:val="14"/>
                              </w:rPr>
                            </w:pPr>
                            <w:r w:rsidRPr="00B2072C">
                              <w:rPr>
                                <w:sz w:val="14"/>
                                <w:szCs w:val="14"/>
                              </w:rPr>
                              <w:t>Число</w:t>
                            </w:r>
                            <w:r w:rsidRPr="00B2072C">
                              <w:rPr>
                                <w:sz w:val="14"/>
                                <w:szCs w:val="14"/>
                              </w:rPr>
                              <w:br/>
                              <w:t>оборотов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2A6F" id="Поле 25" o:spid="_x0000_s1042" type="#_x0000_t202" style="position:absolute;left:0;text-align:left;margin-left:173.3pt;margin-top:262.6pt;width:32.5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" filled="f" stroked="f">
                <v:stroke joinstyle="round"/>
                <v:textbox inset="0,0,0,0">
                  <w:txbxContent>
                    <w:p w:rsidR="00CD706B" w:rsidRPr="00B2072C" w:rsidRDefault="00CD706B" w:rsidP="00B9086D">
                      <w:pPr>
                        <w:spacing w:line="120" w:lineRule="exact"/>
                        <w:rPr>
                          <w:sz w:val="14"/>
                          <w:szCs w:val="14"/>
                        </w:rPr>
                      </w:pPr>
                      <w:r w:rsidRPr="00B2072C">
                        <w:rPr>
                          <w:sz w:val="14"/>
                          <w:szCs w:val="14"/>
                        </w:rPr>
                        <w:t>Число</w:t>
                      </w:r>
                      <w:r w:rsidRPr="00B2072C">
                        <w:rPr>
                          <w:sz w:val="14"/>
                          <w:szCs w:val="14"/>
                        </w:rPr>
                        <w:br/>
                        <w:t>оборотов</w:t>
                      </w:r>
                    </w:p>
                  </w:txbxContent>
                </v:textbox>
              </v:shape>
            </w:pict>
          </mc:Fallback>
        </mc:AlternateContent>
      </w:r>
      <w:r w:rsidR="00BE43F1" w:rsidRPr="00B9086D">
        <w:rPr>
          <w:noProof/>
        </w:rPr>
        <mc:AlternateContent>
          <mc:Choice Requires="wps">
            <w:drawing>
              <wp:anchor distT="0" distB="0" distL="114300" distR="114300" simplePos="0" relativeHeight="251670528" behindDoc="0" locked="0" layoutInCell="1" allowOverlap="1" wp14:anchorId="361BDDD3" wp14:editId="6619BAF8">
                <wp:simplePos x="0" y="0"/>
                <wp:positionH relativeFrom="column">
                  <wp:posOffset>2912940</wp:posOffset>
                </wp:positionH>
                <wp:positionV relativeFrom="paragraph">
                  <wp:posOffset>3373316</wp:posOffset>
                </wp:positionV>
                <wp:extent cx="387118" cy="108529"/>
                <wp:effectExtent l="0" t="0" r="13335" b="63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118" cy="108529"/>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B556C7" w:rsidRDefault="00CD706B" w:rsidP="00B9086D">
                            <w:pPr>
                              <w:spacing w:line="120" w:lineRule="exact"/>
                              <w:rPr>
                                <w:sz w:val="14"/>
                                <w:szCs w:val="14"/>
                              </w:rPr>
                            </w:pPr>
                            <w:r w:rsidRPr="00B556C7">
                              <w:rPr>
                                <w:sz w:val="14"/>
                                <w:szCs w:val="14"/>
                              </w:rPr>
                              <w:t>Нагрузка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BDDD3" id="Поле 27" o:spid="_x0000_s1043" type="#_x0000_t202" style="position:absolute;left:0;text-align:left;margin-left:229.35pt;margin-top:265.6pt;width:30.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" filled="f" stroked="f">
                <v:stroke joinstyle="round"/>
                <v:textbox inset="0,0,0,0">
                  <w:txbxContent>
                    <w:p w:rsidR="00CD706B" w:rsidRPr="00B556C7" w:rsidRDefault="00CD706B" w:rsidP="00B9086D">
                      <w:pPr>
                        <w:spacing w:line="120" w:lineRule="exact"/>
                        <w:rPr>
                          <w:sz w:val="14"/>
                          <w:szCs w:val="14"/>
                        </w:rPr>
                      </w:pPr>
                      <w:r w:rsidRPr="00B556C7">
                        <w:rPr>
                          <w:sz w:val="14"/>
                          <w:szCs w:val="14"/>
                        </w:rPr>
                        <w:t>Нагрузка</w:t>
                      </w:r>
                    </w:p>
                  </w:txbxContent>
                </v:textbox>
              </v:shape>
            </w:pict>
          </mc:Fallback>
        </mc:AlternateContent>
      </w:r>
      <w:r w:rsidR="00BE43F1" w:rsidRPr="00B9086D">
        <w:rPr>
          <w:noProof/>
        </w:rPr>
        <mc:AlternateContent>
          <mc:Choice Requires="wps">
            <w:drawing>
              <wp:anchor distT="0" distB="0" distL="114300" distR="114300" simplePos="0" relativeHeight="251672576" behindDoc="0" locked="0" layoutInCell="1" allowOverlap="1" wp14:anchorId="5874DA43" wp14:editId="15E610B6">
                <wp:simplePos x="0" y="0"/>
                <wp:positionH relativeFrom="column">
                  <wp:posOffset>3580765</wp:posOffset>
                </wp:positionH>
                <wp:positionV relativeFrom="paragraph">
                  <wp:posOffset>3336339</wp:posOffset>
                </wp:positionV>
                <wp:extent cx="680795" cy="166370"/>
                <wp:effectExtent l="0" t="0" r="5080" b="508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795" cy="16637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B2072C" w:rsidRDefault="00CD706B" w:rsidP="00B9086D">
                            <w:pPr>
                              <w:spacing w:line="120" w:lineRule="exact"/>
                              <w:rPr>
                                <w:sz w:val="14"/>
                                <w:szCs w:val="14"/>
                              </w:rPr>
                            </w:pPr>
                            <w:r>
                              <w:rPr>
                                <w:sz w:val="14"/>
                                <w:szCs w:val="14"/>
                              </w:rPr>
                              <w:t xml:space="preserve">Температура </w:t>
                            </w:r>
                            <w:r>
                              <w:rPr>
                                <w:sz w:val="14"/>
                                <w:szCs w:val="14"/>
                              </w:rPr>
                              <w:br/>
                              <w:t>на входе в ДСФ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4DA43" id="Поле 34" o:spid="_x0000_s1044" type="#_x0000_t202" style="position:absolute;left:0;text-align:left;margin-left:281.95pt;margin-top:262.7pt;width:53.6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" filled="f" stroked="f">
                <v:stroke joinstyle="round"/>
                <v:textbox inset="0,0,0,0">
                  <w:txbxContent>
                    <w:p w:rsidR="00CD706B" w:rsidRPr="00B2072C" w:rsidRDefault="00CD706B" w:rsidP="00B9086D">
                      <w:pPr>
                        <w:spacing w:line="120" w:lineRule="exact"/>
                        <w:rPr>
                          <w:sz w:val="14"/>
                          <w:szCs w:val="14"/>
                        </w:rPr>
                      </w:pPr>
                      <w:r>
                        <w:rPr>
                          <w:sz w:val="14"/>
                          <w:szCs w:val="14"/>
                        </w:rPr>
                        <w:t xml:space="preserve">Температура </w:t>
                      </w:r>
                      <w:r>
                        <w:rPr>
                          <w:sz w:val="14"/>
                          <w:szCs w:val="14"/>
                        </w:rPr>
                        <w:br/>
                        <w:t>на входе в ДСФ</w:t>
                      </w:r>
                    </w:p>
                  </w:txbxContent>
                </v:textbox>
              </v:shape>
            </w:pict>
          </mc:Fallback>
        </mc:AlternateContent>
      </w:r>
      <w:r w:rsidR="00BE43F1" w:rsidRPr="00B9086D">
        <w:rPr>
          <w:noProof/>
        </w:rPr>
        <mc:AlternateContent>
          <mc:Choice Requires="wps">
            <w:drawing>
              <wp:anchor distT="0" distB="0" distL="114300" distR="114300" simplePos="0" relativeHeight="251663360" behindDoc="0" locked="0" layoutInCell="1" allowOverlap="1" wp14:anchorId="20CC21D7" wp14:editId="523B01FB">
                <wp:simplePos x="0" y="0"/>
                <wp:positionH relativeFrom="column">
                  <wp:posOffset>3521465</wp:posOffset>
                </wp:positionH>
                <wp:positionV relativeFrom="paragraph">
                  <wp:posOffset>1529862</wp:posOffset>
                </wp:positionV>
                <wp:extent cx="1135380" cy="273653"/>
                <wp:effectExtent l="0" t="0" r="7620" b="127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5380" cy="273653"/>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BE43F1" w:rsidRDefault="00CD706B" w:rsidP="00BE43F1">
                            <w:pPr>
                              <w:spacing w:line="204" w:lineRule="auto"/>
                              <w:jc w:val="center"/>
                              <w:rPr>
                                <w:b/>
                                <w:color w:val="365F91" w:themeColor="accent1" w:themeShade="BF"/>
                                <w:sz w:val="16"/>
                                <w:szCs w:val="16"/>
                              </w:rPr>
                            </w:pPr>
                            <w:r w:rsidRPr="00BE43F1">
                              <w:rPr>
                                <w:b/>
                                <w:color w:val="365F91" w:themeColor="accent1" w:themeShade="BF"/>
                                <w:sz w:val="16"/>
                                <w:szCs w:val="16"/>
                              </w:rPr>
                              <w:t>Режим потребления смазочного масла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21D7" id="Поле 20" o:spid="_x0000_s1045" type="#_x0000_t202" style="position:absolute;left:0;text-align:left;margin-left:277.3pt;margin-top:120.45pt;width:89.4pt;height: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" filled="f" stroked="f">
                <v:stroke joinstyle="round"/>
                <v:textbox inset="0,0,0,0">
                  <w:txbxContent>
                    <w:p w:rsidR="00CD706B" w:rsidRPr="00BE43F1" w:rsidRDefault="00CD706B" w:rsidP="00BE43F1">
                      <w:pPr>
                        <w:spacing w:line="204" w:lineRule="auto"/>
                        <w:jc w:val="center"/>
                        <w:rPr>
                          <w:b/>
                          <w:color w:val="365F91" w:themeColor="accent1" w:themeShade="BF"/>
                          <w:sz w:val="16"/>
                          <w:szCs w:val="16"/>
                        </w:rPr>
                      </w:pPr>
                      <w:r w:rsidRPr="00BE43F1">
                        <w:rPr>
                          <w:b/>
                          <w:color w:val="365F91" w:themeColor="accent1" w:themeShade="BF"/>
                          <w:sz w:val="16"/>
                          <w:szCs w:val="16"/>
                        </w:rPr>
                        <w:t>Режим потребления смазочного масла</w:t>
                      </w:r>
                    </w:p>
                  </w:txbxContent>
                </v:textbox>
              </v:shape>
            </w:pict>
          </mc:Fallback>
        </mc:AlternateContent>
      </w:r>
      <w:r w:rsidR="00BE43F1" w:rsidRPr="00B9086D">
        <w:rPr>
          <w:noProof/>
        </w:rPr>
        <mc:AlternateContent>
          <mc:Choice Requires="wps">
            <w:drawing>
              <wp:anchor distT="0" distB="0" distL="114300" distR="114300" simplePos="0" relativeHeight="251666432" behindDoc="0" locked="0" layoutInCell="1" allowOverlap="1" wp14:anchorId="342FE1CB" wp14:editId="2BF6001D">
                <wp:simplePos x="0" y="0"/>
                <wp:positionH relativeFrom="column">
                  <wp:posOffset>5195423</wp:posOffset>
                </wp:positionH>
                <wp:positionV relativeFrom="paragraph">
                  <wp:posOffset>1005498</wp:posOffset>
                </wp:positionV>
                <wp:extent cx="186885" cy="921075"/>
                <wp:effectExtent l="0" t="0" r="3810" b="1270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885" cy="9210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93367D" w:rsidRDefault="00CD706B" w:rsidP="00B9086D">
                            <w:pPr>
                              <w:rPr>
                                <w:b/>
                                <w:sz w:val="16"/>
                                <w:szCs w:val="16"/>
                              </w:rPr>
                            </w:pPr>
                            <w:r>
                              <w:rPr>
                                <w:b/>
                                <w:sz w:val="16"/>
                                <w:szCs w:val="16"/>
                              </w:rPr>
                              <w:t>Т</w:t>
                            </w:r>
                            <w:r w:rsidRPr="0093367D">
                              <w:rPr>
                                <w:b/>
                                <w:sz w:val="16"/>
                                <w:szCs w:val="16"/>
                              </w:rPr>
                              <w:t>емпература</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FE1CB" id="Поле 23" o:spid="_x0000_s1046" type="#_x0000_t202" style="position:absolute;left:0;text-align:left;margin-left:409.1pt;margin-top:79.15pt;width:14.7pt;height:7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" filled="f" stroked="f">
                <v:stroke joinstyle="round"/>
                <v:textbox style="layout-flow:vertical;mso-layout-flow-alt:bottom-to-top" inset="0,0,0,0">
                  <w:txbxContent>
                    <w:p w:rsidR="00CD706B" w:rsidRPr="0093367D" w:rsidRDefault="00CD706B" w:rsidP="00B9086D">
                      <w:pPr>
                        <w:rPr>
                          <w:b/>
                          <w:sz w:val="16"/>
                          <w:szCs w:val="16"/>
                        </w:rPr>
                      </w:pPr>
                      <w:r>
                        <w:rPr>
                          <w:b/>
                          <w:sz w:val="16"/>
                          <w:szCs w:val="16"/>
                        </w:rPr>
                        <w:t>Т</w:t>
                      </w:r>
                      <w:r w:rsidRPr="0093367D">
                        <w:rPr>
                          <w:b/>
                          <w:sz w:val="16"/>
                          <w:szCs w:val="16"/>
                        </w:rPr>
                        <w:t>емпература</w:t>
                      </w:r>
                    </w:p>
                  </w:txbxContent>
                </v:textbox>
              </v:shape>
            </w:pict>
          </mc:Fallback>
        </mc:AlternateContent>
      </w:r>
      <w:r w:rsidR="00B9086D" w:rsidRPr="00B9086D">
        <w:rPr>
          <w:noProof/>
        </w:rPr>
        <mc:AlternateContent>
          <mc:Choice Requires="wps">
            <w:drawing>
              <wp:anchor distT="0" distB="0" distL="114300" distR="114300" simplePos="0" relativeHeight="251669504" behindDoc="0" locked="0" layoutInCell="1" allowOverlap="1" wp14:anchorId="53CD398F" wp14:editId="03260F99">
                <wp:simplePos x="0" y="0"/>
                <wp:positionH relativeFrom="column">
                  <wp:posOffset>1716085</wp:posOffset>
                </wp:positionH>
                <wp:positionV relativeFrom="paragraph">
                  <wp:posOffset>-264</wp:posOffset>
                </wp:positionV>
                <wp:extent cx="2743200" cy="228600"/>
                <wp:effectExtent l="0" t="0" r="0" b="1016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2B4DC1" w:rsidRDefault="00CD706B" w:rsidP="00B9086D">
                            <w:pPr>
                              <w:rPr>
                                <w:b/>
                              </w:rPr>
                            </w:pPr>
                            <w:r w:rsidRPr="002B4DC1">
                              <w:rPr>
                                <w:b/>
                              </w:rPr>
                              <w:t>Примерный цикл накопления часов работы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CD398F" id="Поле 26" o:spid="_x0000_s1047" type="#_x0000_t202" style="position:absolute;left:0;text-align:left;margin-left:135.1pt;margin-top:0;width:3in;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" filled="f" stroked="f">
                <v:stroke joinstyle="round"/>
                <v:textbox style="mso-fit-shape-to-text:t" inset="0,0,0,0">
                  <w:txbxContent>
                    <w:p w:rsidR="00CD706B" w:rsidRPr="002B4DC1" w:rsidRDefault="00CD706B" w:rsidP="00B9086D">
                      <w:pPr>
                        <w:rPr>
                          <w:b/>
                        </w:rPr>
                      </w:pPr>
                      <w:r w:rsidRPr="002B4DC1">
                        <w:rPr>
                          <w:b/>
                        </w:rPr>
                        <w:t>Примерный цикл накопления часов работы</w:t>
                      </w:r>
                    </w:p>
                  </w:txbxContent>
                </v:textbox>
              </v:shape>
            </w:pict>
          </mc:Fallback>
        </mc:AlternateContent>
      </w:r>
      <w:r w:rsidR="00B9086D" w:rsidRPr="00B9086D">
        <w:rPr>
          <w:noProof/>
        </w:rPr>
        <w:drawing>
          <wp:inline distT="0" distB="0" distL="0" distR="0" wp14:anchorId="66312298" wp14:editId="0608FC0A">
            <wp:extent cx="5022459" cy="3655693"/>
            <wp:effectExtent l="0" t="0" r="6985"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32">
                      <a:extLst>
                        <a:ext uri="{28A0092B-C50C-407E-A947-70E740481C1C}">
                          <a14:useLocalDpi xmlns:a14="http://schemas.microsoft.com/office/drawing/2010/main" val="0"/>
                        </a:ext>
                      </a:extLst>
                    </a:blip>
                    <a:stretch>
                      <a:fillRect/>
                    </a:stretch>
                  </pic:blipFill>
                  <pic:spPr>
                    <a:xfrm>
                      <a:off x="0" y="0"/>
                      <a:ext cx="5050205" cy="3675888"/>
                    </a:xfrm>
                    <a:prstGeom prst="rect">
                      <a:avLst/>
                    </a:prstGeom>
                  </pic:spPr>
                </pic:pic>
              </a:graphicData>
            </a:graphic>
          </wp:inline>
        </w:drawing>
      </w:r>
    </w:p>
    <w:p w:rsidR="00B9086D" w:rsidRPr="00B9086D" w:rsidRDefault="00B9086D" w:rsidP="00B9086D">
      <w:pPr>
        <w:pStyle w:val="SingleTxtGR"/>
      </w:pPr>
    </w:p>
    <w:p w:rsidR="00B9086D" w:rsidRPr="0064146C" w:rsidRDefault="00B9086D" w:rsidP="00BE43F1">
      <w:pPr>
        <w:pStyle w:val="H1GR"/>
        <w:rPr>
          <w:sz w:val="28"/>
          <w:szCs w:val="28"/>
        </w:rPr>
      </w:pPr>
      <w:r w:rsidRPr="0064146C">
        <w:rPr>
          <w:sz w:val="28"/>
          <w:szCs w:val="28"/>
        </w:rPr>
        <w:lastRenderedPageBreak/>
        <w:t>Приложение 13 – Добавление 9</w:t>
      </w:r>
    </w:p>
    <w:p w:rsidR="00B9086D" w:rsidRPr="0064146C" w:rsidRDefault="00B9086D" w:rsidP="00BE43F1">
      <w:pPr>
        <w:pStyle w:val="H1GR"/>
        <w:rPr>
          <w:bCs/>
          <w:sz w:val="28"/>
          <w:szCs w:val="28"/>
        </w:rPr>
      </w:pPr>
      <w:r w:rsidRPr="0064146C">
        <w:rPr>
          <w:sz w:val="28"/>
          <w:szCs w:val="28"/>
        </w:rPr>
        <w:tab/>
      </w:r>
      <w:r w:rsidRPr="0064146C">
        <w:rPr>
          <w:sz w:val="28"/>
          <w:szCs w:val="28"/>
        </w:rPr>
        <w:tab/>
        <w:t xml:space="preserve">Графическая схема реализации </w:t>
      </w:r>
      <w:r w:rsidRPr="0064146C">
        <w:rPr>
          <w:bCs/>
          <w:sz w:val="28"/>
          <w:szCs w:val="28"/>
        </w:rPr>
        <w:t>графика накопления часов работы</w:t>
      </w:r>
    </w:p>
    <w:p w:rsidR="00B9086D" w:rsidRPr="00B9086D" w:rsidRDefault="0064146C" w:rsidP="00DD6EE8">
      <w:pPr>
        <w:pStyle w:val="SingleTxtGR"/>
        <w:ind w:left="0" w:right="-1"/>
        <w:jc w:val="left"/>
      </w:pPr>
      <w:r w:rsidRPr="00B9086D">
        <w:rPr>
          <w:noProof/>
        </w:rPr>
        <mc:AlternateContent>
          <mc:Choice Requires="wps">
            <w:drawing>
              <wp:anchor distT="0" distB="0" distL="114300" distR="114300" simplePos="0" relativeHeight="251677696" behindDoc="0" locked="0" layoutInCell="1" allowOverlap="1" wp14:anchorId="026DA21B" wp14:editId="42F09F21">
                <wp:simplePos x="0" y="0"/>
                <wp:positionH relativeFrom="column">
                  <wp:posOffset>885483</wp:posOffset>
                </wp:positionH>
                <wp:positionV relativeFrom="paragraph">
                  <wp:posOffset>2181908</wp:posOffset>
                </wp:positionV>
                <wp:extent cx="791308" cy="169984"/>
                <wp:effectExtent l="0" t="0" r="8890" b="190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1308" cy="169984"/>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DD6EE8" w:rsidRDefault="00CD706B" w:rsidP="00BE43F1">
                            <w:pPr>
                              <w:spacing w:before="20" w:line="204" w:lineRule="auto"/>
                              <w:jc w:val="center"/>
                              <w:rPr>
                                <w:sz w:val="16"/>
                                <w:szCs w:val="16"/>
                              </w:rPr>
                            </w:pPr>
                            <w:r w:rsidRPr="00DD6EE8">
                              <w:rPr>
                                <w:sz w:val="16"/>
                                <w:szCs w:val="16"/>
                              </w:rPr>
                              <w:t>Вычисление N</w:t>
                            </w:r>
                            <w:r w:rsidRPr="00DD6EE8">
                              <w:rPr>
                                <w:sz w:val="16"/>
                                <w:szCs w:val="16"/>
                                <w:vertAlign w:val="subscript"/>
                              </w:rPr>
                              <w:t>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DA21B" id="Поле 50" o:spid="_x0000_s1048" type="#_x0000_t202" style="position:absolute;margin-left:69.7pt;margin-top:171.8pt;width:62.3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" filled="f" stroked="f">
                <v:stroke joinstyle="round"/>
                <v:textbox inset="0,0,0,0">
                  <w:txbxContent>
                    <w:p w:rsidR="00CD706B" w:rsidRPr="00DD6EE8" w:rsidRDefault="00CD706B" w:rsidP="00BE43F1">
                      <w:pPr>
                        <w:spacing w:before="20" w:line="204" w:lineRule="auto"/>
                        <w:jc w:val="center"/>
                        <w:rPr>
                          <w:sz w:val="16"/>
                          <w:szCs w:val="16"/>
                        </w:rPr>
                      </w:pPr>
                      <w:r w:rsidRPr="00DD6EE8">
                        <w:rPr>
                          <w:sz w:val="16"/>
                          <w:szCs w:val="16"/>
                        </w:rPr>
                        <w:t>Вычисление N</w:t>
                      </w:r>
                      <w:r w:rsidRPr="00DD6EE8">
                        <w:rPr>
                          <w:sz w:val="16"/>
                          <w:szCs w:val="16"/>
                          <w:vertAlign w:val="subscript"/>
                        </w:rPr>
                        <w:t>TS</w:t>
                      </w:r>
                    </w:p>
                  </w:txbxContent>
                </v:textbox>
              </v:shape>
            </w:pict>
          </mc:Fallback>
        </mc:AlternateContent>
      </w:r>
      <w:r w:rsidRPr="00B9086D">
        <w:rPr>
          <w:noProof/>
        </w:rPr>
        <mc:AlternateContent>
          <mc:Choice Requires="wps">
            <w:drawing>
              <wp:anchor distT="0" distB="0" distL="114300" distR="114300" simplePos="0" relativeHeight="251685888" behindDoc="0" locked="0" layoutInCell="1" allowOverlap="1" wp14:anchorId="246C4107" wp14:editId="68077DAF">
                <wp:simplePos x="0" y="0"/>
                <wp:positionH relativeFrom="column">
                  <wp:posOffset>4361864</wp:posOffset>
                </wp:positionH>
                <wp:positionV relativeFrom="paragraph">
                  <wp:posOffset>2088515</wp:posOffset>
                </wp:positionV>
                <wp:extent cx="785446" cy="169985"/>
                <wp:effectExtent l="0" t="0" r="0" b="190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5446" cy="16998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DD6EE8" w:rsidRDefault="00CD706B" w:rsidP="00BE43F1">
                            <w:pPr>
                              <w:spacing w:before="20" w:line="204" w:lineRule="auto"/>
                              <w:jc w:val="center"/>
                              <w:rPr>
                                <w:sz w:val="16"/>
                                <w:szCs w:val="16"/>
                                <w:vertAlign w:val="subscript"/>
                              </w:rPr>
                            </w:pPr>
                            <w:r w:rsidRPr="00DD6EE8">
                              <w:rPr>
                                <w:sz w:val="16"/>
                                <w:szCs w:val="16"/>
                              </w:rPr>
                              <w:t>Вычисление N</w:t>
                            </w:r>
                            <w:r w:rsidRPr="00DD6EE8">
                              <w:rPr>
                                <w:sz w:val="16"/>
                                <w:szCs w:val="16"/>
                                <w:vertAlign w:val="subscript"/>
                              </w:rPr>
                              <w:t>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C4107" id="Поле 59" o:spid="_x0000_s1049" type="#_x0000_t202" style="position:absolute;margin-left:343.45pt;margin-top:164.45pt;width:61.85pt;height:1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" filled="f" stroked="f">
                <v:stroke joinstyle="round"/>
                <v:textbox inset="0,0,0,0">
                  <w:txbxContent>
                    <w:p w:rsidR="00CD706B" w:rsidRPr="00DD6EE8" w:rsidRDefault="00CD706B" w:rsidP="00BE43F1">
                      <w:pPr>
                        <w:spacing w:before="20" w:line="204" w:lineRule="auto"/>
                        <w:jc w:val="center"/>
                        <w:rPr>
                          <w:sz w:val="16"/>
                          <w:szCs w:val="16"/>
                          <w:vertAlign w:val="subscript"/>
                        </w:rPr>
                      </w:pPr>
                      <w:r w:rsidRPr="00DD6EE8">
                        <w:rPr>
                          <w:sz w:val="16"/>
                          <w:szCs w:val="16"/>
                        </w:rPr>
                        <w:t>Вычисление N</w:t>
                      </w:r>
                      <w:r w:rsidRPr="00DD6EE8">
                        <w:rPr>
                          <w:sz w:val="16"/>
                          <w:szCs w:val="16"/>
                          <w:vertAlign w:val="subscript"/>
                        </w:rPr>
                        <w:t>TS</w:t>
                      </w:r>
                    </w:p>
                  </w:txbxContent>
                </v:textbox>
              </v:shape>
            </w:pict>
          </mc:Fallback>
        </mc:AlternateContent>
      </w:r>
      <w:r w:rsidR="00DD6EE8" w:rsidRPr="00B9086D">
        <w:rPr>
          <w:noProof/>
        </w:rPr>
        <mc:AlternateContent>
          <mc:Choice Requires="wps">
            <w:drawing>
              <wp:anchor distT="0" distB="0" distL="114300" distR="114300" simplePos="0" relativeHeight="251673600" behindDoc="0" locked="0" layoutInCell="1" allowOverlap="1" wp14:anchorId="032BE9F7" wp14:editId="46BB6CFD">
                <wp:simplePos x="0" y="0"/>
                <wp:positionH relativeFrom="margin">
                  <wp:align>center</wp:align>
                </wp:positionH>
                <wp:positionV relativeFrom="paragraph">
                  <wp:posOffset>179021</wp:posOffset>
                </wp:positionV>
                <wp:extent cx="474784" cy="175309"/>
                <wp:effectExtent l="0" t="0" r="1905"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784" cy="175309"/>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BE43F1" w:rsidRDefault="00CD706B" w:rsidP="00BE43F1">
                            <w:pPr>
                              <w:spacing w:line="240" w:lineRule="auto"/>
                              <w:jc w:val="center"/>
                              <w:rPr>
                                <w:b/>
                                <w:sz w:val="18"/>
                                <w:szCs w:val="18"/>
                              </w:rPr>
                            </w:pPr>
                            <w:r w:rsidRPr="00BE43F1">
                              <w:rPr>
                                <w:b/>
                                <w:sz w:val="18"/>
                                <w:szCs w:val="18"/>
                              </w:rPr>
                              <w:t>Начало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BE9F7" id="Поле 35" o:spid="_x0000_s1050" type="#_x0000_t202" style="position:absolute;margin-left:0;margin-top:14.1pt;width:37.4pt;height:13.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" filled="f" stroked="f">
                <v:stroke joinstyle="round"/>
                <v:textbox inset="0,0,0,0">
                  <w:txbxContent>
                    <w:p w:rsidR="00CD706B" w:rsidRPr="00BE43F1" w:rsidRDefault="00CD706B" w:rsidP="00BE43F1">
                      <w:pPr>
                        <w:spacing w:line="240" w:lineRule="auto"/>
                        <w:jc w:val="center"/>
                        <w:rPr>
                          <w:b/>
                          <w:sz w:val="18"/>
                          <w:szCs w:val="18"/>
                        </w:rPr>
                      </w:pPr>
                      <w:r w:rsidRPr="00BE43F1">
                        <w:rPr>
                          <w:b/>
                          <w:sz w:val="18"/>
                          <w:szCs w:val="18"/>
                        </w:rPr>
                        <w:t>Начало</w:t>
                      </w:r>
                    </w:p>
                  </w:txbxContent>
                </v:textbox>
                <w10:wrap anchorx="margin"/>
              </v:shape>
            </w:pict>
          </mc:Fallback>
        </mc:AlternateContent>
      </w:r>
      <w:r w:rsidR="00DD6EE8" w:rsidRPr="00B9086D">
        <w:rPr>
          <w:noProof/>
        </w:rPr>
        <mc:AlternateContent>
          <mc:Choice Requires="wps">
            <w:drawing>
              <wp:anchor distT="0" distB="0" distL="114300" distR="114300" simplePos="0" relativeHeight="251679744" behindDoc="0" locked="0" layoutInCell="1" allowOverlap="1" wp14:anchorId="647F2A23" wp14:editId="7D806D82">
                <wp:simplePos x="0" y="0"/>
                <wp:positionH relativeFrom="column">
                  <wp:posOffset>522556</wp:posOffset>
                </wp:positionH>
                <wp:positionV relativeFrom="paragraph">
                  <wp:posOffset>1410042</wp:posOffset>
                </wp:positionV>
                <wp:extent cx="1564640" cy="433558"/>
                <wp:effectExtent l="0" t="0" r="0" b="508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4640" cy="43355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DD6EE8" w:rsidRDefault="00CD706B" w:rsidP="00BE43F1">
                            <w:pPr>
                              <w:spacing w:before="20" w:line="204" w:lineRule="auto"/>
                              <w:jc w:val="center"/>
                              <w:rPr>
                                <w:sz w:val="16"/>
                                <w:szCs w:val="16"/>
                              </w:rPr>
                            </w:pPr>
                            <w:r w:rsidRPr="00DD6EE8">
                              <w:rPr>
                                <w:sz w:val="16"/>
                                <w:szCs w:val="16"/>
                              </w:rPr>
                              <w:t>Измененная последовательность теплового аккумулирования (добавление 4 + активная регенерация)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F2A23" id="Поле 53" o:spid="_x0000_s1051" type="#_x0000_t202" style="position:absolute;margin-left:41.15pt;margin-top:111.05pt;width:123.2pt;height:3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" filled="f" stroked="f">
                <v:stroke joinstyle="round"/>
                <v:textbox inset="0,0,0,0">
                  <w:txbxContent>
                    <w:p w:rsidR="00CD706B" w:rsidRPr="00DD6EE8" w:rsidRDefault="00CD706B" w:rsidP="00BE43F1">
                      <w:pPr>
                        <w:spacing w:before="20" w:line="204" w:lineRule="auto"/>
                        <w:jc w:val="center"/>
                        <w:rPr>
                          <w:sz w:val="16"/>
                          <w:szCs w:val="16"/>
                        </w:rPr>
                      </w:pPr>
                      <w:r w:rsidRPr="00DD6EE8">
                        <w:rPr>
                          <w:sz w:val="16"/>
                          <w:szCs w:val="16"/>
                        </w:rPr>
                        <w:t>Измененная последовательность теплового аккумулирования (добавление 4 + активная регенерация)</w:t>
                      </w:r>
                    </w:p>
                  </w:txbxContent>
                </v:textbox>
              </v:shape>
            </w:pict>
          </mc:Fallback>
        </mc:AlternateContent>
      </w:r>
      <w:r w:rsidR="00DD6EE8" w:rsidRPr="00B9086D">
        <w:rPr>
          <w:noProof/>
        </w:rPr>
        <mc:AlternateContent>
          <mc:Choice Requires="wps">
            <w:drawing>
              <wp:anchor distT="0" distB="0" distL="114300" distR="114300" simplePos="0" relativeHeight="251674624" behindDoc="0" locked="0" layoutInCell="1" allowOverlap="1" wp14:anchorId="4D74A934" wp14:editId="0F8C0E74">
                <wp:simplePos x="0" y="0"/>
                <wp:positionH relativeFrom="margin">
                  <wp:posOffset>2433418</wp:posOffset>
                </wp:positionH>
                <wp:positionV relativeFrom="paragraph">
                  <wp:posOffset>2846120</wp:posOffset>
                </wp:positionV>
                <wp:extent cx="1241621" cy="562708"/>
                <wp:effectExtent l="0" t="0" r="0" b="889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1621" cy="56270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DD6EE8" w:rsidRDefault="00CD706B" w:rsidP="00BE43F1">
                            <w:pPr>
                              <w:spacing w:before="20" w:line="204" w:lineRule="auto"/>
                              <w:jc w:val="center"/>
                              <w:rPr>
                                <w:sz w:val="16"/>
                                <w:szCs w:val="16"/>
                              </w:rPr>
                            </w:pPr>
                            <w:r w:rsidRPr="00DD6EE8">
                              <w:rPr>
                                <w:sz w:val="16"/>
                                <w:szCs w:val="16"/>
                              </w:rPr>
                              <w:t xml:space="preserve">Потребление в </w:t>
                            </w:r>
                            <w:r w:rsidR="00BD0313">
                              <w:rPr>
                                <w:sz w:val="16"/>
                                <w:szCs w:val="16"/>
                              </w:rPr>
                              <w:br/>
                            </w:r>
                            <w:r w:rsidRPr="00DD6EE8">
                              <w:rPr>
                                <w:sz w:val="16"/>
                                <w:szCs w:val="16"/>
                              </w:rPr>
                              <w:t>течение нормативного срока эксплуатации смазочного масла при N</w:t>
                            </w:r>
                            <w:r w:rsidRPr="00DD6EE8">
                              <w:rPr>
                                <w:sz w:val="16"/>
                                <w:szCs w:val="16"/>
                                <w:vertAlign w:val="subscript"/>
                              </w:rPr>
                              <w:t>TS</w:t>
                            </w:r>
                            <w:r w:rsidRPr="00DD6EE8">
                              <w:rPr>
                                <w:sz w:val="16"/>
                                <w:szCs w:val="16"/>
                              </w:rPr>
                              <w:t xml:space="preserve"> последовательности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A934" id="Поле 46" o:spid="_x0000_s1052" type="#_x0000_t202" style="position:absolute;margin-left:191.6pt;margin-top:224.1pt;width:97.75pt;height:44.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" filled="f" stroked="f">
                <v:stroke joinstyle="round"/>
                <v:textbox inset="0,0,0,0">
                  <w:txbxContent>
                    <w:p w:rsidR="00CD706B" w:rsidRPr="00DD6EE8" w:rsidRDefault="00CD706B" w:rsidP="00BE43F1">
                      <w:pPr>
                        <w:spacing w:before="20" w:line="204" w:lineRule="auto"/>
                        <w:jc w:val="center"/>
                        <w:rPr>
                          <w:sz w:val="16"/>
                          <w:szCs w:val="16"/>
                        </w:rPr>
                      </w:pPr>
                      <w:r w:rsidRPr="00DD6EE8">
                        <w:rPr>
                          <w:sz w:val="16"/>
                          <w:szCs w:val="16"/>
                        </w:rPr>
                        <w:t xml:space="preserve">Потребление в </w:t>
                      </w:r>
                      <w:r w:rsidR="00BD0313">
                        <w:rPr>
                          <w:sz w:val="16"/>
                          <w:szCs w:val="16"/>
                        </w:rPr>
                        <w:br/>
                      </w:r>
                      <w:r w:rsidRPr="00DD6EE8">
                        <w:rPr>
                          <w:sz w:val="16"/>
                          <w:szCs w:val="16"/>
                        </w:rPr>
                        <w:t>течение нормативного срока эксплуатации смазочного масла при N</w:t>
                      </w:r>
                      <w:r w:rsidRPr="00DD6EE8">
                        <w:rPr>
                          <w:sz w:val="16"/>
                          <w:szCs w:val="16"/>
                          <w:vertAlign w:val="subscript"/>
                        </w:rPr>
                        <w:t>TS</w:t>
                      </w:r>
                      <w:r w:rsidRPr="00DD6EE8">
                        <w:rPr>
                          <w:sz w:val="16"/>
                          <w:szCs w:val="16"/>
                        </w:rPr>
                        <w:t xml:space="preserve"> последовательности</w:t>
                      </w:r>
                    </w:p>
                  </w:txbxContent>
                </v:textbox>
                <w10:wrap anchorx="margin"/>
              </v:shape>
            </w:pict>
          </mc:Fallback>
        </mc:AlternateContent>
      </w:r>
      <w:r w:rsidR="00DD6EE8" w:rsidRPr="00B9086D">
        <w:rPr>
          <w:noProof/>
        </w:rPr>
        <mc:AlternateContent>
          <mc:Choice Requires="wps">
            <w:drawing>
              <wp:anchor distT="0" distB="0" distL="114300" distR="114300" simplePos="0" relativeHeight="251675648" behindDoc="0" locked="0" layoutInCell="1" allowOverlap="1" wp14:anchorId="0B133476" wp14:editId="7AD04ECE">
                <wp:simplePos x="0" y="0"/>
                <wp:positionH relativeFrom="column">
                  <wp:posOffset>938383</wp:posOffset>
                </wp:positionH>
                <wp:positionV relativeFrom="paragraph">
                  <wp:posOffset>2915920</wp:posOffset>
                </wp:positionV>
                <wp:extent cx="1036955" cy="445477"/>
                <wp:effectExtent l="0" t="0" r="10795" b="1206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955" cy="44547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DD6EE8" w:rsidRDefault="00CD706B" w:rsidP="00BE43F1">
                            <w:pPr>
                              <w:spacing w:before="20" w:line="204" w:lineRule="auto"/>
                              <w:jc w:val="center"/>
                              <w:rPr>
                                <w:sz w:val="16"/>
                                <w:szCs w:val="16"/>
                              </w:rPr>
                            </w:pPr>
                            <w:r w:rsidRPr="00DD6EE8">
                              <w:rPr>
                                <w:sz w:val="16"/>
                                <w:szCs w:val="16"/>
                              </w:rPr>
                              <w:t>В последовательности потребления смазочного масла нет необходимости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3476" id="Поле 47" o:spid="_x0000_s1053" type="#_x0000_t202" style="position:absolute;margin-left:73.9pt;margin-top:229.6pt;width:81.65pt;height:3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" filled="f" stroked="f">
                <v:stroke joinstyle="round"/>
                <v:textbox inset="0,0,0,0">
                  <w:txbxContent>
                    <w:p w:rsidR="00CD706B" w:rsidRPr="00DD6EE8" w:rsidRDefault="00CD706B" w:rsidP="00BE43F1">
                      <w:pPr>
                        <w:spacing w:before="20" w:line="204" w:lineRule="auto"/>
                        <w:jc w:val="center"/>
                        <w:rPr>
                          <w:sz w:val="16"/>
                          <w:szCs w:val="16"/>
                        </w:rPr>
                      </w:pPr>
                      <w:r w:rsidRPr="00DD6EE8">
                        <w:rPr>
                          <w:sz w:val="16"/>
                          <w:szCs w:val="16"/>
                        </w:rPr>
                        <w:t>В последовательности потребления смазочного масла нет необходимости</w:t>
                      </w:r>
                    </w:p>
                  </w:txbxContent>
                </v:textbox>
              </v:shape>
            </w:pict>
          </mc:Fallback>
        </mc:AlternateContent>
      </w:r>
      <w:r w:rsidR="00DD6EE8" w:rsidRPr="00B9086D">
        <w:rPr>
          <w:noProof/>
        </w:rPr>
        <mc:AlternateContent>
          <mc:Choice Requires="wps">
            <w:drawing>
              <wp:anchor distT="0" distB="0" distL="114300" distR="114300" simplePos="0" relativeHeight="251687936" behindDoc="0" locked="0" layoutInCell="1" allowOverlap="1" wp14:anchorId="79C71659" wp14:editId="65B1580E">
                <wp:simplePos x="0" y="0"/>
                <wp:positionH relativeFrom="column">
                  <wp:posOffset>3938270</wp:posOffset>
                </wp:positionH>
                <wp:positionV relativeFrom="paragraph">
                  <wp:posOffset>3566551</wp:posOffset>
                </wp:positionV>
                <wp:extent cx="1354016" cy="422031"/>
                <wp:effectExtent l="0" t="0" r="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4016" cy="422031"/>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DD6EE8" w:rsidRDefault="00CD706B" w:rsidP="00BE43F1">
                            <w:pPr>
                              <w:spacing w:before="20" w:line="204" w:lineRule="auto"/>
                              <w:jc w:val="center"/>
                              <w:rPr>
                                <w:sz w:val="16"/>
                                <w:szCs w:val="16"/>
                              </w:rPr>
                            </w:pPr>
                            <w:r w:rsidRPr="00DD6EE8">
                              <w:rPr>
                                <w:sz w:val="16"/>
                                <w:szCs w:val="16"/>
                              </w:rPr>
                              <w:t xml:space="preserve">Вычисление </w:t>
                            </w:r>
                            <w:r w:rsidRPr="00DD6EE8">
                              <w:rPr>
                                <w:sz w:val="16"/>
                                <w:szCs w:val="16"/>
                              </w:rPr>
                              <w:br/>
                              <w:t>продолжительности каждой последовательности</w:t>
                            </w:r>
                            <w:r w:rsidRPr="00DD6EE8">
                              <w:rPr>
                                <w:sz w:val="16"/>
                                <w:szCs w:val="16"/>
                              </w:rPr>
                              <w:br/>
                              <w:t>потребления смазочного масла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1659" id="Поле 62" o:spid="_x0000_s1054" type="#_x0000_t202" style="position:absolute;margin-left:310.1pt;margin-top:280.85pt;width:106.6pt;height:3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" filled="f" stroked="f">
                <v:stroke joinstyle="round"/>
                <v:textbox inset="0,0,0,0">
                  <w:txbxContent>
                    <w:p w:rsidR="00CD706B" w:rsidRPr="00DD6EE8" w:rsidRDefault="00CD706B" w:rsidP="00BE43F1">
                      <w:pPr>
                        <w:spacing w:before="20" w:line="204" w:lineRule="auto"/>
                        <w:jc w:val="center"/>
                        <w:rPr>
                          <w:sz w:val="16"/>
                          <w:szCs w:val="16"/>
                        </w:rPr>
                      </w:pPr>
                      <w:r w:rsidRPr="00DD6EE8">
                        <w:rPr>
                          <w:sz w:val="16"/>
                          <w:szCs w:val="16"/>
                        </w:rPr>
                        <w:t xml:space="preserve">Вычисление </w:t>
                      </w:r>
                      <w:r w:rsidRPr="00DD6EE8">
                        <w:rPr>
                          <w:sz w:val="16"/>
                          <w:szCs w:val="16"/>
                        </w:rPr>
                        <w:br/>
                        <w:t>продолжительности каждой последовательности</w:t>
                      </w:r>
                      <w:r w:rsidRPr="00DD6EE8">
                        <w:rPr>
                          <w:sz w:val="16"/>
                          <w:szCs w:val="16"/>
                        </w:rPr>
                        <w:br/>
                        <w:t>потребления смазочного масла</w:t>
                      </w:r>
                    </w:p>
                  </w:txbxContent>
                </v:textbox>
              </v:shape>
            </w:pict>
          </mc:Fallback>
        </mc:AlternateContent>
      </w:r>
      <w:r w:rsidR="00DD6EE8" w:rsidRPr="00B9086D">
        <w:rPr>
          <w:noProof/>
        </w:rPr>
        <mc:AlternateContent>
          <mc:Choice Requires="wps">
            <w:drawing>
              <wp:anchor distT="0" distB="0" distL="114300" distR="114300" simplePos="0" relativeHeight="251689984" behindDoc="0" locked="0" layoutInCell="1" allowOverlap="1" wp14:anchorId="21B9B572" wp14:editId="6C729786">
                <wp:simplePos x="0" y="0"/>
                <wp:positionH relativeFrom="column">
                  <wp:posOffset>3330233</wp:posOffset>
                </wp:positionH>
                <wp:positionV relativeFrom="paragraph">
                  <wp:posOffset>4323226</wp:posOffset>
                </wp:positionV>
                <wp:extent cx="2596662" cy="562707"/>
                <wp:effectExtent l="0" t="0" r="13335" b="889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6662" cy="56270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DD6EE8" w:rsidRDefault="00CD706B" w:rsidP="00BE43F1">
                            <w:pPr>
                              <w:spacing w:before="20" w:line="204" w:lineRule="auto"/>
                              <w:jc w:val="center"/>
                              <w:rPr>
                                <w:sz w:val="16"/>
                                <w:szCs w:val="16"/>
                              </w:rPr>
                            </w:pPr>
                            <w:r w:rsidRPr="00DD6EE8">
                              <w:rPr>
                                <w:sz w:val="16"/>
                                <w:szCs w:val="16"/>
                              </w:rPr>
                              <w:t>Построение графика накопления часов работы с N</w:t>
                            </w:r>
                            <w:r w:rsidRPr="00DD6EE8">
                              <w:rPr>
                                <w:sz w:val="16"/>
                                <w:szCs w:val="16"/>
                                <w:vertAlign w:val="subscript"/>
                              </w:rPr>
                              <w:t>TS</w:t>
                            </w:r>
                            <w:r w:rsidRPr="00DD6EE8">
                              <w:rPr>
                                <w:sz w:val="16"/>
                                <w:szCs w:val="16"/>
                              </w:rPr>
                              <w:t xml:space="preserve"> последовательностями теплового аккумулирования или измененными последовательностями теплового аккумулирования + с N</w:t>
                            </w:r>
                            <w:r w:rsidRPr="00DD6EE8">
                              <w:rPr>
                                <w:sz w:val="16"/>
                                <w:szCs w:val="16"/>
                                <w:vertAlign w:val="subscript"/>
                              </w:rPr>
                              <w:t>TS</w:t>
                            </w:r>
                            <w:r w:rsidRPr="00DD6EE8">
                              <w:rPr>
                                <w:sz w:val="16"/>
                                <w:szCs w:val="16"/>
                              </w:rPr>
                              <w:t xml:space="preserve"> последовательностями потребления смазочного масла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9B572" id="Поле 64" o:spid="_x0000_s1055" type="#_x0000_t202" style="position:absolute;margin-left:262.2pt;margin-top:340.4pt;width:204.45pt;height:4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" filled="f" stroked="f">
                <v:stroke joinstyle="round"/>
                <v:textbox inset="0,0,0,0">
                  <w:txbxContent>
                    <w:p w:rsidR="00CD706B" w:rsidRPr="00DD6EE8" w:rsidRDefault="00CD706B" w:rsidP="00BE43F1">
                      <w:pPr>
                        <w:spacing w:before="20" w:line="204" w:lineRule="auto"/>
                        <w:jc w:val="center"/>
                        <w:rPr>
                          <w:sz w:val="16"/>
                          <w:szCs w:val="16"/>
                        </w:rPr>
                      </w:pPr>
                      <w:r w:rsidRPr="00DD6EE8">
                        <w:rPr>
                          <w:sz w:val="16"/>
                          <w:szCs w:val="16"/>
                        </w:rPr>
                        <w:t>Построение графика накопления часов работы с N</w:t>
                      </w:r>
                      <w:r w:rsidRPr="00DD6EE8">
                        <w:rPr>
                          <w:sz w:val="16"/>
                          <w:szCs w:val="16"/>
                          <w:vertAlign w:val="subscript"/>
                        </w:rPr>
                        <w:t>TS</w:t>
                      </w:r>
                      <w:r w:rsidRPr="00DD6EE8">
                        <w:rPr>
                          <w:sz w:val="16"/>
                          <w:szCs w:val="16"/>
                        </w:rPr>
                        <w:t xml:space="preserve"> последовательностями теплового аккумулирования или измененными последовательностями теплового аккумулирования + с N</w:t>
                      </w:r>
                      <w:r w:rsidRPr="00DD6EE8">
                        <w:rPr>
                          <w:sz w:val="16"/>
                          <w:szCs w:val="16"/>
                          <w:vertAlign w:val="subscript"/>
                        </w:rPr>
                        <w:t>TS</w:t>
                      </w:r>
                      <w:r w:rsidRPr="00DD6EE8">
                        <w:rPr>
                          <w:sz w:val="16"/>
                          <w:szCs w:val="16"/>
                        </w:rPr>
                        <w:t xml:space="preserve"> последовательностями потребления смазочного масла</w:t>
                      </w:r>
                    </w:p>
                  </w:txbxContent>
                </v:textbox>
              </v:shape>
            </w:pict>
          </mc:Fallback>
        </mc:AlternateContent>
      </w:r>
      <w:r w:rsidR="00DD6EE8" w:rsidRPr="00B9086D">
        <w:rPr>
          <w:noProof/>
        </w:rPr>
        <mc:AlternateContent>
          <mc:Choice Requires="wps">
            <w:drawing>
              <wp:anchor distT="0" distB="0" distL="114300" distR="114300" simplePos="0" relativeHeight="251688960" behindDoc="0" locked="0" layoutInCell="1" allowOverlap="1" wp14:anchorId="1F5111F6" wp14:editId="042AD201">
                <wp:simplePos x="0" y="0"/>
                <wp:positionH relativeFrom="column">
                  <wp:posOffset>188448</wp:posOffset>
                </wp:positionH>
                <wp:positionV relativeFrom="paragraph">
                  <wp:posOffset>4346673</wp:posOffset>
                </wp:positionV>
                <wp:extent cx="2397125" cy="427745"/>
                <wp:effectExtent l="0" t="0" r="3175" b="1079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7125" cy="42774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DD6EE8" w:rsidRDefault="00CD706B" w:rsidP="00BE43F1">
                            <w:pPr>
                              <w:spacing w:before="20" w:line="204" w:lineRule="auto"/>
                              <w:jc w:val="center"/>
                              <w:rPr>
                                <w:sz w:val="16"/>
                                <w:szCs w:val="16"/>
                              </w:rPr>
                            </w:pPr>
                            <w:r w:rsidRPr="00DD6EE8">
                              <w:rPr>
                                <w:sz w:val="16"/>
                                <w:szCs w:val="16"/>
                              </w:rPr>
                              <w:t xml:space="preserve">Построение графика накопления часов работы с </w:t>
                            </w:r>
                            <w:r w:rsidRPr="00DD6EE8">
                              <w:rPr>
                                <w:sz w:val="16"/>
                                <w:szCs w:val="16"/>
                                <w:lang w:val="en-US"/>
                              </w:rPr>
                              <w:t>N</w:t>
                            </w:r>
                            <w:r w:rsidRPr="00DD6EE8">
                              <w:rPr>
                                <w:sz w:val="16"/>
                                <w:szCs w:val="16"/>
                                <w:vertAlign w:val="subscript"/>
                                <w:lang w:val="en-US"/>
                              </w:rPr>
                              <w:t>TS</w:t>
                            </w:r>
                            <w:r w:rsidRPr="00DD6EE8">
                              <w:rPr>
                                <w:sz w:val="16"/>
                                <w:szCs w:val="16"/>
                              </w:rPr>
                              <w:t xml:space="preserve"> последовательностями теплового аккумулирования или измененными последовательностями теплового аккумулирования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111F6" id="Поле 63" o:spid="_x0000_s1056" type="#_x0000_t202" style="position:absolute;margin-left:14.85pt;margin-top:342.25pt;width:188.75pt;height:3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" filled="f" stroked="f">
                <v:stroke joinstyle="round"/>
                <v:textbox inset="0,0,0,0">
                  <w:txbxContent>
                    <w:p w:rsidR="00CD706B" w:rsidRPr="00DD6EE8" w:rsidRDefault="00CD706B" w:rsidP="00BE43F1">
                      <w:pPr>
                        <w:spacing w:before="20" w:line="204" w:lineRule="auto"/>
                        <w:jc w:val="center"/>
                        <w:rPr>
                          <w:sz w:val="16"/>
                          <w:szCs w:val="16"/>
                        </w:rPr>
                      </w:pPr>
                      <w:r w:rsidRPr="00DD6EE8">
                        <w:rPr>
                          <w:sz w:val="16"/>
                          <w:szCs w:val="16"/>
                        </w:rPr>
                        <w:t xml:space="preserve">Построение графика накопления часов работы с </w:t>
                      </w:r>
                      <w:r w:rsidRPr="00DD6EE8">
                        <w:rPr>
                          <w:sz w:val="16"/>
                          <w:szCs w:val="16"/>
                          <w:lang w:val="en-US"/>
                        </w:rPr>
                        <w:t>N</w:t>
                      </w:r>
                      <w:r w:rsidRPr="00DD6EE8">
                        <w:rPr>
                          <w:sz w:val="16"/>
                          <w:szCs w:val="16"/>
                          <w:vertAlign w:val="subscript"/>
                          <w:lang w:val="en-US"/>
                        </w:rPr>
                        <w:t>TS</w:t>
                      </w:r>
                      <w:r w:rsidRPr="00DD6EE8">
                        <w:rPr>
                          <w:sz w:val="16"/>
                          <w:szCs w:val="16"/>
                        </w:rPr>
                        <w:t xml:space="preserve"> последовательностями теплового аккумулирования или измененными последовательностями теплового аккумулирования </w:t>
                      </w:r>
                    </w:p>
                  </w:txbxContent>
                </v:textbox>
              </v:shape>
            </w:pict>
          </mc:Fallback>
        </mc:AlternateContent>
      </w:r>
      <w:r w:rsidR="00DD6EE8" w:rsidRPr="00B9086D">
        <w:rPr>
          <w:noProof/>
        </w:rPr>
        <mc:AlternateContent>
          <mc:Choice Requires="wps">
            <w:drawing>
              <wp:anchor distT="0" distB="0" distL="114300" distR="114300" simplePos="0" relativeHeight="251683840" behindDoc="0" locked="0" layoutInCell="1" allowOverlap="1" wp14:anchorId="5E1F8335" wp14:editId="79F97AF7">
                <wp:simplePos x="0" y="0"/>
                <wp:positionH relativeFrom="column">
                  <wp:posOffset>3779910</wp:posOffset>
                </wp:positionH>
                <wp:positionV relativeFrom="paragraph">
                  <wp:posOffset>1492787</wp:posOffset>
                </wp:positionV>
                <wp:extent cx="201930" cy="116205"/>
                <wp:effectExtent l="0" t="0" r="7620" b="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162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4D058D" w:rsidRDefault="00CD706B" w:rsidP="00B9086D">
                            <w:pPr>
                              <w:spacing w:before="20" w:line="120" w:lineRule="exact"/>
                              <w:jc w:val="center"/>
                              <w:rPr>
                                <w:sz w:val="12"/>
                                <w:szCs w:val="12"/>
                              </w:rPr>
                            </w:pPr>
                            <w:r w:rsidRPr="004D058D">
                              <w:rPr>
                                <w:sz w:val="12"/>
                                <w:szCs w:val="12"/>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F8335" id="Поле 57" o:spid="_x0000_s1057" type="#_x0000_t202" style="position:absolute;margin-left:297.65pt;margin-top:117.55pt;width:15.9pt;height: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" filled="f" stroked="f">
                <v:stroke joinstyle="round"/>
                <v:textbox inset="0,0,0,0">
                  <w:txbxContent>
                    <w:p w:rsidR="00CD706B" w:rsidRPr="004D058D" w:rsidRDefault="00CD706B" w:rsidP="00B9086D">
                      <w:pPr>
                        <w:spacing w:before="20" w:line="120" w:lineRule="exact"/>
                        <w:jc w:val="center"/>
                        <w:rPr>
                          <w:sz w:val="12"/>
                          <w:szCs w:val="12"/>
                        </w:rPr>
                      </w:pPr>
                      <w:r w:rsidRPr="004D058D">
                        <w:rPr>
                          <w:sz w:val="12"/>
                          <w:szCs w:val="12"/>
                        </w:rPr>
                        <w:t>Нет</w:t>
                      </w:r>
                    </w:p>
                  </w:txbxContent>
                </v:textbox>
              </v:shape>
            </w:pict>
          </mc:Fallback>
        </mc:AlternateContent>
      </w:r>
      <w:r w:rsidR="00DD6EE8" w:rsidRPr="00B9086D">
        <w:rPr>
          <w:noProof/>
        </w:rPr>
        <mc:AlternateContent>
          <mc:Choice Requires="wps">
            <w:drawing>
              <wp:anchor distT="0" distB="0" distL="114300" distR="114300" simplePos="0" relativeHeight="251684864" behindDoc="0" locked="0" layoutInCell="1" allowOverlap="1" wp14:anchorId="6D297796" wp14:editId="6ADD9C4B">
                <wp:simplePos x="0" y="0"/>
                <wp:positionH relativeFrom="column">
                  <wp:posOffset>3815813</wp:posOffset>
                </wp:positionH>
                <wp:positionV relativeFrom="paragraph">
                  <wp:posOffset>2993097</wp:posOffset>
                </wp:positionV>
                <wp:extent cx="201930" cy="116205"/>
                <wp:effectExtent l="0" t="0" r="7620" b="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162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4D058D" w:rsidRDefault="00CD706B" w:rsidP="00B9086D">
                            <w:pPr>
                              <w:spacing w:before="20" w:line="120" w:lineRule="exact"/>
                              <w:jc w:val="center"/>
                              <w:rPr>
                                <w:sz w:val="12"/>
                                <w:szCs w:val="12"/>
                              </w:rPr>
                            </w:pPr>
                            <w:r w:rsidRPr="004D058D">
                              <w:rPr>
                                <w:sz w:val="12"/>
                                <w:szCs w:val="12"/>
                              </w:rPr>
                              <w:t>Нет</w:t>
                            </w:r>
                          </w:p>
                          <w:p w:rsidR="00CD706B" w:rsidRDefault="00CD706B" w:rsidP="00B9086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7796" id="Поле 58" o:spid="_x0000_s1058" type="#_x0000_t202" style="position:absolute;margin-left:300.45pt;margin-top:235.7pt;width:15.9pt;height: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" filled="f" stroked="f">
                <v:stroke joinstyle="round"/>
                <v:textbox inset="0,0,0,0">
                  <w:txbxContent>
                    <w:p w:rsidR="00CD706B" w:rsidRPr="004D058D" w:rsidRDefault="00CD706B" w:rsidP="00B9086D">
                      <w:pPr>
                        <w:spacing w:before="20" w:line="120" w:lineRule="exact"/>
                        <w:jc w:val="center"/>
                        <w:rPr>
                          <w:sz w:val="12"/>
                          <w:szCs w:val="12"/>
                        </w:rPr>
                      </w:pPr>
                      <w:r w:rsidRPr="004D058D">
                        <w:rPr>
                          <w:sz w:val="12"/>
                          <w:szCs w:val="12"/>
                        </w:rPr>
                        <w:t>Нет</w:t>
                      </w:r>
                    </w:p>
                    <w:p w:rsidR="00CD706B" w:rsidRDefault="00CD706B" w:rsidP="00B9086D"/>
                  </w:txbxContent>
                </v:textbox>
              </v:shape>
            </w:pict>
          </mc:Fallback>
        </mc:AlternateContent>
      </w:r>
      <w:r w:rsidR="00DD6EE8" w:rsidRPr="00B9086D">
        <w:rPr>
          <w:noProof/>
        </w:rPr>
        <mc:AlternateContent>
          <mc:Choice Requires="wps">
            <w:drawing>
              <wp:anchor distT="0" distB="0" distL="114300" distR="114300" simplePos="0" relativeHeight="251682816" behindDoc="0" locked="0" layoutInCell="1" allowOverlap="1" wp14:anchorId="52C1CB2D" wp14:editId="6F9C66C5">
                <wp:simplePos x="0" y="0"/>
                <wp:positionH relativeFrom="column">
                  <wp:posOffset>2098040</wp:posOffset>
                </wp:positionH>
                <wp:positionV relativeFrom="paragraph">
                  <wp:posOffset>2995295</wp:posOffset>
                </wp:positionV>
                <wp:extent cx="153035" cy="116840"/>
                <wp:effectExtent l="0" t="0" r="0" b="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1684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4D058D" w:rsidRDefault="00CD706B" w:rsidP="00B9086D">
                            <w:pPr>
                              <w:spacing w:before="20" w:line="120" w:lineRule="exact"/>
                              <w:jc w:val="center"/>
                              <w:rPr>
                                <w:sz w:val="12"/>
                                <w:szCs w:val="12"/>
                              </w:rPr>
                            </w:pPr>
                            <w:r w:rsidRPr="004D058D">
                              <w:rPr>
                                <w:sz w:val="12"/>
                                <w:szCs w:val="12"/>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1CB2D" id="Поле 56" o:spid="_x0000_s1059" type="#_x0000_t202" style="position:absolute;margin-left:165.2pt;margin-top:235.85pt;width:12.0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" filled="f" stroked="f">
                <v:stroke joinstyle="round"/>
                <v:textbox inset="0,0,0,0">
                  <w:txbxContent>
                    <w:p w:rsidR="00CD706B" w:rsidRPr="004D058D" w:rsidRDefault="00CD706B" w:rsidP="00B9086D">
                      <w:pPr>
                        <w:spacing w:before="20" w:line="120" w:lineRule="exact"/>
                        <w:jc w:val="center"/>
                        <w:rPr>
                          <w:sz w:val="12"/>
                          <w:szCs w:val="12"/>
                        </w:rPr>
                      </w:pPr>
                      <w:r w:rsidRPr="004D058D">
                        <w:rPr>
                          <w:sz w:val="12"/>
                          <w:szCs w:val="12"/>
                        </w:rPr>
                        <w:t>Да</w:t>
                      </w:r>
                    </w:p>
                  </w:txbxContent>
                </v:textbox>
              </v:shape>
            </w:pict>
          </mc:Fallback>
        </mc:AlternateContent>
      </w:r>
      <w:r w:rsidR="00DD6EE8" w:rsidRPr="00B9086D">
        <w:rPr>
          <w:noProof/>
        </w:rPr>
        <mc:AlternateContent>
          <mc:Choice Requires="wps">
            <w:drawing>
              <wp:anchor distT="0" distB="0" distL="114300" distR="114300" simplePos="0" relativeHeight="251681792" behindDoc="0" locked="0" layoutInCell="1" allowOverlap="1" wp14:anchorId="72EF5974" wp14:editId="63479D91">
                <wp:simplePos x="0" y="0"/>
                <wp:positionH relativeFrom="column">
                  <wp:posOffset>2155483</wp:posOffset>
                </wp:positionH>
                <wp:positionV relativeFrom="paragraph">
                  <wp:posOffset>1481797</wp:posOffset>
                </wp:positionV>
                <wp:extent cx="153035" cy="116840"/>
                <wp:effectExtent l="0" t="0" r="0" b="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1684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4D058D" w:rsidRDefault="00CD706B" w:rsidP="00B9086D">
                            <w:pPr>
                              <w:spacing w:before="20" w:line="120" w:lineRule="exact"/>
                              <w:jc w:val="center"/>
                              <w:rPr>
                                <w:sz w:val="12"/>
                                <w:szCs w:val="12"/>
                              </w:rPr>
                            </w:pPr>
                            <w:r w:rsidRPr="004D058D">
                              <w:rPr>
                                <w:sz w:val="12"/>
                                <w:szCs w:val="12"/>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F5974" id="Поле 55" o:spid="_x0000_s1060" type="#_x0000_t202" style="position:absolute;margin-left:169.7pt;margin-top:116.7pt;width:12.0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" filled="f" stroked="f">
                <v:stroke joinstyle="round"/>
                <v:textbox inset="0,0,0,0">
                  <w:txbxContent>
                    <w:p w:rsidR="00CD706B" w:rsidRPr="004D058D" w:rsidRDefault="00CD706B" w:rsidP="00B9086D">
                      <w:pPr>
                        <w:spacing w:before="20" w:line="120" w:lineRule="exact"/>
                        <w:jc w:val="center"/>
                        <w:rPr>
                          <w:sz w:val="12"/>
                          <w:szCs w:val="12"/>
                        </w:rPr>
                      </w:pPr>
                      <w:r w:rsidRPr="004D058D">
                        <w:rPr>
                          <w:sz w:val="12"/>
                          <w:szCs w:val="12"/>
                        </w:rPr>
                        <w:t>Да</w:t>
                      </w:r>
                    </w:p>
                  </w:txbxContent>
                </v:textbox>
              </v:shape>
            </w:pict>
          </mc:Fallback>
        </mc:AlternateContent>
      </w:r>
      <w:r w:rsidR="00DD6EE8" w:rsidRPr="00B9086D">
        <w:rPr>
          <w:noProof/>
        </w:rPr>
        <mc:AlternateContent>
          <mc:Choice Requires="wps">
            <w:drawing>
              <wp:anchor distT="0" distB="0" distL="114300" distR="114300" simplePos="0" relativeHeight="251680768" behindDoc="0" locked="0" layoutInCell="1" allowOverlap="1" wp14:anchorId="1DE6138C" wp14:editId="1E88A107">
                <wp:simplePos x="0" y="0"/>
                <wp:positionH relativeFrom="column">
                  <wp:posOffset>1413071</wp:posOffset>
                </wp:positionH>
                <wp:positionV relativeFrom="paragraph">
                  <wp:posOffset>665333</wp:posOffset>
                </wp:positionV>
                <wp:extent cx="3382107" cy="252046"/>
                <wp:effectExtent l="0" t="0" r="8890" b="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2107" cy="252046"/>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BE43F1" w:rsidRDefault="00CD706B" w:rsidP="00BE43F1">
                            <w:pPr>
                              <w:spacing w:line="240" w:lineRule="auto"/>
                              <w:jc w:val="center"/>
                              <w:rPr>
                                <w:sz w:val="16"/>
                                <w:szCs w:val="16"/>
                              </w:rPr>
                            </w:pPr>
                            <w:r w:rsidRPr="00BE43F1">
                              <w:rPr>
                                <w:sz w:val="16"/>
                                <w:szCs w:val="16"/>
                              </w:rPr>
                              <w:t xml:space="preserve">Построение одной последовательности старения </w:t>
                            </w:r>
                            <w:r>
                              <w:rPr>
                                <w:sz w:val="16"/>
                                <w:szCs w:val="16"/>
                              </w:rPr>
                              <w:br/>
                            </w:r>
                            <w:r w:rsidRPr="00BE43F1">
                              <w:rPr>
                                <w:sz w:val="16"/>
                                <w:szCs w:val="16"/>
                              </w:rPr>
                              <w:t>(тепловое старение + старение на основе потребления смазочного масла</w:t>
                            </w:r>
                            <w:r>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6138C" id="Поле 54" o:spid="_x0000_s1061" type="#_x0000_t202" style="position:absolute;margin-left:111.25pt;margin-top:52.4pt;width:266.3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" filled="f" stroked="f">
                <v:stroke joinstyle="round"/>
                <v:textbox inset="0,0,0,0">
                  <w:txbxContent>
                    <w:p w:rsidR="00CD706B" w:rsidRPr="00BE43F1" w:rsidRDefault="00CD706B" w:rsidP="00BE43F1">
                      <w:pPr>
                        <w:spacing w:line="240" w:lineRule="auto"/>
                        <w:jc w:val="center"/>
                        <w:rPr>
                          <w:sz w:val="16"/>
                          <w:szCs w:val="16"/>
                        </w:rPr>
                      </w:pPr>
                      <w:r w:rsidRPr="00BE43F1">
                        <w:rPr>
                          <w:sz w:val="16"/>
                          <w:szCs w:val="16"/>
                        </w:rPr>
                        <w:t xml:space="preserve">Построение одной последовательности старения </w:t>
                      </w:r>
                      <w:r>
                        <w:rPr>
                          <w:sz w:val="16"/>
                          <w:szCs w:val="16"/>
                        </w:rPr>
                        <w:br/>
                      </w:r>
                      <w:r w:rsidRPr="00BE43F1">
                        <w:rPr>
                          <w:sz w:val="16"/>
                          <w:szCs w:val="16"/>
                        </w:rPr>
                        <w:t>(тепловое старение + старение на основе потребления смазочного масла</w:t>
                      </w:r>
                      <w:r>
                        <w:rPr>
                          <w:sz w:val="16"/>
                          <w:szCs w:val="16"/>
                        </w:rPr>
                        <w:t>)</w:t>
                      </w:r>
                    </w:p>
                  </w:txbxContent>
                </v:textbox>
              </v:shape>
            </w:pict>
          </mc:Fallback>
        </mc:AlternateContent>
      </w:r>
      <w:r w:rsidR="00DD6EE8" w:rsidRPr="00B9086D">
        <w:rPr>
          <w:noProof/>
        </w:rPr>
        <mc:AlternateContent>
          <mc:Choice Requires="wps">
            <w:drawing>
              <wp:anchor distT="0" distB="0" distL="114300" distR="114300" simplePos="0" relativeHeight="251676672" behindDoc="0" locked="0" layoutInCell="1" allowOverlap="1" wp14:anchorId="24158D1C" wp14:editId="69D326AA">
                <wp:simplePos x="0" y="0"/>
                <wp:positionH relativeFrom="margin">
                  <wp:align>center</wp:align>
                </wp:positionH>
                <wp:positionV relativeFrom="paragraph">
                  <wp:posOffset>1509541</wp:posOffset>
                </wp:positionV>
                <wp:extent cx="814754" cy="353619"/>
                <wp:effectExtent l="0" t="0" r="4445" b="889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754" cy="353619"/>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DD6EE8" w:rsidRDefault="00CD706B" w:rsidP="00BE43F1">
                            <w:pPr>
                              <w:spacing w:before="20" w:line="204" w:lineRule="auto"/>
                              <w:jc w:val="center"/>
                              <w:rPr>
                                <w:sz w:val="16"/>
                                <w:szCs w:val="16"/>
                              </w:rPr>
                            </w:pPr>
                            <w:r w:rsidRPr="00DD6EE8">
                              <w:rPr>
                                <w:sz w:val="16"/>
                                <w:szCs w:val="16"/>
                              </w:rPr>
                              <w:t>Наличие активной регенерации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58D1C" id="Поле 49" o:spid="_x0000_s1062" type="#_x0000_t202" style="position:absolute;margin-left:0;margin-top:118.85pt;width:64.15pt;height:27.8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" filled="f" stroked="f">
                <v:stroke joinstyle="round"/>
                <v:textbox inset="0,0,0,0">
                  <w:txbxContent>
                    <w:p w:rsidR="00CD706B" w:rsidRPr="00DD6EE8" w:rsidRDefault="00CD706B" w:rsidP="00BE43F1">
                      <w:pPr>
                        <w:spacing w:before="20" w:line="204" w:lineRule="auto"/>
                        <w:jc w:val="center"/>
                        <w:rPr>
                          <w:sz w:val="16"/>
                          <w:szCs w:val="16"/>
                        </w:rPr>
                      </w:pPr>
                      <w:r w:rsidRPr="00DD6EE8">
                        <w:rPr>
                          <w:sz w:val="16"/>
                          <w:szCs w:val="16"/>
                        </w:rPr>
                        <w:t>Наличие активной регенерации</w:t>
                      </w:r>
                    </w:p>
                  </w:txbxContent>
                </v:textbox>
                <w10:wrap anchorx="margin"/>
              </v:shape>
            </w:pict>
          </mc:Fallback>
        </mc:AlternateContent>
      </w:r>
      <w:r w:rsidR="00DD6EE8" w:rsidRPr="00B9086D">
        <w:rPr>
          <w:noProof/>
        </w:rPr>
        <mc:AlternateContent>
          <mc:Choice Requires="wps">
            <w:drawing>
              <wp:anchor distT="0" distB="0" distL="114300" distR="114300" simplePos="0" relativeHeight="251678720" behindDoc="0" locked="0" layoutInCell="1" allowOverlap="1" wp14:anchorId="42F60A8A" wp14:editId="73FF22C7">
                <wp:simplePos x="0" y="0"/>
                <wp:positionH relativeFrom="column">
                  <wp:posOffset>4051202</wp:posOffset>
                </wp:positionH>
                <wp:positionV relativeFrom="paragraph">
                  <wp:posOffset>1538996</wp:posOffset>
                </wp:positionV>
                <wp:extent cx="1541585" cy="292735"/>
                <wp:effectExtent l="0" t="0" r="1905" b="1206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585" cy="29273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DD6EE8" w:rsidRDefault="00CD706B" w:rsidP="00BE43F1">
                            <w:pPr>
                              <w:spacing w:before="20" w:line="204" w:lineRule="auto"/>
                              <w:jc w:val="center"/>
                              <w:rPr>
                                <w:sz w:val="16"/>
                                <w:szCs w:val="16"/>
                              </w:rPr>
                            </w:pPr>
                            <w:r w:rsidRPr="00DD6EE8">
                              <w:rPr>
                                <w:sz w:val="16"/>
                                <w:szCs w:val="16"/>
                              </w:rPr>
                              <w:t>Последовательность теплового аккумулирования (добавление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60A8A" id="Поле 52" o:spid="_x0000_s1063" type="#_x0000_t202" style="position:absolute;margin-left:319pt;margin-top:121.2pt;width:121.4pt;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" filled="f" stroked="f">
                <v:stroke joinstyle="round"/>
                <v:textbox inset="0,0,0,0">
                  <w:txbxContent>
                    <w:p w:rsidR="00CD706B" w:rsidRPr="00DD6EE8" w:rsidRDefault="00CD706B" w:rsidP="00BE43F1">
                      <w:pPr>
                        <w:spacing w:before="20" w:line="204" w:lineRule="auto"/>
                        <w:jc w:val="center"/>
                        <w:rPr>
                          <w:sz w:val="16"/>
                          <w:szCs w:val="16"/>
                        </w:rPr>
                      </w:pPr>
                      <w:r w:rsidRPr="00DD6EE8">
                        <w:rPr>
                          <w:sz w:val="16"/>
                          <w:szCs w:val="16"/>
                        </w:rPr>
                        <w:t>Последовательность теплового аккумулирования (добавление 4)</w:t>
                      </w:r>
                    </w:p>
                  </w:txbxContent>
                </v:textbox>
              </v:shape>
            </w:pict>
          </mc:Fallback>
        </mc:AlternateContent>
      </w:r>
      <w:r w:rsidR="00DD6EE8" w:rsidRPr="00B9086D">
        <w:rPr>
          <w:noProof/>
        </w:rPr>
        <mc:AlternateContent>
          <mc:Choice Requires="wps">
            <w:drawing>
              <wp:anchor distT="0" distB="0" distL="114300" distR="114300" simplePos="0" relativeHeight="251686912" behindDoc="0" locked="0" layoutInCell="1" allowOverlap="1" wp14:anchorId="5F8BF783" wp14:editId="17A3420C">
                <wp:simplePos x="0" y="0"/>
                <wp:positionH relativeFrom="column">
                  <wp:posOffset>4127011</wp:posOffset>
                </wp:positionH>
                <wp:positionV relativeFrom="paragraph">
                  <wp:posOffset>2974584</wp:posOffset>
                </wp:positionV>
                <wp:extent cx="961292" cy="310662"/>
                <wp:effectExtent l="0" t="0" r="10795" b="1333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1292" cy="31066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D706B" w:rsidRPr="00DD6EE8" w:rsidRDefault="00CD706B" w:rsidP="00BE43F1">
                            <w:pPr>
                              <w:spacing w:before="20" w:line="204" w:lineRule="auto"/>
                              <w:jc w:val="center"/>
                              <w:rPr>
                                <w:sz w:val="16"/>
                                <w:szCs w:val="16"/>
                              </w:rPr>
                            </w:pPr>
                            <w:r w:rsidRPr="00DD6EE8">
                              <w:rPr>
                                <w:sz w:val="16"/>
                                <w:szCs w:val="16"/>
                              </w:rPr>
                              <w:t>Последовательность потребления смазочного масла необходима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BF783" id="Поле 61" o:spid="_x0000_s1064" type="#_x0000_t202" style="position:absolute;margin-left:324.95pt;margin-top:234.2pt;width:75.7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" filled="f" stroked="f">
                <v:stroke joinstyle="round"/>
                <v:textbox inset="0,0,0,0">
                  <w:txbxContent>
                    <w:p w:rsidR="00CD706B" w:rsidRPr="00DD6EE8" w:rsidRDefault="00CD706B" w:rsidP="00BE43F1">
                      <w:pPr>
                        <w:spacing w:before="20" w:line="204" w:lineRule="auto"/>
                        <w:jc w:val="center"/>
                        <w:rPr>
                          <w:sz w:val="16"/>
                          <w:szCs w:val="16"/>
                        </w:rPr>
                      </w:pPr>
                      <w:r w:rsidRPr="00DD6EE8">
                        <w:rPr>
                          <w:sz w:val="16"/>
                          <w:szCs w:val="16"/>
                        </w:rPr>
                        <w:t>Последовательность потребления смазочного масла необходима</w:t>
                      </w:r>
                    </w:p>
                  </w:txbxContent>
                </v:textbox>
              </v:shape>
            </w:pict>
          </mc:Fallback>
        </mc:AlternateContent>
      </w:r>
      <w:r w:rsidR="00DD6EE8" w:rsidRPr="00B9086D">
        <w:rPr>
          <w:noProof/>
        </w:rPr>
        <w:drawing>
          <wp:inline distT="0" distB="0" distL="0" distR="0" wp14:anchorId="64F209B6" wp14:editId="346B7118">
            <wp:extent cx="6006907" cy="5046785"/>
            <wp:effectExtent l="0" t="0" r="0" b="1905"/>
            <wp:docPr id="33" name="Рисунок 33" descr="C:\Users\Prokoudi\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koudi\Desktop\Безымянный2.png"/>
                    <pic:cNvPicPr>
                      <a:picLocks noChangeAspect="1" noChangeArrowheads="1"/>
                    </pic:cNvPicPr>
                  </pic:nvPicPr>
                  <pic:blipFill rotWithShape="1">
                    <a:blip r:embed="rId33">
                      <a:extLst>
                        <a:ext uri="{28A0092B-C50C-407E-A947-70E740481C1C}">
                          <a14:useLocalDpi xmlns:a14="http://schemas.microsoft.com/office/drawing/2010/main" val="0"/>
                        </a:ext>
                      </a:extLst>
                    </a:blip>
                    <a:srcRect l="4165" t="4051" r="4788" b="4857"/>
                    <a:stretch/>
                  </pic:blipFill>
                  <pic:spPr bwMode="auto">
                    <a:xfrm>
                      <a:off x="0" y="0"/>
                      <a:ext cx="6057006" cy="5088877"/>
                    </a:xfrm>
                    <a:prstGeom prst="rect">
                      <a:avLst/>
                    </a:prstGeom>
                    <a:noFill/>
                    <a:ln>
                      <a:noFill/>
                    </a:ln>
                    <a:extLst>
                      <a:ext uri="{53640926-AAD7-44D8-BBD7-CCE9431645EC}">
                        <a14:shadowObscured xmlns:a14="http://schemas.microsoft.com/office/drawing/2010/main"/>
                      </a:ext>
                    </a:extLst>
                  </pic:spPr>
                </pic:pic>
              </a:graphicData>
            </a:graphic>
          </wp:inline>
        </w:drawing>
      </w:r>
      <w:r w:rsidR="00F17851">
        <w:t>»</w:t>
      </w:r>
      <w:r w:rsidR="00B9086D" w:rsidRPr="00B9086D">
        <w:t>.</w:t>
      </w:r>
    </w:p>
    <w:p w:rsidR="00214598" w:rsidRPr="008B731C" w:rsidRDefault="008B731C" w:rsidP="008B731C">
      <w:pPr>
        <w:pStyle w:val="SingleTxtGR"/>
        <w:spacing w:before="240" w:after="0"/>
        <w:jc w:val="center"/>
        <w:rPr>
          <w:u w:val="single"/>
        </w:rPr>
      </w:pPr>
      <w:r>
        <w:rPr>
          <w:u w:val="single"/>
        </w:rPr>
        <w:tab/>
      </w:r>
      <w:r>
        <w:rPr>
          <w:u w:val="single"/>
        </w:rPr>
        <w:tab/>
      </w:r>
      <w:r>
        <w:rPr>
          <w:u w:val="single"/>
        </w:rPr>
        <w:tab/>
      </w:r>
    </w:p>
    <w:p w:rsidR="00214598" w:rsidRPr="008B731C" w:rsidRDefault="00214598" w:rsidP="008B731C">
      <w:pPr>
        <w:pStyle w:val="SingleTxtGR"/>
        <w:jc w:val="center"/>
        <w:rPr>
          <w:u w:val="single"/>
        </w:rPr>
      </w:pPr>
    </w:p>
    <w:sectPr w:rsidR="00214598" w:rsidRPr="008B731C" w:rsidSect="00F17851">
      <w:headerReference w:type="even" r:id="rId34"/>
      <w:headerReference w:type="default" r:id="rId35"/>
      <w:footerReference w:type="even" r:id="rId36"/>
      <w:footerReference w:type="default" r:id="rId37"/>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06B" w:rsidRPr="00A312BC" w:rsidRDefault="00CD706B" w:rsidP="00A312BC"/>
  </w:endnote>
  <w:endnote w:type="continuationSeparator" w:id="0">
    <w:p w:rsidR="00CD706B" w:rsidRPr="00A312BC" w:rsidRDefault="00CD706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6B" w:rsidRDefault="00CD706B" w:rsidP="00F17851">
    <w:pPr>
      <w:pStyle w:val="a9"/>
    </w:pPr>
    <w:r w:rsidRPr="00B9086D">
      <w:rPr>
        <w:b/>
        <w:sz w:val="18"/>
      </w:rPr>
      <w:fldChar w:fldCharType="begin"/>
    </w:r>
    <w:r w:rsidRPr="00B9086D">
      <w:rPr>
        <w:b/>
        <w:sz w:val="18"/>
      </w:rPr>
      <w:instrText xml:space="preserve"> PAGE  \* MERGEFORMAT </w:instrText>
    </w:r>
    <w:r w:rsidRPr="00B9086D">
      <w:rPr>
        <w:b/>
        <w:sz w:val="18"/>
      </w:rPr>
      <w:fldChar w:fldCharType="separate"/>
    </w:r>
    <w:r w:rsidRPr="00B9086D">
      <w:rPr>
        <w:b/>
        <w:noProof/>
        <w:sz w:val="18"/>
      </w:rPr>
      <w:t>2</w:t>
    </w:r>
    <w:r w:rsidRPr="00B9086D">
      <w:rPr>
        <w:b/>
        <w:sz w:val="18"/>
      </w:rPr>
      <w:fldChar w:fldCharType="end"/>
    </w:r>
    <w:r>
      <w:rPr>
        <w:b/>
        <w:sz w:val="18"/>
      </w:rPr>
      <w:tab/>
    </w:r>
    <w:r>
      <w:t>GE.18-13188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6B" w:rsidRDefault="00CD706B" w:rsidP="00F17851">
    <w:pPr>
      <w:pStyle w:val="a9"/>
    </w:pPr>
    <w:r>
      <w:t>GE.18-13188</w:t>
    </w:r>
    <w:r>
      <w:tab/>
    </w:r>
    <w:r w:rsidRPr="00B9086D">
      <w:rPr>
        <w:b/>
        <w:sz w:val="18"/>
      </w:rPr>
      <w:fldChar w:fldCharType="begin"/>
    </w:r>
    <w:r w:rsidRPr="00B9086D">
      <w:rPr>
        <w:b/>
        <w:sz w:val="18"/>
      </w:rPr>
      <w:instrText xml:space="preserve"> PAGE  \* MERGEFORMAT </w:instrText>
    </w:r>
    <w:r w:rsidRPr="00B9086D">
      <w:rPr>
        <w:b/>
        <w:sz w:val="18"/>
      </w:rPr>
      <w:fldChar w:fldCharType="separate"/>
    </w:r>
    <w:r w:rsidRPr="00B9086D">
      <w:rPr>
        <w:b/>
        <w:noProof/>
        <w:sz w:val="18"/>
      </w:rPr>
      <w:t>3</w:t>
    </w:r>
    <w:r w:rsidRPr="00B908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6B" w:rsidRPr="00B9086D" w:rsidRDefault="00CD706B" w:rsidP="00B9086D">
    <w:pPr>
      <w:spacing w:before="120" w:line="240" w:lineRule="auto"/>
    </w:pPr>
    <w:r>
      <w:t>GE.</w:t>
    </w:r>
    <w:r>
      <w:rPr>
        <w:b/>
        <w:noProof/>
        <w:lang w:val="fr-CH" w:eastAsia="fr-CH"/>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18-13188  (R)</w:t>
    </w:r>
    <w:r>
      <w:rPr>
        <w:lang w:val="en-US"/>
      </w:rPr>
      <w:t xml:space="preserve">   170818   240818</w:t>
    </w:r>
    <w:r>
      <w:br/>
    </w:r>
    <w:r w:rsidRPr="00B9086D">
      <w:rPr>
        <w:rFonts w:ascii="C39T30Lfz" w:hAnsi="C39T30Lfz"/>
        <w:kern w:val="14"/>
        <w:sz w:val="56"/>
      </w:rPr>
      <w:t></w:t>
    </w:r>
    <w:r w:rsidRPr="00B9086D">
      <w:rPr>
        <w:rFonts w:ascii="C39T30Lfz" w:hAnsi="C39T30Lfz"/>
        <w:kern w:val="14"/>
        <w:sz w:val="56"/>
      </w:rPr>
      <w:t></w:t>
    </w:r>
    <w:r w:rsidRPr="00B9086D">
      <w:rPr>
        <w:rFonts w:ascii="C39T30Lfz" w:hAnsi="C39T30Lfz"/>
        <w:kern w:val="14"/>
        <w:sz w:val="56"/>
      </w:rPr>
      <w:t></w:t>
    </w:r>
    <w:r w:rsidRPr="00B9086D">
      <w:rPr>
        <w:rFonts w:ascii="C39T30Lfz" w:hAnsi="C39T30Lfz"/>
        <w:kern w:val="14"/>
        <w:sz w:val="56"/>
      </w:rPr>
      <w:t></w:t>
    </w:r>
    <w:r w:rsidRPr="00B9086D">
      <w:rPr>
        <w:rFonts w:ascii="C39T30Lfz" w:hAnsi="C39T30Lfz"/>
        <w:kern w:val="14"/>
        <w:sz w:val="56"/>
      </w:rPr>
      <w:t></w:t>
    </w:r>
    <w:r w:rsidRPr="00B9086D">
      <w:rPr>
        <w:rFonts w:ascii="C39T30Lfz" w:hAnsi="C39T30Lfz"/>
        <w:kern w:val="14"/>
        <w:sz w:val="56"/>
      </w:rPr>
      <w:t></w:t>
    </w:r>
    <w:r w:rsidRPr="00B9086D">
      <w:rPr>
        <w:rFonts w:ascii="C39T30Lfz" w:hAnsi="C39T30Lfz"/>
        <w:kern w:val="14"/>
        <w:sz w:val="56"/>
      </w:rPr>
      <w:t></w:t>
    </w:r>
    <w:r w:rsidRPr="00B9086D">
      <w:rPr>
        <w:rFonts w:ascii="C39T30Lfz" w:hAnsi="C39T30Lfz"/>
        <w:kern w:val="14"/>
        <w:sz w:val="56"/>
      </w:rPr>
      <w:t></w:t>
    </w:r>
    <w:r w:rsidRPr="00B9086D">
      <w:rPr>
        <w:rFonts w:ascii="C39T30Lfz" w:hAnsi="C39T30Lfz"/>
        <w:kern w:val="14"/>
        <w:sz w:val="56"/>
      </w:rPr>
      <w:t></w:t>
    </w:r>
    <w:r>
      <w:rPr>
        <w:noProof/>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48/Rev.6/Amend.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8/Rev.6/Amend.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6B" w:rsidRDefault="00CD706B">
    <w:r>
      <w:rPr>
        <w:noProof/>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81" name="Надпись 28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D706B" w:rsidRPr="00B9086D" w:rsidRDefault="00CD706B" w:rsidP="00477EC2">
                          <w:pPr>
                            <w:pStyle w:val="a9"/>
                          </w:pPr>
                          <w:r w:rsidRPr="00B9086D">
                            <w:rPr>
                              <w:b/>
                              <w:sz w:val="18"/>
                            </w:rPr>
                            <w:fldChar w:fldCharType="begin"/>
                          </w:r>
                          <w:r w:rsidRPr="00B9086D">
                            <w:rPr>
                              <w:b/>
                              <w:sz w:val="18"/>
                            </w:rPr>
                            <w:instrText xml:space="preserve"> PAGE  \* MERGEFORMAT </w:instrText>
                          </w:r>
                          <w:r w:rsidRPr="00B9086D">
                            <w:rPr>
                              <w:b/>
                              <w:sz w:val="18"/>
                            </w:rPr>
                            <w:fldChar w:fldCharType="separate"/>
                          </w:r>
                          <w:r>
                            <w:rPr>
                              <w:b/>
                              <w:sz w:val="18"/>
                            </w:rPr>
                            <w:t>6</w:t>
                          </w:r>
                          <w:r w:rsidRPr="00B9086D">
                            <w:rPr>
                              <w:b/>
                              <w:sz w:val="18"/>
                            </w:rPr>
                            <w:fldChar w:fldCharType="end"/>
                          </w:r>
                          <w:r>
                            <w:rPr>
                              <w:b/>
                              <w:sz w:val="18"/>
                            </w:rPr>
                            <w:tab/>
                          </w:r>
                          <w:r>
                            <w:t>GE.18-13188</w:t>
                          </w:r>
                        </w:p>
                        <w:p w:rsidR="00CD706B" w:rsidRDefault="00CD706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81" o:spid="_x0000_s1067"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" fillcolor="#4f81bd [3204]" stroked="f" strokeweight=".5pt">
              <v:fill opacity="0"/>
              <v:stroke joinstyle="round"/>
              <v:textbox style="layout-flow:vertical" inset="0,0,0,0">
                <w:txbxContent>
                  <w:p w:rsidR="00CD706B" w:rsidRPr="00B9086D" w:rsidRDefault="00CD706B" w:rsidP="00477EC2">
                    <w:pPr>
                      <w:pStyle w:val="a9"/>
                    </w:pPr>
                    <w:r w:rsidRPr="00B9086D">
                      <w:rPr>
                        <w:b/>
                        <w:sz w:val="18"/>
                      </w:rPr>
                      <w:fldChar w:fldCharType="begin"/>
                    </w:r>
                    <w:r w:rsidRPr="00B9086D">
                      <w:rPr>
                        <w:b/>
                        <w:sz w:val="18"/>
                      </w:rPr>
                      <w:instrText xml:space="preserve"> PAGE  \* MERGEFORMAT </w:instrText>
                    </w:r>
                    <w:r w:rsidRPr="00B9086D">
                      <w:rPr>
                        <w:b/>
                        <w:sz w:val="18"/>
                      </w:rPr>
                      <w:fldChar w:fldCharType="separate"/>
                    </w:r>
                    <w:r>
                      <w:rPr>
                        <w:b/>
                        <w:sz w:val="18"/>
                      </w:rPr>
                      <w:t>6</w:t>
                    </w:r>
                    <w:r w:rsidRPr="00B9086D">
                      <w:rPr>
                        <w:b/>
                        <w:sz w:val="18"/>
                      </w:rPr>
                      <w:fldChar w:fldCharType="end"/>
                    </w:r>
                    <w:r>
                      <w:rPr>
                        <w:b/>
                        <w:sz w:val="18"/>
                      </w:rPr>
                      <w:tab/>
                    </w:r>
                    <w:r>
                      <w:t>GE.18-13188</w:t>
                    </w:r>
                  </w:p>
                  <w:p w:rsidR="00CD706B" w:rsidRDefault="00CD706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6B" w:rsidRPr="00477EC2" w:rsidRDefault="00CD706B" w:rsidP="00477EC2">
    <w:pPr>
      <w:pStyle w:val="a9"/>
    </w:pPr>
    <w:r>
      <w:rPr>
        <w:noProof/>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83" name="Надпись 28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D706B" w:rsidRPr="00B9086D" w:rsidRDefault="00CD706B" w:rsidP="00477EC2">
                          <w:pPr>
                            <w:pStyle w:val="a9"/>
                            <w:tabs>
                              <w:tab w:val="clear" w:pos="9639"/>
                              <w:tab w:val="right" w:pos="9638"/>
                            </w:tabs>
                            <w:rPr>
                              <w:b/>
                              <w:sz w:val="18"/>
                            </w:rPr>
                          </w:pPr>
                          <w:r>
                            <w:t>GE.18-13188</w:t>
                          </w:r>
                          <w:r>
                            <w:tab/>
                          </w:r>
                          <w:r w:rsidRPr="00B9086D">
                            <w:rPr>
                              <w:b/>
                              <w:sz w:val="18"/>
                            </w:rPr>
                            <w:fldChar w:fldCharType="begin"/>
                          </w:r>
                          <w:r w:rsidRPr="00B9086D">
                            <w:rPr>
                              <w:b/>
                              <w:sz w:val="18"/>
                            </w:rPr>
                            <w:instrText xml:space="preserve"> PAGE  \* MERGEFORMAT </w:instrText>
                          </w:r>
                          <w:r w:rsidRPr="00B9086D">
                            <w:rPr>
                              <w:b/>
                              <w:sz w:val="18"/>
                            </w:rPr>
                            <w:fldChar w:fldCharType="separate"/>
                          </w:r>
                          <w:r>
                            <w:rPr>
                              <w:b/>
                              <w:sz w:val="18"/>
                            </w:rPr>
                            <w:t>7</w:t>
                          </w:r>
                          <w:r w:rsidRPr="00B9086D">
                            <w:rPr>
                              <w:b/>
                              <w:sz w:val="18"/>
                            </w:rPr>
                            <w:fldChar w:fldCharType="end"/>
                          </w:r>
                        </w:p>
                        <w:p w:rsidR="00CD706B" w:rsidRDefault="00CD706B" w:rsidP="00477EC2"/>
                        <w:p w:rsidR="00CD706B" w:rsidRDefault="00CD706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83" o:spid="_x0000_s106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" fillcolor="#4f81bd [3204]" stroked="f" strokeweight=".5pt">
              <v:fill opacity="0"/>
              <v:stroke joinstyle="round"/>
              <v:textbox style="layout-flow:vertical" inset="0,0,0,0">
                <w:txbxContent>
                  <w:p w:rsidR="00CD706B" w:rsidRPr="00B9086D" w:rsidRDefault="00CD706B" w:rsidP="00477EC2">
                    <w:pPr>
                      <w:pStyle w:val="a9"/>
                      <w:tabs>
                        <w:tab w:val="clear" w:pos="9639"/>
                        <w:tab w:val="right" w:pos="9638"/>
                      </w:tabs>
                      <w:rPr>
                        <w:b/>
                        <w:sz w:val="18"/>
                      </w:rPr>
                    </w:pPr>
                    <w:r>
                      <w:t>GE.18-13188</w:t>
                    </w:r>
                    <w:r>
                      <w:tab/>
                    </w:r>
                    <w:r w:rsidRPr="00B9086D">
                      <w:rPr>
                        <w:b/>
                        <w:sz w:val="18"/>
                      </w:rPr>
                      <w:fldChar w:fldCharType="begin"/>
                    </w:r>
                    <w:r w:rsidRPr="00B9086D">
                      <w:rPr>
                        <w:b/>
                        <w:sz w:val="18"/>
                      </w:rPr>
                      <w:instrText xml:space="preserve"> PAGE  \* MERGEFORMAT </w:instrText>
                    </w:r>
                    <w:r w:rsidRPr="00B9086D">
                      <w:rPr>
                        <w:b/>
                        <w:sz w:val="18"/>
                      </w:rPr>
                      <w:fldChar w:fldCharType="separate"/>
                    </w:r>
                    <w:r>
                      <w:rPr>
                        <w:b/>
                        <w:sz w:val="18"/>
                      </w:rPr>
                      <w:t>7</w:t>
                    </w:r>
                    <w:r w:rsidRPr="00B9086D">
                      <w:rPr>
                        <w:b/>
                        <w:sz w:val="18"/>
                      </w:rPr>
                      <w:fldChar w:fldCharType="end"/>
                    </w:r>
                  </w:p>
                  <w:p w:rsidR="00CD706B" w:rsidRDefault="00CD706B" w:rsidP="00477EC2"/>
                  <w:p w:rsidR="00CD706B" w:rsidRDefault="00CD706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6B" w:rsidRPr="00F17851" w:rsidRDefault="00CD706B" w:rsidP="00F17851">
    <w:pPr>
      <w:pStyle w:val="a9"/>
    </w:pPr>
    <w:r w:rsidRPr="00B9086D">
      <w:rPr>
        <w:b/>
        <w:sz w:val="18"/>
      </w:rPr>
      <w:fldChar w:fldCharType="begin"/>
    </w:r>
    <w:r w:rsidRPr="00B9086D">
      <w:rPr>
        <w:b/>
        <w:sz w:val="18"/>
      </w:rPr>
      <w:instrText xml:space="preserve"> PAGE  \* MERGEFORMAT </w:instrText>
    </w:r>
    <w:r w:rsidRPr="00B9086D">
      <w:rPr>
        <w:b/>
        <w:sz w:val="18"/>
      </w:rPr>
      <w:fldChar w:fldCharType="separate"/>
    </w:r>
    <w:r>
      <w:rPr>
        <w:b/>
        <w:sz w:val="18"/>
      </w:rPr>
      <w:t>6</w:t>
    </w:r>
    <w:r w:rsidRPr="00B9086D">
      <w:rPr>
        <w:b/>
        <w:sz w:val="18"/>
      </w:rPr>
      <w:fldChar w:fldCharType="end"/>
    </w:r>
    <w:r>
      <w:rPr>
        <w:b/>
        <w:sz w:val="18"/>
      </w:rPr>
      <w:tab/>
    </w:r>
    <w:r>
      <w:t>GE.18-13188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6B" w:rsidRPr="00477EC2" w:rsidRDefault="00CD706B" w:rsidP="00477EC2">
    <w:pPr>
      <w:pStyle w:val="a9"/>
    </w:pPr>
    <w:r>
      <w:t>GE.18-13188</w:t>
    </w:r>
    <w:r>
      <w:rPr>
        <w:b/>
        <w:sz w:val="18"/>
      </w:rPr>
      <w:tab/>
    </w:r>
    <w:r w:rsidRPr="00B9086D">
      <w:rPr>
        <w:b/>
        <w:sz w:val="18"/>
      </w:rPr>
      <w:fldChar w:fldCharType="begin"/>
    </w:r>
    <w:r w:rsidRPr="00B9086D">
      <w:rPr>
        <w:b/>
        <w:sz w:val="18"/>
      </w:rPr>
      <w:instrText xml:space="preserve"> PAGE  \* MERGEFORMAT </w:instrText>
    </w:r>
    <w:r w:rsidRPr="00B9086D">
      <w:rPr>
        <w:b/>
        <w:sz w:val="18"/>
      </w:rPr>
      <w:fldChar w:fldCharType="separate"/>
    </w:r>
    <w:r>
      <w:rPr>
        <w:b/>
        <w:sz w:val="18"/>
      </w:rPr>
      <w:t>7</w:t>
    </w:r>
    <w:r w:rsidRPr="00B9086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06B" w:rsidRPr="001075E9" w:rsidRDefault="00CD706B" w:rsidP="001075E9">
      <w:pPr>
        <w:tabs>
          <w:tab w:val="right" w:pos="2155"/>
        </w:tabs>
        <w:spacing w:after="80" w:line="240" w:lineRule="auto"/>
        <w:ind w:left="680"/>
        <w:rPr>
          <w:u w:val="single"/>
        </w:rPr>
      </w:pPr>
      <w:r>
        <w:rPr>
          <w:u w:val="single"/>
        </w:rPr>
        <w:tab/>
      </w:r>
    </w:p>
  </w:footnote>
  <w:footnote w:type="continuationSeparator" w:id="0">
    <w:p w:rsidR="00CD706B" w:rsidRDefault="00CD706B" w:rsidP="00407B78">
      <w:pPr>
        <w:tabs>
          <w:tab w:val="right" w:pos="2155"/>
        </w:tabs>
        <w:spacing w:after="80"/>
        <w:ind w:left="680"/>
        <w:rPr>
          <w:u w:val="single"/>
        </w:rPr>
      </w:pPr>
      <w:r>
        <w:rPr>
          <w:u w:val="single"/>
        </w:rPr>
        <w:tab/>
      </w:r>
    </w:p>
  </w:footnote>
  <w:footnote w:id="1">
    <w:p w:rsidR="00CD706B" w:rsidRPr="00083C85" w:rsidRDefault="00CD706B" w:rsidP="00B9086D">
      <w:pPr>
        <w:pStyle w:val="ae"/>
        <w:spacing w:line="200" w:lineRule="atLeast"/>
      </w:pPr>
      <w:r>
        <w:tab/>
      </w:r>
      <w:r w:rsidRPr="00321454">
        <w:rPr>
          <w:rStyle w:val="ab"/>
          <w:sz w:val="20"/>
          <w:vertAlign w:val="baseline"/>
        </w:rPr>
        <w:t>*</w:t>
      </w:r>
      <w:r>
        <w:tab/>
      </w:r>
      <w:r w:rsidRPr="0063573B">
        <w:t>Прежн</w:t>
      </w:r>
      <w:r>
        <w:t>и</w:t>
      </w:r>
      <w:r w:rsidRPr="0063573B">
        <w:t>е названи</w:t>
      </w:r>
      <w:r>
        <w:t>я</w:t>
      </w:r>
      <w:r w:rsidRPr="0063573B">
        <w:t xml:space="preserve"> Соглашения</w:t>
      </w:r>
      <w:r w:rsidRPr="00083C85">
        <w:t>:</w:t>
      </w:r>
    </w:p>
    <w:p w:rsidR="00CD706B" w:rsidRPr="00083C85" w:rsidRDefault="00CD706B" w:rsidP="00B9086D">
      <w:pPr>
        <w:pStyle w:val="ae"/>
        <w:spacing w:line="200" w:lineRule="atLeast"/>
        <w:rPr>
          <w:sz w:val="20"/>
        </w:rPr>
      </w:pPr>
      <w:r w:rsidRPr="00083C85">
        <w:tab/>
      </w:r>
      <w:r w:rsidRPr="00083C85">
        <w:tab/>
      </w:r>
      <w:r w:rsidRPr="0063573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r w:rsidRPr="00083C85">
        <w:rPr>
          <w:spacing w:val="-4"/>
        </w:rPr>
        <w:t xml:space="preserve"> (</w:t>
      </w:r>
      <w:r w:rsidRPr="00986B42">
        <w:t>первоначальный вариант</w:t>
      </w:r>
      <w:r w:rsidRPr="00083C85">
        <w:rPr>
          <w:spacing w:val="-4"/>
        </w:rPr>
        <w:t>);</w:t>
      </w:r>
    </w:p>
    <w:p w:rsidR="00CD706B" w:rsidRPr="0081201B" w:rsidRDefault="00CD706B" w:rsidP="00B9086D">
      <w:pPr>
        <w:pStyle w:val="ae"/>
        <w:spacing w:line="200" w:lineRule="atLeast"/>
      </w:pPr>
      <w:r w:rsidRPr="00083C85">
        <w:tab/>
      </w:r>
      <w:r w:rsidRPr="00083C85">
        <w:tab/>
      </w:r>
      <w:r w:rsidRPr="00986B42">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w:t>
      </w:r>
      <w:r>
        <w:t xml:space="preserve"> в Женеве 5</w:t>
      </w:r>
      <w:r>
        <w:rPr>
          <w:lang w:val="en-US"/>
        </w:rPr>
        <w:t> </w:t>
      </w:r>
      <w:r>
        <w:t>октября 1995 года (п</w:t>
      </w:r>
      <w:r w:rsidRPr="00986B42">
        <w:t>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6B" w:rsidRDefault="00CD706B">
    <w:pPr>
      <w:pStyle w:val="a6"/>
    </w:pPr>
    <w:fldSimple w:instr=" TITLE  \* MERGEFORMAT ">
      <w:r w:rsidR="00671CE5">
        <w:t>E/ECE/324/Rev.1/Add.48/Rev.6/Amend.5</w:t>
      </w:r>
    </w:fldSimple>
    <w:r>
      <w:br/>
    </w:r>
    <w:fldSimple w:instr=" KEYWORDS  \* MERGEFORMAT ">
      <w:r w:rsidR="00671CE5">
        <w:t>E/ECE/TRANS/505/Rev.1/Add.48/Rev.6/Amend.5</w:t>
      </w:r>
    </w:fldSimple>
  </w:p>
  <w:p w:rsidR="00CD706B" w:rsidRPr="00214598" w:rsidRDefault="00CD706B" w:rsidP="00214598">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6B" w:rsidRDefault="00CD706B" w:rsidP="00B9086D">
    <w:pPr>
      <w:pStyle w:val="a6"/>
      <w:jc w:val="right"/>
    </w:pPr>
    <w:fldSimple w:instr=" TITLE  \* MERGEFORMAT ">
      <w:r w:rsidR="00671CE5">
        <w:t>E/ECE/324/Rev.1/Add.48/Rev.6/Amend.5</w:t>
      </w:r>
    </w:fldSimple>
    <w:r>
      <w:br/>
    </w:r>
    <w:fldSimple w:instr=" KEYWORDS  \* MERGEFORMAT ">
      <w:r w:rsidR="00671CE5">
        <w:t>E/ECE/TRANS/505/Rev.1/Add.48/Rev.6/Amend.5</w:t>
      </w:r>
    </w:fldSimple>
  </w:p>
  <w:p w:rsidR="00CD706B" w:rsidRPr="00B9086D" w:rsidRDefault="00CD706B">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6B" w:rsidRPr="00477EC2" w:rsidRDefault="00CD706B" w:rsidP="00477EC2">
    <w:r>
      <w:rPr>
        <w:noProof/>
      </w:rPr>
      <mc:AlternateContent>
        <mc:Choice Requires="wps">
          <w:drawing>
            <wp:anchor distT="0" distB="0" distL="114300" distR="114300" simplePos="0" relativeHeight="251660288" behindDoc="0" locked="0" layoutInCell="1" allowOverlap="1">
              <wp:simplePos x="0" y="0"/>
              <wp:positionH relativeFrom="page">
                <wp:posOffset>9800492</wp:posOffset>
              </wp:positionH>
              <wp:positionV relativeFrom="margin">
                <wp:posOffset>879</wp:posOffset>
              </wp:positionV>
              <wp:extent cx="496766" cy="6120130"/>
              <wp:effectExtent l="0" t="0" r="0" b="0"/>
              <wp:wrapNone/>
              <wp:docPr id="280" name="Надпись 280"/>
              <wp:cNvGraphicFramePr/>
              <a:graphic xmlns:a="http://schemas.openxmlformats.org/drawingml/2006/main">
                <a:graphicData uri="http://schemas.microsoft.com/office/word/2010/wordprocessingShape">
                  <wps:wsp>
                    <wps:cNvSpPr txBox="1"/>
                    <wps:spPr>
                      <a:xfrm>
                        <a:off x="0" y="0"/>
                        <a:ext cx="496766"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D706B" w:rsidRDefault="00CD706B" w:rsidP="00477EC2">
                          <w:pPr>
                            <w:pStyle w:val="a6"/>
                          </w:pPr>
                          <w:fldSimple w:instr=" TITLE  \* MERGEFORMAT ">
                            <w:r w:rsidR="00671CE5">
                              <w:t>E/ECE/324/Rev.1/Add.48/Rev.6/Amend.5</w:t>
                            </w:r>
                          </w:fldSimple>
                          <w:r>
                            <w:br/>
                          </w:r>
                          <w:fldSimple w:instr=" KEYWORDS  \* MERGEFORMAT ">
                            <w:r w:rsidR="00671CE5">
                              <w:t>E/ECE/TRANS/505/Rev.1/Add.48/Rev.6/Amend.5</w:t>
                            </w:r>
                          </w:fldSimple>
                        </w:p>
                        <w:p w:rsidR="00CD706B" w:rsidRPr="00214598" w:rsidRDefault="00CD706B" w:rsidP="00477EC2">
                          <w:pPr>
                            <w:rPr>
                              <w:lang w:val="en-GB" w:eastAsia="ru-RU"/>
                            </w:rPr>
                          </w:pPr>
                        </w:p>
                        <w:p w:rsidR="00CD706B" w:rsidRPr="00477EC2" w:rsidRDefault="00CD706B">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280" o:spid="_x0000_s1065" type="#_x0000_t202" style="position:absolute;margin-left:771.7pt;margin-top:.05pt;width:39.1pt;height:481.9pt;z-index:251660288;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" fillcolor="#4f81bd [3204]" stroked="f" strokeweight=".5pt">
              <v:fill opacity="0"/>
              <v:stroke joinstyle="round"/>
              <v:textbox style="layout-flow:vertical" inset="0,0,0,0">
                <w:txbxContent>
                  <w:p w:rsidR="00CD706B" w:rsidRDefault="00CD706B" w:rsidP="00477EC2">
                    <w:pPr>
                      <w:pStyle w:val="a6"/>
                    </w:pPr>
                    <w:fldSimple w:instr=" TITLE  \* MERGEFORMAT ">
                      <w:r w:rsidR="00671CE5">
                        <w:t>E/ECE/324/Rev.1/Add.48/Rev.6/Amend.5</w:t>
                      </w:r>
                    </w:fldSimple>
                    <w:r>
                      <w:br/>
                    </w:r>
                    <w:fldSimple w:instr=" KEYWORDS  \* MERGEFORMAT ">
                      <w:r w:rsidR="00671CE5">
                        <w:t>E/ECE/TRANS/505/Rev.1/Add.48/Rev.6/Amend.5</w:t>
                      </w:r>
                    </w:fldSimple>
                  </w:p>
                  <w:p w:rsidR="00CD706B" w:rsidRPr="00214598" w:rsidRDefault="00CD706B" w:rsidP="00477EC2">
                    <w:pPr>
                      <w:rPr>
                        <w:lang w:val="en-GB" w:eastAsia="ru-RU"/>
                      </w:rPr>
                    </w:pPr>
                  </w:p>
                  <w:p w:rsidR="00CD706B" w:rsidRPr="00477EC2" w:rsidRDefault="00CD706B">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6B" w:rsidRPr="00477EC2" w:rsidRDefault="00CD706B" w:rsidP="00477EC2">
    <w:r>
      <w:rPr>
        <w:noProof/>
      </w:rPr>
      <mc:AlternateContent>
        <mc:Choice Requires="wps">
          <w:drawing>
            <wp:anchor distT="0" distB="0" distL="114300" distR="114300" simplePos="0" relativeHeight="251662336" behindDoc="0" locked="0" layoutInCell="1" allowOverlap="1">
              <wp:simplePos x="0" y="0"/>
              <wp:positionH relativeFrom="page">
                <wp:posOffset>9847385</wp:posOffset>
              </wp:positionH>
              <wp:positionV relativeFrom="margin">
                <wp:posOffset>879</wp:posOffset>
              </wp:positionV>
              <wp:extent cx="449873" cy="6120130"/>
              <wp:effectExtent l="0" t="0" r="0" b="0"/>
              <wp:wrapNone/>
              <wp:docPr id="282" name="Надпись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873"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CD706B" w:rsidRDefault="00CD706B" w:rsidP="00477EC2">
                          <w:pPr>
                            <w:pStyle w:val="a6"/>
                            <w:jc w:val="right"/>
                          </w:pPr>
                          <w:fldSimple w:instr=" TITLE  \* MERGEFORMAT ">
                            <w:r w:rsidR="00671CE5">
                              <w:t>E/ECE/324/Rev.1/Add.48/Rev.6/Amend.5</w:t>
                            </w:r>
                          </w:fldSimple>
                          <w:r>
                            <w:br/>
                          </w:r>
                          <w:fldSimple w:instr=" KEYWORDS  \* MERGEFORMAT ">
                            <w:r w:rsidR="00671CE5">
                              <w:t>E/ECE/TRANS/505/Rev.1/Add.48/Rev.6/Amend.5</w:t>
                            </w:r>
                          </w:fldSimple>
                        </w:p>
                        <w:p w:rsidR="00CD706B" w:rsidRPr="00B9086D" w:rsidRDefault="00CD706B" w:rsidP="00477EC2">
                          <w:pPr>
                            <w:rPr>
                              <w:lang w:val="en-US"/>
                            </w:rPr>
                          </w:pPr>
                        </w:p>
                        <w:p w:rsidR="00CD706B" w:rsidRPr="00477EC2" w:rsidRDefault="00CD706B">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282" o:spid="_x0000_s1066" type="#_x0000_t202" style="position:absolute;margin-left:775.4pt;margin-top:.05pt;width:35.4pt;height:481.9pt;z-index:251662336;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" fillcolor="#4f81bd [3204]" stroked="f" strokeweight=".5pt">
              <v:fill opacity="0"/>
              <v:path arrowok="t"/>
              <v:textbox style="layout-flow:vertical" inset="0,0,0,0">
                <w:txbxContent>
                  <w:p w:rsidR="00CD706B" w:rsidRDefault="00CD706B" w:rsidP="00477EC2">
                    <w:pPr>
                      <w:pStyle w:val="a6"/>
                      <w:jc w:val="right"/>
                    </w:pPr>
                    <w:fldSimple w:instr=" TITLE  \* MERGEFORMAT ">
                      <w:r w:rsidR="00671CE5">
                        <w:t>E/ECE/324/Rev.1/Add.48/Rev.6/Amend.5</w:t>
                      </w:r>
                    </w:fldSimple>
                    <w:r>
                      <w:br/>
                    </w:r>
                    <w:fldSimple w:instr=" KEYWORDS  \* MERGEFORMAT ">
                      <w:r w:rsidR="00671CE5">
                        <w:t>E/ECE/TRANS/505/Rev.1/Add.48/Rev.6/Amend.5</w:t>
                      </w:r>
                    </w:fldSimple>
                  </w:p>
                  <w:p w:rsidR="00CD706B" w:rsidRPr="00B9086D" w:rsidRDefault="00CD706B" w:rsidP="00477EC2">
                    <w:pPr>
                      <w:rPr>
                        <w:lang w:val="en-US"/>
                      </w:rPr>
                    </w:pPr>
                  </w:p>
                  <w:p w:rsidR="00CD706B" w:rsidRPr="00477EC2" w:rsidRDefault="00CD706B">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6B" w:rsidRDefault="00CD706B" w:rsidP="00F17851">
    <w:pPr>
      <w:pStyle w:val="a6"/>
    </w:pPr>
    <w:fldSimple w:instr=" TITLE  \* MERGEFORMAT ">
      <w:r w:rsidR="00671CE5">
        <w:t>E/ECE/324/Rev.1/Add.48/Rev.6/Amend.5</w:t>
      </w:r>
    </w:fldSimple>
    <w:r>
      <w:br/>
    </w:r>
    <w:fldSimple w:instr=" KEYWORDS  \* MERGEFORMAT ">
      <w:r w:rsidR="00671CE5">
        <w:t>E/ECE/TRANS/505/Rev.1/Add.48/Rev.6/Amend.5</w:t>
      </w:r>
    </w:fldSimple>
  </w:p>
  <w:p w:rsidR="00CD706B" w:rsidRPr="00477EC2" w:rsidRDefault="00CD706B" w:rsidP="00477EC2">
    <w:r>
      <w:rPr>
        <w:noProof/>
      </w:rPr>
      <mc:AlternateContent>
        <mc:Choice Requires="wps">
          <w:drawing>
            <wp:anchor distT="0" distB="0" distL="114300" distR="114300" simplePos="0" relativeHeight="251665408" behindDoc="0" locked="0" layoutInCell="1" allowOverlap="1" wp14:anchorId="769CB6E9" wp14:editId="75220087">
              <wp:simplePos x="0" y="0"/>
              <wp:positionH relativeFrom="page">
                <wp:posOffset>9800492</wp:posOffset>
              </wp:positionH>
              <wp:positionV relativeFrom="margin">
                <wp:posOffset>879</wp:posOffset>
              </wp:positionV>
              <wp:extent cx="496766" cy="612013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496766"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D706B" w:rsidRDefault="00CD706B" w:rsidP="00477EC2">
                          <w:pPr>
                            <w:pStyle w:val="a6"/>
                          </w:pPr>
                          <w:fldSimple w:instr=" TITLE  \* MERGEFORMAT ">
                            <w:r w:rsidR="00671CE5">
                              <w:t>E/ECE/324/Rev.1/Add.48/Rev.6/Amend.5</w:t>
                            </w:r>
                          </w:fldSimple>
                          <w:r>
                            <w:br/>
                          </w:r>
                          <w:fldSimple w:instr=" KEYWORDS  \* MERGEFORMAT ">
                            <w:r w:rsidR="00671CE5">
                              <w:t>E/ECE/TRANS/505/Rev.1/Add.48/Rev.6/Amend.5</w:t>
                            </w:r>
                          </w:fldSimple>
                        </w:p>
                        <w:p w:rsidR="00CD706B" w:rsidRPr="00214598" w:rsidRDefault="00CD706B" w:rsidP="00477EC2">
                          <w:pPr>
                            <w:rPr>
                              <w:lang w:val="en-GB" w:eastAsia="ru-RU"/>
                            </w:rPr>
                          </w:pPr>
                        </w:p>
                        <w:p w:rsidR="00CD706B" w:rsidRPr="00477EC2" w:rsidRDefault="00CD706B">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9CB6E9" id="_x0000_t202" coordsize="21600,21600" o:spt="202" path="m,l,21600r21600,l21600,xe">
              <v:stroke joinstyle="miter"/>
              <v:path gradientshapeok="t" o:connecttype="rect"/>
            </v:shapetype>
            <v:shape id="Надпись 2" o:spid="_x0000_s1069" type="#_x0000_t202" style="position:absolute;margin-left:771.7pt;margin-top:.05pt;width:39.1pt;height:481.9pt;z-index:251665408;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" fillcolor="#4f81bd [3204]" stroked="f" strokeweight=".5pt">
              <v:fill opacity="0"/>
              <v:stroke joinstyle="round"/>
              <v:textbox style="layout-flow:vertical" inset="0,0,0,0">
                <w:txbxContent>
                  <w:p w:rsidR="00CD706B" w:rsidRDefault="00CD706B" w:rsidP="00477EC2">
                    <w:pPr>
                      <w:pStyle w:val="a6"/>
                    </w:pPr>
                    <w:fldSimple w:instr=" TITLE  \* MERGEFORMAT ">
                      <w:r w:rsidR="00671CE5">
                        <w:t>E/ECE/324/Rev.1/Add.48/Rev.6/Amend.5</w:t>
                      </w:r>
                    </w:fldSimple>
                    <w:r>
                      <w:br/>
                    </w:r>
                    <w:fldSimple w:instr=" KEYWORDS  \* MERGEFORMAT ">
                      <w:r w:rsidR="00671CE5">
                        <w:t>E/ECE/TRANS/505/Rev.1/Add.48/Rev.6/Amend.5</w:t>
                      </w:r>
                    </w:fldSimple>
                  </w:p>
                  <w:p w:rsidR="00CD706B" w:rsidRPr="00214598" w:rsidRDefault="00CD706B" w:rsidP="00477EC2">
                    <w:pPr>
                      <w:rPr>
                        <w:lang w:val="en-GB" w:eastAsia="ru-RU"/>
                      </w:rPr>
                    </w:pPr>
                  </w:p>
                  <w:p w:rsidR="00CD706B" w:rsidRPr="00477EC2" w:rsidRDefault="00CD706B">
                    <w:pPr>
                      <w:rPr>
                        <w:lang w:val="en-US"/>
                      </w:rPr>
                    </w:pP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6B" w:rsidRDefault="00CD706B" w:rsidP="00F17851">
    <w:pPr>
      <w:pStyle w:val="a6"/>
      <w:jc w:val="right"/>
    </w:pPr>
    <w:fldSimple w:instr=" TITLE  \* MERGEFORMAT ">
      <w:r w:rsidR="00671CE5">
        <w:t>E/ECE/324/Rev.1/Add.48/Rev.6/Amend.5</w:t>
      </w:r>
    </w:fldSimple>
    <w:r>
      <w:br/>
    </w:r>
    <w:fldSimple w:instr=" KEYWORDS  \* MERGEFORMAT ">
      <w:r w:rsidR="00671CE5">
        <w:t>E/ECE/TRANS/505/Rev.1/Add.48/Rev.6/Amend.5</w:t>
      </w:r>
    </w:fldSimple>
  </w:p>
  <w:p w:rsidR="00CD706B" w:rsidRPr="00477EC2" w:rsidRDefault="00CD706B" w:rsidP="00477EC2">
    <w:r>
      <w:rPr>
        <w:noProof/>
      </w:rPr>
      <mc:AlternateContent>
        <mc:Choice Requires="wps">
          <w:drawing>
            <wp:anchor distT="0" distB="0" distL="114300" distR="114300" simplePos="0" relativeHeight="251667456" behindDoc="0" locked="0" layoutInCell="1" allowOverlap="1" wp14:anchorId="2269383C" wp14:editId="399F0899">
              <wp:simplePos x="0" y="0"/>
              <wp:positionH relativeFrom="page">
                <wp:posOffset>9847385</wp:posOffset>
              </wp:positionH>
              <wp:positionV relativeFrom="margin">
                <wp:posOffset>879</wp:posOffset>
              </wp:positionV>
              <wp:extent cx="449873" cy="612013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873"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CD706B" w:rsidRDefault="00CD706B" w:rsidP="00477EC2">
                          <w:pPr>
                            <w:pStyle w:val="a6"/>
                            <w:jc w:val="right"/>
                          </w:pPr>
                          <w:fldSimple w:instr=" TITLE  \* MERGEFORMAT ">
                            <w:r w:rsidR="00671CE5">
                              <w:t>E/ECE/324/Rev.1/Add.48/Rev.6/Amend.5</w:t>
                            </w:r>
                          </w:fldSimple>
                          <w:r>
                            <w:br/>
                          </w:r>
                          <w:fldSimple w:instr=" KEYWORDS  \* MERGEFORMAT ">
                            <w:r w:rsidR="00671CE5">
                              <w:t>E/ECE/TRANS/505/Rev.1/Add.48/Rev.6/Amend.5</w:t>
                            </w:r>
                          </w:fldSimple>
                        </w:p>
                        <w:p w:rsidR="00CD706B" w:rsidRPr="00B9086D" w:rsidRDefault="00CD706B" w:rsidP="00477EC2">
                          <w:pPr>
                            <w:rPr>
                              <w:lang w:val="en-US"/>
                            </w:rPr>
                          </w:pPr>
                        </w:p>
                        <w:p w:rsidR="00CD706B" w:rsidRPr="00477EC2" w:rsidRDefault="00CD706B">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69383C" id="_x0000_t202" coordsize="21600,21600" o:spt="202" path="m,l,21600r21600,l21600,xe">
              <v:stroke joinstyle="miter"/>
              <v:path gradientshapeok="t" o:connecttype="rect"/>
            </v:shapetype>
            <v:shape id="Надпись 4" o:spid="_x0000_s1070" type="#_x0000_t202" style="position:absolute;margin-left:775.4pt;margin-top:.05pt;width:35.4pt;height:481.9pt;z-index:251667456;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" fillcolor="#4f81bd [3204]" stroked="f" strokeweight=".5pt">
              <v:fill opacity="0"/>
              <v:path arrowok="t"/>
              <v:textbox style="layout-flow:vertical" inset="0,0,0,0">
                <w:txbxContent>
                  <w:p w:rsidR="00CD706B" w:rsidRDefault="00CD706B" w:rsidP="00477EC2">
                    <w:pPr>
                      <w:pStyle w:val="a6"/>
                      <w:jc w:val="right"/>
                    </w:pPr>
                    <w:fldSimple w:instr=" TITLE  \* MERGEFORMAT ">
                      <w:r w:rsidR="00671CE5">
                        <w:t>E/ECE/324/Rev.1/Add.48/Rev.6/Amend.5</w:t>
                      </w:r>
                    </w:fldSimple>
                    <w:r>
                      <w:br/>
                    </w:r>
                    <w:fldSimple w:instr=" KEYWORDS  \* MERGEFORMAT ">
                      <w:r w:rsidR="00671CE5">
                        <w:t>E/ECE/TRANS/505/Rev.1/Add.48/Rev.6/Amend.5</w:t>
                      </w:r>
                    </w:fldSimple>
                  </w:p>
                  <w:p w:rsidR="00CD706B" w:rsidRPr="00B9086D" w:rsidRDefault="00CD706B" w:rsidP="00477EC2">
                    <w:pPr>
                      <w:rPr>
                        <w:lang w:val="en-US"/>
                      </w:rPr>
                    </w:pPr>
                  </w:p>
                  <w:p w:rsidR="00CD706B" w:rsidRPr="00477EC2" w:rsidRDefault="00CD706B">
                    <w:pPr>
                      <w:rPr>
                        <w:lang w:val="en-U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7"/>
  </w:num>
  <w:num w:numId="4">
    <w:abstractNumId w:val="8"/>
  </w:num>
  <w:num w:numId="5">
    <w:abstractNumId w:val="1"/>
  </w:num>
  <w:num w:numId="6">
    <w:abstractNumId w:val="0"/>
  </w:num>
  <w:num w:numId="7">
    <w:abstractNumId w:val="9"/>
  </w:num>
  <w:num w:numId="8">
    <w:abstractNumId w:val="11"/>
  </w:num>
  <w:num w:numId="9">
    <w:abstractNumId w:val="3"/>
  </w:num>
  <w:num w:numId="10">
    <w:abstractNumId w:val="4"/>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C1"/>
    <w:rsid w:val="00002258"/>
    <w:rsid w:val="0000327E"/>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14598"/>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A4FE8"/>
    <w:rsid w:val="003B00E5"/>
    <w:rsid w:val="00407B78"/>
    <w:rsid w:val="00424203"/>
    <w:rsid w:val="00433AC2"/>
    <w:rsid w:val="00452493"/>
    <w:rsid w:val="00453318"/>
    <w:rsid w:val="00454AF2"/>
    <w:rsid w:val="00454E07"/>
    <w:rsid w:val="00472C5C"/>
    <w:rsid w:val="00477EC2"/>
    <w:rsid w:val="004E05B7"/>
    <w:rsid w:val="0050108D"/>
    <w:rsid w:val="00513081"/>
    <w:rsid w:val="00517901"/>
    <w:rsid w:val="00521D45"/>
    <w:rsid w:val="00526683"/>
    <w:rsid w:val="005639C1"/>
    <w:rsid w:val="005709E0"/>
    <w:rsid w:val="00572E19"/>
    <w:rsid w:val="00593E53"/>
    <w:rsid w:val="005961C8"/>
    <w:rsid w:val="005966F1"/>
    <w:rsid w:val="005D7914"/>
    <w:rsid w:val="005E2B41"/>
    <w:rsid w:val="005F0B42"/>
    <w:rsid w:val="00607E3E"/>
    <w:rsid w:val="00617A43"/>
    <w:rsid w:val="006345DB"/>
    <w:rsid w:val="00640F49"/>
    <w:rsid w:val="0064146C"/>
    <w:rsid w:val="00671CE5"/>
    <w:rsid w:val="00680D03"/>
    <w:rsid w:val="00681A10"/>
    <w:rsid w:val="006A135C"/>
    <w:rsid w:val="006A1ED8"/>
    <w:rsid w:val="006C2031"/>
    <w:rsid w:val="006D461A"/>
    <w:rsid w:val="006F35EE"/>
    <w:rsid w:val="007021FF"/>
    <w:rsid w:val="00712895"/>
    <w:rsid w:val="00734ACB"/>
    <w:rsid w:val="00757357"/>
    <w:rsid w:val="00792497"/>
    <w:rsid w:val="007D5DA3"/>
    <w:rsid w:val="00806737"/>
    <w:rsid w:val="00825F8D"/>
    <w:rsid w:val="00834B71"/>
    <w:rsid w:val="0086445C"/>
    <w:rsid w:val="00894693"/>
    <w:rsid w:val="008A08D7"/>
    <w:rsid w:val="008A37C8"/>
    <w:rsid w:val="008B6909"/>
    <w:rsid w:val="008B731C"/>
    <w:rsid w:val="008D471C"/>
    <w:rsid w:val="008D53B6"/>
    <w:rsid w:val="008F7609"/>
    <w:rsid w:val="00906890"/>
    <w:rsid w:val="00911BE4"/>
    <w:rsid w:val="00951972"/>
    <w:rsid w:val="009608F3"/>
    <w:rsid w:val="00984A01"/>
    <w:rsid w:val="009A24AC"/>
    <w:rsid w:val="009C59D7"/>
    <w:rsid w:val="009C6FE6"/>
    <w:rsid w:val="009D7E7D"/>
    <w:rsid w:val="00A14DA8"/>
    <w:rsid w:val="00A312BC"/>
    <w:rsid w:val="00A84021"/>
    <w:rsid w:val="00A84D35"/>
    <w:rsid w:val="00A917B3"/>
    <w:rsid w:val="00AB0BC1"/>
    <w:rsid w:val="00AB4B51"/>
    <w:rsid w:val="00B10CC7"/>
    <w:rsid w:val="00B36DF7"/>
    <w:rsid w:val="00B539E7"/>
    <w:rsid w:val="00B62458"/>
    <w:rsid w:val="00B9086D"/>
    <w:rsid w:val="00BB5B69"/>
    <w:rsid w:val="00BC18B2"/>
    <w:rsid w:val="00BD0313"/>
    <w:rsid w:val="00BD33EE"/>
    <w:rsid w:val="00BD5595"/>
    <w:rsid w:val="00BE1CC7"/>
    <w:rsid w:val="00BE43F1"/>
    <w:rsid w:val="00C106D6"/>
    <w:rsid w:val="00C119AE"/>
    <w:rsid w:val="00C60F0C"/>
    <w:rsid w:val="00C655A8"/>
    <w:rsid w:val="00C805C9"/>
    <w:rsid w:val="00C84414"/>
    <w:rsid w:val="00C92939"/>
    <w:rsid w:val="00CA1679"/>
    <w:rsid w:val="00CB151C"/>
    <w:rsid w:val="00CD706B"/>
    <w:rsid w:val="00CE5A1A"/>
    <w:rsid w:val="00CF55F6"/>
    <w:rsid w:val="00D33D63"/>
    <w:rsid w:val="00D5253A"/>
    <w:rsid w:val="00D873A8"/>
    <w:rsid w:val="00D90028"/>
    <w:rsid w:val="00D90138"/>
    <w:rsid w:val="00DD6EE8"/>
    <w:rsid w:val="00DD78D1"/>
    <w:rsid w:val="00DE32CD"/>
    <w:rsid w:val="00DF5767"/>
    <w:rsid w:val="00DF71B9"/>
    <w:rsid w:val="00E12C5F"/>
    <w:rsid w:val="00E73F76"/>
    <w:rsid w:val="00EA2C9F"/>
    <w:rsid w:val="00EA420E"/>
    <w:rsid w:val="00ED0BDA"/>
    <w:rsid w:val="00ED5000"/>
    <w:rsid w:val="00EE142A"/>
    <w:rsid w:val="00EF1360"/>
    <w:rsid w:val="00EF3220"/>
    <w:rsid w:val="00F17851"/>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1C641"/>
  <w15:docId w15:val="{E1A309BF-6406-432B-8B0D-A06DA132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Table_G"/>
    <w:basedOn w:val="a0"/>
    <w:next w:val="a0"/>
    <w:link w:val="10"/>
    <w:qFormat/>
    <w:rsid w:val="00617A43"/>
    <w:pPr>
      <w:keepNext/>
      <w:numPr>
        <w:numId w:val="6"/>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6"/>
      </w:numPr>
      <w:outlineLvl w:val="1"/>
    </w:pPr>
    <w:rPr>
      <w:rFonts w:cs="Arial"/>
      <w:bCs/>
      <w:iCs/>
      <w:szCs w:val="28"/>
    </w:rPr>
  </w:style>
  <w:style w:type="paragraph" w:styleId="3">
    <w:name w:val="heading 3"/>
    <w:basedOn w:val="a0"/>
    <w:next w:val="a0"/>
    <w:link w:val="30"/>
    <w:qFormat/>
    <w:rsid w:val="009C6FE6"/>
    <w:pPr>
      <w:keepNext/>
      <w:numPr>
        <w:ilvl w:val="2"/>
        <w:numId w:val="6"/>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6"/>
      </w:numPr>
      <w:spacing w:before="240" w:after="60"/>
      <w:outlineLvl w:val="3"/>
    </w:pPr>
    <w:rPr>
      <w:b/>
      <w:bCs/>
      <w:sz w:val="28"/>
      <w:szCs w:val="28"/>
    </w:rPr>
  </w:style>
  <w:style w:type="paragraph" w:styleId="5">
    <w:name w:val="heading 5"/>
    <w:basedOn w:val="a0"/>
    <w:next w:val="a0"/>
    <w:link w:val="50"/>
    <w:qFormat/>
    <w:rsid w:val="009C6FE6"/>
    <w:pPr>
      <w:numPr>
        <w:ilvl w:val="4"/>
        <w:numId w:val="6"/>
      </w:numPr>
      <w:spacing w:before="240" w:after="60"/>
      <w:outlineLvl w:val="4"/>
    </w:pPr>
    <w:rPr>
      <w:b/>
      <w:bCs/>
      <w:i/>
      <w:iCs/>
      <w:sz w:val="26"/>
      <w:szCs w:val="26"/>
    </w:rPr>
  </w:style>
  <w:style w:type="paragraph" w:styleId="6">
    <w:name w:val="heading 6"/>
    <w:basedOn w:val="a0"/>
    <w:next w:val="a0"/>
    <w:link w:val="60"/>
    <w:qFormat/>
    <w:rsid w:val="009C6FE6"/>
    <w:pPr>
      <w:numPr>
        <w:ilvl w:val="5"/>
        <w:numId w:val="6"/>
      </w:numPr>
      <w:spacing w:before="240" w:after="60"/>
      <w:outlineLvl w:val="5"/>
    </w:pPr>
    <w:rPr>
      <w:b/>
      <w:bCs/>
      <w:sz w:val="22"/>
    </w:rPr>
  </w:style>
  <w:style w:type="paragraph" w:styleId="7">
    <w:name w:val="heading 7"/>
    <w:basedOn w:val="a0"/>
    <w:next w:val="a0"/>
    <w:link w:val="70"/>
    <w:qFormat/>
    <w:rsid w:val="009C6FE6"/>
    <w:pPr>
      <w:numPr>
        <w:ilvl w:val="6"/>
        <w:numId w:val="6"/>
      </w:numPr>
      <w:spacing w:before="240" w:after="60"/>
      <w:outlineLvl w:val="6"/>
    </w:pPr>
    <w:rPr>
      <w:sz w:val="24"/>
      <w:szCs w:val="24"/>
    </w:rPr>
  </w:style>
  <w:style w:type="paragraph" w:styleId="8">
    <w:name w:val="heading 8"/>
    <w:basedOn w:val="a0"/>
    <w:next w:val="a0"/>
    <w:link w:val="80"/>
    <w:qFormat/>
    <w:rsid w:val="009C6FE6"/>
    <w:pPr>
      <w:numPr>
        <w:ilvl w:val="7"/>
        <w:numId w:val="6"/>
      </w:numPr>
      <w:spacing w:before="240" w:after="60"/>
      <w:outlineLvl w:val="7"/>
    </w:pPr>
    <w:rPr>
      <w:i/>
      <w:iCs/>
      <w:sz w:val="24"/>
      <w:szCs w:val="24"/>
    </w:rPr>
  </w:style>
  <w:style w:type="paragraph" w:styleId="9">
    <w:name w:val="heading 9"/>
    <w:basedOn w:val="a0"/>
    <w:next w:val="a0"/>
    <w:link w:val="90"/>
    <w:qFormat/>
    <w:rsid w:val="009C6FE6"/>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0"/>
    <w:next w:val="a0"/>
    <w:link w:val="HChGR0"/>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0"/>
    <w:next w:val="a0"/>
    <w:link w:val="H1GR0"/>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0"/>
    <w:next w:val="a0"/>
    <w:link w:val="H23GR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0"/>
    <w:link w:val="SingleTxtGR0"/>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R">
    <w:name w:val="_Bullet 2_GR"/>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R">
    <w:name w:val="_ParaNo._GR"/>
    <w:basedOn w:val="a0"/>
    <w:next w:val="a0"/>
    <w:qFormat/>
    <w:rsid w:val="00617A43"/>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R Знак,6_G Знак"/>
    <w:basedOn w:val="a1"/>
    <w:link w:val="a6"/>
    <w:uiPriority w:val="99"/>
    <w:rsid w:val="00617A43"/>
    <w:rPr>
      <w:b/>
      <w:sz w:val="18"/>
      <w:lang w:val="en-GB" w:eastAsia="ru-RU"/>
    </w:rPr>
  </w:style>
  <w:style w:type="character" w:styleId="a8">
    <w:name w:val="page number"/>
    <w:aliases w:val="7_GR,7_G"/>
    <w:basedOn w:val="a1"/>
    <w:qFormat/>
    <w:rsid w:val="00617A43"/>
    <w:rPr>
      <w:rFonts w:ascii="Times New Roman" w:hAnsi="Times New Roman"/>
      <w:b/>
      <w:sz w:val="18"/>
    </w:rPr>
  </w:style>
  <w:style w:type="paragraph" w:styleId="a9">
    <w:name w:val="footer"/>
    <w:aliases w:val="3_GR,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R Знак,3_G Знак"/>
    <w:basedOn w:val="a1"/>
    <w:link w:val="a9"/>
    <w:rsid w:val="00617A43"/>
    <w:rPr>
      <w:sz w:val="16"/>
      <w:lang w:val="en-GB" w:eastAsia="ru-RU"/>
    </w:rPr>
  </w:style>
  <w:style w:type="character" w:styleId="ab">
    <w:name w:val="footnote reference"/>
    <w:aliases w:val="4_GR,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R,1_G"/>
    <w:basedOn w:val="ab"/>
    <w:qFormat/>
    <w:rsid w:val="00617A43"/>
    <w:rPr>
      <w:rFonts w:ascii="Times New Roman" w:hAnsi="Times New Roman"/>
      <w:dstrike w:val="0"/>
      <w:sz w:val="18"/>
      <w:vertAlign w:val="superscript"/>
    </w:rPr>
  </w:style>
  <w:style w:type="table" w:styleId="ad">
    <w:name w:val="Table Grid"/>
    <w:basedOn w:val="a2"/>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R,5_G,PP,Footnote Text Char,_G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R Знак,5_G Знак,PP Знак,Footnote Text Char Знак,_GR Знак"/>
    <w:basedOn w:val="a1"/>
    <w:link w:val="ae"/>
    <w:rsid w:val="00617A43"/>
    <w:rPr>
      <w:sz w:val="18"/>
      <w:lang w:val="ru-RU" w:eastAsia="ru-RU"/>
    </w:rPr>
  </w:style>
  <w:style w:type="paragraph" w:styleId="af0">
    <w:name w:val="endnote text"/>
    <w:aliases w:val="2_GR,2_G"/>
    <w:basedOn w:val="ae"/>
    <w:link w:val="af1"/>
    <w:qFormat/>
    <w:rsid w:val="00617A43"/>
  </w:style>
  <w:style w:type="character" w:customStyle="1" w:styleId="af1">
    <w:name w:val="Текст концевой сноски Знак"/>
    <w:aliases w:val="2_GR Знак,2_G Знак"/>
    <w:basedOn w:val="a1"/>
    <w:link w:val="af0"/>
    <w:rsid w:val="00617A43"/>
    <w:rPr>
      <w:sz w:val="18"/>
      <w:lang w:val="ru-RU" w:eastAsia="ru-RU"/>
    </w:rPr>
  </w:style>
  <w:style w:type="character" w:customStyle="1" w:styleId="10">
    <w:name w:val="Заголовок 1 Знак"/>
    <w:aliases w:val="Table_GR Знак,Table_G Знак"/>
    <w:basedOn w:val="a1"/>
    <w:link w:val="1"/>
    <w:rsid w:val="00617A43"/>
    <w:rPr>
      <w:rFonts w:cs="Arial"/>
      <w:b/>
      <w:bCs/>
      <w:szCs w:val="32"/>
      <w:lang w:val="ru-RU" w:eastAsia="ru-RU"/>
    </w:rPr>
  </w:style>
  <w:style w:type="character" w:styleId="af2">
    <w:name w:val="Hyperlink"/>
    <w:basedOn w:val="a1"/>
    <w:unhideWhenUsed/>
    <w:rsid w:val="00617A43"/>
    <w:rPr>
      <w:color w:val="0000FF" w:themeColor="hyperlink"/>
      <w:u w:val="none"/>
    </w:rPr>
  </w:style>
  <w:style w:type="character" w:styleId="af3">
    <w:name w:val="FollowedHyperlink"/>
    <w:basedOn w:val="a1"/>
    <w:unhideWhenUsed/>
    <w:rsid w:val="00617A43"/>
    <w:rPr>
      <w:color w:val="800080" w:themeColor="followedHyperlink"/>
      <w:u w:val="none"/>
    </w:rPr>
  </w:style>
  <w:style w:type="character" w:customStyle="1" w:styleId="SingleTxtGR0">
    <w:name w:val="_ Single Txt_GR Знак"/>
    <w:link w:val="SingleTxtGR"/>
    <w:rsid w:val="00B9086D"/>
    <w:rPr>
      <w:lang w:val="ru-RU" w:eastAsia="en-US"/>
    </w:rPr>
  </w:style>
  <w:style w:type="character" w:customStyle="1" w:styleId="HChGR0">
    <w:name w:val="_ H _Ch_GR Знак"/>
    <w:link w:val="HChGR"/>
    <w:rsid w:val="00B9086D"/>
    <w:rPr>
      <w:b/>
      <w:sz w:val="28"/>
      <w:lang w:val="ru-RU" w:eastAsia="ru-RU"/>
    </w:rPr>
  </w:style>
  <w:style w:type="character" w:customStyle="1" w:styleId="20">
    <w:name w:val="Заголовок 2 Знак"/>
    <w:basedOn w:val="a1"/>
    <w:link w:val="2"/>
    <w:rsid w:val="00B9086D"/>
    <w:rPr>
      <w:rFonts w:eastAsiaTheme="minorHAnsi" w:cs="Arial"/>
      <w:bCs/>
      <w:iCs/>
      <w:szCs w:val="28"/>
      <w:lang w:val="ru-RU" w:eastAsia="en-US"/>
    </w:rPr>
  </w:style>
  <w:style w:type="character" w:customStyle="1" w:styleId="30">
    <w:name w:val="Заголовок 3 Знак"/>
    <w:basedOn w:val="a1"/>
    <w:link w:val="3"/>
    <w:rsid w:val="00B9086D"/>
    <w:rPr>
      <w:rFonts w:ascii="Arial" w:eastAsiaTheme="minorHAnsi" w:hAnsi="Arial" w:cs="Arial"/>
      <w:b/>
      <w:bCs/>
      <w:sz w:val="26"/>
      <w:szCs w:val="26"/>
      <w:lang w:val="ru-RU" w:eastAsia="en-US"/>
    </w:rPr>
  </w:style>
  <w:style w:type="character" w:customStyle="1" w:styleId="40">
    <w:name w:val="Заголовок 4 Знак"/>
    <w:basedOn w:val="a1"/>
    <w:link w:val="4"/>
    <w:rsid w:val="00B9086D"/>
    <w:rPr>
      <w:rFonts w:eastAsiaTheme="minorHAnsi" w:cstheme="minorBidi"/>
      <w:b/>
      <w:bCs/>
      <w:sz w:val="28"/>
      <w:szCs w:val="28"/>
      <w:lang w:val="ru-RU" w:eastAsia="en-US"/>
    </w:rPr>
  </w:style>
  <w:style w:type="character" w:customStyle="1" w:styleId="50">
    <w:name w:val="Заголовок 5 Знак"/>
    <w:basedOn w:val="a1"/>
    <w:link w:val="5"/>
    <w:rsid w:val="00B9086D"/>
    <w:rPr>
      <w:rFonts w:eastAsiaTheme="minorHAnsi" w:cstheme="minorBidi"/>
      <w:b/>
      <w:bCs/>
      <w:i/>
      <w:iCs/>
      <w:sz w:val="26"/>
      <w:szCs w:val="26"/>
      <w:lang w:val="ru-RU" w:eastAsia="en-US"/>
    </w:rPr>
  </w:style>
  <w:style w:type="character" w:customStyle="1" w:styleId="60">
    <w:name w:val="Заголовок 6 Знак"/>
    <w:basedOn w:val="a1"/>
    <w:link w:val="6"/>
    <w:rsid w:val="00B9086D"/>
    <w:rPr>
      <w:rFonts w:eastAsiaTheme="minorHAnsi" w:cstheme="minorBidi"/>
      <w:b/>
      <w:bCs/>
      <w:sz w:val="22"/>
      <w:szCs w:val="22"/>
      <w:lang w:val="ru-RU" w:eastAsia="en-US"/>
    </w:rPr>
  </w:style>
  <w:style w:type="character" w:customStyle="1" w:styleId="70">
    <w:name w:val="Заголовок 7 Знак"/>
    <w:basedOn w:val="a1"/>
    <w:link w:val="7"/>
    <w:rsid w:val="00B9086D"/>
    <w:rPr>
      <w:rFonts w:eastAsiaTheme="minorHAnsi" w:cstheme="minorBidi"/>
      <w:sz w:val="24"/>
      <w:szCs w:val="24"/>
      <w:lang w:val="ru-RU" w:eastAsia="en-US"/>
    </w:rPr>
  </w:style>
  <w:style w:type="character" w:customStyle="1" w:styleId="80">
    <w:name w:val="Заголовок 8 Знак"/>
    <w:basedOn w:val="a1"/>
    <w:link w:val="8"/>
    <w:rsid w:val="00B9086D"/>
    <w:rPr>
      <w:rFonts w:eastAsiaTheme="minorHAnsi" w:cstheme="minorBidi"/>
      <w:i/>
      <w:iCs/>
      <w:sz w:val="24"/>
      <w:szCs w:val="24"/>
      <w:lang w:val="ru-RU" w:eastAsia="en-US"/>
    </w:rPr>
  </w:style>
  <w:style w:type="character" w:customStyle="1" w:styleId="90">
    <w:name w:val="Заголовок 9 Знак"/>
    <w:basedOn w:val="a1"/>
    <w:link w:val="9"/>
    <w:rsid w:val="00B9086D"/>
    <w:rPr>
      <w:rFonts w:ascii="Arial" w:eastAsiaTheme="minorHAnsi" w:hAnsi="Arial" w:cs="Arial"/>
      <w:sz w:val="22"/>
      <w:szCs w:val="22"/>
      <w:lang w:val="ru-RU" w:eastAsia="en-US"/>
    </w:rPr>
  </w:style>
  <w:style w:type="paragraph" w:customStyle="1" w:styleId="HMG">
    <w:name w:val="_ H __M_G"/>
    <w:basedOn w:val="a0"/>
    <w:next w:val="a0"/>
    <w:rsid w:val="00B9086D"/>
    <w:pPr>
      <w:keepNext/>
      <w:keepLines/>
      <w:tabs>
        <w:tab w:val="right" w:pos="851"/>
      </w:tabs>
      <w:spacing w:before="240" w:after="240" w:line="360" w:lineRule="exact"/>
      <w:ind w:left="1134" w:right="1134" w:hanging="1134"/>
    </w:pPr>
    <w:rPr>
      <w:rFonts w:eastAsia="SimSun" w:cs="Times New Roman"/>
      <w:b/>
      <w:sz w:val="34"/>
      <w:szCs w:val="20"/>
      <w:lang w:val="en-GB"/>
    </w:rPr>
  </w:style>
  <w:style w:type="paragraph" w:customStyle="1" w:styleId="HChG">
    <w:name w:val="_ H _Ch_G"/>
    <w:basedOn w:val="a0"/>
    <w:next w:val="a0"/>
    <w:link w:val="HChGChar"/>
    <w:qFormat/>
    <w:rsid w:val="00B9086D"/>
    <w:pPr>
      <w:keepNext/>
      <w:keepLines/>
      <w:tabs>
        <w:tab w:val="right" w:pos="851"/>
      </w:tabs>
      <w:spacing w:before="360" w:after="240" w:line="300" w:lineRule="exact"/>
      <w:ind w:left="1134" w:right="1134" w:hanging="1134"/>
    </w:pPr>
    <w:rPr>
      <w:rFonts w:eastAsia="SimSun" w:cs="Times New Roman"/>
      <w:b/>
      <w:sz w:val="28"/>
      <w:szCs w:val="20"/>
      <w:lang w:val="en-GB"/>
    </w:rPr>
  </w:style>
  <w:style w:type="character" w:customStyle="1" w:styleId="SingleTxtGChar">
    <w:name w:val="_ Single Txt_G Char"/>
    <w:link w:val="SingleTxtG"/>
    <w:qFormat/>
    <w:rsid w:val="00B9086D"/>
  </w:style>
  <w:style w:type="paragraph" w:customStyle="1" w:styleId="SingleTxtG">
    <w:name w:val="_ Single Txt_G"/>
    <w:basedOn w:val="a0"/>
    <w:link w:val="SingleTxtGChar"/>
    <w:qFormat/>
    <w:rsid w:val="00B9086D"/>
    <w:pPr>
      <w:spacing w:after="120"/>
      <w:ind w:left="1134" w:right="1134"/>
      <w:jc w:val="both"/>
    </w:pPr>
    <w:rPr>
      <w:rFonts w:eastAsia="Times New Roman" w:cs="Times New Roman"/>
      <w:szCs w:val="20"/>
      <w:lang w:val="es-ES" w:eastAsia="es-ES"/>
    </w:rPr>
  </w:style>
  <w:style w:type="paragraph" w:styleId="af4">
    <w:name w:val="Plain Text"/>
    <w:basedOn w:val="a0"/>
    <w:link w:val="af5"/>
    <w:rsid w:val="00B9086D"/>
    <w:rPr>
      <w:rFonts w:eastAsia="SimSun" w:cs="Courier New"/>
      <w:szCs w:val="20"/>
      <w:lang w:val="en-GB"/>
    </w:rPr>
  </w:style>
  <w:style w:type="character" w:customStyle="1" w:styleId="af5">
    <w:name w:val="Текст Знак"/>
    <w:basedOn w:val="a1"/>
    <w:link w:val="af4"/>
    <w:rsid w:val="00B9086D"/>
    <w:rPr>
      <w:rFonts w:eastAsia="SimSun" w:cs="Courier New"/>
      <w:lang w:val="en-GB" w:eastAsia="en-US"/>
    </w:rPr>
  </w:style>
  <w:style w:type="paragraph" w:styleId="af6">
    <w:name w:val="Body Text"/>
    <w:basedOn w:val="a0"/>
    <w:next w:val="a0"/>
    <w:link w:val="af7"/>
    <w:rsid w:val="00B9086D"/>
    <w:rPr>
      <w:rFonts w:eastAsia="SimSun" w:cs="Times New Roman"/>
      <w:szCs w:val="20"/>
      <w:lang w:val="en-GB"/>
    </w:rPr>
  </w:style>
  <w:style w:type="character" w:customStyle="1" w:styleId="af7">
    <w:name w:val="Основной текст Знак"/>
    <w:basedOn w:val="a1"/>
    <w:link w:val="af6"/>
    <w:rsid w:val="00B9086D"/>
    <w:rPr>
      <w:rFonts w:eastAsia="SimSun"/>
      <w:lang w:val="en-GB" w:eastAsia="en-US"/>
    </w:rPr>
  </w:style>
  <w:style w:type="paragraph" w:styleId="af8">
    <w:name w:val="Body Text Indent"/>
    <w:basedOn w:val="a0"/>
    <w:link w:val="af9"/>
    <w:rsid w:val="00B9086D"/>
    <w:pPr>
      <w:spacing w:after="120"/>
      <w:ind w:left="283"/>
    </w:pPr>
    <w:rPr>
      <w:rFonts w:eastAsia="SimSun" w:cs="Times New Roman"/>
      <w:szCs w:val="20"/>
      <w:lang w:val="en-GB"/>
    </w:rPr>
  </w:style>
  <w:style w:type="character" w:customStyle="1" w:styleId="af9">
    <w:name w:val="Основной текст с отступом Знак"/>
    <w:basedOn w:val="a1"/>
    <w:link w:val="af8"/>
    <w:rsid w:val="00B9086D"/>
    <w:rPr>
      <w:rFonts w:eastAsia="SimSun"/>
      <w:lang w:val="en-GB" w:eastAsia="en-US"/>
    </w:rPr>
  </w:style>
  <w:style w:type="paragraph" w:styleId="afa">
    <w:name w:val="Block Text"/>
    <w:basedOn w:val="a0"/>
    <w:rsid w:val="00B9086D"/>
    <w:pPr>
      <w:ind w:left="1440" w:right="1440"/>
    </w:pPr>
    <w:rPr>
      <w:rFonts w:eastAsia="SimSun" w:cs="Times New Roman"/>
      <w:szCs w:val="20"/>
      <w:lang w:val="en-GB"/>
    </w:rPr>
  </w:style>
  <w:style w:type="paragraph" w:customStyle="1" w:styleId="SMG">
    <w:name w:val="__S_M_G"/>
    <w:basedOn w:val="a0"/>
    <w:next w:val="a0"/>
    <w:rsid w:val="00B9086D"/>
    <w:pPr>
      <w:keepNext/>
      <w:keepLines/>
      <w:spacing w:before="240" w:after="240" w:line="420" w:lineRule="exact"/>
      <w:ind w:left="1134" w:right="1134"/>
    </w:pPr>
    <w:rPr>
      <w:rFonts w:eastAsia="SimSun" w:cs="Times New Roman"/>
      <w:b/>
      <w:sz w:val="40"/>
      <w:szCs w:val="20"/>
      <w:lang w:val="en-GB"/>
    </w:rPr>
  </w:style>
  <w:style w:type="paragraph" w:customStyle="1" w:styleId="SLG">
    <w:name w:val="__S_L_G"/>
    <w:basedOn w:val="a0"/>
    <w:next w:val="a0"/>
    <w:rsid w:val="00B9086D"/>
    <w:pPr>
      <w:keepNext/>
      <w:keepLines/>
      <w:spacing w:before="240" w:after="240" w:line="580" w:lineRule="exact"/>
      <w:ind w:left="1134" w:right="1134"/>
    </w:pPr>
    <w:rPr>
      <w:rFonts w:eastAsia="SimSun" w:cs="Times New Roman"/>
      <w:b/>
      <w:sz w:val="56"/>
      <w:szCs w:val="20"/>
      <w:lang w:val="en-GB"/>
    </w:rPr>
  </w:style>
  <w:style w:type="paragraph" w:customStyle="1" w:styleId="SSG">
    <w:name w:val="__S_S_G"/>
    <w:basedOn w:val="a0"/>
    <w:next w:val="a0"/>
    <w:rsid w:val="00B9086D"/>
    <w:pPr>
      <w:keepNext/>
      <w:keepLines/>
      <w:spacing w:before="240" w:after="240" w:line="300" w:lineRule="exact"/>
      <w:ind w:left="1134" w:right="1134"/>
    </w:pPr>
    <w:rPr>
      <w:rFonts w:eastAsia="SimSun" w:cs="Times New Roman"/>
      <w:b/>
      <w:sz w:val="28"/>
      <w:szCs w:val="20"/>
      <w:lang w:val="en-GB"/>
    </w:rPr>
  </w:style>
  <w:style w:type="paragraph" w:customStyle="1" w:styleId="XLargeG">
    <w:name w:val="__XLarge_G"/>
    <w:basedOn w:val="a0"/>
    <w:next w:val="a0"/>
    <w:rsid w:val="00B9086D"/>
    <w:pPr>
      <w:keepNext/>
      <w:keepLines/>
      <w:spacing w:before="240" w:after="240" w:line="420" w:lineRule="exact"/>
      <w:ind w:left="1134" w:right="1134"/>
    </w:pPr>
    <w:rPr>
      <w:rFonts w:eastAsia="SimSun" w:cs="Times New Roman"/>
      <w:b/>
      <w:sz w:val="40"/>
      <w:szCs w:val="20"/>
      <w:lang w:val="en-GB"/>
    </w:rPr>
  </w:style>
  <w:style w:type="paragraph" w:customStyle="1" w:styleId="Bullet1G">
    <w:name w:val="_Bullet 1_G"/>
    <w:basedOn w:val="a0"/>
    <w:rsid w:val="00B9086D"/>
    <w:pPr>
      <w:numPr>
        <w:numId w:val="7"/>
      </w:numPr>
      <w:spacing w:after="120"/>
      <w:ind w:right="1134"/>
      <w:jc w:val="both"/>
    </w:pPr>
    <w:rPr>
      <w:rFonts w:eastAsia="SimSun" w:cs="Times New Roman"/>
      <w:szCs w:val="20"/>
      <w:lang w:val="en-GB"/>
    </w:rPr>
  </w:style>
  <w:style w:type="character" w:styleId="afb">
    <w:name w:val="annotation reference"/>
    <w:semiHidden/>
    <w:rsid w:val="00B9086D"/>
    <w:rPr>
      <w:sz w:val="6"/>
    </w:rPr>
  </w:style>
  <w:style w:type="paragraph" w:styleId="afc">
    <w:name w:val="annotation text"/>
    <w:basedOn w:val="a0"/>
    <w:link w:val="afd"/>
    <w:semiHidden/>
    <w:rsid w:val="00B9086D"/>
    <w:rPr>
      <w:rFonts w:eastAsia="SimSun" w:cs="Times New Roman"/>
      <w:szCs w:val="20"/>
      <w:lang w:val="x-none"/>
    </w:rPr>
  </w:style>
  <w:style w:type="character" w:customStyle="1" w:styleId="afd">
    <w:name w:val="Текст примечания Знак"/>
    <w:basedOn w:val="a1"/>
    <w:link w:val="afc"/>
    <w:semiHidden/>
    <w:rsid w:val="00B9086D"/>
    <w:rPr>
      <w:rFonts w:eastAsia="SimSun"/>
      <w:lang w:val="x-none" w:eastAsia="en-US"/>
    </w:rPr>
  </w:style>
  <w:style w:type="character" w:styleId="afe">
    <w:name w:val="line number"/>
    <w:rsid w:val="00B9086D"/>
    <w:rPr>
      <w:sz w:val="14"/>
    </w:rPr>
  </w:style>
  <w:style w:type="paragraph" w:customStyle="1" w:styleId="Bullet2G">
    <w:name w:val="_Bullet 2_G"/>
    <w:basedOn w:val="a0"/>
    <w:rsid w:val="00B9086D"/>
    <w:pPr>
      <w:numPr>
        <w:numId w:val="8"/>
      </w:numPr>
      <w:spacing w:after="120"/>
      <w:ind w:right="1134"/>
      <w:jc w:val="both"/>
    </w:pPr>
    <w:rPr>
      <w:rFonts w:eastAsia="SimSun" w:cs="Times New Roman"/>
      <w:szCs w:val="20"/>
      <w:lang w:val="en-GB"/>
    </w:rPr>
  </w:style>
  <w:style w:type="paragraph" w:customStyle="1" w:styleId="H1G">
    <w:name w:val="_ H_1_G"/>
    <w:basedOn w:val="a0"/>
    <w:next w:val="a0"/>
    <w:link w:val="H1GChar"/>
    <w:rsid w:val="00B9086D"/>
    <w:pPr>
      <w:keepNext/>
      <w:keepLines/>
      <w:tabs>
        <w:tab w:val="right" w:pos="851"/>
      </w:tabs>
      <w:spacing w:before="360" w:after="240" w:line="270" w:lineRule="exact"/>
      <w:ind w:left="1134" w:right="1134" w:hanging="1134"/>
    </w:pPr>
    <w:rPr>
      <w:rFonts w:eastAsia="SimSun" w:cs="Times New Roman"/>
      <w:b/>
      <w:sz w:val="24"/>
      <w:szCs w:val="20"/>
      <w:lang w:val="x-none"/>
    </w:rPr>
  </w:style>
  <w:style w:type="paragraph" w:customStyle="1" w:styleId="H23G">
    <w:name w:val="_ H_2/3_G"/>
    <w:basedOn w:val="a0"/>
    <w:next w:val="a0"/>
    <w:link w:val="H23GChar"/>
    <w:rsid w:val="00B9086D"/>
    <w:pPr>
      <w:keepNext/>
      <w:keepLines/>
      <w:tabs>
        <w:tab w:val="right" w:pos="851"/>
      </w:tabs>
      <w:spacing w:before="240" w:after="120" w:line="240" w:lineRule="exact"/>
      <w:ind w:left="1134" w:right="1134" w:hanging="1134"/>
    </w:pPr>
    <w:rPr>
      <w:rFonts w:eastAsia="SimSun" w:cs="Times New Roman"/>
      <w:b/>
      <w:szCs w:val="20"/>
      <w:lang w:val="x-none"/>
    </w:rPr>
  </w:style>
  <w:style w:type="paragraph" w:customStyle="1" w:styleId="H4G">
    <w:name w:val="_ H_4_G"/>
    <w:basedOn w:val="a0"/>
    <w:next w:val="a0"/>
    <w:rsid w:val="00B9086D"/>
    <w:pPr>
      <w:keepNext/>
      <w:keepLines/>
      <w:tabs>
        <w:tab w:val="right" w:pos="851"/>
      </w:tabs>
      <w:spacing w:before="240" w:after="120" w:line="240" w:lineRule="exact"/>
      <w:ind w:left="1134" w:right="1134" w:hanging="1134"/>
    </w:pPr>
    <w:rPr>
      <w:rFonts w:eastAsia="SimSun" w:cs="Times New Roman"/>
      <w:i/>
      <w:szCs w:val="20"/>
      <w:lang w:val="en-GB"/>
    </w:rPr>
  </w:style>
  <w:style w:type="paragraph" w:customStyle="1" w:styleId="H56G">
    <w:name w:val="_ H_5/6_G"/>
    <w:basedOn w:val="a0"/>
    <w:next w:val="a0"/>
    <w:link w:val="H56GChar"/>
    <w:rsid w:val="00B9086D"/>
    <w:pPr>
      <w:keepNext/>
      <w:keepLines/>
      <w:tabs>
        <w:tab w:val="right" w:pos="851"/>
      </w:tabs>
      <w:spacing w:before="240" w:after="120" w:line="240" w:lineRule="exact"/>
      <w:ind w:left="1134" w:right="1134" w:hanging="1134"/>
    </w:pPr>
    <w:rPr>
      <w:rFonts w:eastAsia="SimSun" w:cs="Times New Roman"/>
      <w:szCs w:val="20"/>
      <w:lang w:val="en-GB"/>
    </w:rPr>
  </w:style>
  <w:style w:type="numbering" w:styleId="111111">
    <w:name w:val="Outline List 2"/>
    <w:basedOn w:val="a3"/>
    <w:rsid w:val="00B9086D"/>
    <w:pPr>
      <w:numPr>
        <w:numId w:val="4"/>
      </w:numPr>
    </w:pPr>
  </w:style>
  <w:style w:type="numbering" w:styleId="1ai">
    <w:name w:val="Outline List 1"/>
    <w:basedOn w:val="a3"/>
    <w:rsid w:val="00B9086D"/>
    <w:pPr>
      <w:numPr>
        <w:numId w:val="5"/>
      </w:numPr>
    </w:pPr>
  </w:style>
  <w:style w:type="numbering" w:styleId="a">
    <w:name w:val="Outline List 3"/>
    <w:basedOn w:val="a3"/>
    <w:rsid w:val="00B9086D"/>
    <w:pPr>
      <w:numPr>
        <w:numId w:val="6"/>
      </w:numPr>
    </w:pPr>
  </w:style>
  <w:style w:type="paragraph" w:styleId="21">
    <w:name w:val="Body Text 2"/>
    <w:basedOn w:val="a0"/>
    <w:link w:val="22"/>
    <w:rsid w:val="00B9086D"/>
    <w:pPr>
      <w:spacing w:after="120" w:line="480" w:lineRule="auto"/>
    </w:pPr>
    <w:rPr>
      <w:rFonts w:eastAsia="SimSun" w:cs="Times New Roman"/>
      <w:szCs w:val="20"/>
      <w:lang w:val="en-GB"/>
    </w:rPr>
  </w:style>
  <w:style w:type="character" w:customStyle="1" w:styleId="22">
    <w:name w:val="Основной текст 2 Знак"/>
    <w:basedOn w:val="a1"/>
    <w:link w:val="21"/>
    <w:rsid w:val="00B9086D"/>
    <w:rPr>
      <w:rFonts w:eastAsia="SimSun"/>
      <w:lang w:val="en-GB" w:eastAsia="en-US"/>
    </w:rPr>
  </w:style>
  <w:style w:type="paragraph" w:styleId="31">
    <w:name w:val="Body Text 3"/>
    <w:basedOn w:val="a0"/>
    <w:link w:val="32"/>
    <w:rsid w:val="00B9086D"/>
    <w:pPr>
      <w:spacing w:after="120"/>
    </w:pPr>
    <w:rPr>
      <w:rFonts w:eastAsia="SimSun" w:cs="Times New Roman"/>
      <w:sz w:val="16"/>
      <w:szCs w:val="16"/>
      <w:lang w:val="en-GB"/>
    </w:rPr>
  </w:style>
  <w:style w:type="character" w:customStyle="1" w:styleId="32">
    <w:name w:val="Основной текст 3 Знак"/>
    <w:basedOn w:val="a1"/>
    <w:link w:val="31"/>
    <w:rsid w:val="00B9086D"/>
    <w:rPr>
      <w:rFonts w:eastAsia="SimSun"/>
      <w:sz w:val="16"/>
      <w:szCs w:val="16"/>
      <w:lang w:val="en-GB" w:eastAsia="en-US"/>
    </w:rPr>
  </w:style>
  <w:style w:type="paragraph" w:styleId="aff">
    <w:name w:val="Body Text First Indent"/>
    <w:basedOn w:val="af6"/>
    <w:link w:val="aff0"/>
    <w:rsid w:val="00B9086D"/>
    <w:pPr>
      <w:spacing w:after="120"/>
      <w:ind w:firstLine="210"/>
    </w:pPr>
  </w:style>
  <w:style w:type="character" w:customStyle="1" w:styleId="aff0">
    <w:name w:val="Красная строка Знак"/>
    <w:basedOn w:val="af7"/>
    <w:link w:val="aff"/>
    <w:rsid w:val="00B9086D"/>
    <w:rPr>
      <w:rFonts w:eastAsia="SimSun"/>
      <w:lang w:val="en-GB" w:eastAsia="en-US"/>
    </w:rPr>
  </w:style>
  <w:style w:type="paragraph" w:styleId="23">
    <w:name w:val="Body Text First Indent 2"/>
    <w:basedOn w:val="af8"/>
    <w:link w:val="24"/>
    <w:rsid w:val="00B9086D"/>
    <w:pPr>
      <w:ind w:firstLine="210"/>
    </w:pPr>
  </w:style>
  <w:style w:type="character" w:customStyle="1" w:styleId="24">
    <w:name w:val="Красная строка 2 Знак"/>
    <w:basedOn w:val="af9"/>
    <w:link w:val="23"/>
    <w:rsid w:val="00B9086D"/>
    <w:rPr>
      <w:rFonts w:eastAsia="SimSun"/>
      <w:lang w:val="en-GB" w:eastAsia="en-US"/>
    </w:rPr>
  </w:style>
  <w:style w:type="paragraph" w:styleId="25">
    <w:name w:val="Body Text Indent 2"/>
    <w:basedOn w:val="a0"/>
    <w:link w:val="26"/>
    <w:rsid w:val="00B9086D"/>
    <w:pPr>
      <w:spacing w:after="120" w:line="480" w:lineRule="auto"/>
      <w:ind w:left="283"/>
    </w:pPr>
    <w:rPr>
      <w:rFonts w:eastAsia="SimSun" w:cs="Times New Roman"/>
      <w:szCs w:val="20"/>
      <w:lang w:val="en-GB"/>
    </w:rPr>
  </w:style>
  <w:style w:type="character" w:customStyle="1" w:styleId="26">
    <w:name w:val="Основной текст с отступом 2 Знак"/>
    <w:basedOn w:val="a1"/>
    <w:link w:val="25"/>
    <w:rsid w:val="00B9086D"/>
    <w:rPr>
      <w:rFonts w:eastAsia="SimSun"/>
      <w:lang w:val="en-GB" w:eastAsia="en-US"/>
    </w:rPr>
  </w:style>
  <w:style w:type="paragraph" w:styleId="33">
    <w:name w:val="Body Text Indent 3"/>
    <w:basedOn w:val="a0"/>
    <w:link w:val="34"/>
    <w:rsid w:val="00B9086D"/>
    <w:pPr>
      <w:spacing w:after="120"/>
      <w:ind w:left="283"/>
    </w:pPr>
    <w:rPr>
      <w:rFonts w:eastAsia="SimSun" w:cs="Times New Roman"/>
      <w:sz w:val="16"/>
      <w:szCs w:val="16"/>
      <w:lang w:val="en-GB"/>
    </w:rPr>
  </w:style>
  <w:style w:type="character" w:customStyle="1" w:styleId="34">
    <w:name w:val="Основной текст с отступом 3 Знак"/>
    <w:basedOn w:val="a1"/>
    <w:link w:val="33"/>
    <w:rsid w:val="00B9086D"/>
    <w:rPr>
      <w:rFonts w:eastAsia="SimSun"/>
      <w:sz w:val="16"/>
      <w:szCs w:val="16"/>
      <w:lang w:val="en-GB" w:eastAsia="en-US"/>
    </w:rPr>
  </w:style>
  <w:style w:type="paragraph" w:styleId="aff1">
    <w:name w:val="Closing"/>
    <w:basedOn w:val="a0"/>
    <w:link w:val="aff2"/>
    <w:rsid w:val="00B9086D"/>
    <w:pPr>
      <w:ind w:left="4252"/>
    </w:pPr>
    <w:rPr>
      <w:rFonts w:eastAsia="SimSun" w:cs="Times New Roman"/>
      <w:szCs w:val="20"/>
      <w:lang w:val="en-GB"/>
    </w:rPr>
  </w:style>
  <w:style w:type="character" w:customStyle="1" w:styleId="aff2">
    <w:name w:val="Прощание Знак"/>
    <w:basedOn w:val="a1"/>
    <w:link w:val="aff1"/>
    <w:rsid w:val="00B9086D"/>
    <w:rPr>
      <w:rFonts w:eastAsia="SimSun"/>
      <w:lang w:val="en-GB" w:eastAsia="en-US"/>
    </w:rPr>
  </w:style>
  <w:style w:type="paragraph" w:styleId="aff3">
    <w:name w:val="Date"/>
    <w:basedOn w:val="a0"/>
    <w:next w:val="a0"/>
    <w:link w:val="aff4"/>
    <w:rsid w:val="00B9086D"/>
    <w:rPr>
      <w:rFonts w:eastAsia="SimSun" w:cs="Times New Roman"/>
      <w:szCs w:val="20"/>
      <w:lang w:val="en-GB"/>
    </w:rPr>
  </w:style>
  <w:style w:type="character" w:customStyle="1" w:styleId="aff4">
    <w:name w:val="Дата Знак"/>
    <w:basedOn w:val="a1"/>
    <w:link w:val="aff3"/>
    <w:rsid w:val="00B9086D"/>
    <w:rPr>
      <w:rFonts w:eastAsia="SimSun"/>
      <w:lang w:val="en-GB" w:eastAsia="en-US"/>
    </w:rPr>
  </w:style>
  <w:style w:type="paragraph" w:styleId="aff5">
    <w:name w:val="E-mail Signature"/>
    <w:basedOn w:val="a0"/>
    <w:link w:val="aff6"/>
    <w:rsid w:val="00B9086D"/>
    <w:rPr>
      <w:rFonts w:eastAsia="SimSun" w:cs="Times New Roman"/>
      <w:szCs w:val="20"/>
      <w:lang w:val="en-GB"/>
    </w:rPr>
  </w:style>
  <w:style w:type="character" w:customStyle="1" w:styleId="aff6">
    <w:name w:val="Электронная подпись Знак"/>
    <w:basedOn w:val="a1"/>
    <w:link w:val="aff5"/>
    <w:rsid w:val="00B9086D"/>
    <w:rPr>
      <w:rFonts w:eastAsia="SimSun"/>
      <w:lang w:val="en-GB" w:eastAsia="en-US"/>
    </w:rPr>
  </w:style>
  <w:style w:type="character" w:styleId="aff7">
    <w:name w:val="Emphasis"/>
    <w:qFormat/>
    <w:rsid w:val="00B9086D"/>
    <w:rPr>
      <w:i/>
      <w:iCs/>
    </w:rPr>
  </w:style>
  <w:style w:type="paragraph" w:styleId="27">
    <w:name w:val="envelope return"/>
    <w:basedOn w:val="a0"/>
    <w:rsid w:val="00B9086D"/>
    <w:rPr>
      <w:rFonts w:ascii="Arial" w:eastAsia="SimSun" w:hAnsi="Arial" w:cs="Arial"/>
      <w:szCs w:val="20"/>
      <w:lang w:val="en-GB"/>
    </w:rPr>
  </w:style>
  <w:style w:type="character" w:styleId="HTML">
    <w:name w:val="HTML Acronym"/>
    <w:basedOn w:val="a1"/>
    <w:rsid w:val="00B9086D"/>
  </w:style>
  <w:style w:type="paragraph" w:styleId="HTML0">
    <w:name w:val="HTML Address"/>
    <w:basedOn w:val="a0"/>
    <w:link w:val="HTML1"/>
    <w:rsid w:val="00B9086D"/>
    <w:rPr>
      <w:rFonts w:eastAsia="SimSun" w:cs="Times New Roman"/>
      <w:i/>
      <w:iCs/>
      <w:szCs w:val="20"/>
      <w:lang w:val="en-GB"/>
    </w:rPr>
  </w:style>
  <w:style w:type="character" w:customStyle="1" w:styleId="HTML1">
    <w:name w:val="Адрес HTML Знак"/>
    <w:basedOn w:val="a1"/>
    <w:link w:val="HTML0"/>
    <w:rsid w:val="00B9086D"/>
    <w:rPr>
      <w:rFonts w:eastAsia="SimSun"/>
      <w:i/>
      <w:iCs/>
      <w:lang w:val="en-GB" w:eastAsia="en-US"/>
    </w:rPr>
  </w:style>
  <w:style w:type="character" w:styleId="HTML2">
    <w:name w:val="HTML Cite"/>
    <w:rsid w:val="00B9086D"/>
    <w:rPr>
      <w:i/>
      <w:iCs/>
    </w:rPr>
  </w:style>
  <w:style w:type="character" w:styleId="HTML3">
    <w:name w:val="HTML Code"/>
    <w:rsid w:val="00B9086D"/>
    <w:rPr>
      <w:rFonts w:ascii="Courier New" w:hAnsi="Courier New" w:cs="Courier New"/>
      <w:sz w:val="20"/>
      <w:szCs w:val="20"/>
    </w:rPr>
  </w:style>
  <w:style w:type="character" w:styleId="HTML4">
    <w:name w:val="HTML Definition"/>
    <w:rsid w:val="00B9086D"/>
    <w:rPr>
      <w:i/>
      <w:iCs/>
    </w:rPr>
  </w:style>
  <w:style w:type="character" w:styleId="HTML5">
    <w:name w:val="HTML Keyboard"/>
    <w:rsid w:val="00B9086D"/>
    <w:rPr>
      <w:rFonts w:ascii="Courier New" w:hAnsi="Courier New" w:cs="Courier New"/>
      <w:sz w:val="20"/>
      <w:szCs w:val="20"/>
    </w:rPr>
  </w:style>
  <w:style w:type="paragraph" w:styleId="HTML6">
    <w:name w:val="HTML Preformatted"/>
    <w:basedOn w:val="a0"/>
    <w:link w:val="HTML7"/>
    <w:rsid w:val="00B9086D"/>
    <w:rPr>
      <w:rFonts w:ascii="Courier New" w:eastAsia="SimSun" w:hAnsi="Courier New" w:cs="Courier New"/>
      <w:szCs w:val="20"/>
      <w:lang w:val="en-GB"/>
    </w:rPr>
  </w:style>
  <w:style w:type="character" w:customStyle="1" w:styleId="HTML7">
    <w:name w:val="Стандартный HTML Знак"/>
    <w:basedOn w:val="a1"/>
    <w:link w:val="HTML6"/>
    <w:rsid w:val="00B9086D"/>
    <w:rPr>
      <w:rFonts w:ascii="Courier New" w:eastAsia="SimSun" w:hAnsi="Courier New" w:cs="Courier New"/>
      <w:lang w:val="en-GB" w:eastAsia="en-US"/>
    </w:rPr>
  </w:style>
  <w:style w:type="character" w:styleId="HTML8">
    <w:name w:val="HTML Sample"/>
    <w:rsid w:val="00B9086D"/>
    <w:rPr>
      <w:rFonts w:ascii="Courier New" w:hAnsi="Courier New" w:cs="Courier New"/>
    </w:rPr>
  </w:style>
  <w:style w:type="character" w:styleId="HTML9">
    <w:name w:val="HTML Typewriter"/>
    <w:rsid w:val="00B9086D"/>
    <w:rPr>
      <w:rFonts w:ascii="Courier New" w:hAnsi="Courier New" w:cs="Courier New"/>
      <w:sz w:val="20"/>
      <w:szCs w:val="20"/>
    </w:rPr>
  </w:style>
  <w:style w:type="character" w:styleId="HTMLa">
    <w:name w:val="HTML Variable"/>
    <w:rsid w:val="00B9086D"/>
    <w:rPr>
      <w:i/>
      <w:iCs/>
    </w:rPr>
  </w:style>
  <w:style w:type="paragraph" w:styleId="aff8">
    <w:name w:val="List"/>
    <w:basedOn w:val="a0"/>
    <w:rsid w:val="00B9086D"/>
    <w:pPr>
      <w:ind w:left="283" w:hanging="283"/>
    </w:pPr>
    <w:rPr>
      <w:rFonts w:eastAsia="SimSun" w:cs="Times New Roman"/>
      <w:szCs w:val="20"/>
      <w:lang w:val="en-GB"/>
    </w:rPr>
  </w:style>
  <w:style w:type="paragraph" w:styleId="28">
    <w:name w:val="List 2"/>
    <w:basedOn w:val="a0"/>
    <w:rsid w:val="00B9086D"/>
    <w:pPr>
      <w:ind w:left="566" w:hanging="283"/>
    </w:pPr>
    <w:rPr>
      <w:rFonts w:eastAsia="SimSun" w:cs="Times New Roman"/>
      <w:szCs w:val="20"/>
      <w:lang w:val="en-GB"/>
    </w:rPr>
  </w:style>
  <w:style w:type="paragraph" w:styleId="35">
    <w:name w:val="List 3"/>
    <w:basedOn w:val="a0"/>
    <w:rsid w:val="00B9086D"/>
    <w:pPr>
      <w:ind w:left="849" w:hanging="283"/>
    </w:pPr>
    <w:rPr>
      <w:rFonts w:eastAsia="SimSun" w:cs="Times New Roman"/>
      <w:szCs w:val="20"/>
      <w:lang w:val="en-GB"/>
    </w:rPr>
  </w:style>
  <w:style w:type="paragraph" w:styleId="41">
    <w:name w:val="List 4"/>
    <w:basedOn w:val="a0"/>
    <w:rsid w:val="00B9086D"/>
    <w:pPr>
      <w:ind w:left="1132" w:hanging="283"/>
    </w:pPr>
    <w:rPr>
      <w:rFonts w:eastAsia="SimSun" w:cs="Times New Roman"/>
      <w:szCs w:val="20"/>
      <w:lang w:val="en-GB"/>
    </w:rPr>
  </w:style>
  <w:style w:type="paragraph" w:styleId="51">
    <w:name w:val="List 5"/>
    <w:basedOn w:val="a0"/>
    <w:rsid w:val="00B9086D"/>
    <w:pPr>
      <w:ind w:left="1415" w:hanging="283"/>
    </w:pPr>
    <w:rPr>
      <w:rFonts w:eastAsia="SimSun" w:cs="Times New Roman"/>
      <w:szCs w:val="20"/>
      <w:lang w:val="en-GB"/>
    </w:rPr>
  </w:style>
  <w:style w:type="paragraph" w:styleId="aff9">
    <w:name w:val="List Bullet"/>
    <w:basedOn w:val="a0"/>
    <w:rsid w:val="00B9086D"/>
    <w:pPr>
      <w:tabs>
        <w:tab w:val="num" w:pos="360"/>
      </w:tabs>
      <w:ind w:left="360" w:hanging="360"/>
    </w:pPr>
    <w:rPr>
      <w:rFonts w:eastAsia="SimSun" w:cs="Times New Roman"/>
      <w:szCs w:val="20"/>
      <w:lang w:val="en-GB"/>
    </w:rPr>
  </w:style>
  <w:style w:type="paragraph" w:styleId="29">
    <w:name w:val="List Bullet 2"/>
    <w:basedOn w:val="a0"/>
    <w:rsid w:val="00B9086D"/>
    <w:pPr>
      <w:tabs>
        <w:tab w:val="num" w:pos="643"/>
      </w:tabs>
      <w:ind w:left="643" w:hanging="360"/>
    </w:pPr>
    <w:rPr>
      <w:rFonts w:eastAsia="SimSun" w:cs="Times New Roman"/>
      <w:szCs w:val="20"/>
      <w:lang w:val="en-GB"/>
    </w:rPr>
  </w:style>
  <w:style w:type="paragraph" w:styleId="36">
    <w:name w:val="List Bullet 3"/>
    <w:basedOn w:val="a0"/>
    <w:rsid w:val="00B9086D"/>
    <w:pPr>
      <w:tabs>
        <w:tab w:val="num" w:pos="926"/>
      </w:tabs>
      <w:ind w:left="926" w:hanging="360"/>
    </w:pPr>
    <w:rPr>
      <w:rFonts w:eastAsia="SimSun" w:cs="Times New Roman"/>
      <w:szCs w:val="20"/>
      <w:lang w:val="en-GB"/>
    </w:rPr>
  </w:style>
  <w:style w:type="paragraph" w:styleId="42">
    <w:name w:val="List Bullet 4"/>
    <w:basedOn w:val="a0"/>
    <w:rsid w:val="00B9086D"/>
    <w:pPr>
      <w:tabs>
        <w:tab w:val="num" w:pos="1209"/>
      </w:tabs>
      <w:ind w:left="1209" w:hanging="360"/>
    </w:pPr>
    <w:rPr>
      <w:rFonts w:eastAsia="SimSun" w:cs="Times New Roman"/>
      <w:szCs w:val="20"/>
      <w:lang w:val="en-GB"/>
    </w:rPr>
  </w:style>
  <w:style w:type="paragraph" w:styleId="52">
    <w:name w:val="List Bullet 5"/>
    <w:basedOn w:val="a0"/>
    <w:rsid w:val="00B9086D"/>
    <w:pPr>
      <w:tabs>
        <w:tab w:val="num" w:pos="1492"/>
      </w:tabs>
      <w:ind w:left="1492" w:hanging="360"/>
    </w:pPr>
    <w:rPr>
      <w:rFonts w:eastAsia="SimSun" w:cs="Times New Roman"/>
      <w:szCs w:val="20"/>
      <w:lang w:val="en-GB"/>
    </w:rPr>
  </w:style>
  <w:style w:type="paragraph" w:styleId="affa">
    <w:name w:val="List Continue"/>
    <w:basedOn w:val="a0"/>
    <w:rsid w:val="00B9086D"/>
    <w:pPr>
      <w:spacing w:after="120"/>
      <w:ind w:left="283"/>
    </w:pPr>
    <w:rPr>
      <w:rFonts w:eastAsia="SimSun" w:cs="Times New Roman"/>
      <w:szCs w:val="20"/>
      <w:lang w:val="en-GB"/>
    </w:rPr>
  </w:style>
  <w:style w:type="paragraph" w:styleId="2a">
    <w:name w:val="List Continue 2"/>
    <w:basedOn w:val="a0"/>
    <w:rsid w:val="00B9086D"/>
    <w:pPr>
      <w:spacing w:after="120"/>
      <w:ind w:left="566"/>
    </w:pPr>
    <w:rPr>
      <w:rFonts w:eastAsia="SimSun" w:cs="Times New Roman"/>
      <w:szCs w:val="20"/>
      <w:lang w:val="en-GB"/>
    </w:rPr>
  </w:style>
  <w:style w:type="paragraph" w:styleId="37">
    <w:name w:val="List Continue 3"/>
    <w:basedOn w:val="a0"/>
    <w:rsid w:val="00B9086D"/>
    <w:pPr>
      <w:spacing w:after="120"/>
      <w:ind w:left="849"/>
    </w:pPr>
    <w:rPr>
      <w:rFonts w:eastAsia="SimSun" w:cs="Times New Roman"/>
      <w:szCs w:val="20"/>
      <w:lang w:val="en-GB"/>
    </w:rPr>
  </w:style>
  <w:style w:type="paragraph" w:styleId="43">
    <w:name w:val="List Continue 4"/>
    <w:basedOn w:val="a0"/>
    <w:rsid w:val="00B9086D"/>
    <w:pPr>
      <w:spacing w:after="120"/>
      <w:ind w:left="1132"/>
    </w:pPr>
    <w:rPr>
      <w:rFonts w:eastAsia="SimSun" w:cs="Times New Roman"/>
      <w:szCs w:val="20"/>
      <w:lang w:val="en-GB"/>
    </w:rPr>
  </w:style>
  <w:style w:type="paragraph" w:styleId="53">
    <w:name w:val="List Continue 5"/>
    <w:basedOn w:val="a0"/>
    <w:rsid w:val="00B9086D"/>
    <w:pPr>
      <w:spacing w:after="120"/>
      <w:ind w:left="1415"/>
    </w:pPr>
    <w:rPr>
      <w:rFonts w:eastAsia="SimSun" w:cs="Times New Roman"/>
      <w:szCs w:val="20"/>
      <w:lang w:val="en-GB"/>
    </w:rPr>
  </w:style>
  <w:style w:type="paragraph" w:styleId="affb">
    <w:name w:val="List Number"/>
    <w:basedOn w:val="a0"/>
    <w:rsid w:val="00B9086D"/>
    <w:pPr>
      <w:tabs>
        <w:tab w:val="num" w:pos="360"/>
      </w:tabs>
      <w:ind w:left="360" w:hanging="360"/>
    </w:pPr>
    <w:rPr>
      <w:rFonts w:eastAsia="SimSun" w:cs="Times New Roman"/>
      <w:szCs w:val="20"/>
      <w:lang w:val="en-GB"/>
    </w:rPr>
  </w:style>
  <w:style w:type="paragraph" w:styleId="2b">
    <w:name w:val="List Number 2"/>
    <w:basedOn w:val="a0"/>
    <w:rsid w:val="00B9086D"/>
    <w:pPr>
      <w:tabs>
        <w:tab w:val="num" w:pos="643"/>
      </w:tabs>
      <w:ind w:left="643" w:hanging="360"/>
    </w:pPr>
    <w:rPr>
      <w:rFonts w:eastAsia="SimSun" w:cs="Times New Roman"/>
      <w:szCs w:val="20"/>
      <w:lang w:val="en-GB"/>
    </w:rPr>
  </w:style>
  <w:style w:type="paragraph" w:styleId="38">
    <w:name w:val="List Number 3"/>
    <w:basedOn w:val="a0"/>
    <w:rsid w:val="00B9086D"/>
    <w:pPr>
      <w:tabs>
        <w:tab w:val="num" w:pos="926"/>
      </w:tabs>
      <w:ind w:left="926" w:hanging="360"/>
    </w:pPr>
    <w:rPr>
      <w:rFonts w:eastAsia="SimSun" w:cs="Times New Roman"/>
      <w:szCs w:val="20"/>
      <w:lang w:val="en-GB"/>
    </w:rPr>
  </w:style>
  <w:style w:type="paragraph" w:styleId="44">
    <w:name w:val="List Number 4"/>
    <w:basedOn w:val="a0"/>
    <w:rsid w:val="00B9086D"/>
    <w:pPr>
      <w:tabs>
        <w:tab w:val="num" w:pos="1209"/>
      </w:tabs>
      <w:ind w:left="1209" w:hanging="360"/>
    </w:pPr>
    <w:rPr>
      <w:rFonts w:eastAsia="SimSun" w:cs="Times New Roman"/>
      <w:szCs w:val="20"/>
      <w:lang w:val="en-GB"/>
    </w:rPr>
  </w:style>
  <w:style w:type="paragraph" w:styleId="54">
    <w:name w:val="List Number 5"/>
    <w:basedOn w:val="a0"/>
    <w:rsid w:val="00B9086D"/>
    <w:pPr>
      <w:tabs>
        <w:tab w:val="num" w:pos="1492"/>
      </w:tabs>
      <w:ind w:left="1492" w:hanging="360"/>
    </w:pPr>
    <w:rPr>
      <w:rFonts w:eastAsia="SimSun" w:cs="Times New Roman"/>
      <w:szCs w:val="20"/>
      <w:lang w:val="en-GB"/>
    </w:rPr>
  </w:style>
  <w:style w:type="paragraph" w:styleId="affc">
    <w:name w:val="Message Header"/>
    <w:basedOn w:val="a0"/>
    <w:link w:val="affd"/>
    <w:rsid w:val="00B908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affd">
    <w:name w:val="Шапка Знак"/>
    <w:basedOn w:val="a1"/>
    <w:link w:val="affc"/>
    <w:rsid w:val="00B9086D"/>
    <w:rPr>
      <w:rFonts w:ascii="Arial" w:eastAsia="SimSun" w:hAnsi="Arial" w:cs="Arial"/>
      <w:sz w:val="24"/>
      <w:szCs w:val="24"/>
      <w:shd w:val="pct20" w:color="auto" w:fill="auto"/>
      <w:lang w:val="en-GB" w:eastAsia="en-US"/>
    </w:rPr>
  </w:style>
  <w:style w:type="paragraph" w:styleId="affe">
    <w:name w:val="Normal (Web)"/>
    <w:basedOn w:val="a0"/>
    <w:link w:val="afff"/>
    <w:rsid w:val="00B9086D"/>
    <w:rPr>
      <w:rFonts w:eastAsia="SimSun" w:cs="Times New Roman"/>
      <w:sz w:val="24"/>
      <w:szCs w:val="24"/>
      <w:lang w:val="en-GB"/>
    </w:rPr>
  </w:style>
  <w:style w:type="paragraph" w:styleId="afff0">
    <w:name w:val="Normal Indent"/>
    <w:basedOn w:val="a0"/>
    <w:rsid w:val="00B9086D"/>
    <w:pPr>
      <w:ind w:left="567"/>
    </w:pPr>
    <w:rPr>
      <w:rFonts w:eastAsia="SimSun" w:cs="Times New Roman"/>
      <w:szCs w:val="20"/>
      <w:lang w:val="en-GB"/>
    </w:rPr>
  </w:style>
  <w:style w:type="paragraph" w:styleId="afff1">
    <w:name w:val="Note Heading"/>
    <w:basedOn w:val="a0"/>
    <w:next w:val="a0"/>
    <w:link w:val="afff2"/>
    <w:rsid w:val="00B9086D"/>
    <w:rPr>
      <w:rFonts w:eastAsia="SimSun" w:cs="Times New Roman"/>
      <w:szCs w:val="20"/>
      <w:lang w:val="en-GB"/>
    </w:rPr>
  </w:style>
  <w:style w:type="character" w:customStyle="1" w:styleId="afff2">
    <w:name w:val="Заголовок записки Знак"/>
    <w:basedOn w:val="a1"/>
    <w:link w:val="afff1"/>
    <w:rsid w:val="00B9086D"/>
    <w:rPr>
      <w:rFonts w:eastAsia="SimSun"/>
      <w:lang w:val="en-GB" w:eastAsia="en-US"/>
    </w:rPr>
  </w:style>
  <w:style w:type="paragraph" w:styleId="afff3">
    <w:name w:val="Salutation"/>
    <w:basedOn w:val="a0"/>
    <w:next w:val="a0"/>
    <w:link w:val="afff4"/>
    <w:rsid w:val="00B9086D"/>
    <w:rPr>
      <w:rFonts w:eastAsia="SimSun" w:cs="Times New Roman"/>
      <w:szCs w:val="20"/>
      <w:lang w:val="en-GB"/>
    </w:rPr>
  </w:style>
  <w:style w:type="character" w:customStyle="1" w:styleId="afff4">
    <w:name w:val="Приветствие Знак"/>
    <w:basedOn w:val="a1"/>
    <w:link w:val="afff3"/>
    <w:rsid w:val="00B9086D"/>
    <w:rPr>
      <w:rFonts w:eastAsia="SimSun"/>
      <w:lang w:val="en-GB" w:eastAsia="en-US"/>
    </w:rPr>
  </w:style>
  <w:style w:type="paragraph" w:styleId="afff5">
    <w:name w:val="Signature"/>
    <w:basedOn w:val="a0"/>
    <w:link w:val="afff6"/>
    <w:rsid w:val="00B9086D"/>
    <w:pPr>
      <w:ind w:left="4252"/>
    </w:pPr>
    <w:rPr>
      <w:rFonts w:eastAsia="SimSun" w:cs="Times New Roman"/>
      <w:szCs w:val="20"/>
      <w:lang w:val="en-GB"/>
    </w:rPr>
  </w:style>
  <w:style w:type="character" w:customStyle="1" w:styleId="afff6">
    <w:name w:val="Подпись Знак"/>
    <w:basedOn w:val="a1"/>
    <w:link w:val="afff5"/>
    <w:rsid w:val="00B9086D"/>
    <w:rPr>
      <w:rFonts w:eastAsia="SimSun"/>
      <w:lang w:val="en-GB" w:eastAsia="en-US"/>
    </w:rPr>
  </w:style>
  <w:style w:type="character" w:styleId="afff7">
    <w:name w:val="Strong"/>
    <w:qFormat/>
    <w:rsid w:val="00B9086D"/>
    <w:rPr>
      <w:b/>
      <w:bCs/>
    </w:rPr>
  </w:style>
  <w:style w:type="paragraph" w:styleId="afff8">
    <w:name w:val="Subtitle"/>
    <w:basedOn w:val="a0"/>
    <w:link w:val="afff9"/>
    <w:qFormat/>
    <w:rsid w:val="00B9086D"/>
    <w:pPr>
      <w:spacing w:after="60"/>
      <w:jc w:val="center"/>
      <w:outlineLvl w:val="1"/>
    </w:pPr>
    <w:rPr>
      <w:rFonts w:ascii="Arial" w:eastAsia="SimSun" w:hAnsi="Arial" w:cs="Arial"/>
      <w:sz w:val="24"/>
      <w:szCs w:val="24"/>
      <w:lang w:val="en-GB"/>
    </w:rPr>
  </w:style>
  <w:style w:type="character" w:customStyle="1" w:styleId="afff9">
    <w:name w:val="Подзаголовок Знак"/>
    <w:basedOn w:val="a1"/>
    <w:link w:val="afff8"/>
    <w:rsid w:val="00B9086D"/>
    <w:rPr>
      <w:rFonts w:ascii="Arial" w:eastAsia="SimSun" w:hAnsi="Arial" w:cs="Arial"/>
      <w:sz w:val="24"/>
      <w:szCs w:val="24"/>
      <w:lang w:val="en-GB" w:eastAsia="en-US"/>
    </w:rPr>
  </w:style>
  <w:style w:type="table" w:styleId="11">
    <w:name w:val="Table 3D effects 1"/>
    <w:basedOn w:val="a2"/>
    <w:rsid w:val="00B9086D"/>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B9086D"/>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B9086D"/>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B9086D"/>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B9086D"/>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B9086D"/>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B9086D"/>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B9086D"/>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B9086D"/>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B9086D"/>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B9086D"/>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B9086D"/>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B9086D"/>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B9086D"/>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B9086D"/>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rsid w:val="00B9086D"/>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rsid w:val="00B9086D"/>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rsid w:val="00B9086D"/>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B9086D"/>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B9086D"/>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B9086D"/>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B9086D"/>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B9086D"/>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B9086D"/>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B9086D"/>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B9086D"/>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B9086D"/>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B9086D"/>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B9086D"/>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B9086D"/>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B9086D"/>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B9086D"/>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B9086D"/>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rsid w:val="00B9086D"/>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B9086D"/>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B9086D"/>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B9086D"/>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B9086D"/>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B9086D"/>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rsid w:val="00B9086D"/>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B9086D"/>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B9086D"/>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B9086D"/>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B9086D"/>
    <w:pPr>
      <w:spacing w:before="240" w:after="60"/>
      <w:jc w:val="center"/>
      <w:outlineLvl w:val="0"/>
    </w:pPr>
    <w:rPr>
      <w:rFonts w:ascii="Arial" w:eastAsia="SimSun" w:hAnsi="Arial" w:cs="Arial"/>
      <w:b/>
      <w:bCs/>
      <w:kern w:val="28"/>
      <w:sz w:val="32"/>
      <w:szCs w:val="32"/>
      <w:lang w:val="en-GB"/>
    </w:rPr>
  </w:style>
  <w:style w:type="character" w:customStyle="1" w:styleId="affff">
    <w:name w:val="Заголовок Знак"/>
    <w:basedOn w:val="a1"/>
    <w:link w:val="afffe"/>
    <w:rsid w:val="00B9086D"/>
    <w:rPr>
      <w:rFonts w:ascii="Arial" w:eastAsia="SimSun" w:hAnsi="Arial" w:cs="Arial"/>
      <w:b/>
      <w:bCs/>
      <w:kern w:val="28"/>
      <w:sz w:val="32"/>
      <w:szCs w:val="32"/>
      <w:lang w:val="en-GB" w:eastAsia="en-US"/>
    </w:rPr>
  </w:style>
  <w:style w:type="paragraph" w:styleId="affff0">
    <w:name w:val="envelope address"/>
    <w:basedOn w:val="a0"/>
    <w:rsid w:val="00B9086D"/>
    <w:pPr>
      <w:framePr w:w="7920" w:h="1980" w:hRule="exact" w:hSpace="180" w:wrap="auto" w:hAnchor="page" w:xAlign="center" w:yAlign="bottom"/>
      <w:ind w:left="2880"/>
    </w:pPr>
    <w:rPr>
      <w:rFonts w:ascii="Arial" w:eastAsia="SimSun" w:hAnsi="Arial" w:cs="Arial"/>
      <w:sz w:val="24"/>
      <w:szCs w:val="24"/>
      <w:lang w:val="en-GB"/>
    </w:rPr>
  </w:style>
  <w:style w:type="paragraph" w:customStyle="1" w:styleId="Rom2">
    <w:name w:val="Rom2"/>
    <w:basedOn w:val="a0"/>
    <w:rsid w:val="00B9086D"/>
    <w:pPr>
      <w:numPr>
        <w:numId w:val="9"/>
      </w:numPr>
      <w:suppressAutoHyphens w:val="0"/>
      <w:spacing w:after="240" w:line="240" w:lineRule="auto"/>
    </w:pPr>
    <w:rPr>
      <w:rFonts w:eastAsia="SimSun" w:cs="Times New Roman"/>
      <w:sz w:val="24"/>
      <w:szCs w:val="20"/>
      <w:lang w:val="en-GB"/>
    </w:rPr>
  </w:style>
  <w:style w:type="paragraph" w:customStyle="1" w:styleId="NormalLeft">
    <w:name w:val="Normal Left"/>
    <w:basedOn w:val="a0"/>
    <w:rsid w:val="00B9086D"/>
    <w:pPr>
      <w:suppressAutoHyphens w:val="0"/>
      <w:spacing w:before="120" w:after="120" w:line="240" w:lineRule="auto"/>
    </w:pPr>
    <w:rPr>
      <w:rFonts w:eastAsia="SimSun" w:cs="Times New Roman"/>
      <w:sz w:val="24"/>
      <w:szCs w:val="20"/>
      <w:lang w:val="en-GB" w:eastAsia="ko-KR"/>
    </w:rPr>
  </w:style>
  <w:style w:type="paragraph" w:styleId="affff1">
    <w:name w:val="List Paragraph"/>
    <w:basedOn w:val="a0"/>
    <w:uiPriority w:val="34"/>
    <w:qFormat/>
    <w:rsid w:val="00B9086D"/>
    <w:pPr>
      <w:widowControl w:val="0"/>
      <w:suppressAutoHyphens w:val="0"/>
      <w:spacing w:line="240" w:lineRule="auto"/>
      <w:ind w:left="720"/>
      <w:contextualSpacing/>
      <w:jc w:val="both"/>
    </w:pPr>
    <w:rPr>
      <w:rFonts w:eastAsia="MS Mincho" w:cs="Times New Roman"/>
      <w:kern w:val="2"/>
      <w:sz w:val="24"/>
      <w:lang w:val="en-GB" w:eastAsia="ja-JP"/>
    </w:rPr>
  </w:style>
  <w:style w:type="character" w:customStyle="1" w:styleId="afff">
    <w:name w:val="Обычный (веб) Знак"/>
    <w:link w:val="affe"/>
    <w:rsid w:val="00B9086D"/>
    <w:rPr>
      <w:rFonts w:eastAsia="SimSun"/>
      <w:sz w:val="24"/>
      <w:szCs w:val="24"/>
      <w:lang w:val="en-GB" w:eastAsia="en-US"/>
    </w:rPr>
  </w:style>
  <w:style w:type="character" w:customStyle="1" w:styleId="CharChar11">
    <w:name w:val="Char Char11"/>
    <w:rsid w:val="00B9086D"/>
    <w:rPr>
      <w:sz w:val="24"/>
      <w:szCs w:val="24"/>
      <w:lang w:val="it-IT" w:eastAsia="it-IT" w:bidi="ar-SA"/>
    </w:rPr>
  </w:style>
  <w:style w:type="paragraph" w:customStyle="1" w:styleId="NormalCentered">
    <w:name w:val="Normal Centered"/>
    <w:basedOn w:val="a0"/>
    <w:rsid w:val="00B9086D"/>
    <w:pPr>
      <w:suppressAutoHyphens w:val="0"/>
      <w:spacing w:before="120" w:after="120" w:line="288" w:lineRule="atLeast"/>
      <w:ind w:left="1134" w:hanging="1134"/>
      <w:jc w:val="center"/>
    </w:pPr>
    <w:rPr>
      <w:rFonts w:eastAsia="SimSun" w:cs="Times New Roman"/>
      <w:sz w:val="24"/>
      <w:szCs w:val="20"/>
      <w:lang w:val="en-GB"/>
    </w:rPr>
  </w:style>
  <w:style w:type="character" w:customStyle="1" w:styleId="FootnoteReference1">
    <w:name w:val="Footnote Reference1"/>
    <w:rsid w:val="00B9086D"/>
    <w:rPr>
      <w:sz w:val="20"/>
      <w:vertAlign w:val="superscript"/>
    </w:rPr>
  </w:style>
  <w:style w:type="character" w:customStyle="1" w:styleId="HChGChar">
    <w:name w:val="_ H _Ch_G Char"/>
    <w:link w:val="HChG"/>
    <w:rsid w:val="00B9086D"/>
    <w:rPr>
      <w:rFonts w:eastAsia="SimSun"/>
      <w:b/>
      <w:sz w:val="28"/>
      <w:lang w:val="en-GB" w:eastAsia="en-US"/>
    </w:rPr>
  </w:style>
  <w:style w:type="paragraph" w:customStyle="1" w:styleId="Default">
    <w:name w:val="Default"/>
    <w:rsid w:val="00B9086D"/>
    <w:pPr>
      <w:autoSpaceDE w:val="0"/>
      <w:autoSpaceDN w:val="0"/>
      <w:adjustRightInd w:val="0"/>
    </w:pPr>
    <w:rPr>
      <w:rFonts w:ascii="LJLOIP+TimesNewRoman" w:eastAsia="SimSun" w:hAnsi="LJLOIP+TimesNewRoman" w:cs="LJLOIP+TimesNewRoman"/>
      <w:color w:val="000000"/>
      <w:sz w:val="24"/>
      <w:szCs w:val="24"/>
      <w:lang w:val="en-US" w:eastAsia="en-US"/>
    </w:rPr>
  </w:style>
  <w:style w:type="paragraph" w:customStyle="1" w:styleId="para">
    <w:name w:val="para"/>
    <w:basedOn w:val="SingleTxtG"/>
    <w:link w:val="paraChar"/>
    <w:qFormat/>
    <w:rsid w:val="00B9086D"/>
    <w:pPr>
      <w:ind w:left="2268" w:hanging="1134"/>
    </w:pPr>
    <w:rPr>
      <w:lang w:val="fr-CH"/>
    </w:rPr>
  </w:style>
  <w:style w:type="character" w:customStyle="1" w:styleId="paraChar">
    <w:name w:val="para Char"/>
    <w:link w:val="para"/>
    <w:rsid w:val="00B9086D"/>
    <w:rPr>
      <w:lang w:val="fr-CH"/>
    </w:rPr>
  </w:style>
  <w:style w:type="paragraph" w:customStyle="1" w:styleId="Text1">
    <w:name w:val="Text 1"/>
    <w:basedOn w:val="a0"/>
    <w:rsid w:val="00B9086D"/>
    <w:pPr>
      <w:suppressAutoHyphens w:val="0"/>
      <w:spacing w:before="120" w:after="120" w:line="240" w:lineRule="auto"/>
      <w:ind w:left="851"/>
      <w:jc w:val="both"/>
    </w:pPr>
    <w:rPr>
      <w:rFonts w:eastAsia="SimSun" w:cs="Times New Roman"/>
      <w:sz w:val="24"/>
      <w:szCs w:val="20"/>
      <w:lang w:val="en-GB"/>
    </w:rPr>
  </w:style>
  <w:style w:type="paragraph" w:customStyle="1" w:styleId="ManualNumPar2">
    <w:name w:val="Manual NumPar 2"/>
    <w:basedOn w:val="a0"/>
    <w:next w:val="a0"/>
    <w:rsid w:val="00B9086D"/>
    <w:pPr>
      <w:suppressAutoHyphens w:val="0"/>
      <w:spacing w:before="120" w:after="120" w:line="240" w:lineRule="auto"/>
      <w:ind w:left="850" w:hanging="850"/>
      <w:jc w:val="both"/>
    </w:pPr>
    <w:rPr>
      <w:rFonts w:eastAsia="SimSun" w:cs="Times New Roman"/>
      <w:sz w:val="24"/>
      <w:szCs w:val="24"/>
      <w:lang w:val="en-GB" w:eastAsia="de-DE"/>
    </w:rPr>
  </w:style>
  <w:style w:type="paragraph" w:customStyle="1" w:styleId="affff2">
    <w:name w:val="a)"/>
    <w:basedOn w:val="a0"/>
    <w:qFormat/>
    <w:rsid w:val="00B9086D"/>
    <w:pPr>
      <w:tabs>
        <w:tab w:val="decimal" w:pos="567"/>
      </w:tabs>
      <w:spacing w:after="120"/>
      <w:ind w:left="2835" w:right="1134" w:hanging="567"/>
      <w:jc w:val="both"/>
    </w:pPr>
    <w:rPr>
      <w:rFonts w:eastAsia="SimSun" w:cs="Times New Roman"/>
      <w:szCs w:val="20"/>
      <w:lang w:val="fr-CH"/>
    </w:rPr>
  </w:style>
  <w:style w:type="paragraph" w:customStyle="1" w:styleId="ParaNo">
    <w:name w:val="ParaNo."/>
    <w:basedOn w:val="a0"/>
    <w:rsid w:val="00B9086D"/>
    <w:pPr>
      <w:numPr>
        <w:numId w:val="10"/>
      </w:numPr>
      <w:tabs>
        <w:tab w:val="clear" w:pos="360"/>
      </w:tabs>
      <w:suppressAutoHyphens w:val="0"/>
      <w:spacing w:line="240" w:lineRule="auto"/>
    </w:pPr>
    <w:rPr>
      <w:rFonts w:eastAsia="SimSun" w:cs="Times New Roman"/>
      <w:sz w:val="24"/>
      <w:szCs w:val="20"/>
      <w:lang w:val="fr-FR"/>
    </w:rPr>
  </w:style>
  <w:style w:type="paragraph" w:styleId="affff3">
    <w:name w:val="annotation subject"/>
    <w:basedOn w:val="afc"/>
    <w:next w:val="afc"/>
    <w:link w:val="affff4"/>
    <w:rsid w:val="00B9086D"/>
    <w:pPr>
      <w:spacing w:line="240" w:lineRule="auto"/>
    </w:pPr>
    <w:rPr>
      <w:b/>
      <w:bCs/>
    </w:rPr>
  </w:style>
  <w:style w:type="character" w:customStyle="1" w:styleId="affff4">
    <w:name w:val="Тема примечания Знак"/>
    <w:basedOn w:val="afd"/>
    <w:link w:val="affff3"/>
    <w:rsid w:val="00B9086D"/>
    <w:rPr>
      <w:rFonts w:eastAsia="SimSun"/>
      <w:b/>
      <w:bCs/>
      <w:lang w:val="x-none" w:eastAsia="en-US"/>
    </w:rPr>
  </w:style>
  <w:style w:type="paragraph" w:customStyle="1" w:styleId="Point2">
    <w:name w:val="Point 2"/>
    <w:basedOn w:val="a0"/>
    <w:rsid w:val="00B9086D"/>
    <w:pPr>
      <w:suppressAutoHyphens w:val="0"/>
      <w:spacing w:before="120" w:after="120" w:line="240" w:lineRule="auto"/>
      <w:ind w:left="1984" w:hanging="567"/>
      <w:jc w:val="both"/>
    </w:pPr>
    <w:rPr>
      <w:rFonts w:eastAsia="SimSun" w:cs="Times New Roman"/>
      <w:sz w:val="24"/>
      <w:szCs w:val="24"/>
      <w:lang w:val="en-GB"/>
    </w:rPr>
  </w:style>
  <w:style w:type="paragraph" w:customStyle="1" w:styleId="StyleH23GLeft0781">
    <w:name w:val="Style _ H_2/3_G + Left:  0.78&quot;1"/>
    <w:basedOn w:val="H23G"/>
    <w:rsid w:val="00B9086D"/>
    <w:pPr>
      <w:ind w:left="2304" w:right="1138" w:hanging="1166"/>
    </w:pPr>
    <w:rPr>
      <w:bCs/>
    </w:rPr>
  </w:style>
  <w:style w:type="paragraph" w:customStyle="1" w:styleId="t1jfr">
    <w:name w:val="t1_jfr"/>
    <w:basedOn w:val="a0"/>
    <w:next w:val="a0"/>
    <w:semiHidden/>
    <w:rsid w:val="00B9086D"/>
    <w:pPr>
      <w:suppressAutoHyphens w:val="0"/>
      <w:spacing w:line="240" w:lineRule="auto"/>
      <w:ind w:left="567" w:right="731"/>
    </w:pPr>
    <w:rPr>
      <w:rFonts w:eastAsia="SimSun" w:cs="Times New Roman"/>
      <w:b/>
      <w:sz w:val="22"/>
      <w:szCs w:val="20"/>
      <w:u w:val="single"/>
      <w:lang w:val="fr-FR"/>
    </w:rPr>
  </w:style>
  <w:style w:type="paragraph" w:customStyle="1" w:styleId="Point0">
    <w:name w:val="Point 0"/>
    <w:basedOn w:val="a0"/>
    <w:rsid w:val="00B9086D"/>
    <w:pPr>
      <w:suppressAutoHyphens w:val="0"/>
      <w:spacing w:before="120" w:after="120" w:line="240" w:lineRule="auto"/>
      <w:ind w:left="850" w:hanging="850"/>
      <w:jc w:val="both"/>
    </w:pPr>
    <w:rPr>
      <w:rFonts w:eastAsia="SimSun" w:cs="Times New Roman"/>
      <w:sz w:val="24"/>
      <w:szCs w:val="20"/>
      <w:lang w:val="en-GB" w:eastAsia="en-GB"/>
    </w:rPr>
  </w:style>
  <w:style w:type="character" w:customStyle="1" w:styleId="H23GChar">
    <w:name w:val="_ H_2/3_G Char"/>
    <w:link w:val="H23G"/>
    <w:rsid w:val="00B9086D"/>
    <w:rPr>
      <w:rFonts w:eastAsia="SimSun"/>
      <w:b/>
      <w:lang w:val="x-none" w:eastAsia="en-US"/>
    </w:rPr>
  </w:style>
  <w:style w:type="character" w:customStyle="1" w:styleId="SingleTxtGCar">
    <w:name w:val="_ Single Txt_G Car"/>
    <w:rsid w:val="00B9086D"/>
    <w:rPr>
      <w:lang w:val="en-GB" w:eastAsia="en-US" w:bidi="ar-SA"/>
    </w:rPr>
  </w:style>
  <w:style w:type="paragraph" w:customStyle="1" w:styleId="ManualNumPar1">
    <w:name w:val="Manual NumPar 1"/>
    <w:basedOn w:val="a0"/>
    <w:next w:val="Text1"/>
    <w:rsid w:val="00B9086D"/>
    <w:pPr>
      <w:suppressAutoHyphens w:val="0"/>
      <w:spacing w:before="120" w:after="120" w:line="240" w:lineRule="auto"/>
      <w:ind w:left="851" w:hanging="851"/>
      <w:jc w:val="both"/>
    </w:pPr>
    <w:rPr>
      <w:rFonts w:eastAsia="SimSun" w:cs="Times New Roman"/>
      <w:sz w:val="24"/>
      <w:szCs w:val="20"/>
      <w:lang w:val="en-GB"/>
    </w:rPr>
  </w:style>
  <w:style w:type="paragraph" w:customStyle="1" w:styleId="Applicationdirecte">
    <w:name w:val="Application directe"/>
    <w:basedOn w:val="a0"/>
    <w:next w:val="a0"/>
    <w:semiHidden/>
    <w:rsid w:val="00B9086D"/>
    <w:pPr>
      <w:suppressAutoHyphens w:val="0"/>
      <w:spacing w:before="480" w:after="120" w:line="240" w:lineRule="auto"/>
      <w:jc w:val="both"/>
    </w:pPr>
    <w:rPr>
      <w:rFonts w:eastAsia="SimSun" w:cs="Times New Roman"/>
      <w:sz w:val="24"/>
      <w:szCs w:val="20"/>
      <w:lang w:val="en-GB" w:eastAsia="en-GB"/>
    </w:rPr>
  </w:style>
  <w:style w:type="paragraph" w:customStyle="1" w:styleId="PointDouble0">
    <w:name w:val="PointDouble 0"/>
    <w:basedOn w:val="a0"/>
    <w:semiHidden/>
    <w:rsid w:val="00B9086D"/>
    <w:pPr>
      <w:tabs>
        <w:tab w:val="left" w:pos="850"/>
      </w:tabs>
      <w:suppressAutoHyphens w:val="0"/>
      <w:spacing w:before="120" w:after="120" w:line="240" w:lineRule="auto"/>
      <w:ind w:left="1417" w:hanging="1417"/>
      <w:jc w:val="both"/>
    </w:pPr>
    <w:rPr>
      <w:rFonts w:eastAsia="SimSun" w:cs="Times New Roman"/>
      <w:sz w:val="24"/>
      <w:szCs w:val="20"/>
      <w:lang w:val="en-GB" w:eastAsia="en-GB"/>
    </w:rPr>
  </w:style>
  <w:style w:type="character" w:customStyle="1" w:styleId="FooterChar1">
    <w:name w:val="Footer Char1"/>
    <w:aliases w:val="3_G Char1"/>
    <w:rsid w:val="00B9086D"/>
    <w:rPr>
      <w:sz w:val="16"/>
      <w:lang w:val="en-GB" w:eastAsia="en-US" w:bidi="ar-SA"/>
    </w:rPr>
  </w:style>
  <w:style w:type="paragraph" w:customStyle="1" w:styleId="remjfr">
    <w:name w:val="rem_jfr"/>
    <w:basedOn w:val="a0"/>
    <w:next w:val="a0"/>
    <w:semiHidden/>
    <w:rsid w:val="00B9086D"/>
    <w:pPr>
      <w:tabs>
        <w:tab w:val="left" w:pos="1701"/>
        <w:tab w:val="left" w:pos="3686"/>
      </w:tabs>
      <w:suppressAutoHyphens w:val="0"/>
      <w:spacing w:line="240" w:lineRule="auto"/>
      <w:ind w:left="1985" w:right="589" w:hanging="1134"/>
    </w:pPr>
    <w:rPr>
      <w:rFonts w:eastAsia="SimSun" w:cs="Times New Roman"/>
      <w:i/>
      <w:sz w:val="22"/>
      <w:szCs w:val="20"/>
      <w:lang w:val="fr-FR"/>
    </w:rPr>
  </w:style>
  <w:style w:type="paragraph" w:customStyle="1" w:styleId="GTRnormal2Car">
    <w:name w:val="GTR normal 2 Car"/>
    <w:basedOn w:val="a0"/>
    <w:rsid w:val="00B9086D"/>
    <w:pPr>
      <w:widowControl w:val="0"/>
      <w:tabs>
        <w:tab w:val="num" w:pos="595"/>
      </w:tabs>
      <w:suppressAutoHyphens w:val="0"/>
      <w:autoSpaceDE w:val="0"/>
      <w:autoSpaceDN w:val="0"/>
      <w:adjustRightInd w:val="0"/>
      <w:spacing w:after="240" w:line="240" w:lineRule="auto"/>
      <w:ind w:left="595" w:hanging="420"/>
    </w:pPr>
    <w:rPr>
      <w:rFonts w:ascii="Courier New" w:eastAsia="SimSun" w:hAnsi="Courier New" w:cs="Courier New"/>
      <w:color w:val="000000"/>
      <w:szCs w:val="20"/>
      <w:lang w:val="en-GB"/>
    </w:rPr>
  </w:style>
  <w:style w:type="paragraph" w:customStyle="1" w:styleId="GRPEfauxtitre1">
    <w:name w:val="GRPE faux titre 1"/>
    <w:basedOn w:val="a0"/>
    <w:next w:val="a0"/>
    <w:rsid w:val="00B9086D"/>
    <w:pPr>
      <w:tabs>
        <w:tab w:val="left" w:pos="1134"/>
      </w:tabs>
      <w:suppressAutoHyphens w:val="0"/>
      <w:spacing w:line="240" w:lineRule="auto"/>
      <w:ind w:left="1134" w:hanging="1134"/>
      <w:jc w:val="both"/>
      <w:outlineLvl w:val="0"/>
    </w:pPr>
    <w:rPr>
      <w:rFonts w:ascii="(Utiliser une police de caractè" w:eastAsia="MS Mincho" w:hAnsi="(Utiliser une police de caractè" w:cs="Times New Roman"/>
      <w:sz w:val="24"/>
      <w:szCs w:val="24"/>
      <w:lang w:val="en-GB" w:eastAsia="ja-JP"/>
    </w:rPr>
  </w:style>
  <w:style w:type="character" w:customStyle="1" w:styleId="H1GChar">
    <w:name w:val="_ H_1_G Char"/>
    <w:link w:val="H1G"/>
    <w:rsid w:val="00B9086D"/>
    <w:rPr>
      <w:rFonts w:eastAsia="SimSun"/>
      <w:b/>
      <w:sz w:val="24"/>
      <w:lang w:val="x-none" w:eastAsia="en-US"/>
    </w:rPr>
  </w:style>
  <w:style w:type="table" w:customStyle="1" w:styleId="TableGrid2">
    <w:name w:val="Table Grid2"/>
    <w:basedOn w:val="a2"/>
    <w:next w:val="ad"/>
    <w:rsid w:val="00B9086D"/>
    <w:pPr>
      <w:suppressAutoHyphens/>
      <w:spacing w:line="240" w:lineRule="atLeast"/>
    </w:pPr>
    <w:rPr>
      <w:rFonts w:eastAsia="SimSu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d"/>
    <w:rsid w:val="00B9086D"/>
    <w:pPr>
      <w:suppressAutoHyphens/>
      <w:spacing w:line="240" w:lineRule="atLeast"/>
    </w:pPr>
    <w:rPr>
      <w:rFonts w:eastAsia="SimSu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d"/>
    <w:rsid w:val="00B9086D"/>
    <w:pPr>
      <w:suppressAutoHyphens/>
      <w:spacing w:line="240" w:lineRule="atLeast"/>
    </w:pPr>
    <w:rPr>
      <w:rFonts w:eastAsia="SimSu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d"/>
    <w:rsid w:val="00B9086D"/>
    <w:pPr>
      <w:suppressAutoHyphens/>
      <w:spacing w:line="240" w:lineRule="atLeast"/>
    </w:pPr>
    <w:rPr>
      <w:rFonts w:eastAsia="SimSu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next w:val="ad"/>
    <w:rsid w:val="00B9086D"/>
    <w:pPr>
      <w:suppressAutoHyphens/>
      <w:spacing w:line="240" w:lineRule="atLeast"/>
    </w:pPr>
    <w:rPr>
      <w:rFonts w:eastAsia="SimSu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0"/>
    <w:semiHidden/>
    <w:rsid w:val="00B9086D"/>
    <w:pPr>
      <w:tabs>
        <w:tab w:val="num" w:pos="709"/>
      </w:tabs>
      <w:suppressAutoHyphens w:val="0"/>
      <w:spacing w:before="120" w:after="120" w:line="240" w:lineRule="auto"/>
      <w:ind w:left="709" w:hanging="709"/>
      <w:jc w:val="both"/>
    </w:pPr>
    <w:rPr>
      <w:rFonts w:eastAsia="SimSun" w:cs="Times New Roman"/>
      <w:sz w:val="24"/>
      <w:szCs w:val="20"/>
      <w:lang w:val="en-GB" w:eastAsia="en-GB"/>
    </w:rPr>
  </w:style>
  <w:style w:type="paragraph" w:customStyle="1" w:styleId="affff5">
    <w:name w:val="Содержимое таблицы"/>
    <w:basedOn w:val="af6"/>
    <w:rsid w:val="00B9086D"/>
    <w:pPr>
      <w:suppressLineNumbers/>
      <w:spacing w:after="120" w:line="240" w:lineRule="auto"/>
    </w:pPr>
    <w:rPr>
      <w:sz w:val="24"/>
      <w:szCs w:val="24"/>
      <w:lang w:val="ru-RU" w:eastAsia="ar-SA"/>
    </w:rPr>
  </w:style>
  <w:style w:type="character" w:customStyle="1" w:styleId="WW8Num2z0">
    <w:name w:val="WW8Num2z0"/>
    <w:rsid w:val="00B9086D"/>
    <w:rPr>
      <w:rFonts w:ascii="Symbol" w:hAnsi="Symbol"/>
    </w:rPr>
  </w:style>
  <w:style w:type="character" w:customStyle="1" w:styleId="H56GChar">
    <w:name w:val="_ H_5/6_G Char"/>
    <w:link w:val="H56G"/>
    <w:rsid w:val="00B9086D"/>
    <w:rPr>
      <w:rFonts w:eastAsia="SimSun"/>
      <w:lang w:val="en-GB" w:eastAsia="en-US"/>
    </w:rPr>
  </w:style>
  <w:style w:type="paragraph" w:customStyle="1" w:styleId="CM1">
    <w:name w:val="CM1"/>
    <w:basedOn w:val="Default"/>
    <w:next w:val="Default"/>
    <w:uiPriority w:val="99"/>
    <w:rsid w:val="00B9086D"/>
    <w:rPr>
      <w:rFonts w:ascii="EUAlbertina" w:hAnsi="EUAlbertina" w:cs="Times New Roman"/>
      <w:color w:val="auto"/>
      <w:lang w:val="de-DE" w:eastAsia="de-DE"/>
    </w:rPr>
  </w:style>
  <w:style w:type="paragraph" w:customStyle="1" w:styleId="CM3">
    <w:name w:val="CM3"/>
    <w:basedOn w:val="Default"/>
    <w:next w:val="Default"/>
    <w:uiPriority w:val="99"/>
    <w:rsid w:val="00B9086D"/>
    <w:rPr>
      <w:rFonts w:ascii="EUAlbertina" w:hAnsi="EUAlbertina" w:cs="Times New Roman"/>
      <w:color w:val="auto"/>
      <w:lang w:val="de-DE" w:eastAsia="de-DE"/>
    </w:rPr>
  </w:style>
  <w:style w:type="character" w:customStyle="1" w:styleId="CharChar4">
    <w:name w:val="Char Char4"/>
    <w:semiHidden/>
    <w:rsid w:val="00B9086D"/>
    <w:rPr>
      <w:sz w:val="18"/>
      <w:lang w:val="en-GB" w:eastAsia="en-US" w:bidi="ar-SA"/>
    </w:rPr>
  </w:style>
  <w:style w:type="paragraph" w:customStyle="1" w:styleId="tablefootnote">
    <w:name w:val="table footnote"/>
    <w:basedOn w:val="SingleTxtG"/>
    <w:qFormat/>
    <w:rsid w:val="00B9086D"/>
    <w:pPr>
      <w:spacing w:after="0" w:line="220" w:lineRule="exact"/>
      <w:ind w:firstLine="170"/>
      <w:jc w:val="left"/>
    </w:pPr>
    <w:rPr>
      <w:sz w:val="18"/>
      <w:szCs w:val="18"/>
    </w:rPr>
  </w:style>
  <w:style w:type="table" w:customStyle="1" w:styleId="Tabellenraster1">
    <w:name w:val="Tabellenraster1"/>
    <w:basedOn w:val="a2"/>
    <w:next w:val="ad"/>
    <w:semiHidden/>
    <w:rsid w:val="00B9086D"/>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B9086D"/>
    <w:pPr>
      <w:numPr>
        <w:numId w:val="11"/>
      </w:numPr>
      <w:tabs>
        <w:tab w:val="clear" w:pos="1420"/>
        <w:tab w:val="num" w:pos="360"/>
        <w:tab w:val="num" w:pos="2061"/>
      </w:tabs>
      <w:ind w:left="2061" w:hanging="360"/>
    </w:pPr>
  </w:style>
  <w:style w:type="paragraph" w:customStyle="1" w:styleId="HChG0">
    <w:name w:val="_H_Ch_G"/>
    <w:basedOn w:val="HChGTNR14ptboldindentionleft0cm"/>
    <w:rsid w:val="00B9086D"/>
    <w:rPr>
      <w:lang w:eastAsia="de-DE"/>
    </w:rPr>
  </w:style>
  <w:style w:type="paragraph" w:customStyle="1" w:styleId="Aufzhlung">
    <w:name w:val="Aufzählung"/>
    <w:basedOn w:val="a0"/>
    <w:qFormat/>
    <w:rsid w:val="00B9086D"/>
    <w:pPr>
      <w:numPr>
        <w:numId w:val="12"/>
      </w:numPr>
      <w:tabs>
        <w:tab w:val="left" w:pos="227"/>
      </w:tabs>
      <w:suppressAutoHyphens w:val="0"/>
      <w:spacing w:line="284" w:lineRule="atLeast"/>
      <w:ind w:left="0" w:firstLine="0"/>
    </w:pPr>
    <w:rPr>
      <w:rFonts w:ascii="Arial" w:eastAsia="SimSun" w:hAnsi="Arial" w:cs="Arial"/>
      <w:bCs/>
      <w:sz w:val="19"/>
      <w:szCs w:val="19"/>
      <w:lang w:val="de-DE" w:eastAsia="de-DE"/>
    </w:rPr>
  </w:style>
  <w:style w:type="paragraph" w:customStyle="1" w:styleId="Point1">
    <w:name w:val="Point 1"/>
    <w:basedOn w:val="a0"/>
    <w:rsid w:val="00B9086D"/>
    <w:pPr>
      <w:suppressAutoHyphens w:val="0"/>
      <w:spacing w:before="120" w:after="120" w:line="240" w:lineRule="auto"/>
      <w:ind w:left="1417" w:hanging="567"/>
      <w:jc w:val="both"/>
    </w:pPr>
    <w:rPr>
      <w:rFonts w:eastAsia="SimSun" w:cs="Times New Roman"/>
      <w:sz w:val="24"/>
      <w:szCs w:val="20"/>
      <w:lang w:val="en-GB" w:eastAsia="en-GB"/>
    </w:rPr>
  </w:style>
  <w:style w:type="paragraph" w:customStyle="1" w:styleId="TableParagraph">
    <w:name w:val="Table Paragraph"/>
    <w:basedOn w:val="a0"/>
    <w:uiPriority w:val="1"/>
    <w:qFormat/>
    <w:rsid w:val="00B9086D"/>
    <w:pPr>
      <w:suppressAutoHyphens w:val="0"/>
      <w:autoSpaceDE w:val="0"/>
      <w:autoSpaceDN w:val="0"/>
      <w:adjustRightInd w:val="0"/>
      <w:spacing w:line="240" w:lineRule="auto"/>
    </w:pPr>
    <w:rPr>
      <w:rFonts w:eastAsia="SimSun" w:cs="Times New Roman"/>
      <w:sz w:val="24"/>
      <w:szCs w:val="24"/>
      <w:lang w:val="de-DE" w:eastAsia="de-DE"/>
    </w:rPr>
  </w:style>
  <w:style w:type="character" w:customStyle="1" w:styleId="H23GR0">
    <w:name w:val="_ H_2/3_GR Знак"/>
    <w:link w:val="H23GR"/>
    <w:rsid w:val="00B9086D"/>
    <w:rPr>
      <w:b/>
      <w:lang w:val="ru-RU" w:eastAsia="ru-RU"/>
    </w:rPr>
  </w:style>
  <w:style w:type="character" w:customStyle="1" w:styleId="H1GR0">
    <w:name w:val="_ H_1_GR Знак"/>
    <w:link w:val="H1GR"/>
    <w:rsid w:val="00B9086D"/>
    <w:rPr>
      <w:b/>
      <w:sz w:val="24"/>
      <w:lang w:val="ru-RU" w:eastAsia="ru-RU"/>
    </w:rPr>
  </w:style>
  <w:style w:type="character" w:styleId="affff6">
    <w:name w:val="Placeholder Text"/>
    <w:basedOn w:val="a1"/>
    <w:uiPriority w:val="99"/>
    <w:semiHidden/>
    <w:rsid w:val="00607E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7.wmf"/><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wmf"/><Relationship Id="rId32" Type="http://schemas.openxmlformats.org/officeDocument/2006/relationships/image" Target="media/image18.png"/><Relationship Id="rId37"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10.wmf"/><Relationship Id="rId28" Type="http://schemas.openxmlformats.org/officeDocument/2006/relationships/image" Target="media/image15.png"/><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cid:image001.png@01D4227B.0249316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png"/><Relationship Id="rId35"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4</TotalTime>
  <Pages>43</Pages>
  <Words>14850</Words>
  <Characters>86133</Characters>
  <Application>Microsoft Office Word</Application>
  <DocSecurity>0</DocSecurity>
  <Lines>5377</Lines>
  <Paragraphs>4272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E/ECE/324/Rev.1/Add.48/Rev.6/Amend.5</vt:lpstr>
      <vt:lpstr>A/</vt:lpstr>
      <vt:lpstr>A/</vt:lpstr>
    </vt:vector>
  </TitlesOfParts>
  <Company>DCM</Company>
  <LinksUpToDate>false</LinksUpToDate>
  <CharactersWithSpaces>97131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E/ECE/324/Rev.1/Add.48/Rev.6/Amend.5</dc:title>
  <dc:creator>Larisa MAYKOVSKAYA</dc:creator>
  <cp:keywords>E/ECE/TRANS/505/Rev.1/Add.48/Rev.6/Amend.5</cp:keywords>
  <cp:lastModifiedBy>Larisa Maykovskaya</cp:lastModifiedBy>
  <cp:revision>4</cp:revision>
  <cp:lastPrinted>2018-08-24T08:34:00Z</cp:lastPrinted>
  <dcterms:created xsi:type="dcterms:W3CDTF">2018-08-24T08:34:00Z</dcterms:created>
  <dcterms:modified xsi:type="dcterms:W3CDTF">2018-08-24T08:38:00Z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