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27E78" w14:paraId="08B0C04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4B56D1" w14:textId="77777777" w:rsidR="002D5AAC" w:rsidRPr="008C1A9B" w:rsidRDefault="002D5AAC" w:rsidP="00F44A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84E45C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DD893F3" w14:textId="77777777" w:rsidR="00F44AA8" w:rsidRPr="00F44AA8" w:rsidRDefault="00F44AA8" w:rsidP="00F44AA8">
            <w:pPr>
              <w:jc w:val="right"/>
              <w:rPr>
                <w:lang w:val="en-US"/>
              </w:rPr>
            </w:pPr>
            <w:r w:rsidRPr="00F44AA8">
              <w:rPr>
                <w:sz w:val="40"/>
                <w:lang w:val="en-US"/>
              </w:rPr>
              <w:t>E</w:t>
            </w:r>
            <w:r w:rsidRPr="00F44AA8">
              <w:rPr>
                <w:lang w:val="en-US"/>
              </w:rPr>
              <w:t>/ECE/324/Rev.1/Add.48/Rev.5/Amend.6</w:t>
            </w:r>
            <w:r w:rsidRPr="00F44AA8">
              <w:rPr>
                <w:rFonts w:cs="Times New Roman"/>
                <w:lang w:val="en-US"/>
              </w:rPr>
              <w:t>−</w:t>
            </w:r>
            <w:r w:rsidRPr="00F44AA8">
              <w:rPr>
                <w:sz w:val="40"/>
                <w:lang w:val="en-US"/>
              </w:rPr>
              <w:t>E</w:t>
            </w:r>
            <w:r w:rsidRPr="00F44AA8">
              <w:rPr>
                <w:lang w:val="en-US"/>
              </w:rPr>
              <w:t>/ECE/TRANS/505/Rev.1/Add.48/Rev.5/Amend.6</w:t>
            </w:r>
          </w:p>
        </w:tc>
      </w:tr>
      <w:tr w:rsidR="002D5AAC" w:rsidRPr="009D084C" w14:paraId="2821CC8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FCC0B19" w14:textId="77777777" w:rsidR="002D5AAC" w:rsidRPr="00F44AA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1D2B298" w14:textId="77777777" w:rsidR="002D5AAC" w:rsidRPr="00F44AA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B1A5C72" w14:textId="77777777" w:rsidR="00F44AA8" w:rsidRDefault="00F44AA8" w:rsidP="002A7B4A">
            <w:pPr>
              <w:spacing w:before="240"/>
              <w:rPr>
                <w:szCs w:val="20"/>
                <w:lang w:val="en-US"/>
              </w:rPr>
            </w:pPr>
          </w:p>
          <w:p w14:paraId="5D59321E" w14:textId="77777777" w:rsidR="00F44AA8" w:rsidRDefault="00F44AA8" w:rsidP="00F44AA8">
            <w:pPr>
              <w:spacing w:line="240" w:lineRule="exact"/>
              <w:rPr>
                <w:szCs w:val="20"/>
                <w:lang w:val="en-US"/>
              </w:rPr>
            </w:pPr>
          </w:p>
          <w:p w14:paraId="41E48549" w14:textId="77777777" w:rsidR="00F44AA8" w:rsidRDefault="00F44AA8" w:rsidP="00F44AA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  <w:p w14:paraId="76DA19EF" w14:textId="77777777" w:rsidR="00F44AA8" w:rsidRPr="009D084C" w:rsidRDefault="00F44AA8" w:rsidP="00F44AA8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33B11843" w14:textId="77777777" w:rsidR="00F44AA8" w:rsidRPr="00F352B0" w:rsidRDefault="00F44AA8" w:rsidP="00F44AA8">
      <w:pPr>
        <w:pStyle w:val="HChG"/>
        <w:spacing w:before="240" w:after="120"/>
        <w:rPr>
          <w:lang w:val="ru-RU"/>
        </w:rPr>
      </w:pPr>
      <w:r w:rsidRPr="006F0B1D">
        <w:rPr>
          <w:lang w:val="en-US"/>
        </w:rPr>
        <w:tab/>
      </w:r>
      <w:r w:rsidRPr="006F0B1D">
        <w:rPr>
          <w:lang w:val="en-US"/>
        </w:rPr>
        <w:tab/>
      </w:r>
      <w:r w:rsidRPr="00F352B0">
        <w:rPr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2BFC906B" w14:textId="77777777" w:rsidR="00F44AA8" w:rsidRPr="00F352B0" w:rsidRDefault="00F44AA8" w:rsidP="00F44AA8">
      <w:pPr>
        <w:pStyle w:val="H1G"/>
        <w:spacing w:before="240"/>
        <w:rPr>
          <w:lang w:val="ru-RU"/>
        </w:rPr>
      </w:pPr>
      <w:r w:rsidRPr="00F352B0">
        <w:rPr>
          <w:lang w:val="ru-RU"/>
        </w:rPr>
        <w:tab/>
      </w:r>
      <w:r w:rsidRPr="00F352B0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F0B1D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14:paraId="133D16B1" w14:textId="77777777" w:rsidR="00F44AA8" w:rsidRPr="00F352B0" w:rsidRDefault="00F44AA8" w:rsidP="00F44AA8">
      <w:pPr>
        <w:pStyle w:val="SingleTxtG"/>
        <w:spacing w:before="120"/>
        <w:rPr>
          <w:lang w:val="ru-RU"/>
        </w:rPr>
      </w:pPr>
      <w:r w:rsidRPr="00F352B0">
        <w:rPr>
          <w:lang w:val="ru-RU"/>
        </w:rPr>
        <w:t>(Пересмотр 3, включающий поправки, вступившие в силу 14 сентября 2017 года)</w:t>
      </w:r>
    </w:p>
    <w:p w14:paraId="299C3229" w14:textId="77777777" w:rsidR="00F44AA8" w:rsidRPr="006F0B1D" w:rsidRDefault="00F44AA8" w:rsidP="00F44AA8">
      <w:pPr>
        <w:pStyle w:val="H1G"/>
        <w:spacing w:before="0" w:after="0"/>
        <w:ind w:left="0" w:right="0" w:firstLine="0"/>
        <w:jc w:val="center"/>
        <w:rPr>
          <w:b w:val="0"/>
          <w:sz w:val="20"/>
          <w:lang w:val="ru-RU"/>
        </w:rPr>
      </w:pPr>
      <w:r w:rsidRPr="006F0B1D">
        <w:rPr>
          <w:b w:val="0"/>
          <w:sz w:val="20"/>
          <w:lang w:val="ru-RU"/>
        </w:rPr>
        <w:t>_________</w:t>
      </w:r>
    </w:p>
    <w:p w14:paraId="683D08AA" w14:textId="77777777" w:rsidR="00F44AA8" w:rsidRPr="00F352B0" w:rsidRDefault="00F44AA8" w:rsidP="00F44AA8">
      <w:pPr>
        <w:pStyle w:val="H1G"/>
        <w:spacing w:before="240" w:after="120"/>
        <w:rPr>
          <w:lang w:val="ru-RU"/>
        </w:rPr>
      </w:pPr>
      <w:r w:rsidRPr="00F352B0">
        <w:rPr>
          <w:lang w:val="ru-RU"/>
        </w:rPr>
        <w:tab/>
      </w:r>
      <w:r w:rsidRPr="00F352B0">
        <w:rPr>
          <w:lang w:val="ru-RU"/>
        </w:rPr>
        <w:tab/>
        <w:t>Добавление 48 – Правила № 49 ООН</w:t>
      </w:r>
    </w:p>
    <w:p w14:paraId="08823D53" w14:textId="77777777" w:rsidR="00F44AA8" w:rsidRPr="00F352B0" w:rsidRDefault="00F44AA8" w:rsidP="00F44AA8">
      <w:pPr>
        <w:pStyle w:val="H1G"/>
        <w:spacing w:before="160" w:after="160"/>
        <w:rPr>
          <w:lang w:val="ru-RU"/>
        </w:rPr>
      </w:pPr>
      <w:r w:rsidRPr="00F352B0">
        <w:rPr>
          <w:lang w:val="ru-RU"/>
        </w:rPr>
        <w:tab/>
      </w:r>
      <w:r w:rsidRPr="00F352B0">
        <w:rPr>
          <w:lang w:val="ru-RU"/>
        </w:rPr>
        <w:tab/>
        <w:t>Пересмотр 5 – Поправка 6</w:t>
      </w:r>
    </w:p>
    <w:p w14:paraId="07774B48" w14:textId="77777777" w:rsidR="00F44AA8" w:rsidRPr="00F352B0" w:rsidRDefault="00F44AA8" w:rsidP="00F44AA8">
      <w:pPr>
        <w:pStyle w:val="SingleTxtG"/>
        <w:spacing w:after="240"/>
        <w:rPr>
          <w:lang w:val="ru-RU"/>
        </w:rPr>
      </w:pPr>
      <w:r w:rsidRPr="00F352B0">
        <w:rPr>
          <w:lang w:val="ru-RU"/>
        </w:rPr>
        <w:t>Дополнение 9 к поправкам серии 05 − Дата вступления в силу: 19 июля 2018 года</w:t>
      </w:r>
    </w:p>
    <w:p w14:paraId="068FD07E" w14:textId="77777777" w:rsidR="00F44AA8" w:rsidRPr="00F352B0" w:rsidRDefault="00F44AA8" w:rsidP="00F44AA8">
      <w:pPr>
        <w:pStyle w:val="H1G"/>
        <w:spacing w:before="0" w:after="120" w:line="240" w:lineRule="exact"/>
        <w:rPr>
          <w:lang w:val="ru-RU"/>
        </w:rPr>
      </w:pPr>
      <w:r w:rsidRPr="00F352B0">
        <w:rPr>
          <w:lang w:val="ru-RU"/>
        </w:rPr>
        <w:tab/>
      </w:r>
      <w:r w:rsidRPr="00F352B0">
        <w:rPr>
          <w:lang w:val="ru-RU"/>
        </w:rPr>
        <w:tab/>
        <w:t xml:space="preserve">Единообразные предписания, касающиеся подлежащих принятию мер по ограничению выбросов загрязняющих газообразных веществ и взвешенных частиц </w:t>
      </w:r>
      <w:r>
        <w:rPr>
          <w:lang w:val="ru-RU"/>
        </w:rPr>
        <w:t>двигателями с воспламенением от </w:t>
      </w:r>
      <w:r w:rsidRPr="00F352B0">
        <w:rPr>
          <w:lang w:val="ru-RU"/>
        </w:rPr>
        <w:t>сжатия и двигателями с принудительным зажиганием, предназначенными для использования на транспортных средствах</w:t>
      </w:r>
    </w:p>
    <w:p w14:paraId="563E2240" w14:textId="77777777" w:rsidR="00F44AA8" w:rsidRPr="00F352B0" w:rsidRDefault="00F44AA8" w:rsidP="00F44AA8">
      <w:pPr>
        <w:pStyle w:val="SingleTxtG"/>
        <w:spacing w:after="0"/>
        <w:rPr>
          <w:lang w:val="ru-RU"/>
        </w:rPr>
      </w:pPr>
      <w:r w:rsidRPr="00F352B0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ECE/TRANS/WP.29/2017/129.</w:t>
      </w:r>
    </w:p>
    <w:p w14:paraId="28B4DF19" w14:textId="77777777" w:rsidR="00F44AA8" w:rsidRPr="00F352B0" w:rsidRDefault="00F44AA8" w:rsidP="00F44AA8">
      <w:pPr>
        <w:suppressAutoHyphens w:val="0"/>
        <w:spacing w:line="240" w:lineRule="auto"/>
        <w:jc w:val="center"/>
        <w:rPr>
          <w:b/>
          <w:sz w:val="24"/>
        </w:rPr>
      </w:pPr>
      <w:r w:rsidRPr="00F352B0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AAE680D" wp14:editId="6FDA8FC4">
            <wp:simplePos x="0" y="0"/>
            <wp:positionH relativeFrom="column">
              <wp:posOffset>2625090</wp:posOffset>
            </wp:positionH>
            <wp:positionV relativeFrom="paragraph">
              <wp:posOffset>152829</wp:posOffset>
            </wp:positionV>
            <wp:extent cx="908685" cy="73025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2B0">
        <w:t>_________</w:t>
      </w:r>
    </w:p>
    <w:p w14:paraId="3DDF807F" w14:textId="77777777" w:rsidR="00F44AA8" w:rsidRPr="006F0B1D" w:rsidRDefault="00F44AA8" w:rsidP="00F44AA8">
      <w:pPr>
        <w:suppressAutoHyphens w:val="0"/>
        <w:spacing w:line="240" w:lineRule="auto"/>
        <w:jc w:val="center"/>
        <w:rPr>
          <w:b/>
          <w:sz w:val="24"/>
        </w:rPr>
      </w:pPr>
      <w:r w:rsidRPr="006F0B1D">
        <w:rPr>
          <w:b/>
        </w:rPr>
        <w:t>ОРГАНИЗАЦИЯ ОБЪЕДИНЕННЫХ НАЦИЙ</w:t>
      </w:r>
    </w:p>
    <w:p w14:paraId="42516DBD" w14:textId="77777777" w:rsidR="00F44AA8" w:rsidRPr="008225C2" w:rsidRDefault="00F44AA8" w:rsidP="00F44AA8">
      <w:pPr>
        <w:pStyle w:val="SingleTxtGR"/>
        <w:rPr>
          <w:i/>
        </w:rPr>
      </w:pPr>
      <w:r w:rsidRPr="008225C2">
        <w:br w:type="page"/>
      </w:r>
      <w:r w:rsidRPr="008225C2">
        <w:rPr>
          <w:i/>
          <w:iCs/>
        </w:rPr>
        <w:lastRenderedPageBreak/>
        <w:t xml:space="preserve">Приложение </w:t>
      </w:r>
      <w:r w:rsidRPr="008225C2">
        <w:rPr>
          <w:i/>
        </w:rPr>
        <w:t>4</w:t>
      </w:r>
      <w:r w:rsidRPr="00F352B0">
        <w:rPr>
          <w:i/>
        </w:rPr>
        <w:t>B</w:t>
      </w:r>
    </w:p>
    <w:p w14:paraId="48EBD130" w14:textId="77777777" w:rsidR="00F44AA8" w:rsidRPr="008225C2" w:rsidRDefault="00F44AA8" w:rsidP="00F44AA8">
      <w:pPr>
        <w:pStyle w:val="SingleTxtGR"/>
      </w:pPr>
      <w:r w:rsidRPr="008225C2">
        <w:rPr>
          <w:i/>
          <w:iCs/>
        </w:rPr>
        <w:t xml:space="preserve">Пункт </w:t>
      </w:r>
      <w:r w:rsidRPr="008225C2">
        <w:rPr>
          <w:i/>
        </w:rPr>
        <w:t>7.8.4</w:t>
      </w:r>
      <w:r w:rsidRPr="008225C2">
        <w:t xml:space="preserve"> изменить следующим образом:</w:t>
      </w:r>
    </w:p>
    <w:p w14:paraId="19C4FD00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>«7.8.4</w:t>
      </w:r>
      <w:r w:rsidRPr="008225C2">
        <w:tab/>
        <w:t>Проверка дрейфа</w:t>
      </w:r>
    </w:p>
    <w:p w14:paraId="352AA551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 xml:space="preserve">Как только это будет возможно, но не позднее чем через 30 минут после окончания испытательного цикла либо в период прогрева </w:t>
      </w:r>
      <w:r w:rsidRPr="008225C2">
        <w:rPr>
          <w:bCs/>
        </w:rPr>
        <w:t xml:space="preserve">(применительно только к </w:t>
      </w:r>
      <w:r w:rsidRPr="00F352B0">
        <w:rPr>
          <w:bCs/>
        </w:rPr>
        <w:t>b</w:t>
      </w:r>
      <w:r w:rsidRPr="008225C2">
        <w:rPr>
          <w:bCs/>
        </w:rPr>
        <w:t>))</w:t>
      </w:r>
      <w:r w:rsidRPr="008225C2">
        <w:t xml:space="preserve"> определяют чувствительность к нулевой и калибровочной смесям для используемого диапазона газового анализатора. Для целей настоящего пункта цикл испытания определяют следующим образом:</w:t>
      </w:r>
    </w:p>
    <w:p w14:paraId="4014F6BB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  <w:t>а)</w:t>
      </w:r>
      <w:r w:rsidRPr="008225C2">
        <w:tab/>
        <w:t>для ВСПЦ: полная последовательность "запуск холодного двигателя − этап прогревания для стабилизации − запуск в прогретом состоянии";</w:t>
      </w:r>
    </w:p>
    <w:p w14:paraId="7F4A49C2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</w:r>
      <w:r w:rsidRPr="00F352B0">
        <w:t>b</w:t>
      </w:r>
      <w:r w:rsidRPr="008225C2">
        <w:t>)</w:t>
      </w:r>
      <w:r w:rsidRPr="008225C2">
        <w:tab/>
        <w:t>для испытания в условиях запуска двигателя в прогретом состоянии (ВСПЦ) (пункт 6.6): последовательность "этап прогревания для стабилизации − запуск в прогретом состоянии";</w:t>
      </w:r>
    </w:p>
    <w:p w14:paraId="5FFC91E8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</w:r>
      <w:r w:rsidRPr="00F352B0">
        <w:t>c</w:t>
      </w:r>
      <w:r w:rsidRPr="008225C2">
        <w:t>)</w:t>
      </w:r>
      <w:r w:rsidRPr="008225C2">
        <w:tab/>
        <w:t>для испытания в условиях запуска двигателя в прогретом состоянии (ВСПЦ) с многократной регенерацией (пункт 6.6): общее число испытаний на запуск двигателя в прогретом состоянии;</w:t>
      </w:r>
    </w:p>
    <w:p w14:paraId="777669FD" w14:textId="77777777" w:rsidR="00F44AA8" w:rsidRPr="008225C2" w:rsidRDefault="00F44AA8" w:rsidP="00F44AA8">
      <w:pPr>
        <w:pStyle w:val="SingleTxtGR"/>
      </w:pPr>
      <w:r w:rsidRPr="008225C2">
        <w:tab/>
      </w:r>
      <w:r w:rsidRPr="008225C2">
        <w:tab/>
      </w:r>
      <w:r w:rsidRPr="00F352B0">
        <w:t>d</w:t>
      </w:r>
      <w:r w:rsidRPr="008225C2">
        <w:t>)</w:t>
      </w:r>
      <w:r w:rsidRPr="008225C2">
        <w:tab/>
        <w:t>для ВСУЦ: цикл испытаний.</w:t>
      </w:r>
    </w:p>
    <w:p w14:paraId="14CD00A7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>В отношении дрейфа анализатора применяют следующие положения:</w:t>
      </w:r>
    </w:p>
    <w:p w14:paraId="179ED652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</w:r>
      <w:r w:rsidRPr="00F352B0">
        <w:t>a</w:t>
      </w:r>
      <w:r w:rsidRPr="008225C2">
        <w:t>)</w:t>
      </w:r>
      <w:r w:rsidRPr="008225C2">
        <w:tab/>
        <w:t>значения чувствительности к нулевой и калибровочной смесям как до испытаний, так и после испытаний можно включить непосредственно в уравнение 66 в пункте 8.6.1 настоящего приложения, без определения самого дрейфа;</w:t>
      </w:r>
    </w:p>
    <w:p w14:paraId="4390BE7D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</w:r>
      <w:r w:rsidRPr="00F352B0">
        <w:t>b</w:t>
      </w:r>
      <w:r w:rsidRPr="008225C2">
        <w:t>)</w:t>
      </w:r>
      <w:r w:rsidRPr="008225C2">
        <w:tab/>
        <w:t>если разница между значениями до испытания и после испытания составляет менее 1% полной шкалы, то измеренные концентрации можно использовать без корректировки или с корректировкой на дрейф в соответствии с пунктом 8.6.1 настоящего приложения;</w:t>
      </w:r>
    </w:p>
    <w:p w14:paraId="22E88BD1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</w:r>
      <w:r w:rsidRPr="00F352B0">
        <w:t>c</w:t>
      </w:r>
      <w:r w:rsidRPr="008225C2">
        <w:t>)</w:t>
      </w:r>
      <w:r w:rsidRPr="008225C2">
        <w:tab/>
        <w:t>если разница дрейфа между значениями до испытания и после испытания составляет не менее 1% полной шкалы, то испытание считается недействительным либо же измеренные концентрации корректируются на дрейф в соответствии с пунктом 8.6.1 настоящего приложения».</w:t>
      </w:r>
    </w:p>
    <w:p w14:paraId="4E489290" w14:textId="77777777" w:rsidR="00F44AA8" w:rsidRPr="008225C2" w:rsidRDefault="00F44AA8" w:rsidP="00F44AA8">
      <w:pPr>
        <w:pStyle w:val="SingleTxtGR"/>
      </w:pPr>
      <w:r w:rsidRPr="008225C2">
        <w:rPr>
          <w:i/>
          <w:iCs/>
        </w:rPr>
        <w:t xml:space="preserve">Пункт </w:t>
      </w:r>
      <w:r w:rsidRPr="008225C2">
        <w:rPr>
          <w:i/>
        </w:rPr>
        <w:t>8.4.1.7</w:t>
      </w:r>
      <w:r w:rsidRPr="008225C2">
        <w:t xml:space="preserve"> изменить следующим образом:</w:t>
      </w:r>
    </w:p>
    <w:p w14:paraId="512B7CA6" w14:textId="77777777" w:rsidR="00F44AA8" w:rsidRPr="008225C2" w:rsidRDefault="00F44AA8" w:rsidP="00F44AA8">
      <w:pPr>
        <w:pStyle w:val="SingleTxtGR"/>
      </w:pPr>
      <w:r w:rsidRPr="008225C2">
        <w:t>«8.4.1.7</w:t>
      </w:r>
      <w:r w:rsidRPr="008225C2">
        <w:tab/>
        <w:t xml:space="preserve">Метод углеродного баланса </w:t>
      </w:r>
    </w:p>
    <w:p w14:paraId="0C59BA15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>Этот метод предполагает расчет массы отработавших газов на основе расхода топлива и газообразных компонентов в выхлопе, в состав которых входит углерод. Расчет мгновенных значений массового расхода отработавших газов производится по следующему уравнению:</w:t>
      </w:r>
    </w:p>
    <w:p w14:paraId="69447FEF" w14:textId="77777777" w:rsidR="00F44AA8" w:rsidRPr="006F0B1D" w:rsidRDefault="00F44AA8" w:rsidP="00F44AA8">
      <w:pPr>
        <w:pStyle w:val="SingleTxtGR"/>
        <w:tabs>
          <w:tab w:val="clear" w:pos="1701"/>
        </w:tabs>
        <w:ind w:left="3402" w:hanging="1134"/>
        <w:rPr>
          <w:lang w:val="en-US"/>
        </w:rPr>
      </w:pPr>
      <w:r>
        <w:rPr>
          <w:noProof/>
          <w:position w:val="-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A3243" wp14:editId="1DF70916">
                <wp:simplePos x="0" y="0"/>
                <wp:positionH relativeFrom="margin">
                  <wp:posOffset>3374596</wp:posOffset>
                </wp:positionH>
                <wp:positionV relativeFrom="paragraph">
                  <wp:posOffset>46355</wp:posOffset>
                </wp:positionV>
                <wp:extent cx="62865" cy="161290"/>
                <wp:effectExtent l="0" t="0" r="0" b="0"/>
                <wp:wrapNone/>
                <wp:docPr id="286" name="Надпись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C86A681" w14:textId="77777777" w:rsidR="00F44AA8" w:rsidRPr="009334EF" w:rsidRDefault="00F44AA8" w:rsidP="00F44A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76B33" id="_x0000_t202" coordsize="21600,21600" o:spt="202" path="m,l,21600r21600,l21600,xe">
                <v:stroke joinstyle="miter"/>
                <v:path gradientshapeok="t" o:connecttype="rect"/>
              </v:shapetype>
              <v:shape id="Надпись 286" o:spid="_x0000_s1026" type="#_x0000_t202" style="position:absolute;left:0;text-align:left;margin-left:265.7pt;margin-top:3.65pt;width:4.95pt;height:12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1UDAMAAKsGAAAOAAAAZHJzL2Uyb0RvYy54bWzEVctuEzEU3SPxD5b36WSiNG2iTqo+CEKK&#10;aKUWde14PJlRPbaxnSYFsWDPL/APLFiw4xfSP+LYk+mLLgpCIgvPtX0fvueee7O3v6oluRLWVVpl&#10;NN3qUiIU13ml5hl9dz7p7FLiPFM5k1qJjF4LR/fHL1/sLc1I9HSpZS4sgRPlRkuT0dJ7M0oSx0tR&#10;M7eljVC4LLStmcfWzpPcsiW81zLpdbuDZKltbqzmwjmcHjeXdBz9F4Xg/qQonPBEZhRv83G1cZ2F&#10;NRnvsdHcMlNWfPMM9hevqFmlEPTW1THzjCxs9ZuruuJWO134La7rRBdFxUXMAdmk3UfZnJXMiJgL&#10;wHHmFib379zyt1enllR5Rnu7A0oUq1Gk9df1t/X39c/1j5vPN19IuAFOS+NGUD8zMPCrQ71CvWPO&#10;zkw1v3RQSe7pNAYO2gGXVWHr8EXGBIYoxfUt/GLlCcfhAIG2KeG4SQdpbxirk9zZGuv8a6FrEoSM&#10;WhQ3xmdXU+dDdDZqVUIop2WVTyop48bOZ0fSkisGIkziL+QEkwdqUpFlRofbvfAOBj4WknmItQFC&#10;Ts0pYXIOonNvY2ilQwA4akIfM1c2IaLXhl1WL1QeVUrB8lcqJ/7aAGWFhqAhXC1ySqSA2yBFTc8q&#10;+RxNvF+qEB0YAoSN1DDv4zDt9buHvWFnMtjd6fQn/e3OcKe72+mmw8PhoNsf9o8nn0IaaX9UVnku&#10;1LRSou2CtP88lm36seFv7IM/g/AB/qF+t2WaScYvn6pS0PoPUD+AKXIHqLffiH7kf0P50Al+NVuh&#10;nEGc6fwafWM1iAvyO8MnFbKYMudPmcXIwSHGqD/BUkgNVuiNREmp7YenzoM+aoRb0AgjDAx9v2AW&#10;pJJvFGZEmHetYFth1gpqUR9pNEMaXxNFGFgvW7Gwur7AdD0IUXDFFEesjKIfGvHIN4MU05mLg4Oo&#10;hKlmmJ+qM8Pb8RCqdb66YNZsGtcDtre6HW5s9Kh/G91AZWcOFh4dFpv7DkVAHjaYiBH8zfQOI/f+&#10;Pmrd/ceMfwEAAP//AwBQSwMEFAAGAAgAAAAhABp5xSDfAAAACAEAAA8AAABkcnMvZG93bnJldi54&#10;bWxMj01Lw0AQhu+C/2EZwZvdfDRWYjZFC0JRijYVz9NkmkSzu2F328Z/73jS2wzvyzPPFMtJD+JE&#10;zvfWKIhnEQgytW160yp43z3d3IHwAU2DgzWk4Js8LMvLiwLzxp7Nlk5VaAVDjM9RQRfCmEvp6440&#10;+pkdyXB2sE5j4NW1snF4ZrgeZBJFt1Jjb/hChyOtOqq/qqNWsOhf4sytnj+TdXjbrD8Oj1i9Tkpd&#10;X00P9yACTeGvDL/6rA4lO+3t0TReDAqyNJ5zlWEpCM6zeczDXkGaLECWhfz/QPkDAAD//wMAUEsB&#10;Ai0AFAAGAAgAAAAhALaDOJL+AAAA4QEAABMAAAAAAAAAAAAAAAAAAAAAAFtDb250ZW50X1R5cGVz&#10;XS54bWxQSwECLQAUAAYACAAAACEAOP0h/9YAAACUAQAACwAAAAAAAAAAAAAAAAAvAQAAX3JlbHMv&#10;LnJlbHNQSwECLQAUAAYACAAAACEAiw39VAwDAACrBgAADgAAAAAAAAAAAAAAAAAuAgAAZHJzL2Uy&#10;b0RvYy54bWxQSwECLQAUAAYACAAAACEAGnnFIN8AAAAIAQAADwAAAAAAAAAAAAAAAABmBQAAZHJz&#10;L2Rvd25yZXYueG1sUEsFBgAAAAAEAAQA8wAAAHIGAAAAAA==&#10;" stroked="f">
                <v:stroke joinstyle="round"/>
                <v:path arrowok="t"/>
                <v:textbox style="mso-fit-shape-to-text:t" inset="0,0,0,0">
                  <w:txbxContent>
                    <w:p w:rsidR="00F44AA8" w:rsidRPr="009334EF" w:rsidRDefault="00F44AA8" w:rsidP="00F44AA8">
                      <w:pPr>
                        <w:rPr>
                          <w:sz w:val="12"/>
                          <w:szCs w:val="12"/>
                        </w:rPr>
                      </w:pPr>
                      <w: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position w:val="-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552E" wp14:editId="71E4846C">
                <wp:simplePos x="0" y="0"/>
                <wp:positionH relativeFrom="margin">
                  <wp:posOffset>2450465</wp:posOffset>
                </wp:positionH>
                <wp:positionV relativeFrom="paragraph">
                  <wp:posOffset>261620</wp:posOffset>
                </wp:positionV>
                <wp:extent cx="68580" cy="155575"/>
                <wp:effectExtent l="0" t="0" r="762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1D0DB25" w14:textId="77777777" w:rsidR="00F44AA8" w:rsidRPr="009334EF" w:rsidRDefault="00F44AA8" w:rsidP="00F44A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25E7" id="Надпись 32" o:spid="_x0000_s1027" type="#_x0000_t202" style="position:absolute;left:0;text-align:left;margin-left:192.95pt;margin-top:20.6pt;width:5.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OZDQMAALAGAAAOAAAAZHJzL2Uyb0RvYy54bWzEVc1uEzEQviPxDpbv6WZD0iZRt6htCEKK&#10;oFKLena83uwKr21s56cgDtx5Bd6BAwduvEL6Rnz2ZvsHB0BI5LA7a3+e8XzzzeTw6aaWZCWsq7TK&#10;aLrXpUQorvNKLTL6+mLaGVLiPFM5k1qJjF4JR58ePX50uDZj0dOllrmwBE6UG69NRkvvzThJHC9F&#10;zdyeNkJhs9C2Zh6fdpHklq3hvZZJr9vdT9ba5sZqLpzD6qTZpEfRf1EI7l8VhROeyIzibj4+bXzO&#10;wzM5OmTjhWWmrPjuGuwvblGzSiHojasJ84wsbfWTq7riVjtd+D2u60QXRcVFzAHZpN0H2ZyXzIiY&#10;C8hx5oYm9+/c8perM0uqPKNPepQoVqNG28/bL9uv2+/bb9cfrz8RbICltXFjgM8N4H5zojeodszY&#10;mZnmbxwgyR1Mc8ABHVjZFLYOb+RLcBCFuLohX2w84VjcHw6G2ODYSQeDwcEgRE1uzxrr/HOhaxKM&#10;jFqUNsZnq5nzDbSFhFBOyyqfVlLGD7uYn0pLVgwymMbfzvs9mFRkndHRoDfAPRjUWEjmYdYG/Di1&#10;oITJBWTOvY2hlQ4BEJuNQ+gJc2UTInpttGX1UuURUgqWP1M58VcGJCu0Aw3hapFTIgXcBisiPavk&#10;7yDBjlQhOjgECTur0d37Udrrd096o850f3jQ6U/7g87ooDvsdNPRyWi/2x/1J9MPIY20Py6rPBdq&#10;VinR9kDa/z2N7bqxUW/sgj+j8B7/gcSbMs0l429+VaX/RPU9mqIywXr7juxH/TeSD53gN/NN7Kw0&#10;ZBFW5jq/QvtYDf1C6s7waYWUZ8z5M2Yxd7CIWepf4VFIDXHonUVJqe27X60HPEqFXagJcwxCfbtk&#10;FtqSLxQGBVz61rCtMW8NtaxPNXoijbeJJg5YL1uzsLq+xIg9DlGwxRRHrIyiLRrz1DfTFCOai+Pj&#10;CMJoM8zP1Lnh7ZQIRbvYXDJrdv3rwd5L3U44Nn7Qxg02KFrp46XXRRV7/JbF3bjBWIw12I3wMHfv&#10;fkfU7R/N0Q8AAAD//wMAUEsDBBQABgAIAAAAIQAtM6Z23wAAAAkBAAAPAAAAZHJzL2Rvd25yZXYu&#10;eG1sTI/LboMwEEX3lfIP1lTqrjHkAYFioqhSFambKCQf4OApRsVjhE0gf1931S5H9+jeM8V+Nh27&#10;4+BaSwLiZQQMqbaqpUbA9fLxugPmvCQlO0so4IEO9uXiqZC5shOd8V75hoUScrkUoL3vc85drdFI&#10;t7Q9Usi+7GCkD+fQcDXIKZSbjq+iKOFGthQWtOzxXWP9XY1GQJtS/DlWm5nHU3a9nPTx9BiPQrw8&#10;z4c3YB5n/wfDr35QhzI43exIyrFOwHq3zQIqYBOvgAVgnSUpsJuAZJsCLwv+/4PyBwAA//8DAFBL&#10;AQItABQABgAIAAAAIQC2gziS/gAAAOEBAAATAAAAAAAAAAAAAAAAAAAAAABbQ29udGVudF9UeXBl&#10;c10ueG1sUEsBAi0AFAAGAAgAAAAhADj9If/WAAAAlAEAAAsAAAAAAAAAAAAAAAAALwEAAF9yZWxz&#10;Ly5yZWxzUEsBAi0AFAAGAAgAAAAhALcIc5kNAwAAsAYAAA4AAAAAAAAAAAAAAAAALgIAAGRycy9l&#10;Mm9Eb2MueG1sUEsBAi0AFAAGAAgAAAAhAC0zpnbfAAAACQEAAA8AAAAAAAAAAAAAAAAAZwUAAGRy&#10;cy9kb3ducmV2LnhtbFBLBQYAAAAABAAEAPMAAABzBgAAAAA=&#10;" stroked="f">
                <v:stroke joinstyle="round"/>
                <v:path arrowok="t"/>
                <v:textbox inset="0,0,0,0">
                  <w:txbxContent>
                    <w:p w:rsidR="00F44AA8" w:rsidRPr="009334EF" w:rsidRDefault="00F44AA8" w:rsidP="00F44AA8">
                      <w:pPr>
                        <w:rPr>
                          <w:sz w:val="12"/>
                          <w:szCs w:val="12"/>
                        </w:rPr>
                      </w:pPr>
                      <w: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position w:val="-32"/>
          <w:lang w:eastAsia="ru-RU"/>
        </w:rPr>
        <w:drawing>
          <wp:inline distT="0" distB="0" distL="0" distR="0" wp14:anchorId="66B924B5" wp14:editId="67C22F29">
            <wp:extent cx="3580130" cy="480695"/>
            <wp:effectExtent l="0" t="0" r="127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F0B1D">
        <w:rPr>
          <w:lang w:val="en-US"/>
        </w:rPr>
        <w:t xml:space="preserve">,   </w:t>
      </w:r>
      <w:proofErr w:type="gramEnd"/>
      <w:r w:rsidRPr="00F44AA8">
        <w:rPr>
          <w:lang w:val="en-US"/>
        </w:rPr>
        <w:t xml:space="preserve"> </w:t>
      </w:r>
      <w:r w:rsidRPr="006F0B1D">
        <w:rPr>
          <w:lang w:val="en-US"/>
        </w:rPr>
        <w:t>(33)</w:t>
      </w:r>
    </w:p>
    <w:p w14:paraId="03ECD888" w14:textId="77777777" w:rsidR="00F44AA8" w:rsidRPr="006F0B1D" w:rsidRDefault="00F44AA8" w:rsidP="00F44AA8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6F0B1D">
        <w:rPr>
          <w:lang w:val="en-US"/>
        </w:rPr>
        <w:tab/>
      </w:r>
      <w:r w:rsidRPr="00F352B0">
        <w:t>причем</w:t>
      </w:r>
    </w:p>
    <w:p w14:paraId="303B91AE" w14:textId="77777777" w:rsidR="00F44AA8" w:rsidRPr="006F0B1D" w:rsidRDefault="00F44AA8" w:rsidP="00F44AA8">
      <w:pPr>
        <w:pStyle w:val="SingleTxtGR"/>
        <w:tabs>
          <w:tab w:val="clear" w:pos="1701"/>
          <w:tab w:val="right" w:pos="8505"/>
          <w:tab w:val="right" w:pos="8789"/>
        </w:tabs>
        <w:rPr>
          <w:lang w:val="en-US"/>
        </w:rPr>
      </w:pPr>
      <w:r w:rsidRPr="006F0B1D">
        <w:rPr>
          <w:i/>
          <w:lang w:val="en-US" w:eastAsia="sv-SE"/>
        </w:rPr>
        <w:tab/>
        <w:t>k</w:t>
      </w:r>
      <w:r w:rsidRPr="006F0B1D">
        <w:rPr>
          <w:vertAlign w:val="subscript"/>
          <w:lang w:val="en-US" w:eastAsia="sv-SE"/>
        </w:rPr>
        <w:t>c</w:t>
      </w:r>
      <w:r w:rsidRPr="006F0B1D">
        <w:rPr>
          <w:lang w:val="en-US" w:eastAsia="sv-SE"/>
        </w:rPr>
        <w:t>= (c</w:t>
      </w:r>
      <w:r w:rsidRPr="006F0B1D">
        <w:rPr>
          <w:vertAlign w:val="subscript"/>
          <w:lang w:val="en-US" w:eastAsia="sv-SE"/>
        </w:rPr>
        <w:t>CO2d</w:t>
      </w:r>
      <w:r w:rsidRPr="006F0B1D">
        <w:rPr>
          <w:lang w:val="en-US" w:eastAsia="sv-SE"/>
        </w:rPr>
        <w:t xml:space="preserve"> – c</w:t>
      </w:r>
      <w:r w:rsidRPr="006F0B1D">
        <w:rPr>
          <w:vertAlign w:val="subscript"/>
          <w:lang w:val="en-US" w:eastAsia="sv-SE"/>
        </w:rPr>
        <w:t>CO2</w:t>
      </w:r>
      <w:proofErr w:type="gramStart"/>
      <w:r w:rsidRPr="006F0B1D">
        <w:rPr>
          <w:vertAlign w:val="subscript"/>
          <w:lang w:val="en-US" w:eastAsia="sv-SE"/>
        </w:rPr>
        <w:t>d,a</w:t>
      </w:r>
      <w:proofErr w:type="gramEnd"/>
      <w:r w:rsidRPr="006F0B1D">
        <w:rPr>
          <w:lang w:val="en-US" w:eastAsia="sv-SE"/>
        </w:rPr>
        <w:t xml:space="preserve">) x 0,5441 + </w:t>
      </w:r>
      <w:proofErr w:type="spellStart"/>
      <w:r w:rsidRPr="006F0B1D">
        <w:rPr>
          <w:lang w:val="en-US" w:eastAsia="sv-SE"/>
        </w:rPr>
        <w:t>c</w:t>
      </w:r>
      <w:r w:rsidRPr="006F0B1D">
        <w:rPr>
          <w:vertAlign w:val="subscript"/>
          <w:lang w:val="en-US" w:eastAsia="sv-SE"/>
        </w:rPr>
        <w:t>COd</w:t>
      </w:r>
      <w:proofErr w:type="spellEnd"/>
      <w:r w:rsidRPr="006F0B1D">
        <w:rPr>
          <w:lang w:val="en-US" w:eastAsia="sv-SE"/>
        </w:rPr>
        <w:t xml:space="preserve">/18522 + </w:t>
      </w:r>
      <w:proofErr w:type="spellStart"/>
      <w:r w:rsidRPr="006F0B1D">
        <w:rPr>
          <w:lang w:val="en-US" w:eastAsia="sv-SE"/>
        </w:rPr>
        <w:t>c</w:t>
      </w:r>
      <w:r w:rsidRPr="006F0B1D">
        <w:rPr>
          <w:vertAlign w:val="subscript"/>
          <w:lang w:val="en-US" w:eastAsia="sv-SE"/>
        </w:rPr>
        <w:t>HCw</w:t>
      </w:r>
      <w:proofErr w:type="spellEnd"/>
      <w:r w:rsidRPr="006F0B1D">
        <w:rPr>
          <w:lang w:val="en-US" w:eastAsia="sv-SE"/>
        </w:rPr>
        <w:t>/17355</w:t>
      </w:r>
      <w:r w:rsidRPr="006F0B1D">
        <w:rPr>
          <w:lang w:val="en-US" w:eastAsia="sv-SE"/>
        </w:rPr>
        <w:tab/>
        <w:t>(34)</w:t>
      </w:r>
    </w:p>
    <w:p w14:paraId="7850837E" w14:textId="77777777" w:rsidR="00F44AA8" w:rsidRPr="006F0B1D" w:rsidRDefault="00F44AA8" w:rsidP="00F44AA8">
      <w:pPr>
        <w:pStyle w:val="SingleTxtGR"/>
        <w:tabs>
          <w:tab w:val="clear" w:pos="1701"/>
        </w:tabs>
        <w:ind w:left="2268" w:hanging="1134"/>
        <w:rPr>
          <w:lang w:val="en-US"/>
        </w:rPr>
      </w:pPr>
      <w:r w:rsidRPr="006F0B1D">
        <w:rPr>
          <w:lang w:val="en-US"/>
        </w:rPr>
        <w:tab/>
      </w:r>
      <w:r w:rsidRPr="00F352B0">
        <w:t>и</w:t>
      </w:r>
    </w:p>
    <w:p w14:paraId="43D17D52" w14:textId="77777777" w:rsidR="00F44AA8" w:rsidRPr="006F0B1D" w:rsidRDefault="00F44AA8" w:rsidP="00F44AA8">
      <w:pPr>
        <w:pStyle w:val="SingleTxtGR"/>
        <w:tabs>
          <w:tab w:val="clear" w:pos="1701"/>
          <w:tab w:val="right" w:pos="8505"/>
          <w:tab w:val="right" w:pos="8789"/>
        </w:tabs>
        <w:rPr>
          <w:lang w:val="en-US"/>
        </w:rPr>
      </w:pPr>
      <w:r w:rsidRPr="006F0B1D">
        <w:rPr>
          <w:i/>
          <w:lang w:val="en-US" w:eastAsia="sv-SE"/>
        </w:rPr>
        <w:tab/>
      </w:r>
      <w:proofErr w:type="spellStart"/>
      <w:r w:rsidRPr="006F0B1D">
        <w:rPr>
          <w:i/>
          <w:lang w:val="en-US" w:eastAsia="sv-SE"/>
        </w:rPr>
        <w:t>k</w:t>
      </w:r>
      <w:r w:rsidRPr="006F0B1D">
        <w:rPr>
          <w:vertAlign w:val="subscript"/>
          <w:lang w:val="en-US" w:eastAsia="sv-SE"/>
        </w:rPr>
        <w:t>fd</w:t>
      </w:r>
      <w:proofErr w:type="spellEnd"/>
      <w:r>
        <w:rPr>
          <w:lang w:val="en-US" w:eastAsia="sv-SE"/>
        </w:rPr>
        <w:t xml:space="preserve"> = –</w:t>
      </w:r>
      <w:r w:rsidRPr="00925F77">
        <w:rPr>
          <w:lang w:val="en-US" w:eastAsia="sv-SE"/>
        </w:rPr>
        <w:t xml:space="preserve"> </w:t>
      </w:r>
      <w:r w:rsidRPr="006F0B1D">
        <w:rPr>
          <w:lang w:val="en-US" w:eastAsia="sv-SE"/>
        </w:rPr>
        <w:t xml:space="preserve">0,055586 x </w:t>
      </w:r>
      <w:proofErr w:type="spellStart"/>
      <w:r w:rsidRPr="006F0B1D">
        <w:rPr>
          <w:i/>
          <w:lang w:val="en-US" w:eastAsia="sv-SE"/>
        </w:rPr>
        <w:t>w</w:t>
      </w:r>
      <w:r w:rsidRPr="006F0B1D">
        <w:rPr>
          <w:vertAlign w:val="subscript"/>
          <w:lang w:val="en-US" w:eastAsia="sv-SE"/>
        </w:rPr>
        <w:t>ALF</w:t>
      </w:r>
      <w:proofErr w:type="spellEnd"/>
      <w:r w:rsidRPr="006F0B1D">
        <w:rPr>
          <w:lang w:val="en-US" w:eastAsia="sv-SE"/>
        </w:rPr>
        <w:t xml:space="preserve"> + 0,0080021 x </w:t>
      </w:r>
      <w:proofErr w:type="spellStart"/>
      <w:r w:rsidRPr="006F0B1D">
        <w:rPr>
          <w:i/>
          <w:lang w:val="en-US" w:eastAsia="sv-SE"/>
        </w:rPr>
        <w:t>w</w:t>
      </w:r>
      <w:r w:rsidRPr="006F0B1D">
        <w:rPr>
          <w:vertAlign w:val="subscript"/>
          <w:lang w:val="en-US" w:eastAsia="sv-SE"/>
        </w:rPr>
        <w:t>DEL</w:t>
      </w:r>
      <w:proofErr w:type="spellEnd"/>
      <w:r w:rsidRPr="006F0B1D">
        <w:rPr>
          <w:lang w:val="en-US" w:eastAsia="sv-SE"/>
        </w:rPr>
        <w:t xml:space="preserve"> + 0,0070046 x </w:t>
      </w:r>
      <w:proofErr w:type="spellStart"/>
      <w:r w:rsidRPr="006F0B1D">
        <w:rPr>
          <w:i/>
          <w:lang w:val="en-US" w:eastAsia="sv-SE"/>
        </w:rPr>
        <w:t>w</w:t>
      </w:r>
      <w:r w:rsidRPr="006F0B1D">
        <w:rPr>
          <w:vertAlign w:val="subscript"/>
          <w:lang w:val="en-US" w:eastAsia="sv-SE"/>
        </w:rPr>
        <w:t>EPS</w:t>
      </w:r>
      <w:proofErr w:type="spellEnd"/>
      <w:r w:rsidRPr="006F0B1D">
        <w:rPr>
          <w:lang w:val="en-US" w:eastAsia="sv-SE"/>
        </w:rPr>
        <w:tab/>
        <w:t>(35)</w:t>
      </w:r>
    </w:p>
    <w:p w14:paraId="56C19911" w14:textId="77777777" w:rsidR="00F44AA8" w:rsidRPr="00F352B0" w:rsidRDefault="00F44AA8" w:rsidP="00F44AA8">
      <w:pPr>
        <w:pStyle w:val="SingleTxtGR"/>
        <w:pageBreakBefore/>
        <w:tabs>
          <w:tab w:val="clear" w:pos="1701"/>
        </w:tabs>
      </w:pPr>
      <w:r w:rsidRPr="006F0B1D">
        <w:rPr>
          <w:lang w:val="en-US"/>
        </w:rPr>
        <w:lastRenderedPageBreak/>
        <w:tab/>
      </w:r>
      <w:r w:rsidRPr="00F352B0">
        <w:t>где:</w:t>
      </w:r>
    </w:p>
    <w:p w14:paraId="5C19F8B1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F352B0">
        <w:rPr>
          <w:i/>
        </w:rPr>
        <w:tab/>
      </w:r>
      <w:proofErr w:type="spellStart"/>
      <w:proofErr w:type="gramStart"/>
      <w:r w:rsidRPr="00F352B0">
        <w:t>q</w:t>
      </w:r>
      <w:r w:rsidRPr="00F352B0">
        <w:rPr>
          <w:vertAlign w:val="subscript"/>
        </w:rPr>
        <w:t>mf</w:t>
      </w:r>
      <w:r w:rsidRPr="008225C2">
        <w:rPr>
          <w:vertAlign w:val="subscript"/>
        </w:rPr>
        <w:t>,</w:t>
      </w:r>
      <w:r w:rsidRPr="00F352B0">
        <w:rPr>
          <w:vertAlign w:val="subscript"/>
        </w:rPr>
        <w:t>i</w:t>
      </w:r>
      <w:proofErr w:type="spellEnd"/>
      <w:proofErr w:type="gramEnd"/>
      <w:r w:rsidRPr="008225C2">
        <w:tab/>
        <w:t>–</w:t>
      </w:r>
      <w:r w:rsidRPr="008225C2">
        <w:tab/>
        <w:t>мгновенный массовый расход топлива в кг/с,</w:t>
      </w:r>
    </w:p>
    <w:p w14:paraId="6B667E22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t>H</w:t>
      </w:r>
      <w:r w:rsidRPr="00F352B0">
        <w:rPr>
          <w:vertAlign w:val="subscript"/>
        </w:rPr>
        <w:t>a</w:t>
      </w:r>
      <w:proofErr w:type="spellEnd"/>
      <w:r w:rsidRPr="008225C2">
        <w:tab/>
        <w:t>–</w:t>
      </w:r>
      <w:r w:rsidRPr="008225C2">
        <w:tab/>
      </w:r>
      <w:r w:rsidRPr="008225C2">
        <w:rPr>
          <w:spacing w:val="2"/>
        </w:rPr>
        <w:t>влажность воздуха на впуске в г воды на кг сухого воздуха,</w:t>
      </w:r>
    </w:p>
    <w:p w14:paraId="5601C467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rPr>
          <w:i/>
        </w:rPr>
        <w:t>w</w:t>
      </w:r>
      <w:r w:rsidRPr="00F352B0">
        <w:rPr>
          <w:vertAlign w:val="subscript"/>
        </w:rPr>
        <w:t>BET</w:t>
      </w:r>
      <w:proofErr w:type="spellEnd"/>
      <w:r w:rsidRPr="008225C2">
        <w:tab/>
        <w:t>–</w:t>
      </w:r>
      <w:r w:rsidRPr="008225C2">
        <w:tab/>
        <w:t>содержание углерода в топливе в процентах от массы,</w:t>
      </w:r>
    </w:p>
    <w:p w14:paraId="1CD88C8B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rPr>
          <w:i/>
        </w:rPr>
        <w:t>w</w:t>
      </w:r>
      <w:r w:rsidRPr="00F352B0">
        <w:rPr>
          <w:vertAlign w:val="subscript"/>
        </w:rPr>
        <w:t>ALF</w:t>
      </w:r>
      <w:proofErr w:type="spellEnd"/>
      <w:r w:rsidRPr="008225C2">
        <w:tab/>
        <w:t>–</w:t>
      </w:r>
      <w:r w:rsidRPr="008225C2">
        <w:tab/>
        <w:t>содержание водорода в топливе в процентах от массы,</w:t>
      </w:r>
    </w:p>
    <w:p w14:paraId="3A948444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rPr>
          <w:i/>
        </w:rPr>
        <w:t>w</w:t>
      </w:r>
      <w:r w:rsidRPr="00F352B0">
        <w:rPr>
          <w:vertAlign w:val="subscript"/>
        </w:rPr>
        <w:t>DEL</w:t>
      </w:r>
      <w:proofErr w:type="spellEnd"/>
      <w:r w:rsidRPr="008225C2">
        <w:tab/>
        <w:t>–</w:t>
      </w:r>
      <w:r w:rsidRPr="008225C2">
        <w:tab/>
        <w:t>содержание азота в топливе в процентах от массы,</w:t>
      </w:r>
    </w:p>
    <w:p w14:paraId="6EA30163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rPr>
          <w:i/>
        </w:rPr>
        <w:t>w</w:t>
      </w:r>
      <w:r w:rsidRPr="00F352B0">
        <w:rPr>
          <w:vertAlign w:val="subscript"/>
        </w:rPr>
        <w:t>EPS</w:t>
      </w:r>
      <w:proofErr w:type="spellEnd"/>
      <w:r w:rsidRPr="008225C2">
        <w:tab/>
        <w:t>–</w:t>
      </w:r>
      <w:r w:rsidRPr="008225C2">
        <w:tab/>
        <w:t>содержание кислорода в топливе в процентах от массы,</w:t>
      </w:r>
    </w:p>
    <w:p w14:paraId="7E792740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r w:rsidRPr="00F352B0">
        <w:rPr>
          <w:i/>
        </w:rPr>
        <w:t>c</w:t>
      </w:r>
      <w:r w:rsidRPr="00F352B0">
        <w:rPr>
          <w:vertAlign w:val="subscript"/>
        </w:rPr>
        <w:t>CO</w:t>
      </w:r>
      <w:r w:rsidRPr="008225C2">
        <w:rPr>
          <w:vertAlign w:val="subscript"/>
        </w:rPr>
        <w:t>2</w:t>
      </w:r>
      <w:r w:rsidRPr="00F352B0">
        <w:rPr>
          <w:vertAlign w:val="subscript"/>
        </w:rPr>
        <w:t>d</w:t>
      </w:r>
      <w:r w:rsidRPr="008225C2">
        <w:rPr>
          <w:vertAlign w:val="subscript"/>
        </w:rPr>
        <w:tab/>
      </w:r>
      <w:r w:rsidRPr="008225C2">
        <w:t>–</w:t>
      </w:r>
      <w:r w:rsidRPr="008225C2">
        <w:tab/>
        <w:t xml:space="preserve">концентрация </w:t>
      </w:r>
      <w:r w:rsidRPr="00F352B0">
        <w:t>CO</w:t>
      </w:r>
      <w:r w:rsidRPr="008225C2">
        <w:rPr>
          <w:vertAlign w:val="subscript"/>
        </w:rPr>
        <w:t>2</w:t>
      </w:r>
      <w:r w:rsidRPr="008225C2">
        <w:t xml:space="preserve"> на сухой основе в процентах,</w:t>
      </w:r>
    </w:p>
    <w:p w14:paraId="08E3BEDC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r w:rsidRPr="00F352B0">
        <w:rPr>
          <w:i/>
        </w:rPr>
        <w:t>c</w:t>
      </w:r>
      <w:r w:rsidRPr="00F352B0">
        <w:rPr>
          <w:vertAlign w:val="subscript"/>
        </w:rPr>
        <w:t>CO</w:t>
      </w:r>
      <w:r w:rsidRPr="008225C2">
        <w:rPr>
          <w:vertAlign w:val="subscript"/>
        </w:rPr>
        <w:t>2</w:t>
      </w:r>
      <w:proofErr w:type="gramStart"/>
      <w:r w:rsidRPr="00F352B0">
        <w:rPr>
          <w:vertAlign w:val="subscript"/>
        </w:rPr>
        <w:t>d</w:t>
      </w:r>
      <w:r w:rsidRPr="008225C2">
        <w:rPr>
          <w:vertAlign w:val="subscript"/>
        </w:rPr>
        <w:t>,</w:t>
      </w:r>
      <w:r w:rsidRPr="00F352B0">
        <w:rPr>
          <w:vertAlign w:val="subscript"/>
        </w:rPr>
        <w:t>a</w:t>
      </w:r>
      <w:proofErr w:type="gramEnd"/>
      <w:r w:rsidRPr="008225C2">
        <w:tab/>
        <w:t>–</w:t>
      </w:r>
      <w:r w:rsidRPr="008225C2">
        <w:tab/>
        <w:t>концентрация СО</w:t>
      </w:r>
      <w:r w:rsidRPr="008225C2">
        <w:rPr>
          <w:vertAlign w:val="subscript"/>
        </w:rPr>
        <w:t>2</w:t>
      </w:r>
      <w:r w:rsidRPr="008225C2">
        <w:t xml:space="preserve"> в воздухе </w:t>
      </w:r>
      <w:r w:rsidRPr="008225C2">
        <w:rPr>
          <w:spacing w:val="2"/>
        </w:rPr>
        <w:t xml:space="preserve">на впуске </w:t>
      </w:r>
      <w:r w:rsidRPr="008225C2">
        <w:t>в процентах,</w:t>
      </w:r>
    </w:p>
    <w:p w14:paraId="241DB419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rPr>
          <w:i/>
        </w:rPr>
        <w:t>c</w:t>
      </w:r>
      <w:r w:rsidRPr="00F352B0">
        <w:rPr>
          <w:vertAlign w:val="subscript"/>
        </w:rPr>
        <w:t>CO</w:t>
      </w:r>
      <w:r w:rsidRPr="00925F77">
        <w:rPr>
          <w:vertAlign w:val="subscript"/>
        </w:rPr>
        <w:t>d</w:t>
      </w:r>
      <w:proofErr w:type="spellEnd"/>
      <w:r w:rsidRPr="008225C2">
        <w:rPr>
          <w:vertAlign w:val="subscript"/>
        </w:rPr>
        <w:tab/>
      </w:r>
      <w:r w:rsidRPr="008225C2">
        <w:t>–</w:t>
      </w:r>
      <w:r w:rsidRPr="008225C2">
        <w:tab/>
        <w:t>концентрация СО на сухой основе в млн</w:t>
      </w:r>
      <w:r w:rsidRPr="008225C2">
        <w:rPr>
          <w:vertAlign w:val="superscript"/>
        </w:rPr>
        <w:t>–1</w:t>
      </w:r>
      <w:r w:rsidRPr="008225C2">
        <w:t>,</w:t>
      </w:r>
    </w:p>
    <w:p w14:paraId="2292E313" w14:textId="77777777" w:rsidR="00F44AA8" w:rsidRPr="008225C2" w:rsidRDefault="00F44AA8" w:rsidP="00F44AA8">
      <w:pPr>
        <w:pStyle w:val="SingleTxtGR"/>
        <w:tabs>
          <w:tab w:val="clear" w:pos="1701"/>
          <w:tab w:val="left" w:pos="3119"/>
        </w:tabs>
      </w:pPr>
      <w:r w:rsidRPr="008225C2">
        <w:rPr>
          <w:i/>
        </w:rPr>
        <w:tab/>
      </w:r>
      <w:proofErr w:type="spellStart"/>
      <w:r w:rsidRPr="00F352B0">
        <w:rPr>
          <w:i/>
        </w:rPr>
        <w:t>c</w:t>
      </w:r>
      <w:r w:rsidRPr="00F352B0">
        <w:rPr>
          <w:vertAlign w:val="subscript"/>
        </w:rPr>
        <w:t>HCw</w:t>
      </w:r>
      <w:proofErr w:type="spellEnd"/>
      <w:r w:rsidRPr="008225C2">
        <w:tab/>
        <w:t>–</w:t>
      </w:r>
      <w:r w:rsidRPr="008225C2">
        <w:tab/>
        <w:t>концентрация НС на влажной основе в млн</w:t>
      </w:r>
      <w:r w:rsidRPr="008225C2">
        <w:rPr>
          <w:vertAlign w:val="superscript"/>
        </w:rPr>
        <w:t>–1</w:t>
      </w:r>
      <w:r w:rsidRPr="008225C2">
        <w:t>».</w:t>
      </w:r>
    </w:p>
    <w:p w14:paraId="781E0805" w14:textId="77777777" w:rsidR="00F44AA8" w:rsidRPr="008225C2" w:rsidRDefault="00F44AA8" w:rsidP="00F44AA8">
      <w:pPr>
        <w:pStyle w:val="SingleTxtGR"/>
      </w:pPr>
      <w:r w:rsidRPr="008225C2">
        <w:rPr>
          <w:i/>
          <w:iCs/>
        </w:rPr>
        <w:t xml:space="preserve">Пункт </w:t>
      </w:r>
      <w:r w:rsidRPr="008225C2">
        <w:rPr>
          <w:i/>
        </w:rPr>
        <w:t>9.3.9.4.1</w:t>
      </w:r>
      <w:r w:rsidRPr="008225C2">
        <w:t xml:space="preserve"> изменить следующим образом:</w:t>
      </w:r>
    </w:p>
    <w:p w14:paraId="3326A9E5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>«9.3.9.4.1</w:t>
      </w:r>
      <w:r w:rsidRPr="008225C2">
        <w:tab/>
        <w:t>Эффективность осушителя для проб</w:t>
      </w:r>
    </w:p>
    <w:p w14:paraId="6D507641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</w:r>
      <w:r w:rsidRPr="00925F77">
        <w:t xml:space="preserve">В случае сухих </w:t>
      </w:r>
      <w:r w:rsidRPr="00925F77">
        <w:rPr>
          <w:rFonts w:eastAsiaTheme="minorEastAsia"/>
        </w:rPr>
        <w:t>ХЛД</w:t>
      </w:r>
      <w:r w:rsidRPr="00925F77">
        <w:t xml:space="preserve">-анализаторов следует подтвердить, что при наибольшей предполагаемой концентрации водяных паров </w:t>
      </w:r>
      <w:proofErr w:type="spellStart"/>
      <w:r w:rsidRPr="00F352B0">
        <w:t>Hm</w:t>
      </w:r>
      <w:proofErr w:type="spellEnd"/>
      <w:r w:rsidRPr="00925F77">
        <w:t xml:space="preserve"> (см.</w:t>
      </w:r>
      <w:r w:rsidRPr="00F352B0">
        <w:t> </w:t>
      </w:r>
      <w:r w:rsidRPr="00925F77">
        <w:t>пункт</w:t>
      </w:r>
      <w:r w:rsidRPr="00F352B0">
        <w:t> </w:t>
      </w:r>
      <w:r w:rsidRPr="00925F77">
        <w:t xml:space="preserve">9.3.9.2.2) осушитель для проб позволяет поддерживать влажность ХЛД на уровне </w:t>
      </w:r>
      <w:r w:rsidRPr="00F352B0">
        <w:sym w:font="Symbol" w:char="F0A3"/>
      </w:r>
      <w:r w:rsidRPr="00925F77">
        <w:t>5 г воды/кг сухого воздуха (или</w:t>
      </w:r>
      <w:r>
        <w:t> </w:t>
      </w:r>
      <w:r w:rsidRPr="00925F77">
        <w:t xml:space="preserve">приблизительно 0,8% по объему </w:t>
      </w:r>
      <w:r w:rsidRPr="00F352B0">
        <w:t>H</w:t>
      </w:r>
      <w:r w:rsidRPr="00925F77">
        <w:rPr>
          <w:vertAlign w:val="subscript"/>
        </w:rPr>
        <w:t>2</w:t>
      </w:r>
      <w:r w:rsidRPr="00F352B0">
        <w:t>O</w:t>
      </w:r>
      <w:r w:rsidRPr="00925F77">
        <w:t>), что соответствует относительной влажности 100% при 3,9</w:t>
      </w:r>
      <w:r w:rsidRPr="00F352B0">
        <w:t> </w:t>
      </w:r>
      <w:r w:rsidRPr="00925F77">
        <w:t>°</w:t>
      </w:r>
      <w:r w:rsidRPr="00F352B0">
        <w:t>C</w:t>
      </w:r>
      <w:r w:rsidRPr="00925F77">
        <w:t xml:space="preserve"> и 101,3 кПа. </w:t>
      </w:r>
      <w:r w:rsidRPr="008225C2">
        <w:t>Данный показатель влажности также эквивалентен относительной влажности примерно 25% при 25 °</w:t>
      </w:r>
      <w:r w:rsidRPr="00F352B0">
        <w:t>C</w:t>
      </w:r>
      <w:r w:rsidRPr="008225C2">
        <w:t xml:space="preserve"> и 101,3 кПа. Это можно подтвердить путем замера температуры на выходе термического </w:t>
      </w:r>
      <w:proofErr w:type="spellStart"/>
      <w:r w:rsidRPr="008225C2">
        <w:t>влагопоглотителя</w:t>
      </w:r>
      <w:proofErr w:type="spellEnd"/>
      <w:r w:rsidRPr="008225C2">
        <w:t xml:space="preserve"> или путем измерения влажности в точке непосредственно перед ХЛД. Влажность отработавших газов, проходящих через ХЛД, можно также измерить в том случае, если в ХЛД поступает только поток из </w:t>
      </w:r>
      <w:proofErr w:type="spellStart"/>
      <w:r w:rsidRPr="008225C2">
        <w:t>влагопоглотителя</w:t>
      </w:r>
      <w:proofErr w:type="spellEnd"/>
      <w:r w:rsidRPr="008225C2">
        <w:t>».</w:t>
      </w:r>
    </w:p>
    <w:p w14:paraId="42D58111" w14:textId="77777777" w:rsidR="00F44AA8" w:rsidRPr="008225C2" w:rsidRDefault="00F44AA8" w:rsidP="00F44AA8">
      <w:pPr>
        <w:pStyle w:val="SingleTxtGR"/>
      </w:pPr>
      <w:r w:rsidRPr="008225C2">
        <w:rPr>
          <w:i/>
          <w:iCs/>
        </w:rPr>
        <w:t xml:space="preserve">Пункт </w:t>
      </w:r>
      <w:r w:rsidRPr="008225C2">
        <w:rPr>
          <w:i/>
        </w:rPr>
        <w:t>9.4.2</w:t>
      </w:r>
      <w:r w:rsidRPr="008225C2">
        <w:t xml:space="preserve"> изменить следующим образом:</w:t>
      </w:r>
    </w:p>
    <w:p w14:paraId="13C540EB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>«9.4.2</w:t>
      </w:r>
      <w:r w:rsidRPr="008225C2">
        <w:tab/>
        <w:t>Общие требования к системе разбавления</w:t>
      </w:r>
    </w:p>
    <w:p w14:paraId="115845C0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>Для определения содержания взвешенных частиц необходимо произвести разбавление пробы с помощью отфильтрованного окружающего воздуха, синтетического воздуха или азота (разбавителя). Система разбавления должна быть отрегулирована таким образом, чтобы:</w:t>
      </w:r>
    </w:p>
    <w:p w14:paraId="02788A14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  <w:t>а)</w:t>
      </w:r>
      <w:r w:rsidRPr="008225C2">
        <w:tab/>
        <w:t>полностью устранить конденсацию воды в системах разбавления и отбора проб;</w:t>
      </w:r>
    </w:p>
    <w:p w14:paraId="6555E500" w14:textId="77777777" w:rsidR="00F44AA8" w:rsidRPr="00925F77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</w:r>
      <w:r w:rsidRPr="00F352B0">
        <w:t>b</w:t>
      </w:r>
      <w:r w:rsidRPr="00925F77">
        <w:t>)</w:t>
      </w:r>
      <w:r w:rsidRPr="00925F77">
        <w:tab/>
        <w:t>поддерживать температуру разбавленных отработавших газов в диапазоне 315 К (42</w:t>
      </w:r>
      <w:r w:rsidRPr="00F352B0">
        <w:t> </w:t>
      </w:r>
      <w:r w:rsidRPr="00925F77">
        <w:t>°</w:t>
      </w:r>
      <w:proofErr w:type="gramStart"/>
      <w:r w:rsidRPr="00F352B0">
        <w:t>C</w:t>
      </w:r>
      <w:r w:rsidRPr="00925F77">
        <w:t>)−</w:t>
      </w:r>
      <w:proofErr w:type="gramEnd"/>
      <w:r w:rsidRPr="00925F77">
        <w:t>325 К (52 °</w:t>
      </w:r>
      <w:r w:rsidRPr="00F352B0">
        <w:t>C</w:t>
      </w:r>
      <w:r w:rsidRPr="00925F77">
        <w:t>) в пределах 20</w:t>
      </w:r>
      <w:r w:rsidRPr="00F352B0">
        <w:t> </w:t>
      </w:r>
      <w:r w:rsidRPr="00925F77">
        <w:t xml:space="preserve">см перед </w:t>
      </w:r>
      <w:proofErr w:type="spellStart"/>
      <w:r w:rsidRPr="00925F77">
        <w:t>фильтродержателем</w:t>
      </w:r>
      <w:proofErr w:type="spellEnd"/>
      <w:r w:rsidRPr="00925F77">
        <w:t>(</w:t>
      </w:r>
      <w:proofErr w:type="spellStart"/>
      <w:r w:rsidRPr="00925F77">
        <w:t>ями</w:t>
      </w:r>
      <w:proofErr w:type="spellEnd"/>
      <w:r w:rsidRPr="00925F77">
        <w:t>) или после него (них);</w:t>
      </w:r>
    </w:p>
    <w:p w14:paraId="2B3F12A3" w14:textId="77777777" w:rsidR="00F44AA8" w:rsidRPr="00925F77" w:rsidRDefault="00F44AA8" w:rsidP="00F44AA8">
      <w:pPr>
        <w:pStyle w:val="SingleTxtGR"/>
        <w:tabs>
          <w:tab w:val="clear" w:pos="1701"/>
        </w:tabs>
        <w:ind w:left="2835" w:hanging="1701"/>
      </w:pPr>
      <w:r w:rsidRPr="00925F77">
        <w:tab/>
        <w:t>с)</w:t>
      </w:r>
      <w:r w:rsidRPr="00925F77">
        <w:tab/>
        <w:t>температура разбавителя составляла 293</w:t>
      </w:r>
      <w:r w:rsidRPr="00F352B0">
        <w:t> </w:t>
      </w:r>
      <w:r w:rsidRPr="00925F77">
        <w:t>К−325</w:t>
      </w:r>
      <w:r w:rsidRPr="00F352B0">
        <w:t> </w:t>
      </w:r>
      <w:r w:rsidRPr="00925F77">
        <w:t>К (20</w:t>
      </w:r>
      <w:r w:rsidRPr="00F352B0">
        <w:t> </w:t>
      </w:r>
      <w:r w:rsidRPr="00925F77">
        <w:t>°</w:t>
      </w:r>
      <w:r w:rsidRPr="00F352B0">
        <w:t>C </w:t>
      </w:r>
      <w:r w:rsidRPr="00925F77">
        <w:t>−52</w:t>
      </w:r>
      <w:r w:rsidRPr="00F352B0">
        <w:t> </w:t>
      </w:r>
      <w:r w:rsidRPr="00925F77">
        <w:t>°</w:t>
      </w:r>
      <w:r w:rsidRPr="00F352B0">
        <w:t>C</w:t>
      </w:r>
      <w:r w:rsidRPr="00925F77">
        <w:t>) в непосредственной близости от входа в смесительный канал;</w:t>
      </w:r>
    </w:p>
    <w:p w14:paraId="2DBAB555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925F77">
        <w:tab/>
      </w:r>
      <w:r w:rsidRPr="00F352B0">
        <w:t>d</w:t>
      </w:r>
      <w:r w:rsidRPr="008225C2">
        <w:t>)</w:t>
      </w:r>
      <w:r w:rsidRPr="008225C2">
        <w:tab/>
        <w:t>минимальный коэффициент разбавления составлял в пределах</w:t>
      </w:r>
      <w:r w:rsidRPr="00F352B0">
        <w:t> </w:t>
      </w:r>
      <w:r w:rsidRPr="008225C2">
        <w:t>5:1−7:1 и по меньшей мере 2:1 на этапе разбавления первичных газов с учетом максимального расхода отработавших газов, выбрасываемых двигателем;</w:t>
      </w:r>
    </w:p>
    <w:p w14:paraId="6ECB479B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tab/>
        <w:t>е)</w:t>
      </w:r>
      <w:r w:rsidRPr="008225C2">
        <w:tab/>
        <w:t xml:space="preserve">в случае системы с частичным разбавлением потока время прохождения через систему от точки ввода разбавителя до </w:t>
      </w:r>
      <w:proofErr w:type="spellStart"/>
      <w:r w:rsidRPr="008225C2">
        <w:t>фильтродержателя</w:t>
      </w:r>
      <w:proofErr w:type="spellEnd"/>
      <w:r w:rsidRPr="008225C2">
        <w:t>(ей) составляло 0,5−5</w:t>
      </w:r>
      <w:r w:rsidRPr="00F352B0">
        <w:t> </w:t>
      </w:r>
      <w:r w:rsidRPr="008225C2">
        <w:t>секунд;</w:t>
      </w:r>
    </w:p>
    <w:p w14:paraId="0786FB53" w14:textId="77777777" w:rsidR="00F44AA8" w:rsidRPr="008225C2" w:rsidRDefault="00F44AA8" w:rsidP="00F44AA8">
      <w:pPr>
        <w:pStyle w:val="SingleTxtGR"/>
        <w:tabs>
          <w:tab w:val="clear" w:pos="1701"/>
        </w:tabs>
        <w:ind w:left="2835" w:hanging="1701"/>
      </w:pPr>
      <w:r w:rsidRPr="008225C2">
        <w:lastRenderedPageBreak/>
        <w:tab/>
      </w:r>
      <w:r w:rsidRPr="00F352B0">
        <w:t>f</w:t>
      </w:r>
      <w:r w:rsidRPr="008225C2">
        <w:t>)</w:t>
      </w:r>
      <w:r w:rsidRPr="008225C2">
        <w:tab/>
        <w:t xml:space="preserve">в случае системы с полным разбавлением потока общее время прохождения через систему от точки ввода разбавителя до </w:t>
      </w:r>
      <w:proofErr w:type="spellStart"/>
      <w:r w:rsidRPr="008225C2">
        <w:t>фильтродержателя</w:t>
      </w:r>
      <w:proofErr w:type="spellEnd"/>
      <w:r w:rsidRPr="008225C2">
        <w:t xml:space="preserve">(ей) составляло 1−5 секунд, а время прохождения через вторичную систему разбавления, если она используется, от точки ввода разбавителя до </w:t>
      </w:r>
      <w:proofErr w:type="spellStart"/>
      <w:r w:rsidRPr="008225C2">
        <w:t>фильтродержателя</w:t>
      </w:r>
      <w:proofErr w:type="spellEnd"/>
      <w:r w:rsidRPr="008225C2">
        <w:t>(ей) составляло не менее 0,5 секунды.</w:t>
      </w:r>
    </w:p>
    <w:p w14:paraId="606455EC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>Допускается осушение разбавителя перед входом в систему разбавления, причем к осушению целесообразно прибегать, в частности, в том случае, когда разбавитель имеет высокую влажность».</w:t>
      </w:r>
    </w:p>
    <w:p w14:paraId="04413679" w14:textId="77777777" w:rsidR="00F44AA8" w:rsidRPr="008225C2" w:rsidRDefault="00F44AA8" w:rsidP="00F44AA8">
      <w:pPr>
        <w:pStyle w:val="SingleTxtGR"/>
      </w:pPr>
      <w:r w:rsidRPr="008225C2">
        <w:rPr>
          <w:i/>
          <w:iCs/>
        </w:rPr>
        <w:t xml:space="preserve">Пункт </w:t>
      </w:r>
      <w:r w:rsidRPr="008225C2">
        <w:rPr>
          <w:i/>
        </w:rPr>
        <w:t>9.5.5</w:t>
      </w:r>
      <w:r w:rsidRPr="008225C2">
        <w:t xml:space="preserve"> изменить следующим образом:</w:t>
      </w:r>
    </w:p>
    <w:p w14:paraId="54D37D79" w14:textId="77777777" w:rsidR="00F44AA8" w:rsidRPr="008225C2" w:rsidRDefault="00F44AA8" w:rsidP="00F44AA8">
      <w:pPr>
        <w:pStyle w:val="SingleTxtGR"/>
        <w:tabs>
          <w:tab w:val="clear" w:pos="1701"/>
        </w:tabs>
      </w:pPr>
      <w:r w:rsidRPr="008225C2">
        <w:t>«9.5.5</w:t>
      </w:r>
      <w:r w:rsidRPr="008225C2">
        <w:tab/>
        <w:t>Общая проверка системы</w:t>
      </w:r>
    </w:p>
    <w:p w14:paraId="508169AA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 xml:space="preserve">Суммарная погрешность системы отбора проб </w:t>
      </w:r>
      <w:r w:rsidRPr="00F352B0">
        <w:t>CVS</w:t>
      </w:r>
      <w:r w:rsidRPr="008225C2">
        <w:t xml:space="preserve"> и аналитической системы определяют путем введения известной массы загрязняющего газа в систему во время ее работы в нормальном режиме. Загрязняющее вещество подвергают анализу, и его массу рассчитывают в соответствии с пунктом</w:t>
      </w:r>
      <w:r w:rsidRPr="00F352B0">
        <w:t> </w:t>
      </w:r>
      <w:r w:rsidRPr="008225C2">
        <w:t>8.5.2.3 настоящего приложения, за исключением пропана, когда для НС вместо</w:t>
      </w:r>
      <w:r w:rsidRPr="00F352B0">
        <w:t> </w:t>
      </w:r>
      <w:r w:rsidRPr="008225C2">
        <w:rPr>
          <w:bCs/>
        </w:rPr>
        <w:t>0,000483</w:t>
      </w:r>
      <w:r w:rsidRPr="008225C2">
        <w:t xml:space="preserve"> используется коэффициент </w:t>
      </w:r>
      <w:r w:rsidRPr="00F352B0">
        <w:rPr>
          <w:iCs/>
        </w:rPr>
        <w:t>u</w:t>
      </w:r>
      <w:r w:rsidRPr="008225C2">
        <w:t>, который принимается равным</w:t>
      </w:r>
      <w:r w:rsidRPr="00F352B0">
        <w:t> </w:t>
      </w:r>
      <w:r w:rsidRPr="008225C2">
        <w:rPr>
          <w:bCs/>
        </w:rPr>
        <w:t>0,000507</w:t>
      </w:r>
      <w:r w:rsidRPr="008225C2">
        <w:t>. При</w:t>
      </w:r>
      <w:r w:rsidRPr="00F352B0">
        <w:t> </w:t>
      </w:r>
      <w:r w:rsidRPr="008225C2">
        <w:t>этом используют один из следующих двух методов».</w:t>
      </w:r>
    </w:p>
    <w:p w14:paraId="0FBF8F61" w14:textId="77777777" w:rsidR="00F44AA8" w:rsidRPr="008225C2" w:rsidRDefault="00F44AA8" w:rsidP="00F44AA8">
      <w:pPr>
        <w:pStyle w:val="SingleTxtGR"/>
      </w:pPr>
      <w:r w:rsidRPr="008225C2">
        <w:rPr>
          <w:i/>
          <w:iCs/>
        </w:rPr>
        <w:t xml:space="preserve">Добавление </w:t>
      </w:r>
      <w:r w:rsidRPr="008225C2">
        <w:rPr>
          <w:i/>
        </w:rPr>
        <w:t xml:space="preserve">4, </w:t>
      </w:r>
      <w:r w:rsidRPr="008225C2">
        <w:rPr>
          <w:i/>
          <w:iCs/>
        </w:rPr>
        <w:t xml:space="preserve">пункт </w:t>
      </w:r>
      <w:r w:rsidRPr="00F352B0">
        <w:rPr>
          <w:i/>
        </w:rPr>
        <w:t>A</w:t>
      </w:r>
      <w:r w:rsidRPr="008225C2">
        <w:rPr>
          <w:i/>
        </w:rPr>
        <w:t xml:space="preserve">.4.2 </w:t>
      </w:r>
      <w:r w:rsidRPr="008225C2">
        <w:t>изменить следующим образом:</w:t>
      </w:r>
    </w:p>
    <w:p w14:paraId="42EC2FF0" w14:textId="77777777" w:rsidR="00F44AA8" w:rsidRPr="008225C2" w:rsidRDefault="00F44AA8" w:rsidP="00F44AA8">
      <w:pPr>
        <w:pStyle w:val="SingleTxtGR"/>
      </w:pPr>
      <w:r w:rsidRPr="008225C2">
        <w:t>«</w:t>
      </w:r>
      <w:r w:rsidRPr="00F352B0">
        <w:t>A</w:t>
      </w:r>
      <w:r w:rsidRPr="008225C2">
        <w:t>.4.2</w:t>
      </w:r>
      <w:r w:rsidRPr="008225C2">
        <w:tab/>
      </w:r>
      <w:r w:rsidRPr="008225C2">
        <w:tab/>
        <w:t>Регрессионный анализ</w:t>
      </w:r>
    </w:p>
    <w:p w14:paraId="79F7F0C3" w14:textId="77777777" w:rsidR="00F44AA8" w:rsidRPr="008225C2" w:rsidRDefault="00F44AA8" w:rsidP="00F44AA8">
      <w:pPr>
        <w:pStyle w:val="SingleTxtGR"/>
      </w:pPr>
      <w:r w:rsidRPr="008225C2">
        <w:tab/>
      </w:r>
      <w:r w:rsidRPr="008225C2">
        <w:tab/>
        <w:t>Наклон линии регрессии рассчитывают следующим образом:</w:t>
      </w:r>
    </w:p>
    <w:p w14:paraId="37DC5C3B" w14:textId="77777777" w:rsidR="00F44AA8" w:rsidRPr="008225C2" w:rsidRDefault="00F44AA8" w:rsidP="00F44AA8">
      <w:pPr>
        <w:pStyle w:val="SingleTxtGR"/>
        <w:tabs>
          <w:tab w:val="right" w:pos="8505"/>
        </w:tabs>
        <w:ind w:left="2268"/>
      </w:pPr>
      <w:r w:rsidRPr="00F352B0">
        <w:rPr>
          <w:noProof/>
          <w:lang w:eastAsia="ru-RU"/>
        </w:rPr>
        <w:drawing>
          <wp:inline distT="0" distB="0" distL="0" distR="0" wp14:anchorId="1F9817F4" wp14:editId="28DBC03D">
            <wp:extent cx="1500505" cy="838200"/>
            <wp:effectExtent l="0" t="0" r="4445" b="0"/>
            <wp:docPr id="33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5C2">
        <w:tab/>
        <w:t>(94)</w:t>
      </w:r>
    </w:p>
    <w:p w14:paraId="1BCB12C9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 xml:space="preserve">Значение, отсекаемое на оси </w:t>
      </w:r>
      <w:r w:rsidRPr="00F352B0">
        <w:t>y</w:t>
      </w:r>
      <w:r w:rsidRPr="008225C2">
        <w:t xml:space="preserve"> линией регрессии, рассчитывают следующим образом:</w:t>
      </w:r>
    </w:p>
    <w:p w14:paraId="589C6A35" w14:textId="77777777" w:rsidR="00F44AA8" w:rsidRPr="008225C2" w:rsidRDefault="00F44AA8" w:rsidP="00F44AA8">
      <w:pPr>
        <w:pStyle w:val="SingleTxtGR"/>
        <w:tabs>
          <w:tab w:val="right" w:pos="8505"/>
        </w:tabs>
        <w:ind w:left="2268"/>
      </w:pPr>
      <w:r w:rsidRPr="00F352B0">
        <w:rPr>
          <w:noProof/>
          <w:lang w:eastAsia="ru-RU"/>
        </w:rPr>
        <w:drawing>
          <wp:inline distT="0" distB="0" distL="0" distR="0" wp14:anchorId="116A9A69" wp14:editId="41B2751A">
            <wp:extent cx="952520" cy="246491"/>
            <wp:effectExtent l="0" t="0" r="0" b="1270"/>
            <wp:docPr id="2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92" cy="2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5C2">
        <w:tab/>
      </w:r>
      <w:r w:rsidRPr="008225C2">
        <w:tab/>
        <w:t>(95)</w:t>
      </w:r>
    </w:p>
    <w:p w14:paraId="03A34E25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>Стандартную погрешность оценки (СПО) рассчитывают следующим образом:</w:t>
      </w:r>
    </w:p>
    <w:p w14:paraId="2AF9A195" w14:textId="77777777" w:rsidR="00F44AA8" w:rsidRPr="00F352B0" w:rsidRDefault="00F44AA8" w:rsidP="00F44AA8">
      <w:pPr>
        <w:tabs>
          <w:tab w:val="left" w:pos="2268"/>
          <w:tab w:val="right" w:pos="8505"/>
        </w:tabs>
        <w:spacing w:after="120"/>
        <w:ind w:firstLine="2268"/>
      </w:pPr>
      <m:oMath>
        <m:r>
          <w:rPr>
            <w:rFonts w:ascii="Cambria Math" w:hAnsi="Cambria Math"/>
            <w:sz w:val="28"/>
            <w:szCs w:val="28"/>
          </w:rPr>
          <m:t>SEE=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(a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n-2</m:t>
                </m:r>
              </m:den>
            </m:f>
          </m:e>
        </m:rad>
      </m:oMath>
      <w:r w:rsidRPr="00F352B0">
        <w:tab/>
        <w:t>(96)</w:t>
      </w:r>
    </w:p>
    <w:p w14:paraId="45B89730" w14:textId="77777777" w:rsidR="00F44AA8" w:rsidRPr="008225C2" w:rsidRDefault="00F44AA8" w:rsidP="00F44AA8">
      <w:pPr>
        <w:pStyle w:val="SingleTxtGR"/>
        <w:tabs>
          <w:tab w:val="clear" w:pos="1701"/>
        </w:tabs>
        <w:ind w:left="2268" w:hanging="1134"/>
      </w:pPr>
      <w:r w:rsidRPr="008225C2">
        <w:tab/>
        <w:t>Коэффициент смешанной корреляции рассчитывают следующим образом:</w:t>
      </w:r>
    </w:p>
    <w:p w14:paraId="558CDFE8" w14:textId="77777777" w:rsidR="00F44AA8" w:rsidRDefault="00F44AA8" w:rsidP="00F44AA8">
      <w:pPr>
        <w:tabs>
          <w:tab w:val="right" w:pos="8505"/>
        </w:tabs>
        <w:ind w:left="2268" w:right="1133"/>
      </w:pPr>
      <w:r w:rsidRPr="00F352B0">
        <w:rPr>
          <w:noProof/>
          <w:lang w:eastAsia="ru-RU"/>
        </w:rPr>
        <w:drawing>
          <wp:inline distT="0" distB="0" distL="0" distR="0" wp14:anchorId="764340CE" wp14:editId="0D1A214A">
            <wp:extent cx="1891030" cy="881380"/>
            <wp:effectExtent l="0" t="0" r="0" b="0"/>
            <wp:docPr id="3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352B0">
        <w:t>(97)».</w:t>
      </w:r>
    </w:p>
    <w:p w14:paraId="1876AE76" w14:textId="77777777" w:rsidR="00F44AA8" w:rsidRPr="006F0B1D" w:rsidRDefault="00F44AA8" w:rsidP="00F44AA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0F9CEB" w14:textId="77777777" w:rsidR="00F44AA8" w:rsidRDefault="00F44AA8" w:rsidP="002E5067"/>
    <w:p w14:paraId="1E0391C1" w14:textId="77777777" w:rsidR="00F44AA8" w:rsidRDefault="00F44AA8">
      <w:pPr>
        <w:suppressAutoHyphens w:val="0"/>
        <w:spacing w:line="240" w:lineRule="auto"/>
      </w:pPr>
    </w:p>
    <w:p w14:paraId="09FB5D4D" w14:textId="77777777" w:rsidR="00F44AA8" w:rsidRDefault="00F44AA8">
      <w:pPr>
        <w:suppressAutoHyphens w:val="0"/>
        <w:spacing w:line="240" w:lineRule="auto"/>
      </w:pPr>
    </w:p>
    <w:p w14:paraId="0B3711B1" w14:textId="77777777" w:rsidR="00381C24" w:rsidRPr="00BC18B2" w:rsidRDefault="00381C24" w:rsidP="002E5067"/>
    <w:sectPr w:rsidR="00381C24" w:rsidRPr="00BC18B2" w:rsidSect="00F44AA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B7D3" w14:textId="77777777" w:rsidR="005D165C" w:rsidRPr="00A312BC" w:rsidRDefault="005D165C" w:rsidP="00A312BC"/>
  </w:endnote>
  <w:endnote w:type="continuationSeparator" w:id="0">
    <w:p w14:paraId="6296B2F1" w14:textId="77777777" w:rsidR="005D165C" w:rsidRPr="00A312BC" w:rsidRDefault="005D16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3648" w14:textId="77777777" w:rsidR="00F44AA8" w:rsidRPr="00F44AA8" w:rsidRDefault="00F44AA8">
    <w:pPr>
      <w:pStyle w:val="Footer"/>
    </w:pPr>
    <w:r w:rsidRPr="00F44AA8">
      <w:rPr>
        <w:b/>
        <w:sz w:val="18"/>
      </w:rPr>
      <w:fldChar w:fldCharType="begin"/>
    </w:r>
    <w:r w:rsidRPr="00F44AA8">
      <w:rPr>
        <w:b/>
        <w:sz w:val="18"/>
      </w:rPr>
      <w:instrText xml:space="preserve"> PAGE  \* MERGEFORMAT </w:instrText>
    </w:r>
    <w:r w:rsidRPr="00F44AA8">
      <w:rPr>
        <w:b/>
        <w:sz w:val="18"/>
      </w:rPr>
      <w:fldChar w:fldCharType="separate"/>
    </w:r>
    <w:r w:rsidR="00E96044">
      <w:rPr>
        <w:b/>
        <w:noProof/>
        <w:sz w:val="18"/>
      </w:rPr>
      <w:t>4</w:t>
    </w:r>
    <w:r w:rsidRPr="00F44AA8">
      <w:rPr>
        <w:b/>
        <w:sz w:val="18"/>
      </w:rPr>
      <w:fldChar w:fldCharType="end"/>
    </w:r>
    <w:r>
      <w:rPr>
        <w:b/>
        <w:sz w:val="18"/>
      </w:rPr>
      <w:tab/>
    </w:r>
    <w:r w:rsidR="003D29BF">
      <w:t>GE.18-1</w:t>
    </w:r>
    <w:r>
      <w:t>31</w:t>
    </w:r>
    <w:r w:rsidR="003D29BF">
      <w:t>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1C84" w14:textId="77777777" w:rsidR="00F44AA8" w:rsidRPr="00F44AA8" w:rsidRDefault="00F44AA8" w:rsidP="00F44AA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</w:t>
    </w:r>
    <w:r w:rsidR="003D29BF">
      <w:t>87</w:t>
    </w:r>
    <w:r>
      <w:tab/>
    </w:r>
    <w:r w:rsidRPr="00F44AA8">
      <w:rPr>
        <w:b/>
        <w:sz w:val="18"/>
      </w:rPr>
      <w:fldChar w:fldCharType="begin"/>
    </w:r>
    <w:r w:rsidRPr="00F44AA8">
      <w:rPr>
        <w:b/>
        <w:sz w:val="18"/>
      </w:rPr>
      <w:instrText xml:space="preserve"> PAGE  \* MERGEFORMAT </w:instrText>
    </w:r>
    <w:r w:rsidRPr="00F44AA8">
      <w:rPr>
        <w:b/>
        <w:sz w:val="18"/>
      </w:rPr>
      <w:fldChar w:fldCharType="separate"/>
    </w:r>
    <w:r w:rsidR="00E96044">
      <w:rPr>
        <w:b/>
        <w:noProof/>
        <w:sz w:val="18"/>
      </w:rPr>
      <w:t>3</w:t>
    </w:r>
    <w:r w:rsidRPr="00F44A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CB1D" w14:textId="77777777" w:rsidR="00042B72" w:rsidRPr="00F44AA8" w:rsidRDefault="00F44AA8" w:rsidP="00F44AA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EC8ADC2" wp14:editId="43BEA8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</w:t>
    </w:r>
    <w:r w:rsidR="003D29BF">
      <w:rPr>
        <w:lang w:val="en-US"/>
      </w:rPr>
      <w:t>87</w:t>
    </w:r>
    <w:r>
      <w:t xml:space="preserve">  (</w:t>
    </w:r>
    <w:proofErr w:type="gramEnd"/>
    <w:r>
      <w:t>R)</w:t>
    </w:r>
    <w:r>
      <w:rPr>
        <w:lang w:val="en-US"/>
      </w:rPr>
      <w:t xml:space="preserve">  140918  180918</w:t>
    </w:r>
    <w:r>
      <w:br/>
    </w:r>
    <w:r w:rsidR="00211AA2" w:rsidRPr="00211AA2">
      <w:rPr>
        <w:rFonts w:ascii="C39T30Lfz" w:hAnsi="C39T30Lfz"/>
        <w:kern w:val="14"/>
        <w:sz w:val="56"/>
        <w:lang w:val="en-US"/>
      </w:rPr>
      <w:t></w:t>
    </w:r>
    <w:r w:rsidR="00211AA2" w:rsidRPr="00211AA2">
      <w:rPr>
        <w:rFonts w:ascii="C39T30Lfz" w:hAnsi="C39T30Lfz"/>
        <w:kern w:val="14"/>
        <w:sz w:val="56"/>
        <w:lang w:val="en-US"/>
      </w:rPr>
      <w:t></w:t>
    </w:r>
    <w:r w:rsidR="00211AA2" w:rsidRPr="00211AA2">
      <w:rPr>
        <w:rFonts w:ascii="C39T30Lfz" w:hAnsi="C39T30Lfz"/>
        <w:kern w:val="14"/>
        <w:sz w:val="56"/>
        <w:lang w:val="en-US"/>
      </w:rPr>
      <w:t></w:t>
    </w:r>
    <w:r w:rsidR="00211AA2" w:rsidRPr="00211AA2">
      <w:rPr>
        <w:rFonts w:ascii="C39T30Lfz" w:hAnsi="C39T30Lfz"/>
        <w:kern w:val="14"/>
        <w:sz w:val="56"/>
        <w:lang w:val="en-US"/>
      </w:rPr>
      <w:t></w:t>
    </w:r>
    <w:r w:rsidR="00211AA2" w:rsidRPr="00211AA2">
      <w:rPr>
        <w:rFonts w:ascii="C39T30Lfz" w:hAnsi="C39T30Lfz"/>
        <w:kern w:val="14"/>
        <w:sz w:val="56"/>
        <w:lang w:val="en-US"/>
      </w:rPr>
      <w:t></w:t>
    </w:r>
    <w:r w:rsidR="00211AA2" w:rsidRPr="00211AA2">
      <w:rPr>
        <w:rFonts w:ascii="C39T30Lfz" w:hAnsi="C39T30Lfz"/>
        <w:kern w:val="14"/>
        <w:sz w:val="56"/>
        <w:lang w:val="en-US"/>
      </w:rPr>
      <w:t></w:t>
    </w:r>
    <w:r w:rsidR="00211AA2" w:rsidRPr="00211AA2">
      <w:rPr>
        <w:rFonts w:ascii="C39T30Lfz" w:hAnsi="C39T30Lfz"/>
        <w:kern w:val="14"/>
        <w:sz w:val="56"/>
        <w:lang w:val="en-US"/>
      </w:rPr>
      <w:t></w:t>
    </w:r>
    <w:r w:rsidR="00211AA2" w:rsidRPr="00211AA2">
      <w:rPr>
        <w:rFonts w:ascii="C39T30Lfz" w:hAnsi="C39T30Lfz"/>
        <w:kern w:val="14"/>
        <w:sz w:val="56"/>
        <w:lang w:val="en-US"/>
      </w:rPr>
      <w:t></w:t>
    </w:r>
    <w:r w:rsidRPr="00211AA2">
      <w:rPr>
        <w:rFonts w:ascii="C39T30Lfz" w:hAnsi="C39T30Lfz"/>
        <w:noProof/>
        <w:kern w:val="14"/>
        <w:sz w:val="56"/>
        <w:lang w:eastAsia="ru-RU"/>
      </w:rPr>
      <w:drawing>
        <wp:anchor distT="0" distB="0" distL="114300" distR="114300" simplePos="0" relativeHeight="251659264" behindDoc="0" locked="0" layoutInCell="1" allowOverlap="1" wp14:anchorId="045797A2" wp14:editId="2F60DA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8/Rev.5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8/Rev.5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AA2" w:rsidRPr="00211AA2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D080" w14:textId="77777777" w:rsidR="005D165C" w:rsidRPr="001075E9" w:rsidRDefault="005D16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6576C4" w14:textId="77777777" w:rsidR="005D165C" w:rsidRDefault="005D16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A56086" w14:textId="77777777" w:rsidR="00F44AA8" w:rsidRPr="00EF669A" w:rsidRDefault="00F44AA8" w:rsidP="00F44AA8">
      <w:pPr>
        <w:pStyle w:val="FootnoteText"/>
      </w:pPr>
      <w:r>
        <w:tab/>
      </w:r>
      <w:r w:rsidRPr="006F0B1D">
        <w:rPr>
          <w:sz w:val="20"/>
        </w:rPr>
        <w:t>*</w:t>
      </w:r>
      <w:r>
        <w:tab/>
        <w:t>Прежние названия Соглашения:</w:t>
      </w:r>
    </w:p>
    <w:p w14:paraId="3074C681" w14:textId="77777777" w:rsidR="00F44AA8" w:rsidRPr="00EF669A" w:rsidRDefault="00F44AA8" w:rsidP="00F44AA8">
      <w:pPr>
        <w:pStyle w:val="FootnoteText"/>
        <w:jc w:val="both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AF003D4" w14:textId="77777777" w:rsidR="00F44AA8" w:rsidRPr="00EF669A" w:rsidRDefault="00F44AA8" w:rsidP="00F44AA8">
      <w:pPr>
        <w:pStyle w:val="FootnoteText"/>
        <w:jc w:val="both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98D2" w14:textId="38926CC5" w:rsidR="00F44AA8" w:rsidRPr="00F44AA8" w:rsidRDefault="00E96044">
    <w:pPr>
      <w:pStyle w:val="Header"/>
    </w:pPr>
    <w:fldSimple w:instr=" TITLE  \* MERGEFORMAT ">
      <w:r w:rsidR="00027E78">
        <w:t>E/ECE/324/Rev.1/Add.48/Rev.5/Amend.6</w:t>
      </w:r>
    </w:fldSimple>
    <w:r w:rsidR="00F44AA8">
      <w:br/>
    </w:r>
    <w:fldSimple w:instr=" KEYWORDS  \* MERGEFORMAT ">
      <w:r w:rsidR="00027E78">
        <w:t>E/ECE/TRANS/505/Rev.1/Add.48/Rev.5/Amend.6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113B" w14:textId="2F433E2A" w:rsidR="00F44AA8" w:rsidRPr="00F44AA8" w:rsidRDefault="00E96044" w:rsidP="00F44AA8">
    <w:pPr>
      <w:pStyle w:val="Header"/>
      <w:jc w:val="right"/>
    </w:pPr>
    <w:fldSimple w:instr=" TITLE  \* MERGEFORMAT ">
      <w:r w:rsidR="00027E78">
        <w:t>E/ECE/324/Rev.1/Add.48/Rev.5/Amend.6</w:t>
      </w:r>
    </w:fldSimple>
    <w:r w:rsidR="00F44AA8">
      <w:br/>
    </w:r>
    <w:fldSimple w:instr=" KEYWORDS  \* MERGEFORMAT ">
      <w:r w:rsidR="00027E78">
        <w:t>E/ECE/TRANS/505/Rev.1/Add.48/Rev.5/Amend.6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5C"/>
    <w:rsid w:val="00027E7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11AA2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798E"/>
    <w:rsid w:val="003958D0"/>
    <w:rsid w:val="003B00E5"/>
    <w:rsid w:val="003B658E"/>
    <w:rsid w:val="003B65A9"/>
    <w:rsid w:val="003D29BF"/>
    <w:rsid w:val="00407B78"/>
    <w:rsid w:val="00424203"/>
    <w:rsid w:val="00452493"/>
    <w:rsid w:val="00454E07"/>
    <w:rsid w:val="00471B10"/>
    <w:rsid w:val="00472C5C"/>
    <w:rsid w:val="00491047"/>
    <w:rsid w:val="004D541E"/>
    <w:rsid w:val="004F54E6"/>
    <w:rsid w:val="0050108D"/>
    <w:rsid w:val="00513081"/>
    <w:rsid w:val="00517901"/>
    <w:rsid w:val="00526683"/>
    <w:rsid w:val="005709E0"/>
    <w:rsid w:val="00572E19"/>
    <w:rsid w:val="005961C8"/>
    <w:rsid w:val="005D165C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A5A3B"/>
    <w:rsid w:val="007F123C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139E2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1EBF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96044"/>
    <w:rsid w:val="00EA2C9F"/>
    <w:rsid w:val="00EB1EAF"/>
    <w:rsid w:val="00ED0BDA"/>
    <w:rsid w:val="00EF1360"/>
    <w:rsid w:val="00EF3220"/>
    <w:rsid w:val="00F44AA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AFCF4"/>
  <w15:docId w15:val="{A54084C0-ADB7-4EE0-9A90-A5B90B7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44AA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44AA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44AA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44AA8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44AA8"/>
    <w:rPr>
      <w:lang w:val="en-GB" w:eastAsia="en-US"/>
    </w:rPr>
  </w:style>
  <w:style w:type="character" w:customStyle="1" w:styleId="HChGChar">
    <w:name w:val="_ H _Ch_G Char"/>
    <w:link w:val="HChG"/>
    <w:rsid w:val="00F44AA8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44AA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E/ECE/324/Rev.1/Add.48/Rev.5/Amend.6</vt:lpstr>
      <vt:lpstr>E/ECE/324/Rev.1/Add.48/Rev.5/Amend.6</vt:lpstr>
      <vt:lpstr>A/</vt:lpstr>
    </vt:vector>
  </TitlesOfParts>
  <Company>DCM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E/ECE/324/Rev.1/Add.48/Rev.5/Amend.6</dc:title>
  <dc:creator>Elena IZOTOVA</dc:creator>
  <cp:keywords>E/ECE/TRANS/505/Rev.1/Add.48/Rev.5/Amend.6</cp:keywords>
  <cp:lastModifiedBy>Marie-Claude Collet</cp:lastModifiedBy>
  <cp:revision>3</cp:revision>
  <cp:lastPrinted>2019-04-23T17:13:00Z</cp:lastPrinted>
  <dcterms:created xsi:type="dcterms:W3CDTF">2019-04-23T17:13:00Z</dcterms:created>
  <dcterms:modified xsi:type="dcterms:W3CDTF">2019-04-23T17:14:00Z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