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709"/>
        <w:gridCol w:w="429"/>
        <w:gridCol w:w="5540"/>
        <w:gridCol w:w="2819"/>
      </w:tblGrid>
      <w:tr w:rsidR="002D5AAC" w:rsidRPr="00B9405F" w:rsidTr="002A7B4A">
        <w:trPr>
          <w:trHeight w:hRule="exact" w:val="851"/>
        </w:trPr>
        <w:tc>
          <w:tcPr>
            <w:tcW w:w="142" w:type="dxa"/>
            <w:tcBorders>
              <w:bottom w:val="single" w:sz="4" w:space="0" w:color="auto"/>
            </w:tcBorders>
          </w:tcPr>
          <w:p w:rsidR="002D5AAC" w:rsidRPr="008C1A9B" w:rsidRDefault="002D5AAC" w:rsidP="00C51274">
            <w:pPr>
              <w:kinsoku w:val="0"/>
              <w:overflowPunct w:val="0"/>
              <w:autoSpaceDE w:val="0"/>
              <w:autoSpaceDN w:val="0"/>
              <w:adjustRightInd w:val="0"/>
              <w:snapToGrid w:val="0"/>
              <w:rPr>
                <w:lang w:val="fr-CH"/>
              </w:rPr>
            </w:pPr>
          </w:p>
        </w:tc>
        <w:tc>
          <w:tcPr>
            <w:tcW w:w="709" w:type="dxa"/>
            <w:tcBorders>
              <w:bottom w:val="single" w:sz="4" w:space="0" w:color="auto"/>
            </w:tcBorders>
            <w:vAlign w:val="bottom"/>
          </w:tcPr>
          <w:p w:rsidR="002D5AAC" w:rsidRPr="00BD33EE" w:rsidRDefault="002D5AAC" w:rsidP="002A7B4A"/>
        </w:tc>
        <w:tc>
          <w:tcPr>
            <w:tcW w:w="8788" w:type="dxa"/>
            <w:gridSpan w:val="3"/>
            <w:tcBorders>
              <w:bottom w:val="single" w:sz="4" w:space="0" w:color="auto"/>
            </w:tcBorders>
            <w:vAlign w:val="bottom"/>
          </w:tcPr>
          <w:p w:rsidR="00C51274" w:rsidRPr="00C51274" w:rsidRDefault="00C51274" w:rsidP="00C51274">
            <w:pPr>
              <w:jc w:val="right"/>
              <w:rPr>
                <w:lang w:val="en-US"/>
              </w:rPr>
            </w:pPr>
            <w:r w:rsidRPr="00C51274">
              <w:rPr>
                <w:sz w:val="40"/>
                <w:lang w:val="en-US"/>
              </w:rPr>
              <w:t>E</w:t>
            </w:r>
            <w:r w:rsidRPr="00C51274">
              <w:rPr>
                <w:lang w:val="en-US"/>
              </w:rPr>
              <w:t>/ECE/324/Rev.1/Add.42/Rev.4/Amend.2</w:t>
            </w:r>
            <w:r w:rsidRPr="00C51274">
              <w:rPr>
                <w:rFonts w:cs="Times New Roman"/>
                <w:lang w:val="en-US"/>
              </w:rPr>
              <w:t>−</w:t>
            </w:r>
            <w:r w:rsidRPr="00C51274">
              <w:rPr>
                <w:sz w:val="40"/>
                <w:lang w:val="en-US"/>
              </w:rPr>
              <w:t>E</w:t>
            </w:r>
            <w:r w:rsidRPr="00C51274">
              <w:rPr>
                <w:lang w:val="en-US"/>
              </w:rPr>
              <w:t>/ECE/TRANS/505/Rev.1/Add.42/Rev.4/Amend.2</w:t>
            </w:r>
          </w:p>
        </w:tc>
      </w:tr>
      <w:tr w:rsidR="002D5AAC" w:rsidRPr="009D084C" w:rsidTr="002A7B4A">
        <w:trPr>
          <w:trHeight w:hRule="exact" w:val="2835"/>
        </w:trPr>
        <w:tc>
          <w:tcPr>
            <w:tcW w:w="1280" w:type="dxa"/>
            <w:gridSpan w:val="3"/>
            <w:tcBorders>
              <w:top w:val="single" w:sz="4" w:space="0" w:color="auto"/>
              <w:bottom w:val="single" w:sz="12" w:space="0" w:color="auto"/>
            </w:tcBorders>
          </w:tcPr>
          <w:p w:rsidR="002D5AAC" w:rsidRPr="00C51274" w:rsidRDefault="002D5AAC" w:rsidP="002A7B4A">
            <w:pPr>
              <w:spacing w:before="120"/>
              <w:rPr>
                <w:szCs w:val="20"/>
                <w:lang w:val="en-US"/>
              </w:rPr>
            </w:pPr>
          </w:p>
        </w:tc>
        <w:tc>
          <w:tcPr>
            <w:tcW w:w="5540" w:type="dxa"/>
            <w:tcBorders>
              <w:top w:val="single" w:sz="4" w:space="0" w:color="auto"/>
              <w:bottom w:val="single" w:sz="12" w:space="0" w:color="auto"/>
            </w:tcBorders>
          </w:tcPr>
          <w:p w:rsidR="002D5AAC" w:rsidRPr="00C51274" w:rsidRDefault="002D5AAC" w:rsidP="002A7B4A">
            <w:pPr>
              <w:spacing w:before="120" w:line="360" w:lineRule="exact"/>
              <w:rPr>
                <w:b/>
                <w:szCs w:val="20"/>
                <w:lang w:val="en-US"/>
              </w:rPr>
            </w:pPr>
          </w:p>
        </w:tc>
        <w:tc>
          <w:tcPr>
            <w:tcW w:w="2819" w:type="dxa"/>
            <w:tcBorders>
              <w:top w:val="single" w:sz="4" w:space="0" w:color="auto"/>
              <w:bottom w:val="single" w:sz="12" w:space="0" w:color="auto"/>
            </w:tcBorders>
          </w:tcPr>
          <w:p w:rsidR="002D5AAC" w:rsidRDefault="002D5AAC" w:rsidP="002A7B4A">
            <w:pPr>
              <w:spacing w:before="240"/>
              <w:rPr>
                <w:szCs w:val="20"/>
                <w:lang w:val="en-US"/>
              </w:rPr>
            </w:pPr>
          </w:p>
          <w:p w:rsidR="00C51274" w:rsidRDefault="00C51274" w:rsidP="00C51274">
            <w:pPr>
              <w:spacing w:line="240" w:lineRule="exact"/>
              <w:rPr>
                <w:szCs w:val="20"/>
                <w:lang w:val="en-US"/>
              </w:rPr>
            </w:pPr>
            <w:r>
              <w:rPr>
                <w:szCs w:val="20"/>
                <w:lang w:val="en-US"/>
              </w:rPr>
              <w:t>10 August 2018</w:t>
            </w:r>
          </w:p>
          <w:p w:rsidR="00C51274" w:rsidRPr="009D084C" w:rsidRDefault="00C51274" w:rsidP="00C51274">
            <w:pPr>
              <w:spacing w:line="240" w:lineRule="exact"/>
              <w:rPr>
                <w:szCs w:val="20"/>
                <w:lang w:val="en-US"/>
              </w:rPr>
            </w:pPr>
          </w:p>
        </w:tc>
      </w:tr>
    </w:tbl>
    <w:p w:rsidR="00C51274" w:rsidRPr="00C51274" w:rsidRDefault="00664576" w:rsidP="00C51274">
      <w:pPr>
        <w:pStyle w:val="HChGR"/>
        <w:spacing w:before="240"/>
      </w:pPr>
      <w:r>
        <w:tab/>
      </w:r>
      <w:r>
        <w:tab/>
      </w:r>
      <w:r w:rsidR="00C51274" w:rsidRPr="00C51274">
        <w:t>Соглашение</w:t>
      </w:r>
    </w:p>
    <w:p w:rsidR="00C51274" w:rsidRPr="00C51274" w:rsidRDefault="00664576" w:rsidP="00C51274">
      <w:pPr>
        <w:pStyle w:val="H1GR"/>
        <w:spacing w:before="240"/>
      </w:pPr>
      <w:r>
        <w:tab/>
      </w:r>
      <w:r>
        <w:tab/>
      </w:r>
      <w:r w:rsidR="00C51274" w:rsidRPr="00C51274">
        <w:t>О принятии единообразных технических предписаний для</w:t>
      </w:r>
      <w:r w:rsidR="00C51274">
        <w:rPr>
          <w:lang w:val="en-US"/>
        </w:rPr>
        <w:t> </w:t>
      </w:r>
      <w:r w:rsidR="00C51274" w:rsidRPr="00C51274">
        <w:t>колесных транспортных средств, предметов оборудования и</w:t>
      </w:r>
      <w:r w:rsidR="00C51274">
        <w:rPr>
          <w:lang w:val="en-US"/>
        </w:rPr>
        <w:t> </w:t>
      </w:r>
      <w:r w:rsidR="00C51274" w:rsidRPr="00C51274">
        <w:t>частей, которые могут быть установлены и/или использованы на</w:t>
      </w:r>
      <w:r w:rsidR="00C51274">
        <w:rPr>
          <w:lang w:val="en-US"/>
        </w:rPr>
        <w:t> </w:t>
      </w:r>
      <w:r w:rsidR="00C51274" w:rsidRPr="00C51274">
        <w:t>колесных транспортных средствах, и об условиях взаимного признания официальных утверждений, выдаваемых на основе этих предписаний</w:t>
      </w:r>
      <w:r w:rsidR="00C51274" w:rsidRPr="004C06F0">
        <w:rPr>
          <w:b w:val="0"/>
          <w:bCs/>
          <w:sz w:val="20"/>
        </w:rPr>
        <w:footnoteReference w:customMarkFollows="1" w:id="1"/>
        <w:t>*</w:t>
      </w:r>
    </w:p>
    <w:p w:rsidR="00C51274" w:rsidRPr="00C51274" w:rsidRDefault="00C51274" w:rsidP="00C51274">
      <w:pPr>
        <w:pStyle w:val="SingleTxtGR"/>
      </w:pPr>
      <w:r w:rsidRPr="00C51274">
        <w:t>(Пересмотр 3, включающий поправки, вступившие в силу 14 сентября 2017 года)</w:t>
      </w:r>
    </w:p>
    <w:p w:rsidR="00C51274" w:rsidRPr="00DE12CE" w:rsidRDefault="00DE12CE" w:rsidP="00DE12CE">
      <w:pPr>
        <w:pStyle w:val="SingleTxtGR"/>
        <w:spacing w:before="240" w:after="0"/>
        <w:jc w:val="center"/>
        <w:rPr>
          <w:u w:val="single"/>
        </w:rPr>
      </w:pPr>
      <w:r>
        <w:rPr>
          <w:u w:val="single"/>
        </w:rPr>
        <w:tab/>
      </w:r>
      <w:r>
        <w:rPr>
          <w:u w:val="single"/>
        </w:rPr>
        <w:tab/>
      </w:r>
      <w:r>
        <w:rPr>
          <w:u w:val="single"/>
        </w:rPr>
        <w:tab/>
      </w:r>
    </w:p>
    <w:p w:rsidR="00C51274" w:rsidRPr="00C51274" w:rsidRDefault="00664576" w:rsidP="00C51274">
      <w:pPr>
        <w:pStyle w:val="H1GR"/>
        <w:spacing w:before="240"/>
      </w:pPr>
      <w:r>
        <w:tab/>
      </w:r>
      <w:r>
        <w:tab/>
      </w:r>
      <w:r w:rsidR="00C51274" w:rsidRPr="00C51274">
        <w:t>Добавление 42: Правила № 43</w:t>
      </w:r>
    </w:p>
    <w:p w:rsidR="00C51274" w:rsidRPr="00C51274" w:rsidRDefault="00664576" w:rsidP="00C51274">
      <w:pPr>
        <w:pStyle w:val="H1GR"/>
        <w:spacing w:before="240"/>
      </w:pPr>
      <w:r>
        <w:tab/>
      </w:r>
      <w:r>
        <w:tab/>
      </w:r>
      <w:r w:rsidR="00C51274" w:rsidRPr="00C51274">
        <w:t xml:space="preserve">Пересмотр 4 </w:t>
      </w:r>
      <w:r w:rsidR="00C51274" w:rsidRPr="00495C3A">
        <w:t>−</w:t>
      </w:r>
      <w:r w:rsidR="00C51274" w:rsidRPr="00C51274">
        <w:t xml:space="preserve"> Поправка 2</w:t>
      </w:r>
    </w:p>
    <w:p w:rsidR="00C51274" w:rsidRPr="00C51274" w:rsidRDefault="00C51274" w:rsidP="00C51274">
      <w:pPr>
        <w:pStyle w:val="SingleTxtGR"/>
      </w:pPr>
      <w:r w:rsidRPr="00C51274">
        <w:t>Дополнение 6 к поправкам серии 01 − Дата вступления в силу: 19 июля 2018 года</w:t>
      </w:r>
    </w:p>
    <w:p w:rsidR="00C51274" w:rsidRPr="00C51274" w:rsidRDefault="00664576" w:rsidP="00C51274">
      <w:pPr>
        <w:pStyle w:val="H1GR"/>
        <w:spacing w:before="240"/>
      </w:pPr>
      <w:r>
        <w:tab/>
      </w:r>
      <w:r>
        <w:tab/>
      </w:r>
      <w:r w:rsidR="00C51274" w:rsidRPr="00C51274">
        <w:t>Единообразные предписания, касающиеся официального утверждения безопасных стекловых материалов и их установки на</w:t>
      </w:r>
      <w:r w:rsidR="00C51274">
        <w:rPr>
          <w:lang w:val="en-US"/>
        </w:rPr>
        <w:t> </w:t>
      </w:r>
      <w:r w:rsidR="00C51274" w:rsidRPr="00C51274">
        <w:t>транспортном средстве</w:t>
      </w:r>
    </w:p>
    <w:p w:rsidR="00C51274" w:rsidRPr="00C51274" w:rsidRDefault="00664576" w:rsidP="00C51274">
      <w:pPr>
        <w:pStyle w:val="H56GR"/>
      </w:pPr>
      <w:r>
        <w:tab/>
      </w:r>
      <w:r>
        <w:tab/>
      </w:r>
      <w:r w:rsidR="00C51274" w:rsidRPr="00C51274">
        <w:t>Настоящий документ опубликован исключительно в информационных целях. Аутентичным и юридически обязательным текстом является документ</w:t>
      </w:r>
      <w:r w:rsidR="00C51274">
        <w:rPr>
          <w:lang w:val="en-US"/>
        </w:rPr>
        <w:t> </w:t>
      </w:r>
      <w:r w:rsidR="00C51274" w:rsidRPr="00C51274">
        <w:t>ECE/TRANS/WP.29/2017/111.</w:t>
      </w:r>
    </w:p>
    <w:p w:rsidR="00C51274" w:rsidRPr="00DE12CE" w:rsidRDefault="00DE12CE" w:rsidP="00DE12CE">
      <w:pPr>
        <w:pStyle w:val="SingleTxtGR"/>
        <w:spacing w:before="240" w:after="0"/>
        <w:jc w:val="center"/>
        <w:rPr>
          <w:u w:val="single"/>
        </w:rPr>
      </w:pPr>
      <w:r>
        <w:rPr>
          <w:u w:val="single"/>
        </w:rPr>
        <w:tab/>
      </w:r>
      <w:r>
        <w:rPr>
          <w:u w:val="single"/>
        </w:rPr>
        <w:tab/>
      </w:r>
      <w:r>
        <w:rPr>
          <w:u w:val="single"/>
        </w:rPr>
        <w:tab/>
      </w:r>
    </w:p>
    <w:p w:rsidR="00C51274" w:rsidRDefault="00C51274" w:rsidP="00C51274">
      <w:pPr>
        <w:pStyle w:val="SingleTxtGR"/>
        <w:spacing w:after="0"/>
        <w:jc w:val="center"/>
        <w:rPr>
          <w:b/>
          <w:bCs/>
          <w:iCs/>
        </w:rPr>
      </w:pPr>
      <w:r w:rsidRPr="00C51274">
        <w:rPr>
          <w:b/>
          <w:noProof/>
          <w:lang w:val="en-GB" w:eastAsia="zh-CN"/>
        </w:rPr>
        <w:drawing>
          <wp:inline distT="0" distB="0" distL="0" distR="0" wp14:anchorId="633BB602">
            <wp:extent cx="1028700" cy="826770"/>
            <wp:effectExtent l="0" t="0" r="0" b="0"/>
            <wp:docPr id="27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inline>
        </w:drawing>
      </w:r>
    </w:p>
    <w:p w:rsidR="00C51274" w:rsidRPr="00C51274" w:rsidRDefault="00C51274" w:rsidP="00C51274">
      <w:pPr>
        <w:pStyle w:val="SingleTxtGR"/>
        <w:jc w:val="center"/>
        <w:rPr>
          <w:b/>
          <w:bCs/>
        </w:rPr>
      </w:pPr>
      <w:r w:rsidRPr="00C51274">
        <w:rPr>
          <w:b/>
          <w:bCs/>
          <w:iCs/>
        </w:rPr>
        <w:t>ОРГАНИЗАЦИЯ ОБЪЕДИНЕННЫХ НАЦИЙ</w:t>
      </w:r>
    </w:p>
    <w:p w:rsidR="00C51274" w:rsidRPr="00C51274" w:rsidRDefault="00C51274" w:rsidP="00C51274">
      <w:pPr>
        <w:pStyle w:val="SingleTxtGR"/>
        <w:rPr>
          <w:i/>
        </w:rPr>
      </w:pPr>
      <w:r w:rsidRPr="00C51274">
        <w:rPr>
          <w:i/>
        </w:rPr>
        <w:lastRenderedPageBreak/>
        <w:t>Приложение 3</w:t>
      </w:r>
    </w:p>
    <w:p w:rsidR="00C51274" w:rsidRPr="00C51274" w:rsidRDefault="00C51274" w:rsidP="00C51274">
      <w:pPr>
        <w:pStyle w:val="SingleTxtGR"/>
      </w:pPr>
      <w:r w:rsidRPr="00C51274">
        <w:rPr>
          <w:i/>
        </w:rPr>
        <w:t>Пункты 3.2.1–3.2.</w:t>
      </w:r>
      <w:r w:rsidR="00495C3A" w:rsidRPr="00495C3A">
        <w:rPr>
          <w:i/>
        </w:rPr>
        <w:t>2</w:t>
      </w:r>
      <w:r w:rsidR="00495C3A" w:rsidRPr="00B9405F">
        <w:rPr>
          <w:i/>
        </w:rPr>
        <w:t>.</w:t>
      </w:r>
      <w:r w:rsidRPr="00C51274">
        <w:rPr>
          <w:i/>
        </w:rPr>
        <w:t xml:space="preserve">3 </w:t>
      </w:r>
      <w:r w:rsidRPr="00C51274">
        <w:t>изменить следующим образом (сохранив рис. 2.1 без изменений):</w:t>
      </w:r>
    </w:p>
    <w:p w:rsidR="00C51274" w:rsidRPr="00C51274" w:rsidRDefault="00B628B3" w:rsidP="00C51274">
      <w:pPr>
        <w:pStyle w:val="SingleTxtGR"/>
        <w:tabs>
          <w:tab w:val="clear" w:pos="1701"/>
        </w:tabs>
        <w:ind w:left="2268" w:hanging="1134"/>
      </w:pPr>
      <w:r>
        <w:t>«</w:t>
      </w:r>
      <w:r w:rsidR="00C51274" w:rsidRPr="00C51274">
        <w:t>3.2.1</w:t>
      </w:r>
      <w:r w:rsidR="00C51274" w:rsidRPr="00C51274">
        <w:tab/>
        <w:t>Оборудование</w:t>
      </w:r>
    </w:p>
    <w:p w:rsidR="00C51274" w:rsidRPr="00C51274" w:rsidRDefault="00C51274" w:rsidP="00C51274">
      <w:pPr>
        <w:pStyle w:val="SingleTxtGR"/>
        <w:tabs>
          <w:tab w:val="clear" w:pos="1701"/>
        </w:tabs>
        <w:ind w:left="2268" w:hanging="1134"/>
      </w:pPr>
      <w:r w:rsidRPr="00C51274">
        <w:tab/>
        <w:t>…</w:t>
      </w:r>
    </w:p>
    <w:p w:rsidR="00C51274" w:rsidRPr="00C51274" w:rsidRDefault="00C51274" w:rsidP="00C51274">
      <w:pPr>
        <w:pStyle w:val="SingleTxtGR"/>
        <w:tabs>
          <w:tab w:val="clear" w:pos="1701"/>
        </w:tabs>
        <w:ind w:left="2268" w:hanging="1134"/>
      </w:pPr>
      <w:r w:rsidRPr="00C51274">
        <w:tab/>
        <w:t>…Эластические свойства модели головы в момент удара определяются твердостью и толщиной прокладочного кольца (13) и основания.</w:t>
      </w:r>
    </w:p>
    <w:p w:rsidR="00C51274" w:rsidRPr="00C51274" w:rsidRDefault="00C51274" w:rsidP="00C51274">
      <w:pPr>
        <w:pStyle w:val="SingleTxtGR"/>
        <w:tabs>
          <w:tab w:val="clear" w:pos="1701"/>
        </w:tabs>
        <w:ind w:left="2268" w:hanging="1134"/>
        <w:rPr>
          <w:bCs/>
        </w:rPr>
      </w:pPr>
      <w:r w:rsidRPr="00C51274">
        <w:rPr>
          <w:bCs/>
        </w:rPr>
        <w:tab/>
        <w:t>Вместо передачи данных по проводам можно использовать беспроводную систему передачи (например, методом передачи радиосигналов). В этом случае следует обеспечить, чтобы те электронные компоненты, которые установлены в модели головы, не оказывали влияния на массу, центр тяжести и силу сжатия пружины модели головы. Эти электронные компоненты устанавливаются только на несущей пластине (24). Коррекция массы, если она необходима, также ограничивается несущей пластиной на указанной поверхности, которая повернута в сторону свободного пространства внутри модели головы. Если требуется установить дополнительные миниатюрные компоненты управления электронными модулями (например, микропереключатели, силовые розетки для подачи напряжения), то их можно заменить коаксиальными проводами. В этом случае для установки и проводки необходимо использовать первоначальные отверстия в пластине (29) и защитные колпаки (30).</w:t>
      </w:r>
    </w:p>
    <w:p w:rsidR="00C51274" w:rsidRPr="00C51274" w:rsidRDefault="00C51274" w:rsidP="00C51274">
      <w:pPr>
        <w:pStyle w:val="SingleTxtGR"/>
        <w:tabs>
          <w:tab w:val="clear" w:pos="1701"/>
        </w:tabs>
        <w:ind w:left="2268" w:hanging="1134"/>
      </w:pPr>
      <w:r w:rsidRPr="00C51274">
        <w:tab/>
        <w:t>…</w:t>
      </w:r>
    </w:p>
    <w:p w:rsidR="00C51274" w:rsidRPr="00C51274" w:rsidRDefault="00664576" w:rsidP="00C51274">
      <w:pPr>
        <w:pStyle w:val="H23GR"/>
      </w:pPr>
      <w:r>
        <w:tab/>
      </w:r>
      <w:r>
        <w:tab/>
      </w:r>
      <w:r w:rsidR="00C51274" w:rsidRPr="00C51274">
        <w:t>Перечень составных элементов 10-килограммовой модели головы, изображенной на рис. 2.1</w:t>
      </w:r>
    </w:p>
    <w:tbl>
      <w:tblPr>
        <w:tblStyle w:val="TabNum"/>
        <w:tblW w:w="8504" w:type="dxa"/>
        <w:tblInd w:w="1134" w:type="dxa"/>
        <w:tblLayout w:type="fixed"/>
        <w:tblLook w:val="05E0" w:firstRow="1" w:lastRow="1" w:firstColumn="1" w:lastColumn="1" w:noHBand="0" w:noVBand="1"/>
      </w:tblPr>
      <w:tblGrid>
        <w:gridCol w:w="709"/>
        <w:gridCol w:w="851"/>
        <w:gridCol w:w="2121"/>
        <w:gridCol w:w="2301"/>
        <w:gridCol w:w="2522"/>
      </w:tblGrid>
      <w:tr w:rsidR="00C51274" w:rsidRPr="00C51274" w:rsidTr="00F10216">
        <w:trPr>
          <w:tblHeader/>
        </w:trPr>
        <w:tc>
          <w:tcPr>
            <w:cnfStyle w:val="001000000000" w:firstRow="0" w:lastRow="0" w:firstColumn="1" w:lastColumn="0" w:oddVBand="0" w:evenVBand="0" w:oddHBand="0" w:evenHBand="0" w:firstRowFirstColumn="0" w:firstRowLastColumn="0" w:lastRowFirstColumn="0" w:lastRowLastColumn="0"/>
            <w:tcW w:w="709" w:type="dxa"/>
            <w:tcBorders>
              <w:left w:val="single" w:sz="4" w:space="0" w:color="auto"/>
              <w:bottom w:val="single" w:sz="12" w:space="0" w:color="auto"/>
              <w:right w:val="single" w:sz="4" w:space="0" w:color="auto"/>
            </w:tcBorders>
            <w:shd w:val="clear" w:color="auto" w:fill="auto"/>
          </w:tcPr>
          <w:p w:rsidR="00C51274" w:rsidRPr="00C51274" w:rsidRDefault="00C51274" w:rsidP="003F5EA4">
            <w:pPr>
              <w:spacing w:before="80" w:after="80" w:line="220" w:lineRule="atLeast"/>
              <w:rPr>
                <w:i/>
                <w:sz w:val="16"/>
              </w:rPr>
            </w:pPr>
            <w:r w:rsidRPr="00C51274">
              <w:rPr>
                <w:i/>
                <w:sz w:val="16"/>
              </w:rPr>
              <w:t>№ позиции</w:t>
            </w:r>
          </w:p>
        </w:tc>
        <w:tc>
          <w:tcPr>
            <w:tcW w:w="851" w:type="dxa"/>
            <w:tcBorders>
              <w:top w:val="single" w:sz="4" w:space="0" w:color="auto"/>
              <w:left w:val="single" w:sz="4" w:space="0" w:color="auto"/>
              <w:bottom w:val="single" w:sz="12" w:space="0" w:color="auto"/>
              <w:right w:val="single" w:sz="4" w:space="0" w:color="auto"/>
            </w:tcBorders>
            <w:shd w:val="clear" w:color="auto" w:fill="auto"/>
          </w:tcPr>
          <w:p w:rsidR="00C51274" w:rsidRPr="00C51274" w:rsidRDefault="00C51274" w:rsidP="003F5EA4">
            <w:pPr>
              <w:spacing w:before="80" w:after="80" w:line="220" w:lineRule="atLeast"/>
              <w:jc w:val="left"/>
              <w:cnfStyle w:val="000000000000" w:firstRow="0" w:lastRow="0" w:firstColumn="0" w:lastColumn="0" w:oddVBand="0" w:evenVBand="0" w:oddHBand="0" w:evenHBand="0" w:firstRowFirstColumn="0" w:firstRowLastColumn="0" w:lastRowFirstColumn="0" w:lastRowLastColumn="0"/>
              <w:rPr>
                <w:i/>
                <w:sz w:val="16"/>
              </w:rPr>
            </w:pPr>
            <w:r w:rsidRPr="00C51274">
              <w:rPr>
                <w:i/>
                <w:sz w:val="16"/>
              </w:rPr>
              <w:t>Кол-во элементов</w:t>
            </w:r>
          </w:p>
        </w:tc>
        <w:tc>
          <w:tcPr>
            <w:tcW w:w="2121" w:type="dxa"/>
            <w:tcBorders>
              <w:top w:val="single" w:sz="4" w:space="0" w:color="auto"/>
              <w:left w:val="single" w:sz="4" w:space="0" w:color="auto"/>
              <w:bottom w:val="single" w:sz="12" w:space="0" w:color="auto"/>
              <w:right w:val="single" w:sz="4" w:space="0" w:color="auto"/>
            </w:tcBorders>
            <w:shd w:val="clear" w:color="auto" w:fill="auto"/>
          </w:tcPr>
          <w:p w:rsidR="00C51274" w:rsidRPr="00C51274" w:rsidRDefault="00C51274" w:rsidP="003F5EA4">
            <w:pPr>
              <w:spacing w:before="80" w:after="80" w:line="220" w:lineRule="atLeast"/>
              <w:jc w:val="left"/>
              <w:cnfStyle w:val="000000000000" w:firstRow="0" w:lastRow="0" w:firstColumn="0" w:lastColumn="0" w:oddVBand="0" w:evenVBand="0" w:oddHBand="0" w:evenHBand="0" w:firstRowFirstColumn="0" w:firstRowLastColumn="0" w:lastRowFirstColumn="0" w:lastRowLastColumn="0"/>
              <w:rPr>
                <w:i/>
                <w:sz w:val="16"/>
              </w:rPr>
            </w:pPr>
            <w:r w:rsidRPr="00C51274">
              <w:rPr>
                <w:i/>
                <w:sz w:val="16"/>
              </w:rPr>
              <w:t>Стандартное обозначение</w:t>
            </w:r>
          </w:p>
        </w:tc>
        <w:tc>
          <w:tcPr>
            <w:tcW w:w="2301" w:type="dxa"/>
            <w:tcBorders>
              <w:top w:val="single" w:sz="4" w:space="0" w:color="auto"/>
              <w:left w:val="single" w:sz="4" w:space="0" w:color="auto"/>
              <w:bottom w:val="single" w:sz="12" w:space="0" w:color="auto"/>
              <w:right w:val="single" w:sz="4" w:space="0" w:color="auto"/>
            </w:tcBorders>
            <w:shd w:val="clear" w:color="auto" w:fill="auto"/>
          </w:tcPr>
          <w:p w:rsidR="00C51274" w:rsidRPr="00C51274" w:rsidRDefault="00C51274" w:rsidP="003F5EA4">
            <w:pPr>
              <w:spacing w:before="80" w:after="80" w:line="220" w:lineRule="atLeast"/>
              <w:jc w:val="left"/>
              <w:cnfStyle w:val="000000000000" w:firstRow="0" w:lastRow="0" w:firstColumn="0" w:lastColumn="0" w:oddVBand="0" w:evenVBand="0" w:oddHBand="0" w:evenHBand="0" w:firstRowFirstColumn="0" w:firstRowLastColumn="0" w:lastRowFirstColumn="0" w:lastRowLastColumn="0"/>
              <w:rPr>
                <w:i/>
                <w:sz w:val="16"/>
              </w:rPr>
            </w:pPr>
            <w:r w:rsidRPr="00C51274">
              <w:rPr>
                <w:i/>
                <w:sz w:val="16"/>
              </w:rPr>
              <w:t>Материал</w:t>
            </w:r>
          </w:p>
        </w:tc>
        <w:tc>
          <w:tcPr>
            <w:tcW w:w="2522" w:type="dxa"/>
            <w:tcBorders>
              <w:top w:val="single" w:sz="4" w:space="0" w:color="auto"/>
              <w:left w:val="single" w:sz="4" w:space="0" w:color="auto"/>
              <w:bottom w:val="single" w:sz="12" w:space="0" w:color="auto"/>
              <w:right w:val="single" w:sz="4" w:space="0" w:color="auto"/>
            </w:tcBorders>
            <w:shd w:val="clear" w:color="auto" w:fill="auto"/>
          </w:tcPr>
          <w:p w:rsidR="00C51274" w:rsidRPr="00C51274" w:rsidRDefault="00C51274" w:rsidP="003F5EA4">
            <w:pPr>
              <w:spacing w:before="80" w:after="80" w:line="220" w:lineRule="atLeast"/>
              <w:jc w:val="left"/>
              <w:cnfStyle w:val="000000000000" w:firstRow="0" w:lastRow="0" w:firstColumn="0" w:lastColumn="0" w:oddVBand="0" w:evenVBand="0" w:oddHBand="0" w:evenHBand="0" w:firstRowFirstColumn="0" w:firstRowLastColumn="0" w:lastRowFirstColumn="0" w:lastRowLastColumn="0"/>
              <w:rPr>
                <w:i/>
                <w:sz w:val="16"/>
              </w:rPr>
            </w:pPr>
            <w:r w:rsidRPr="00C51274">
              <w:rPr>
                <w:i/>
                <w:sz w:val="16"/>
              </w:rPr>
              <w:t>Примечания</w:t>
            </w:r>
          </w:p>
        </w:tc>
      </w:tr>
      <w:tr w:rsidR="00C51274" w:rsidRPr="00C51274" w:rsidTr="00F10216">
        <w:tc>
          <w:tcPr>
            <w:cnfStyle w:val="001000000000" w:firstRow="0" w:lastRow="0" w:firstColumn="1" w:lastColumn="0" w:oddVBand="0" w:evenVBand="0" w:oddHBand="0" w:evenHBand="0" w:firstRowFirstColumn="0" w:firstRowLastColumn="0" w:lastRowFirstColumn="0" w:lastRowLastColumn="0"/>
            <w:tcW w:w="709" w:type="dxa"/>
            <w:tcBorders>
              <w:top w:val="single" w:sz="12" w:space="0" w:color="auto"/>
              <w:left w:val="single" w:sz="4" w:space="0" w:color="auto"/>
              <w:bottom w:val="single" w:sz="4" w:space="0" w:color="auto"/>
              <w:right w:val="single" w:sz="4" w:space="0" w:color="auto"/>
            </w:tcBorders>
            <w:vAlign w:val="top"/>
          </w:tcPr>
          <w:p w:rsidR="00C51274" w:rsidRPr="00C51274" w:rsidRDefault="00C51274" w:rsidP="003F5EA4">
            <w:pPr>
              <w:spacing w:line="220" w:lineRule="atLeast"/>
            </w:pPr>
            <w:r w:rsidRPr="00C51274">
              <w:t>1</w:t>
            </w:r>
          </w:p>
        </w:tc>
        <w:tc>
          <w:tcPr>
            <w:tcW w:w="851" w:type="dxa"/>
            <w:tcBorders>
              <w:top w:val="single" w:sz="12" w:space="0" w:color="auto"/>
              <w:left w:val="single" w:sz="4" w:space="0" w:color="auto"/>
              <w:bottom w:val="single" w:sz="4" w:space="0" w:color="auto"/>
              <w:right w:val="single" w:sz="4" w:space="0" w:color="auto"/>
            </w:tcBorders>
            <w:vAlign w:val="top"/>
          </w:tcPr>
          <w:p w:rsidR="00C51274" w:rsidRPr="00C51274" w:rsidRDefault="00C51274" w:rsidP="003F5EA4">
            <w:pPr>
              <w:spacing w:line="220" w:lineRule="atLeast"/>
              <w:jc w:val="left"/>
              <w:cnfStyle w:val="000000000000" w:firstRow="0" w:lastRow="0" w:firstColumn="0" w:lastColumn="0" w:oddVBand="0" w:evenVBand="0" w:oddHBand="0" w:evenHBand="0" w:firstRowFirstColumn="0" w:firstRowLastColumn="0" w:lastRowFirstColumn="0" w:lastRowLastColumn="0"/>
            </w:pPr>
            <w:r w:rsidRPr="00C51274">
              <w:t>1</w:t>
            </w:r>
          </w:p>
        </w:tc>
        <w:tc>
          <w:tcPr>
            <w:tcW w:w="2121" w:type="dxa"/>
            <w:tcBorders>
              <w:top w:val="single" w:sz="12" w:space="0" w:color="auto"/>
              <w:left w:val="single" w:sz="4" w:space="0" w:color="auto"/>
              <w:bottom w:val="single" w:sz="4" w:space="0" w:color="auto"/>
              <w:right w:val="single" w:sz="4" w:space="0" w:color="auto"/>
            </w:tcBorders>
            <w:vAlign w:val="top"/>
          </w:tcPr>
          <w:p w:rsidR="00C51274" w:rsidRPr="00C51274" w:rsidRDefault="00C51274" w:rsidP="003F5EA4">
            <w:pPr>
              <w:spacing w:line="220" w:lineRule="atLeast"/>
              <w:jc w:val="left"/>
              <w:cnfStyle w:val="000000000000" w:firstRow="0" w:lastRow="0" w:firstColumn="0" w:lastColumn="0" w:oddVBand="0" w:evenVBand="0" w:oddHBand="0" w:evenHBand="0" w:firstRowFirstColumn="0" w:firstRowLastColumn="0" w:lastRowFirstColumn="0" w:lastRowLastColumn="0"/>
            </w:pPr>
            <w:r w:rsidRPr="00C51274">
              <w:t>Магнитное удерживающее устройство</w:t>
            </w:r>
          </w:p>
        </w:tc>
        <w:tc>
          <w:tcPr>
            <w:tcW w:w="2301" w:type="dxa"/>
            <w:tcBorders>
              <w:top w:val="single" w:sz="12" w:space="0" w:color="auto"/>
              <w:left w:val="single" w:sz="4" w:space="0" w:color="auto"/>
              <w:bottom w:val="single" w:sz="4" w:space="0" w:color="auto"/>
              <w:right w:val="single" w:sz="4" w:space="0" w:color="auto"/>
            </w:tcBorders>
            <w:vAlign w:val="top"/>
          </w:tcPr>
          <w:p w:rsidR="00C51274" w:rsidRPr="00C51274" w:rsidRDefault="00C51274" w:rsidP="003F5EA4">
            <w:pPr>
              <w:spacing w:line="220" w:lineRule="atLeast"/>
              <w:jc w:val="left"/>
              <w:cnfStyle w:val="000000000000" w:firstRow="0" w:lastRow="0" w:firstColumn="0" w:lastColumn="0" w:oddVBand="0" w:evenVBand="0" w:oddHBand="0" w:evenHBand="0" w:firstRowFirstColumn="0" w:firstRowLastColumn="0" w:lastRowFirstColumn="0" w:lastRowLastColumn="0"/>
            </w:pPr>
            <w:r w:rsidRPr="00C51274">
              <w:t>Сталь EN10025-2-E295GC</w:t>
            </w:r>
          </w:p>
        </w:tc>
        <w:tc>
          <w:tcPr>
            <w:tcW w:w="2522" w:type="dxa"/>
            <w:tcBorders>
              <w:top w:val="single" w:sz="12" w:space="0" w:color="auto"/>
              <w:left w:val="single" w:sz="4" w:space="0" w:color="auto"/>
              <w:bottom w:val="single" w:sz="4" w:space="0" w:color="auto"/>
              <w:right w:val="single" w:sz="4" w:space="0" w:color="auto"/>
            </w:tcBorders>
            <w:vAlign w:val="top"/>
          </w:tcPr>
          <w:p w:rsidR="00C51274" w:rsidRPr="00C51274" w:rsidRDefault="00C51274" w:rsidP="003F5EA4">
            <w:pPr>
              <w:spacing w:line="220" w:lineRule="atLeast"/>
              <w:jc w:val="left"/>
              <w:cnfStyle w:val="000000000000" w:firstRow="0" w:lastRow="0" w:firstColumn="0" w:lastColumn="0" w:oddVBand="0" w:evenVBand="0" w:oddHBand="0" w:evenHBand="0" w:firstRowFirstColumn="0" w:firstRowLastColumn="0" w:lastRowFirstColumn="0" w:lastRowLastColumn="0"/>
            </w:pPr>
            <w:r w:rsidRPr="00C51274">
              <w:t>−</w:t>
            </w:r>
          </w:p>
        </w:tc>
      </w:tr>
      <w:tr w:rsidR="00C51274" w:rsidRPr="00C51274" w:rsidTr="00F10216">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auto"/>
              <w:left w:val="single" w:sz="4" w:space="0" w:color="auto"/>
              <w:bottom w:val="single" w:sz="4" w:space="0" w:color="auto"/>
              <w:right w:val="single" w:sz="4" w:space="0" w:color="auto"/>
            </w:tcBorders>
            <w:vAlign w:val="top"/>
          </w:tcPr>
          <w:p w:rsidR="00C51274" w:rsidRPr="00C51274" w:rsidRDefault="00C51274" w:rsidP="003F5EA4">
            <w:pPr>
              <w:spacing w:line="220" w:lineRule="atLeast"/>
            </w:pPr>
            <w:r w:rsidRPr="00C51274">
              <w:t>2</w:t>
            </w:r>
          </w:p>
        </w:tc>
        <w:tc>
          <w:tcPr>
            <w:tcW w:w="851" w:type="dxa"/>
            <w:tcBorders>
              <w:top w:val="single" w:sz="4" w:space="0" w:color="auto"/>
              <w:left w:val="single" w:sz="4" w:space="0" w:color="auto"/>
              <w:bottom w:val="single" w:sz="4" w:space="0" w:color="auto"/>
              <w:right w:val="single" w:sz="4" w:space="0" w:color="auto"/>
            </w:tcBorders>
            <w:vAlign w:val="top"/>
          </w:tcPr>
          <w:p w:rsidR="00C51274" w:rsidRPr="00C51274" w:rsidRDefault="00C51274" w:rsidP="003F5EA4">
            <w:pPr>
              <w:spacing w:line="220" w:lineRule="atLeast"/>
              <w:jc w:val="left"/>
              <w:cnfStyle w:val="000000000000" w:firstRow="0" w:lastRow="0" w:firstColumn="0" w:lastColumn="0" w:oddVBand="0" w:evenVBand="0" w:oddHBand="0" w:evenHBand="0" w:firstRowFirstColumn="0" w:firstRowLastColumn="0" w:lastRowFirstColumn="0" w:lastRowLastColumn="0"/>
            </w:pPr>
            <w:r w:rsidRPr="00C51274">
              <w:t>1</w:t>
            </w:r>
          </w:p>
        </w:tc>
        <w:tc>
          <w:tcPr>
            <w:tcW w:w="2121" w:type="dxa"/>
            <w:tcBorders>
              <w:top w:val="single" w:sz="4" w:space="0" w:color="auto"/>
              <w:left w:val="single" w:sz="4" w:space="0" w:color="auto"/>
              <w:bottom w:val="single" w:sz="4" w:space="0" w:color="auto"/>
              <w:right w:val="single" w:sz="4" w:space="0" w:color="auto"/>
            </w:tcBorders>
            <w:vAlign w:val="top"/>
          </w:tcPr>
          <w:p w:rsidR="00C51274" w:rsidRPr="00C51274" w:rsidRDefault="00C51274" w:rsidP="003F5EA4">
            <w:pPr>
              <w:spacing w:line="220" w:lineRule="atLeast"/>
              <w:jc w:val="left"/>
              <w:cnfStyle w:val="000000000000" w:firstRow="0" w:lastRow="0" w:firstColumn="0" w:lastColumn="0" w:oddVBand="0" w:evenVBand="0" w:oddHBand="0" w:evenHBand="0" w:firstRowFirstColumn="0" w:firstRowLastColumn="0" w:lastRowFirstColumn="0" w:lastRowLastColumn="0"/>
            </w:pPr>
            <w:r w:rsidRPr="00C51274">
              <w:t>Виброгаситель</w:t>
            </w:r>
          </w:p>
        </w:tc>
        <w:tc>
          <w:tcPr>
            <w:tcW w:w="2301" w:type="dxa"/>
            <w:tcBorders>
              <w:top w:val="single" w:sz="4" w:space="0" w:color="auto"/>
              <w:left w:val="single" w:sz="4" w:space="0" w:color="auto"/>
              <w:bottom w:val="single" w:sz="4" w:space="0" w:color="auto"/>
              <w:right w:val="single" w:sz="4" w:space="0" w:color="auto"/>
            </w:tcBorders>
            <w:vAlign w:val="top"/>
          </w:tcPr>
          <w:p w:rsidR="00C51274" w:rsidRPr="00C51274" w:rsidRDefault="00C51274" w:rsidP="003F5EA4">
            <w:pPr>
              <w:spacing w:line="220" w:lineRule="atLeast"/>
              <w:jc w:val="left"/>
              <w:cnfStyle w:val="000000000000" w:firstRow="0" w:lastRow="0" w:firstColumn="0" w:lastColumn="0" w:oddVBand="0" w:evenVBand="0" w:oddHBand="0" w:evenHBand="0" w:firstRowFirstColumn="0" w:firstRowLastColumn="0" w:lastRowFirstColumn="0" w:lastRowLastColumn="0"/>
            </w:pPr>
            <w:r w:rsidRPr="00C51274">
              <w:t>Резина/сталь</w:t>
            </w:r>
          </w:p>
        </w:tc>
        <w:tc>
          <w:tcPr>
            <w:tcW w:w="2522" w:type="dxa"/>
            <w:tcBorders>
              <w:top w:val="single" w:sz="4" w:space="0" w:color="auto"/>
              <w:left w:val="single" w:sz="4" w:space="0" w:color="auto"/>
              <w:bottom w:val="single" w:sz="4" w:space="0" w:color="auto"/>
              <w:right w:val="single" w:sz="4" w:space="0" w:color="auto"/>
            </w:tcBorders>
            <w:vAlign w:val="top"/>
          </w:tcPr>
          <w:p w:rsidR="00C51274" w:rsidRPr="00C51274" w:rsidRDefault="00C51274" w:rsidP="004C06F0">
            <w:pPr>
              <w:tabs>
                <w:tab w:val="right" w:pos="2354"/>
              </w:tabs>
              <w:spacing w:line="220" w:lineRule="atLeast"/>
              <w:jc w:val="left"/>
              <w:cnfStyle w:val="000000000000" w:firstRow="0" w:lastRow="0" w:firstColumn="0" w:lastColumn="0" w:oddVBand="0" w:evenVBand="0" w:oddHBand="0" w:evenHBand="0" w:firstRowFirstColumn="0" w:firstRowLastColumn="0" w:lastRowFirstColumn="0" w:lastRowLastColumn="0"/>
            </w:pPr>
            <w:r w:rsidRPr="00C51274">
              <w:t xml:space="preserve">Диаметр: </w:t>
            </w:r>
            <w:r w:rsidR="004C06F0">
              <w:tab/>
            </w:r>
            <w:r w:rsidRPr="00C51274">
              <w:t>50 мм</w:t>
            </w:r>
            <w:r w:rsidRPr="00C51274">
              <w:br/>
              <w:t xml:space="preserve">Толщина: </w:t>
            </w:r>
            <w:r w:rsidR="004C06F0">
              <w:tab/>
            </w:r>
            <w:r w:rsidRPr="00C51274">
              <w:t>30 мм</w:t>
            </w:r>
            <w:r w:rsidRPr="00C51274">
              <w:br/>
              <w:t xml:space="preserve">Резьба: </w:t>
            </w:r>
            <w:r w:rsidR="004C06F0">
              <w:tab/>
            </w:r>
            <w:r w:rsidRPr="00C51274">
              <w:t>M10</w:t>
            </w:r>
          </w:p>
        </w:tc>
      </w:tr>
      <w:tr w:rsidR="00C51274" w:rsidRPr="00C51274" w:rsidTr="00F10216">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auto"/>
              <w:left w:val="single" w:sz="4" w:space="0" w:color="auto"/>
              <w:bottom w:val="single" w:sz="4" w:space="0" w:color="auto"/>
              <w:right w:val="single" w:sz="4" w:space="0" w:color="auto"/>
            </w:tcBorders>
            <w:vAlign w:val="top"/>
          </w:tcPr>
          <w:p w:rsidR="00C51274" w:rsidRPr="00C51274" w:rsidRDefault="00C51274" w:rsidP="003F5EA4">
            <w:pPr>
              <w:spacing w:line="220" w:lineRule="atLeast"/>
            </w:pPr>
            <w:r w:rsidRPr="00C51274">
              <w:t>3</w:t>
            </w:r>
            <w:r w:rsidRPr="00F10216">
              <w:rPr>
                <w:vertAlign w:val="superscript"/>
              </w:rPr>
              <w:t>а</w:t>
            </w:r>
          </w:p>
        </w:tc>
        <w:tc>
          <w:tcPr>
            <w:tcW w:w="851" w:type="dxa"/>
            <w:tcBorders>
              <w:top w:val="single" w:sz="4" w:space="0" w:color="auto"/>
              <w:left w:val="single" w:sz="4" w:space="0" w:color="auto"/>
              <w:bottom w:val="single" w:sz="4" w:space="0" w:color="auto"/>
              <w:right w:val="single" w:sz="4" w:space="0" w:color="auto"/>
            </w:tcBorders>
            <w:vAlign w:val="top"/>
          </w:tcPr>
          <w:p w:rsidR="00C51274" w:rsidRPr="00C51274" w:rsidRDefault="00C51274" w:rsidP="003F5EA4">
            <w:pPr>
              <w:spacing w:line="220" w:lineRule="atLeast"/>
              <w:jc w:val="left"/>
              <w:cnfStyle w:val="000000000000" w:firstRow="0" w:lastRow="0" w:firstColumn="0" w:lastColumn="0" w:oddVBand="0" w:evenVBand="0" w:oddHBand="0" w:evenHBand="0" w:firstRowFirstColumn="0" w:firstRowLastColumn="0" w:lastRowFirstColumn="0" w:lastRowLastColumn="0"/>
            </w:pPr>
            <w:r w:rsidRPr="00C51274">
              <w:t>4</w:t>
            </w:r>
          </w:p>
        </w:tc>
        <w:tc>
          <w:tcPr>
            <w:tcW w:w="2121" w:type="dxa"/>
            <w:tcBorders>
              <w:top w:val="single" w:sz="4" w:space="0" w:color="auto"/>
              <w:left w:val="single" w:sz="4" w:space="0" w:color="auto"/>
              <w:bottom w:val="single" w:sz="4" w:space="0" w:color="auto"/>
              <w:right w:val="single" w:sz="4" w:space="0" w:color="auto"/>
            </w:tcBorders>
            <w:vAlign w:val="top"/>
          </w:tcPr>
          <w:p w:rsidR="00C51274" w:rsidRPr="00C51274" w:rsidRDefault="00C51274" w:rsidP="003F5EA4">
            <w:pPr>
              <w:spacing w:line="220" w:lineRule="atLeast"/>
              <w:jc w:val="left"/>
              <w:cnfStyle w:val="000000000000" w:firstRow="0" w:lastRow="0" w:firstColumn="0" w:lastColumn="0" w:oddVBand="0" w:evenVBand="0" w:oddHBand="0" w:evenHBand="0" w:firstRowFirstColumn="0" w:firstRowLastColumn="0" w:lastRowFirstColumn="0" w:lastRowLastColumn="0"/>
            </w:pPr>
            <w:r w:rsidRPr="00C51274">
              <w:t>Соединитель, тип BNC HF</w:t>
            </w:r>
          </w:p>
        </w:tc>
        <w:tc>
          <w:tcPr>
            <w:tcW w:w="2301" w:type="dxa"/>
            <w:tcBorders>
              <w:top w:val="single" w:sz="4" w:space="0" w:color="auto"/>
              <w:left w:val="single" w:sz="4" w:space="0" w:color="auto"/>
              <w:bottom w:val="single" w:sz="4" w:space="0" w:color="auto"/>
              <w:right w:val="single" w:sz="4" w:space="0" w:color="auto"/>
            </w:tcBorders>
            <w:vAlign w:val="top"/>
          </w:tcPr>
          <w:p w:rsidR="00C51274" w:rsidRPr="00C51274" w:rsidRDefault="00C51274" w:rsidP="003F5EA4">
            <w:pPr>
              <w:spacing w:line="220" w:lineRule="atLeast"/>
              <w:jc w:val="left"/>
              <w:cnfStyle w:val="000000000000" w:firstRow="0" w:lastRow="0" w:firstColumn="0" w:lastColumn="0" w:oddVBand="0" w:evenVBand="0" w:oddHBand="0" w:evenHBand="0" w:firstRowFirstColumn="0" w:firstRowLastColumn="0" w:lastRowFirstColumn="0" w:lastRowLastColumn="0"/>
            </w:pPr>
            <w:r w:rsidRPr="00C51274">
              <w:t>−</w:t>
            </w:r>
          </w:p>
        </w:tc>
        <w:tc>
          <w:tcPr>
            <w:tcW w:w="2522" w:type="dxa"/>
            <w:tcBorders>
              <w:top w:val="single" w:sz="4" w:space="0" w:color="auto"/>
              <w:left w:val="single" w:sz="4" w:space="0" w:color="auto"/>
              <w:bottom w:val="single" w:sz="4" w:space="0" w:color="auto"/>
              <w:right w:val="single" w:sz="4" w:space="0" w:color="auto"/>
            </w:tcBorders>
            <w:vAlign w:val="top"/>
          </w:tcPr>
          <w:p w:rsidR="00C51274" w:rsidRPr="00C51274" w:rsidRDefault="00C51274" w:rsidP="003F5EA4">
            <w:pPr>
              <w:spacing w:line="220" w:lineRule="atLeast"/>
              <w:jc w:val="left"/>
              <w:cnfStyle w:val="000000000000" w:firstRow="0" w:lastRow="0" w:firstColumn="0" w:lastColumn="0" w:oddVBand="0" w:evenVBand="0" w:oddHBand="0" w:evenHBand="0" w:firstRowFirstColumn="0" w:firstRowLastColumn="0" w:lastRowFirstColumn="0" w:lastRowLastColumn="0"/>
            </w:pPr>
            <w:r w:rsidRPr="00C51274">
              <w:t>Соединитель–соединитель (EN</w:t>
            </w:r>
            <w:r>
              <w:rPr>
                <w:lang w:val="en-US"/>
              </w:rPr>
              <w:t> </w:t>
            </w:r>
            <w:r w:rsidRPr="00C51274">
              <w:t>122120)</w:t>
            </w:r>
          </w:p>
        </w:tc>
      </w:tr>
      <w:tr w:rsidR="00C51274" w:rsidRPr="00C51274" w:rsidTr="00F10216">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auto"/>
              <w:left w:val="single" w:sz="4" w:space="0" w:color="auto"/>
              <w:bottom w:val="single" w:sz="4" w:space="0" w:color="auto"/>
              <w:right w:val="single" w:sz="4" w:space="0" w:color="auto"/>
            </w:tcBorders>
            <w:vAlign w:val="top"/>
          </w:tcPr>
          <w:p w:rsidR="00C51274" w:rsidRPr="00C51274" w:rsidRDefault="00C51274" w:rsidP="003F5EA4">
            <w:pPr>
              <w:spacing w:line="220" w:lineRule="atLeast"/>
            </w:pPr>
            <w:r w:rsidRPr="00C51274">
              <w:t>4</w:t>
            </w:r>
          </w:p>
        </w:tc>
        <w:tc>
          <w:tcPr>
            <w:tcW w:w="851" w:type="dxa"/>
            <w:tcBorders>
              <w:top w:val="single" w:sz="4" w:space="0" w:color="auto"/>
              <w:left w:val="single" w:sz="4" w:space="0" w:color="auto"/>
              <w:bottom w:val="single" w:sz="4" w:space="0" w:color="auto"/>
              <w:right w:val="single" w:sz="4" w:space="0" w:color="auto"/>
            </w:tcBorders>
            <w:vAlign w:val="top"/>
          </w:tcPr>
          <w:p w:rsidR="00C51274" w:rsidRPr="00C51274" w:rsidRDefault="00C51274" w:rsidP="003F5EA4">
            <w:pPr>
              <w:spacing w:line="220" w:lineRule="atLeast"/>
              <w:jc w:val="left"/>
              <w:cnfStyle w:val="000000000000" w:firstRow="0" w:lastRow="0" w:firstColumn="0" w:lastColumn="0" w:oddVBand="0" w:evenVBand="0" w:oddHBand="0" w:evenHBand="0" w:firstRowFirstColumn="0" w:firstRowLastColumn="0" w:lastRowFirstColumn="0" w:lastRowLastColumn="0"/>
            </w:pPr>
            <w:r w:rsidRPr="00C51274">
              <w:t>1</w:t>
            </w:r>
          </w:p>
        </w:tc>
        <w:tc>
          <w:tcPr>
            <w:tcW w:w="2121" w:type="dxa"/>
            <w:tcBorders>
              <w:top w:val="single" w:sz="4" w:space="0" w:color="auto"/>
              <w:left w:val="single" w:sz="4" w:space="0" w:color="auto"/>
              <w:bottom w:val="single" w:sz="4" w:space="0" w:color="auto"/>
              <w:right w:val="single" w:sz="4" w:space="0" w:color="auto"/>
            </w:tcBorders>
            <w:vAlign w:val="top"/>
          </w:tcPr>
          <w:p w:rsidR="00C51274" w:rsidRPr="00C51274" w:rsidRDefault="00C51274" w:rsidP="003F5EA4">
            <w:pPr>
              <w:spacing w:line="220" w:lineRule="atLeast"/>
              <w:jc w:val="left"/>
              <w:cnfStyle w:val="000000000000" w:firstRow="0" w:lastRow="0" w:firstColumn="0" w:lastColumn="0" w:oddVBand="0" w:evenVBand="0" w:oddHBand="0" w:evenHBand="0" w:firstRowFirstColumn="0" w:firstRowLastColumn="0" w:lastRowFirstColumn="0" w:lastRowLastColumn="0"/>
            </w:pPr>
            <w:r w:rsidRPr="00C51274">
              <w:t>Шестигранная гайка ISO10511-M10-05</w:t>
            </w:r>
          </w:p>
        </w:tc>
        <w:tc>
          <w:tcPr>
            <w:tcW w:w="2301" w:type="dxa"/>
            <w:tcBorders>
              <w:top w:val="single" w:sz="4" w:space="0" w:color="auto"/>
              <w:left w:val="single" w:sz="4" w:space="0" w:color="auto"/>
              <w:bottom w:val="single" w:sz="4" w:space="0" w:color="auto"/>
              <w:right w:val="single" w:sz="4" w:space="0" w:color="auto"/>
            </w:tcBorders>
            <w:vAlign w:val="top"/>
          </w:tcPr>
          <w:p w:rsidR="00C51274" w:rsidRPr="00C51274" w:rsidRDefault="00C51274" w:rsidP="003F5EA4">
            <w:pPr>
              <w:spacing w:line="220" w:lineRule="atLeast"/>
              <w:jc w:val="left"/>
              <w:cnfStyle w:val="000000000000" w:firstRow="0" w:lastRow="0" w:firstColumn="0" w:lastColumn="0" w:oddVBand="0" w:evenVBand="0" w:oddHBand="0" w:evenHBand="0" w:firstRowFirstColumn="0" w:firstRowLastColumn="0" w:lastRowFirstColumn="0" w:lastRowLastColumn="0"/>
            </w:pPr>
            <w:r w:rsidRPr="00C51274">
              <w:t>−</w:t>
            </w:r>
          </w:p>
        </w:tc>
        <w:tc>
          <w:tcPr>
            <w:tcW w:w="2522" w:type="dxa"/>
            <w:tcBorders>
              <w:top w:val="single" w:sz="4" w:space="0" w:color="auto"/>
              <w:left w:val="single" w:sz="4" w:space="0" w:color="auto"/>
              <w:bottom w:val="single" w:sz="4" w:space="0" w:color="auto"/>
              <w:right w:val="single" w:sz="4" w:space="0" w:color="auto"/>
            </w:tcBorders>
            <w:vAlign w:val="top"/>
          </w:tcPr>
          <w:p w:rsidR="00C51274" w:rsidRPr="00C51274" w:rsidRDefault="00C51274" w:rsidP="003F5EA4">
            <w:pPr>
              <w:spacing w:line="220" w:lineRule="atLeast"/>
              <w:jc w:val="left"/>
              <w:cnfStyle w:val="000000000000" w:firstRow="0" w:lastRow="0" w:firstColumn="0" w:lastColumn="0" w:oddVBand="0" w:evenVBand="0" w:oddHBand="0" w:evenHBand="0" w:firstRowFirstColumn="0" w:firstRowLastColumn="0" w:lastRowFirstColumn="0" w:lastRowLastColumn="0"/>
            </w:pPr>
            <w:r w:rsidRPr="00C51274">
              <w:t>−</w:t>
            </w:r>
          </w:p>
        </w:tc>
      </w:tr>
      <w:tr w:rsidR="00C51274" w:rsidRPr="00C51274" w:rsidTr="00F10216">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auto"/>
              <w:left w:val="single" w:sz="4" w:space="0" w:color="auto"/>
              <w:bottom w:val="single" w:sz="4" w:space="0" w:color="auto"/>
              <w:right w:val="single" w:sz="4" w:space="0" w:color="auto"/>
            </w:tcBorders>
            <w:vAlign w:val="top"/>
          </w:tcPr>
          <w:p w:rsidR="00C51274" w:rsidRPr="00C51274" w:rsidRDefault="00C51274" w:rsidP="003F5EA4">
            <w:pPr>
              <w:spacing w:line="220" w:lineRule="atLeast"/>
            </w:pPr>
            <w:r w:rsidRPr="00C51274">
              <w:t>5</w:t>
            </w:r>
          </w:p>
        </w:tc>
        <w:tc>
          <w:tcPr>
            <w:tcW w:w="851" w:type="dxa"/>
            <w:tcBorders>
              <w:top w:val="single" w:sz="4" w:space="0" w:color="auto"/>
              <w:left w:val="single" w:sz="4" w:space="0" w:color="auto"/>
              <w:bottom w:val="single" w:sz="4" w:space="0" w:color="auto"/>
              <w:right w:val="single" w:sz="4" w:space="0" w:color="auto"/>
            </w:tcBorders>
            <w:vAlign w:val="top"/>
          </w:tcPr>
          <w:p w:rsidR="00C51274" w:rsidRPr="00C51274" w:rsidRDefault="00C51274" w:rsidP="003F5EA4">
            <w:pPr>
              <w:spacing w:line="220" w:lineRule="atLeast"/>
              <w:jc w:val="left"/>
              <w:cnfStyle w:val="000000000000" w:firstRow="0" w:lastRow="0" w:firstColumn="0" w:lastColumn="0" w:oddVBand="0" w:evenVBand="0" w:oddHBand="0" w:evenHBand="0" w:firstRowFirstColumn="0" w:firstRowLastColumn="0" w:lastRowFirstColumn="0" w:lastRowLastColumn="0"/>
            </w:pPr>
            <w:r w:rsidRPr="00C51274">
              <w:t>6</w:t>
            </w:r>
          </w:p>
        </w:tc>
        <w:tc>
          <w:tcPr>
            <w:tcW w:w="2121" w:type="dxa"/>
            <w:tcBorders>
              <w:top w:val="single" w:sz="4" w:space="0" w:color="auto"/>
              <w:left w:val="single" w:sz="4" w:space="0" w:color="auto"/>
              <w:bottom w:val="single" w:sz="4" w:space="0" w:color="auto"/>
              <w:right w:val="single" w:sz="4" w:space="0" w:color="auto"/>
            </w:tcBorders>
            <w:vAlign w:val="top"/>
          </w:tcPr>
          <w:p w:rsidR="00C51274" w:rsidRPr="00C51274" w:rsidRDefault="00C51274" w:rsidP="003F5EA4">
            <w:pPr>
              <w:spacing w:line="220" w:lineRule="atLeast"/>
              <w:jc w:val="left"/>
              <w:cnfStyle w:val="000000000000" w:firstRow="0" w:lastRow="0" w:firstColumn="0" w:lastColumn="0" w:oddVBand="0" w:evenVBand="0" w:oddHBand="0" w:evenHBand="0" w:firstRowFirstColumn="0" w:firstRowLastColumn="0" w:lastRowFirstColumn="0" w:lastRowLastColumn="0"/>
            </w:pPr>
            <w:r w:rsidRPr="00C51274">
              <w:t>Шайба ISO7090-6-200HV</w:t>
            </w:r>
          </w:p>
        </w:tc>
        <w:tc>
          <w:tcPr>
            <w:tcW w:w="2301" w:type="dxa"/>
            <w:tcBorders>
              <w:top w:val="single" w:sz="4" w:space="0" w:color="auto"/>
              <w:left w:val="single" w:sz="4" w:space="0" w:color="auto"/>
              <w:bottom w:val="single" w:sz="4" w:space="0" w:color="auto"/>
              <w:right w:val="single" w:sz="4" w:space="0" w:color="auto"/>
            </w:tcBorders>
            <w:vAlign w:val="top"/>
          </w:tcPr>
          <w:p w:rsidR="00C51274" w:rsidRPr="00C51274" w:rsidRDefault="00C51274" w:rsidP="003F5EA4">
            <w:pPr>
              <w:spacing w:line="220" w:lineRule="atLeast"/>
              <w:jc w:val="left"/>
              <w:cnfStyle w:val="000000000000" w:firstRow="0" w:lastRow="0" w:firstColumn="0" w:lastColumn="0" w:oddVBand="0" w:evenVBand="0" w:oddHBand="0" w:evenHBand="0" w:firstRowFirstColumn="0" w:firstRowLastColumn="0" w:lastRowFirstColumn="0" w:lastRowLastColumn="0"/>
            </w:pPr>
            <w:r w:rsidRPr="00C51274">
              <w:t>−</w:t>
            </w:r>
          </w:p>
        </w:tc>
        <w:tc>
          <w:tcPr>
            <w:tcW w:w="2522" w:type="dxa"/>
            <w:tcBorders>
              <w:top w:val="single" w:sz="4" w:space="0" w:color="auto"/>
              <w:left w:val="single" w:sz="4" w:space="0" w:color="auto"/>
              <w:bottom w:val="single" w:sz="4" w:space="0" w:color="auto"/>
              <w:right w:val="single" w:sz="4" w:space="0" w:color="auto"/>
            </w:tcBorders>
            <w:vAlign w:val="top"/>
          </w:tcPr>
          <w:p w:rsidR="00C51274" w:rsidRPr="00C51274" w:rsidRDefault="00C51274" w:rsidP="003F5EA4">
            <w:pPr>
              <w:spacing w:line="220" w:lineRule="atLeast"/>
              <w:jc w:val="left"/>
              <w:cnfStyle w:val="000000000000" w:firstRow="0" w:lastRow="0" w:firstColumn="0" w:lastColumn="0" w:oddVBand="0" w:evenVBand="0" w:oddHBand="0" w:evenHBand="0" w:firstRowFirstColumn="0" w:firstRowLastColumn="0" w:lastRowFirstColumn="0" w:lastRowLastColumn="0"/>
            </w:pPr>
            <w:r w:rsidRPr="00C51274">
              <w:t>−</w:t>
            </w:r>
          </w:p>
        </w:tc>
      </w:tr>
      <w:tr w:rsidR="00C51274" w:rsidRPr="00C51274" w:rsidTr="00F10216">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auto"/>
              <w:left w:val="single" w:sz="4" w:space="0" w:color="auto"/>
              <w:bottom w:val="single" w:sz="4" w:space="0" w:color="auto"/>
              <w:right w:val="single" w:sz="4" w:space="0" w:color="auto"/>
            </w:tcBorders>
            <w:vAlign w:val="top"/>
          </w:tcPr>
          <w:p w:rsidR="00C51274" w:rsidRPr="00C51274" w:rsidRDefault="00C51274" w:rsidP="003F5EA4">
            <w:pPr>
              <w:spacing w:line="220" w:lineRule="atLeast"/>
            </w:pPr>
            <w:r w:rsidRPr="00C51274">
              <w:t>6</w:t>
            </w:r>
            <w:r w:rsidRPr="00F10216">
              <w:rPr>
                <w:vertAlign w:val="superscript"/>
              </w:rPr>
              <w:t>а</w:t>
            </w:r>
          </w:p>
        </w:tc>
        <w:tc>
          <w:tcPr>
            <w:tcW w:w="851" w:type="dxa"/>
            <w:tcBorders>
              <w:top w:val="single" w:sz="4" w:space="0" w:color="auto"/>
              <w:left w:val="single" w:sz="4" w:space="0" w:color="auto"/>
              <w:bottom w:val="single" w:sz="4" w:space="0" w:color="auto"/>
              <w:right w:val="single" w:sz="4" w:space="0" w:color="auto"/>
            </w:tcBorders>
            <w:vAlign w:val="top"/>
          </w:tcPr>
          <w:p w:rsidR="00C51274" w:rsidRPr="00C51274" w:rsidRDefault="00C51274" w:rsidP="003F5EA4">
            <w:pPr>
              <w:spacing w:line="220" w:lineRule="atLeast"/>
              <w:jc w:val="left"/>
              <w:cnfStyle w:val="000000000000" w:firstRow="0" w:lastRow="0" w:firstColumn="0" w:lastColumn="0" w:oddVBand="0" w:evenVBand="0" w:oddHBand="0" w:evenHBand="0" w:firstRowFirstColumn="0" w:firstRowLastColumn="0" w:lastRowFirstColumn="0" w:lastRowLastColumn="0"/>
            </w:pPr>
            <w:r w:rsidRPr="00C51274">
              <w:t>3</w:t>
            </w:r>
          </w:p>
        </w:tc>
        <w:tc>
          <w:tcPr>
            <w:tcW w:w="2121" w:type="dxa"/>
            <w:tcBorders>
              <w:top w:val="single" w:sz="4" w:space="0" w:color="auto"/>
              <w:left w:val="single" w:sz="4" w:space="0" w:color="auto"/>
              <w:bottom w:val="single" w:sz="4" w:space="0" w:color="auto"/>
              <w:right w:val="single" w:sz="4" w:space="0" w:color="auto"/>
            </w:tcBorders>
            <w:vAlign w:val="top"/>
          </w:tcPr>
          <w:p w:rsidR="00C51274" w:rsidRPr="00C51274" w:rsidRDefault="00C51274" w:rsidP="003F5EA4">
            <w:pPr>
              <w:spacing w:line="220" w:lineRule="atLeast"/>
              <w:jc w:val="left"/>
              <w:cnfStyle w:val="000000000000" w:firstRow="0" w:lastRow="0" w:firstColumn="0" w:lastColumn="0" w:oddVBand="0" w:evenVBand="0" w:oddHBand="0" w:evenHBand="0" w:firstRowFirstColumn="0" w:firstRowLastColumn="0" w:lastRowFirstColumn="0" w:lastRowLastColumn="0"/>
            </w:pPr>
            <w:r w:rsidRPr="00C51274">
              <w:t>Переходная муфта</w:t>
            </w:r>
          </w:p>
        </w:tc>
        <w:tc>
          <w:tcPr>
            <w:tcW w:w="2301" w:type="dxa"/>
            <w:tcBorders>
              <w:top w:val="single" w:sz="4" w:space="0" w:color="auto"/>
              <w:left w:val="single" w:sz="4" w:space="0" w:color="auto"/>
              <w:bottom w:val="single" w:sz="4" w:space="0" w:color="auto"/>
              <w:right w:val="single" w:sz="4" w:space="0" w:color="auto"/>
            </w:tcBorders>
            <w:vAlign w:val="top"/>
          </w:tcPr>
          <w:p w:rsidR="00C51274" w:rsidRPr="00C51274" w:rsidRDefault="00C51274" w:rsidP="003F5EA4">
            <w:pPr>
              <w:spacing w:line="220" w:lineRule="atLeast"/>
              <w:jc w:val="left"/>
              <w:cnfStyle w:val="000000000000" w:firstRow="0" w:lastRow="0" w:firstColumn="0" w:lastColumn="0" w:oddVBand="0" w:evenVBand="0" w:oddHBand="0" w:evenHBand="0" w:firstRowFirstColumn="0" w:firstRowLastColumn="0" w:lastRowFirstColumn="0" w:lastRowLastColumn="0"/>
            </w:pPr>
            <w:r w:rsidRPr="00C51274">
              <w:t>−</w:t>
            </w:r>
          </w:p>
        </w:tc>
        <w:tc>
          <w:tcPr>
            <w:tcW w:w="2522" w:type="dxa"/>
            <w:tcBorders>
              <w:top w:val="single" w:sz="4" w:space="0" w:color="auto"/>
              <w:left w:val="single" w:sz="4" w:space="0" w:color="auto"/>
              <w:bottom w:val="single" w:sz="4" w:space="0" w:color="auto"/>
              <w:right w:val="single" w:sz="4" w:space="0" w:color="auto"/>
            </w:tcBorders>
            <w:vAlign w:val="top"/>
          </w:tcPr>
          <w:p w:rsidR="00C51274" w:rsidRPr="00C51274" w:rsidRDefault="00C51274" w:rsidP="003F5EA4">
            <w:pPr>
              <w:spacing w:line="220" w:lineRule="atLeast"/>
              <w:jc w:val="left"/>
              <w:cnfStyle w:val="000000000000" w:firstRow="0" w:lastRow="0" w:firstColumn="0" w:lastColumn="0" w:oddVBand="0" w:evenVBand="0" w:oddHBand="0" w:evenHBand="0" w:firstRowFirstColumn="0" w:firstRowLastColumn="0" w:lastRowFirstColumn="0" w:lastRowLastColumn="0"/>
            </w:pPr>
            <w:r w:rsidRPr="00C51274">
              <w:t>−</w:t>
            </w:r>
          </w:p>
        </w:tc>
      </w:tr>
      <w:tr w:rsidR="00C51274" w:rsidRPr="00C51274" w:rsidTr="00F10216">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auto"/>
              <w:left w:val="single" w:sz="4" w:space="0" w:color="auto"/>
              <w:bottom w:val="single" w:sz="4" w:space="0" w:color="auto"/>
              <w:right w:val="single" w:sz="4" w:space="0" w:color="auto"/>
            </w:tcBorders>
            <w:vAlign w:val="top"/>
          </w:tcPr>
          <w:p w:rsidR="00C51274" w:rsidRPr="00C51274" w:rsidRDefault="00C51274" w:rsidP="003F5EA4">
            <w:pPr>
              <w:spacing w:line="220" w:lineRule="atLeast"/>
            </w:pPr>
            <w:r w:rsidRPr="00C51274">
              <w:t>7</w:t>
            </w:r>
          </w:p>
        </w:tc>
        <w:tc>
          <w:tcPr>
            <w:tcW w:w="851" w:type="dxa"/>
            <w:tcBorders>
              <w:top w:val="single" w:sz="4" w:space="0" w:color="auto"/>
              <w:left w:val="single" w:sz="4" w:space="0" w:color="auto"/>
              <w:bottom w:val="single" w:sz="4" w:space="0" w:color="auto"/>
              <w:right w:val="single" w:sz="4" w:space="0" w:color="auto"/>
            </w:tcBorders>
            <w:vAlign w:val="top"/>
          </w:tcPr>
          <w:p w:rsidR="00C51274" w:rsidRPr="00C51274" w:rsidRDefault="00C51274" w:rsidP="003F5EA4">
            <w:pPr>
              <w:spacing w:line="220" w:lineRule="atLeast"/>
              <w:jc w:val="left"/>
              <w:cnfStyle w:val="000000000000" w:firstRow="0" w:lastRow="0" w:firstColumn="0" w:lastColumn="0" w:oddVBand="0" w:evenVBand="0" w:oddHBand="0" w:evenHBand="0" w:firstRowFirstColumn="0" w:firstRowLastColumn="0" w:lastRowFirstColumn="0" w:lastRowLastColumn="0"/>
            </w:pPr>
            <w:r w:rsidRPr="00C51274">
              <w:t>6</w:t>
            </w:r>
          </w:p>
        </w:tc>
        <w:tc>
          <w:tcPr>
            <w:tcW w:w="2121" w:type="dxa"/>
            <w:tcBorders>
              <w:top w:val="single" w:sz="4" w:space="0" w:color="auto"/>
              <w:left w:val="single" w:sz="4" w:space="0" w:color="auto"/>
              <w:bottom w:val="single" w:sz="4" w:space="0" w:color="auto"/>
              <w:right w:val="single" w:sz="4" w:space="0" w:color="auto"/>
            </w:tcBorders>
            <w:vAlign w:val="top"/>
          </w:tcPr>
          <w:p w:rsidR="00C51274" w:rsidRPr="00C51274" w:rsidRDefault="00C51274" w:rsidP="003F5EA4">
            <w:pPr>
              <w:spacing w:line="220" w:lineRule="atLeast"/>
              <w:jc w:val="left"/>
              <w:cnfStyle w:val="000000000000" w:firstRow="0" w:lastRow="0" w:firstColumn="0" w:lastColumn="0" w:oddVBand="0" w:evenVBand="0" w:oddHBand="0" w:evenHBand="0" w:firstRowFirstColumn="0" w:firstRowLastColumn="0" w:lastRowFirstColumn="0" w:lastRowLastColumn="0"/>
            </w:pPr>
            <w:r w:rsidRPr="00C51274">
              <w:t>Цилиндрический винт ISO4762-M6x140-8.8</w:t>
            </w:r>
          </w:p>
        </w:tc>
        <w:tc>
          <w:tcPr>
            <w:tcW w:w="2301" w:type="dxa"/>
            <w:tcBorders>
              <w:top w:val="single" w:sz="4" w:space="0" w:color="auto"/>
              <w:left w:val="single" w:sz="4" w:space="0" w:color="auto"/>
              <w:bottom w:val="single" w:sz="4" w:space="0" w:color="auto"/>
              <w:right w:val="single" w:sz="4" w:space="0" w:color="auto"/>
            </w:tcBorders>
            <w:vAlign w:val="top"/>
          </w:tcPr>
          <w:p w:rsidR="00C51274" w:rsidRPr="00C51274" w:rsidRDefault="00C51274" w:rsidP="003F5EA4">
            <w:pPr>
              <w:spacing w:line="220" w:lineRule="atLeast"/>
              <w:jc w:val="left"/>
              <w:cnfStyle w:val="000000000000" w:firstRow="0" w:lastRow="0" w:firstColumn="0" w:lastColumn="0" w:oddVBand="0" w:evenVBand="0" w:oddHBand="0" w:evenHBand="0" w:firstRowFirstColumn="0" w:firstRowLastColumn="0" w:lastRowFirstColumn="0" w:lastRowLastColumn="0"/>
            </w:pPr>
            <w:r w:rsidRPr="00C51274">
              <w:t>−</w:t>
            </w:r>
          </w:p>
        </w:tc>
        <w:tc>
          <w:tcPr>
            <w:tcW w:w="2522" w:type="dxa"/>
            <w:tcBorders>
              <w:top w:val="single" w:sz="4" w:space="0" w:color="auto"/>
              <w:left w:val="single" w:sz="4" w:space="0" w:color="auto"/>
              <w:bottom w:val="single" w:sz="4" w:space="0" w:color="auto"/>
              <w:right w:val="single" w:sz="4" w:space="0" w:color="auto"/>
            </w:tcBorders>
            <w:vAlign w:val="top"/>
          </w:tcPr>
          <w:p w:rsidR="00C51274" w:rsidRPr="00C51274" w:rsidRDefault="00C51274" w:rsidP="003F5EA4">
            <w:pPr>
              <w:spacing w:line="220" w:lineRule="atLeast"/>
              <w:jc w:val="left"/>
              <w:cnfStyle w:val="000000000000" w:firstRow="0" w:lastRow="0" w:firstColumn="0" w:lastColumn="0" w:oddVBand="0" w:evenVBand="0" w:oddHBand="0" w:evenHBand="0" w:firstRowFirstColumn="0" w:firstRowLastColumn="0" w:lastRowFirstColumn="0" w:lastRowLastColumn="0"/>
            </w:pPr>
            <w:r w:rsidRPr="00C51274">
              <w:t>Крутящий момент около 12 Нм</w:t>
            </w:r>
          </w:p>
        </w:tc>
      </w:tr>
      <w:tr w:rsidR="00C51274" w:rsidRPr="00C51274" w:rsidTr="00F10216">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auto"/>
              <w:left w:val="single" w:sz="4" w:space="0" w:color="auto"/>
              <w:bottom w:val="single" w:sz="4" w:space="0" w:color="auto"/>
              <w:right w:val="single" w:sz="4" w:space="0" w:color="auto"/>
            </w:tcBorders>
            <w:vAlign w:val="top"/>
          </w:tcPr>
          <w:p w:rsidR="00C51274" w:rsidRPr="00C51274" w:rsidRDefault="00C51274" w:rsidP="003F5EA4">
            <w:pPr>
              <w:spacing w:line="220" w:lineRule="atLeast"/>
            </w:pPr>
            <w:r w:rsidRPr="00C51274">
              <w:t>8</w:t>
            </w:r>
          </w:p>
        </w:tc>
        <w:tc>
          <w:tcPr>
            <w:tcW w:w="851" w:type="dxa"/>
            <w:tcBorders>
              <w:top w:val="single" w:sz="4" w:space="0" w:color="auto"/>
              <w:left w:val="single" w:sz="4" w:space="0" w:color="auto"/>
              <w:bottom w:val="single" w:sz="4" w:space="0" w:color="auto"/>
              <w:right w:val="single" w:sz="4" w:space="0" w:color="auto"/>
            </w:tcBorders>
            <w:vAlign w:val="top"/>
          </w:tcPr>
          <w:p w:rsidR="00C51274" w:rsidRPr="00C51274" w:rsidRDefault="00C51274" w:rsidP="003F5EA4">
            <w:pPr>
              <w:spacing w:line="220" w:lineRule="atLeast"/>
              <w:jc w:val="left"/>
              <w:cnfStyle w:val="000000000000" w:firstRow="0" w:lastRow="0" w:firstColumn="0" w:lastColumn="0" w:oddVBand="0" w:evenVBand="0" w:oddHBand="0" w:evenHBand="0" w:firstRowFirstColumn="0" w:firstRowLastColumn="0" w:lastRowFirstColumn="0" w:lastRowLastColumn="0"/>
            </w:pPr>
            <w:r w:rsidRPr="00C51274">
              <w:t>3</w:t>
            </w:r>
          </w:p>
        </w:tc>
        <w:tc>
          <w:tcPr>
            <w:tcW w:w="2121" w:type="dxa"/>
            <w:tcBorders>
              <w:top w:val="single" w:sz="4" w:space="0" w:color="auto"/>
              <w:left w:val="single" w:sz="4" w:space="0" w:color="auto"/>
              <w:bottom w:val="single" w:sz="4" w:space="0" w:color="auto"/>
              <w:right w:val="single" w:sz="4" w:space="0" w:color="auto"/>
            </w:tcBorders>
            <w:vAlign w:val="top"/>
          </w:tcPr>
          <w:p w:rsidR="00C51274" w:rsidRPr="00C51274" w:rsidRDefault="00C51274" w:rsidP="003F5EA4">
            <w:pPr>
              <w:spacing w:line="220" w:lineRule="atLeast"/>
              <w:jc w:val="left"/>
              <w:cnfStyle w:val="000000000000" w:firstRow="0" w:lastRow="0" w:firstColumn="0" w:lastColumn="0" w:oddVBand="0" w:evenVBand="0" w:oddHBand="0" w:evenHBand="0" w:firstRowFirstColumn="0" w:firstRowLastColumn="0" w:lastRowFirstColumn="0" w:lastRowLastColumn="0"/>
            </w:pPr>
            <w:r w:rsidRPr="00C51274">
              <w:t>Шестигранная гайка ISO10511-M8-05</w:t>
            </w:r>
          </w:p>
        </w:tc>
        <w:tc>
          <w:tcPr>
            <w:tcW w:w="2301" w:type="dxa"/>
            <w:tcBorders>
              <w:top w:val="single" w:sz="4" w:space="0" w:color="auto"/>
              <w:left w:val="single" w:sz="4" w:space="0" w:color="auto"/>
              <w:bottom w:val="single" w:sz="4" w:space="0" w:color="auto"/>
              <w:right w:val="single" w:sz="4" w:space="0" w:color="auto"/>
            </w:tcBorders>
            <w:vAlign w:val="top"/>
          </w:tcPr>
          <w:p w:rsidR="00C51274" w:rsidRPr="00C51274" w:rsidRDefault="00C51274" w:rsidP="003F5EA4">
            <w:pPr>
              <w:spacing w:line="220" w:lineRule="atLeast"/>
              <w:jc w:val="left"/>
              <w:cnfStyle w:val="000000000000" w:firstRow="0" w:lastRow="0" w:firstColumn="0" w:lastColumn="0" w:oddVBand="0" w:evenVBand="0" w:oddHBand="0" w:evenHBand="0" w:firstRowFirstColumn="0" w:firstRowLastColumn="0" w:lastRowFirstColumn="0" w:lastRowLastColumn="0"/>
            </w:pPr>
            <w:r w:rsidRPr="00C51274">
              <w:t>−</w:t>
            </w:r>
          </w:p>
        </w:tc>
        <w:tc>
          <w:tcPr>
            <w:tcW w:w="2522" w:type="dxa"/>
            <w:tcBorders>
              <w:top w:val="single" w:sz="4" w:space="0" w:color="auto"/>
              <w:left w:val="single" w:sz="4" w:space="0" w:color="auto"/>
              <w:bottom w:val="single" w:sz="4" w:space="0" w:color="auto"/>
              <w:right w:val="single" w:sz="4" w:space="0" w:color="auto"/>
            </w:tcBorders>
            <w:vAlign w:val="top"/>
          </w:tcPr>
          <w:p w:rsidR="00C51274" w:rsidRPr="00C51274" w:rsidRDefault="00C51274" w:rsidP="003F5EA4">
            <w:pPr>
              <w:spacing w:line="220" w:lineRule="atLeast"/>
              <w:jc w:val="left"/>
              <w:cnfStyle w:val="000000000000" w:firstRow="0" w:lastRow="0" w:firstColumn="0" w:lastColumn="0" w:oddVBand="0" w:evenVBand="0" w:oddHBand="0" w:evenHBand="0" w:firstRowFirstColumn="0" w:firstRowLastColumn="0" w:lastRowFirstColumn="0" w:lastRowLastColumn="0"/>
            </w:pPr>
            <w:r w:rsidRPr="00C51274">
              <w:t>Крутящий момент около 4 Нм (см. пункт 3.2.2.3)</w:t>
            </w:r>
          </w:p>
        </w:tc>
      </w:tr>
      <w:tr w:rsidR="00C51274" w:rsidRPr="00C51274" w:rsidTr="00F10216">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auto"/>
              <w:left w:val="single" w:sz="4" w:space="0" w:color="auto"/>
              <w:bottom w:val="single" w:sz="4" w:space="0" w:color="auto"/>
              <w:right w:val="single" w:sz="4" w:space="0" w:color="auto"/>
            </w:tcBorders>
            <w:vAlign w:val="top"/>
          </w:tcPr>
          <w:p w:rsidR="00C51274" w:rsidRPr="00C51274" w:rsidRDefault="00C51274" w:rsidP="003F5EA4">
            <w:pPr>
              <w:spacing w:line="220" w:lineRule="atLeast"/>
            </w:pPr>
            <w:r w:rsidRPr="00C51274">
              <w:t>9</w:t>
            </w:r>
          </w:p>
        </w:tc>
        <w:tc>
          <w:tcPr>
            <w:tcW w:w="851" w:type="dxa"/>
            <w:tcBorders>
              <w:top w:val="single" w:sz="4" w:space="0" w:color="auto"/>
              <w:left w:val="single" w:sz="4" w:space="0" w:color="auto"/>
              <w:bottom w:val="single" w:sz="4" w:space="0" w:color="auto"/>
              <w:right w:val="single" w:sz="4" w:space="0" w:color="auto"/>
            </w:tcBorders>
            <w:vAlign w:val="top"/>
          </w:tcPr>
          <w:p w:rsidR="00C51274" w:rsidRPr="00C51274" w:rsidRDefault="00C51274" w:rsidP="003F5EA4">
            <w:pPr>
              <w:spacing w:line="220" w:lineRule="atLeast"/>
              <w:jc w:val="left"/>
              <w:cnfStyle w:val="000000000000" w:firstRow="0" w:lastRow="0" w:firstColumn="0" w:lastColumn="0" w:oddVBand="0" w:evenVBand="0" w:oddHBand="0" w:evenHBand="0" w:firstRowFirstColumn="0" w:firstRowLastColumn="0" w:lastRowFirstColumn="0" w:lastRowLastColumn="0"/>
            </w:pPr>
            <w:r w:rsidRPr="00C51274">
              <w:t>3</w:t>
            </w:r>
          </w:p>
        </w:tc>
        <w:tc>
          <w:tcPr>
            <w:tcW w:w="2121" w:type="dxa"/>
            <w:tcBorders>
              <w:top w:val="single" w:sz="4" w:space="0" w:color="auto"/>
              <w:left w:val="single" w:sz="4" w:space="0" w:color="auto"/>
              <w:bottom w:val="single" w:sz="4" w:space="0" w:color="auto"/>
              <w:right w:val="single" w:sz="4" w:space="0" w:color="auto"/>
            </w:tcBorders>
            <w:vAlign w:val="top"/>
          </w:tcPr>
          <w:p w:rsidR="00C51274" w:rsidRPr="00C51274" w:rsidRDefault="00C51274" w:rsidP="003F5EA4">
            <w:pPr>
              <w:spacing w:line="220" w:lineRule="atLeast"/>
              <w:jc w:val="left"/>
              <w:cnfStyle w:val="000000000000" w:firstRow="0" w:lastRow="0" w:firstColumn="0" w:lastColumn="0" w:oddVBand="0" w:evenVBand="0" w:oddHBand="0" w:evenHBand="0" w:firstRowFirstColumn="0" w:firstRowLastColumn="0" w:lastRowFirstColumn="0" w:lastRowLastColumn="0"/>
            </w:pPr>
            <w:r w:rsidRPr="00C51274">
              <w:t>Шайба</w:t>
            </w:r>
          </w:p>
        </w:tc>
        <w:tc>
          <w:tcPr>
            <w:tcW w:w="2301" w:type="dxa"/>
            <w:tcBorders>
              <w:top w:val="single" w:sz="4" w:space="0" w:color="auto"/>
              <w:left w:val="single" w:sz="4" w:space="0" w:color="auto"/>
              <w:bottom w:val="single" w:sz="4" w:space="0" w:color="auto"/>
              <w:right w:val="single" w:sz="4" w:space="0" w:color="auto"/>
            </w:tcBorders>
            <w:vAlign w:val="top"/>
          </w:tcPr>
          <w:p w:rsidR="00C51274" w:rsidRPr="00C51274" w:rsidRDefault="00C51274" w:rsidP="003F5EA4">
            <w:pPr>
              <w:spacing w:line="220" w:lineRule="atLeast"/>
              <w:jc w:val="left"/>
              <w:cnfStyle w:val="000000000000" w:firstRow="0" w:lastRow="0" w:firstColumn="0" w:lastColumn="0" w:oddVBand="0" w:evenVBand="0" w:oddHBand="0" w:evenHBand="0" w:firstRowFirstColumn="0" w:firstRowLastColumn="0" w:lastRowFirstColumn="0" w:lastRowLastColumn="0"/>
            </w:pPr>
            <w:r w:rsidRPr="00C51274">
              <w:t>Сталь EN10025-2-E295GC</w:t>
            </w:r>
          </w:p>
        </w:tc>
        <w:tc>
          <w:tcPr>
            <w:tcW w:w="2522" w:type="dxa"/>
            <w:tcBorders>
              <w:top w:val="single" w:sz="4" w:space="0" w:color="auto"/>
              <w:left w:val="single" w:sz="4" w:space="0" w:color="auto"/>
              <w:bottom w:val="single" w:sz="4" w:space="0" w:color="auto"/>
              <w:right w:val="single" w:sz="4" w:space="0" w:color="auto"/>
            </w:tcBorders>
            <w:vAlign w:val="top"/>
          </w:tcPr>
          <w:p w:rsidR="00C51274" w:rsidRPr="00C51274" w:rsidRDefault="00C51274" w:rsidP="004C06F0">
            <w:pPr>
              <w:tabs>
                <w:tab w:val="right" w:pos="2354"/>
              </w:tabs>
              <w:spacing w:line="220" w:lineRule="atLeast"/>
              <w:jc w:val="left"/>
              <w:cnfStyle w:val="000000000000" w:firstRow="0" w:lastRow="0" w:firstColumn="0" w:lastColumn="0" w:oddVBand="0" w:evenVBand="0" w:oddHBand="0" w:evenHBand="0" w:firstRowFirstColumn="0" w:firstRowLastColumn="0" w:lastRowFirstColumn="0" w:lastRowLastColumn="0"/>
            </w:pPr>
            <w:r w:rsidRPr="00C51274">
              <w:t xml:space="preserve">Диаметр отверстия: </w:t>
            </w:r>
            <w:r w:rsidR="004C06F0">
              <w:tab/>
            </w:r>
            <w:r w:rsidRPr="00C51274">
              <w:t>8 мм</w:t>
            </w:r>
            <w:r w:rsidRPr="00C51274">
              <w:br/>
              <w:t xml:space="preserve">Наружный диаметр: </w:t>
            </w:r>
            <w:r w:rsidR="004C06F0">
              <w:tab/>
            </w:r>
            <w:r w:rsidRPr="00C51274">
              <w:t>35 мм</w:t>
            </w:r>
            <w:r w:rsidRPr="00C51274">
              <w:br/>
              <w:t xml:space="preserve">Толщина: </w:t>
            </w:r>
            <w:r w:rsidR="004C06F0">
              <w:tab/>
            </w:r>
            <w:r w:rsidRPr="00C51274">
              <w:t>1,5 мм</w:t>
            </w:r>
          </w:p>
        </w:tc>
      </w:tr>
      <w:tr w:rsidR="00C51274" w:rsidRPr="00C51274" w:rsidTr="00F10216">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auto"/>
              <w:left w:val="single" w:sz="4" w:space="0" w:color="auto"/>
              <w:bottom w:val="single" w:sz="4" w:space="0" w:color="auto"/>
              <w:right w:val="single" w:sz="4" w:space="0" w:color="auto"/>
            </w:tcBorders>
            <w:vAlign w:val="top"/>
          </w:tcPr>
          <w:p w:rsidR="00C51274" w:rsidRPr="00C51274" w:rsidRDefault="00C51274" w:rsidP="003F5EA4">
            <w:pPr>
              <w:spacing w:line="220" w:lineRule="atLeast"/>
            </w:pPr>
            <w:r w:rsidRPr="00C51274">
              <w:t>10</w:t>
            </w:r>
          </w:p>
        </w:tc>
        <w:tc>
          <w:tcPr>
            <w:tcW w:w="851" w:type="dxa"/>
            <w:tcBorders>
              <w:top w:val="single" w:sz="4" w:space="0" w:color="auto"/>
              <w:left w:val="single" w:sz="4" w:space="0" w:color="auto"/>
              <w:bottom w:val="single" w:sz="4" w:space="0" w:color="auto"/>
              <w:right w:val="single" w:sz="4" w:space="0" w:color="auto"/>
            </w:tcBorders>
            <w:vAlign w:val="top"/>
          </w:tcPr>
          <w:p w:rsidR="00C51274" w:rsidRPr="00C51274" w:rsidRDefault="00C51274" w:rsidP="003F5EA4">
            <w:pPr>
              <w:spacing w:line="220" w:lineRule="atLeast"/>
              <w:jc w:val="left"/>
              <w:cnfStyle w:val="000000000000" w:firstRow="0" w:lastRow="0" w:firstColumn="0" w:lastColumn="0" w:oddVBand="0" w:evenVBand="0" w:oddHBand="0" w:evenHBand="0" w:firstRowFirstColumn="0" w:firstRowLastColumn="0" w:lastRowFirstColumn="0" w:lastRowLastColumn="0"/>
            </w:pPr>
            <w:r w:rsidRPr="00C51274">
              <w:t>3</w:t>
            </w:r>
          </w:p>
        </w:tc>
        <w:tc>
          <w:tcPr>
            <w:tcW w:w="2121" w:type="dxa"/>
            <w:tcBorders>
              <w:top w:val="single" w:sz="4" w:space="0" w:color="auto"/>
              <w:left w:val="single" w:sz="4" w:space="0" w:color="auto"/>
              <w:bottom w:val="single" w:sz="4" w:space="0" w:color="auto"/>
              <w:right w:val="single" w:sz="4" w:space="0" w:color="auto"/>
            </w:tcBorders>
            <w:vAlign w:val="top"/>
          </w:tcPr>
          <w:p w:rsidR="00C51274" w:rsidRPr="00C51274" w:rsidRDefault="00C51274" w:rsidP="003F5EA4">
            <w:pPr>
              <w:spacing w:line="220" w:lineRule="atLeast"/>
              <w:jc w:val="left"/>
              <w:cnfStyle w:val="000000000000" w:firstRow="0" w:lastRow="0" w:firstColumn="0" w:lastColumn="0" w:oddVBand="0" w:evenVBand="0" w:oddHBand="0" w:evenHBand="0" w:firstRowFirstColumn="0" w:firstRowLastColumn="0" w:lastRowFirstColumn="0" w:lastRowLastColumn="0"/>
            </w:pPr>
            <w:r w:rsidRPr="00C51274">
              <w:t>Резиновое кольцо</w:t>
            </w:r>
          </w:p>
        </w:tc>
        <w:tc>
          <w:tcPr>
            <w:tcW w:w="2301" w:type="dxa"/>
            <w:tcBorders>
              <w:top w:val="single" w:sz="4" w:space="0" w:color="auto"/>
              <w:left w:val="single" w:sz="4" w:space="0" w:color="auto"/>
              <w:bottom w:val="single" w:sz="4" w:space="0" w:color="auto"/>
              <w:right w:val="single" w:sz="4" w:space="0" w:color="auto"/>
            </w:tcBorders>
            <w:vAlign w:val="top"/>
          </w:tcPr>
          <w:p w:rsidR="00C51274" w:rsidRPr="00C51274" w:rsidRDefault="00C51274" w:rsidP="003F5EA4">
            <w:pPr>
              <w:spacing w:line="220" w:lineRule="atLeast"/>
              <w:jc w:val="left"/>
              <w:cnfStyle w:val="000000000000" w:firstRow="0" w:lastRow="0" w:firstColumn="0" w:lastColumn="0" w:oddVBand="0" w:evenVBand="0" w:oddHBand="0" w:evenHBand="0" w:firstRowFirstColumn="0" w:firstRowLastColumn="0" w:lastRowFirstColumn="0" w:lastRowLastColumn="0"/>
            </w:pPr>
            <w:r w:rsidRPr="00C51274">
              <w:t>Резина, твердость IRHD 60</w:t>
            </w:r>
          </w:p>
        </w:tc>
        <w:tc>
          <w:tcPr>
            <w:tcW w:w="2522" w:type="dxa"/>
            <w:tcBorders>
              <w:top w:val="single" w:sz="4" w:space="0" w:color="auto"/>
              <w:left w:val="single" w:sz="4" w:space="0" w:color="auto"/>
              <w:bottom w:val="single" w:sz="4" w:space="0" w:color="auto"/>
              <w:right w:val="single" w:sz="4" w:space="0" w:color="auto"/>
            </w:tcBorders>
            <w:vAlign w:val="top"/>
          </w:tcPr>
          <w:p w:rsidR="00C51274" w:rsidRPr="00C51274" w:rsidRDefault="00C51274" w:rsidP="004C06F0">
            <w:pPr>
              <w:tabs>
                <w:tab w:val="right" w:pos="2354"/>
              </w:tabs>
              <w:spacing w:line="220" w:lineRule="atLeast"/>
              <w:jc w:val="left"/>
              <w:cnfStyle w:val="000000000000" w:firstRow="0" w:lastRow="0" w:firstColumn="0" w:lastColumn="0" w:oddVBand="0" w:evenVBand="0" w:oddHBand="0" w:evenHBand="0" w:firstRowFirstColumn="0" w:firstRowLastColumn="0" w:lastRowFirstColumn="0" w:lastRowLastColumn="0"/>
            </w:pPr>
            <w:r w:rsidRPr="00C51274">
              <w:t xml:space="preserve">Диаметр отверстия: </w:t>
            </w:r>
            <w:r w:rsidR="004C06F0">
              <w:tab/>
            </w:r>
            <w:r w:rsidRPr="00C51274">
              <w:t>8 мм</w:t>
            </w:r>
            <w:r w:rsidRPr="00C51274">
              <w:br/>
              <w:t xml:space="preserve">Наружный диаметр: </w:t>
            </w:r>
            <w:r w:rsidR="004C06F0">
              <w:tab/>
            </w:r>
            <w:r w:rsidRPr="00C51274">
              <w:t>30 мм</w:t>
            </w:r>
            <w:r w:rsidRPr="00C51274">
              <w:br/>
              <w:t xml:space="preserve">Толщина: </w:t>
            </w:r>
            <w:r w:rsidR="004C06F0">
              <w:tab/>
            </w:r>
            <w:r w:rsidRPr="00C51274">
              <w:t>10 мм</w:t>
            </w:r>
          </w:p>
        </w:tc>
      </w:tr>
      <w:tr w:rsidR="00C51274" w:rsidRPr="00C51274" w:rsidTr="00F10216">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auto"/>
              <w:left w:val="single" w:sz="4" w:space="0" w:color="auto"/>
              <w:bottom w:val="single" w:sz="4" w:space="0" w:color="auto"/>
              <w:right w:val="single" w:sz="4" w:space="0" w:color="auto"/>
            </w:tcBorders>
            <w:vAlign w:val="top"/>
          </w:tcPr>
          <w:p w:rsidR="00C51274" w:rsidRPr="00C51274" w:rsidRDefault="00C51274" w:rsidP="003F5EA4">
            <w:pPr>
              <w:spacing w:line="220" w:lineRule="atLeast"/>
            </w:pPr>
            <w:r w:rsidRPr="00C51274">
              <w:t>11</w:t>
            </w:r>
          </w:p>
        </w:tc>
        <w:tc>
          <w:tcPr>
            <w:tcW w:w="851" w:type="dxa"/>
            <w:tcBorders>
              <w:top w:val="single" w:sz="4" w:space="0" w:color="auto"/>
              <w:left w:val="single" w:sz="4" w:space="0" w:color="auto"/>
              <w:bottom w:val="single" w:sz="4" w:space="0" w:color="auto"/>
              <w:right w:val="single" w:sz="4" w:space="0" w:color="auto"/>
            </w:tcBorders>
            <w:vAlign w:val="top"/>
          </w:tcPr>
          <w:p w:rsidR="00C51274" w:rsidRPr="00C51274" w:rsidRDefault="00C51274" w:rsidP="003F5EA4">
            <w:pPr>
              <w:spacing w:line="220" w:lineRule="atLeast"/>
              <w:jc w:val="left"/>
              <w:cnfStyle w:val="000000000000" w:firstRow="0" w:lastRow="0" w:firstColumn="0" w:lastColumn="0" w:oddVBand="0" w:evenVBand="0" w:oddHBand="0" w:evenHBand="0" w:firstRowFirstColumn="0" w:firstRowLastColumn="0" w:lastRowFirstColumn="0" w:lastRowLastColumn="0"/>
            </w:pPr>
            <w:r w:rsidRPr="00C51274">
              <w:t>1</w:t>
            </w:r>
          </w:p>
        </w:tc>
        <w:tc>
          <w:tcPr>
            <w:tcW w:w="2121" w:type="dxa"/>
            <w:tcBorders>
              <w:top w:val="single" w:sz="4" w:space="0" w:color="auto"/>
              <w:left w:val="single" w:sz="4" w:space="0" w:color="auto"/>
              <w:bottom w:val="single" w:sz="4" w:space="0" w:color="auto"/>
              <w:right w:val="single" w:sz="4" w:space="0" w:color="auto"/>
            </w:tcBorders>
            <w:vAlign w:val="top"/>
          </w:tcPr>
          <w:p w:rsidR="00C51274" w:rsidRPr="00C51274" w:rsidRDefault="00C51274" w:rsidP="003F5EA4">
            <w:pPr>
              <w:spacing w:line="220" w:lineRule="atLeast"/>
              <w:jc w:val="left"/>
              <w:cnfStyle w:val="000000000000" w:firstRow="0" w:lastRow="0" w:firstColumn="0" w:lastColumn="0" w:oddVBand="0" w:evenVBand="0" w:oddHBand="0" w:evenHBand="0" w:firstRowFirstColumn="0" w:firstRowLastColumn="0" w:lastRowFirstColumn="0" w:lastRowLastColumn="0"/>
            </w:pPr>
            <w:r w:rsidRPr="00C51274">
              <w:t>Амортизирующее кольцо</w:t>
            </w:r>
          </w:p>
        </w:tc>
        <w:tc>
          <w:tcPr>
            <w:tcW w:w="2301" w:type="dxa"/>
            <w:tcBorders>
              <w:top w:val="single" w:sz="4" w:space="0" w:color="auto"/>
              <w:left w:val="single" w:sz="4" w:space="0" w:color="auto"/>
              <w:bottom w:val="single" w:sz="4" w:space="0" w:color="auto"/>
              <w:right w:val="single" w:sz="4" w:space="0" w:color="auto"/>
            </w:tcBorders>
            <w:vAlign w:val="top"/>
          </w:tcPr>
          <w:p w:rsidR="00C51274" w:rsidRPr="00C51274" w:rsidRDefault="00C51274" w:rsidP="003F5EA4">
            <w:pPr>
              <w:spacing w:line="220" w:lineRule="atLeast"/>
              <w:jc w:val="left"/>
              <w:cnfStyle w:val="000000000000" w:firstRow="0" w:lastRow="0" w:firstColumn="0" w:lastColumn="0" w:oddVBand="0" w:evenVBand="0" w:oddHBand="0" w:evenHBand="0" w:firstRowFirstColumn="0" w:firstRowLastColumn="0" w:lastRowFirstColumn="0" w:lastRowLastColumn="0"/>
            </w:pPr>
            <w:r w:rsidRPr="00C51274">
              <w:t>Прокладочная бумага</w:t>
            </w:r>
          </w:p>
        </w:tc>
        <w:tc>
          <w:tcPr>
            <w:tcW w:w="2522" w:type="dxa"/>
            <w:tcBorders>
              <w:top w:val="single" w:sz="4" w:space="0" w:color="auto"/>
              <w:left w:val="single" w:sz="4" w:space="0" w:color="auto"/>
              <w:bottom w:val="single" w:sz="4" w:space="0" w:color="auto"/>
              <w:right w:val="single" w:sz="4" w:space="0" w:color="auto"/>
            </w:tcBorders>
            <w:vAlign w:val="top"/>
          </w:tcPr>
          <w:p w:rsidR="00C51274" w:rsidRPr="00C51274" w:rsidRDefault="00C51274" w:rsidP="004C06F0">
            <w:pPr>
              <w:tabs>
                <w:tab w:val="right" w:pos="2354"/>
              </w:tabs>
              <w:spacing w:line="220" w:lineRule="atLeast"/>
              <w:jc w:val="left"/>
              <w:cnfStyle w:val="000000000000" w:firstRow="0" w:lastRow="0" w:firstColumn="0" w:lastColumn="0" w:oddVBand="0" w:evenVBand="0" w:oddHBand="0" w:evenHBand="0" w:firstRowFirstColumn="0" w:firstRowLastColumn="0" w:lastRowFirstColumn="0" w:lastRowLastColumn="0"/>
            </w:pPr>
            <w:r w:rsidRPr="00C51274">
              <w:t xml:space="preserve">Диаметр отверстия: </w:t>
            </w:r>
            <w:r w:rsidR="004C06F0">
              <w:tab/>
            </w:r>
            <w:r w:rsidRPr="00C51274">
              <w:t>120 мм</w:t>
            </w:r>
            <w:r w:rsidRPr="00C51274">
              <w:br/>
              <w:t xml:space="preserve">Наружный диаметр: </w:t>
            </w:r>
            <w:r w:rsidR="004C06F0">
              <w:tab/>
            </w:r>
            <w:r w:rsidRPr="00C51274">
              <w:t>199 мм</w:t>
            </w:r>
            <w:r w:rsidRPr="00C51274">
              <w:br/>
              <w:t xml:space="preserve">Толщина: </w:t>
            </w:r>
            <w:r w:rsidR="004C06F0">
              <w:tab/>
            </w:r>
            <w:r w:rsidRPr="00C51274">
              <w:t>0,5 мм</w:t>
            </w:r>
          </w:p>
        </w:tc>
      </w:tr>
      <w:tr w:rsidR="00C51274" w:rsidRPr="00C51274" w:rsidTr="00F10216">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auto"/>
              <w:left w:val="single" w:sz="4" w:space="0" w:color="auto"/>
              <w:bottom w:val="single" w:sz="4" w:space="0" w:color="auto"/>
              <w:right w:val="single" w:sz="4" w:space="0" w:color="auto"/>
            </w:tcBorders>
            <w:vAlign w:val="top"/>
          </w:tcPr>
          <w:p w:rsidR="00C51274" w:rsidRPr="00C51274" w:rsidRDefault="00C51274" w:rsidP="003F5EA4">
            <w:pPr>
              <w:spacing w:line="220" w:lineRule="atLeast"/>
            </w:pPr>
            <w:bookmarkStart w:id="0" w:name="_GoBack"/>
            <w:bookmarkEnd w:id="0"/>
            <w:r w:rsidRPr="00C51274">
              <w:lastRenderedPageBreak/>
              <w:t>12</w:t>
            </w:r>
          </w:p>
        </w:tc>
        <w:tc>
          <w:tcPr>
            <w:tcW w:w="851" w:type="dxa"/>
            <w:tcBorders>
              <w:top w:val="single" w:sz="4" w:space="0" w:color="auto"/>
              <w:left w:val="single" w:sz="4" w:space="0" w:color="auto"/>
              <w:bottom w:val="single" w:sz="4" w:space="0" w:color="auto"/>
              <w:right w:val="single" w:sz="4" w:space="0" w:color="auto"/>
            </w:tcBorders>
            <w:vAlign w:val="top"/>
          </w:tcPr>
          <w:p w:rsidR="00C51274" w:rsidRPr="00C51274" w:rsidRDefault="00C51274" w:rsidP="003F5EA4">
            <w:pPr>
              <w:spacing w:line="220" w:lineRule="atLeast"/>
              <w:jc w:val="left"/>
              <w:cnfStyle w:val="000000000000" w:firstRow="0" w:lastRow="0" w:firstColumn="0" w:lastColumn="0" w:oddVBand="0" w:evenVBand="0" w:oddHBand="0" w:evenHBand="0" w:firstRowFirstColumn="0" w:firstRowLastColumn="0" w:lastRowFirstColumn="0" w:lastRowLastColumn="0"/>
            </w:pPr>
            <w:r w:rsidRPr="00C51274">
              <w:t>−</w:t>
            </w:r>
          </w:p>
        </w:tc>
        <w:tc>
          <w:tcPr>
            <w:tcW w:w="2121" w:type="dxa"/>
            <w:tcBorders>
              <w:top w:val="single" w:sz="4" w:space="0" w:color="auto"/>
              <w:left w:val="single" w:sz="4" w:space="0" w:color="auto"/>
              <w:bottom w:val="single" w:sz="4" w:space="0" w:color="auto"/>
              <w:right w:val="single" w:sz="4" w:space="0" w:color="auto"/>
            </w:tcBorders>
            <w:vAlign w:val="top"/>
          </w:tcPr>
          <w:p w:rsidR="00C51274" w:rsidRPr="00C51274" w:rsidRDefault="00C51274" w:rsidP="003F5EA4">
            <w:pPr>
              <w:spacing w:line="220" w:lineRule="atLeast"/>
              <w:jc w:val="left"/>
              <w:cnfStyle w:val="000000000000" w:firstRow="0" w:lastRow="0" w:firstColumn="0" w:lastColumn="0" w:oddVBand="0" w:evenVBand="0" w:oddHBand="0" w:evenHBand="0" w:firstRowFirstColumn="0" w:firstRowLastColumn="0" w:lastRowFirstColumn="0" w:lastRowLastColumn="0"/>
            </w:pPr>
            <w:r w:rsidRPr="00C51274">
              <w:t>−</w:t>
            </w:r>
          </w:p>
        </w:tc>
        <w:tc>
          <w:tcPr>
            <w:tcW w:w="2301" w:type="dxa"/>
            <w:tcBorders>
              <w:top w:val="single" w:sz="4" w:space="0" w:color="auto"/>
              <w:left w:val="single" w:sz="4" w:space="0" w:color="auto"/>
              <w:bottom w:val="single" w:sz="4" w:space="0" w:color="auto"/>
              <w:right w:val="single" w:sz="4" w:space="0" w:color="auto"/>
            </w:tcBorders>
            <w:vAlign w:val="top"/>
          </w:tcPr>
          <w:p w:rsidR="00C51274" w:rsidRPr="00C51274" w:rsidRDefault="00C51274" w:rsidP="003F5EA4">
            <w:pPr>
              <w:spacing w:line="220" w:lineRule="atLeast"/>
              <w:jc w:val="left"/>
              <w:cnfStyle w:val="000000000000" w:firstRow="0" w:lastRow="0" w:firstColumn="0" w:lastColumn="0" w:oddVBand="0" w:evenVBand="0" w:oddHBand="0" w:evenHBand="0" w:firstRowFirstColumn="0" w:firstRowLastColumn="0" w:lastRowFirstColumn="0" w:lastRowLastColumn="0"/>
            </w:pPr>
            <w:r w:rsidRPr="00C51274">
              <w:t>−</w:t>
            </w:r>
          </w:p>
        </w:tc>
        <w:tc>
          <w:tcPr>
            <w:tcW w:w="2522" w:type="dxa"/>
            <w:tcBorders>
              <w:top w:val="single" w:sz="4" w:space="0" w:color="auto"/>
              <w:left w:val="single" w:sz="4" w:space="0" w:color="auto"/>
              <w:bottom w:val="single" w:sz="4" w:space="0" w:color="auto"/>
              <w:right w:val="single" w:sz="4" w:space="0" w:color="auto"/>
            </w:tcBorders>
            <w:vAlign w:val="top"/>
          </w:tcPr>
          <w:p w:rsidR="00C51274" w:rsidRPr="00C51274" w:rsidRDefault="00C51274" w:rsidP="003F5EA4">
            <w:pPr>
              <w:spacing w:line="220" w:lineRule="atLeast"/>
              <w:jc w:val="left"/>
              <w:cnfStyle w:val="000000000000" w:firstRow="0" w:lastRow="0" w:firstColumn="0" w:lastColumn="0" w:oddVBand="0" w:evenVBand="0" w:oddHBand="0" w:evenHBand="0" w:firstRowFirstColumn="0" w:firstRowLastColumn="0" w:lastRowFirstColumn="0" w:lastRowLastColumn="0"/>
            </w:pPr>
            <w:r w:rsidRPr="00C51274">
              <w:t>−</w:t>
            </w:r>
          </w:p>
        </w:tc>
      </w:tr>
      <w:tr w:rsidR="00C51274" w:rsidRPr="00C51274" w:rsidTr="00F10216">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auto"/>
              <w:left w:val="single" w:sz="4" w:space="0" w:color="auto"/>
              <w:bottom w:val="single" w:sz="4" w:space="0" w:color="auto"/>
              <w:right w:val="single" w:sz="4" w:space="0" w:color="auto"/>
            </w:tcBorders>
            <w:vAlign w:val="top"/>
          </w:tcPr>
          <w:p w:rsidR="00C51274" w:rsidRPr="00C51274" w:rsidRDefault="00C51274" w:rsidP="003F5EA4">
            <w:pPr>
              <w:spacing w:line="220" w:lineRule="atLeast"/>
            </w:pPr>
            <w:r w:rsidRPr="00C51274">
              <w:t>13</w:t>
            </w:r>
          </w:p>
        </w:tc>
        <w:tc>
          <w:tcPr>
            <w:tcW w:w="851" w:type="dxa"/>
            <w:tcBorders>
              <w:top w:val="single" w:sz="4" w:space="0" w:color="auto"/>
              <w:left w:val="single" w:sz="4" w:space="0" w:color="auto"/>
              <w:bottom w:val="single" w:sz="4" w:space="0" w:color="auto"/>
              <w:right w:val="single" w:sz="4" w:space="0" w:color="auto"/>
            </w:tcBorders>
            <w:vAlign w:val="top"/>
          </w:tcPr>
          <w:p w:rsidR="00C51274" w:rsidRPr="00C51274" w:rsidRDefault="00C51274" w:rsidP="003F5EA4">
            <w:pPr>
              <w:spacing w:line="220" w:lineRule="atLeast"/>
              <w:jc w:val="left"/>
              <w:cnfStyle w:val="000000000000" w:firstRow="0" w:lastRow="0" w:firstColumn="0" w:lastColumn="0" w:oddVBand="0" w:evenVBand="0" w:oddHBand="0" w:evenHBand="0" w:firstRowFirstColumn="0" w:firstRowLastColumn="0" w:lastRowFirstColumn="0" w:lastRowLastColumn="0"/>
            </w:pPr>
            <w:r w:rsidRPr="00C51274">
              <w:t>1</w:t>
            </w:r>
          </w:p>
        </w:tc>
        <w:tc>
          <w:tcPr>
            <w:tcW w:w="2121" w:type="dxa"/>
            <w:tcBorders>
              <w:top w:val="single" w:sz="4" w:space="0" w:color="auto"/>
              <w:left w:val="single" w:sz="4" w:space="0" w:color="auto"/>
              <w:bottom w:val="single" w:sz="4" w:space="0" w:color="auto"/>
              <w:right w:val="single" w:sz="4" w:space="0" w:color="auto"/>
            </w:tcBorders>
            <w:vAlign w:val="top"/>
          </w:tcPr>
          <w:p w:rsidR="00C51274" w:rsidRPr="00C51274" w:rsidRDefault="00C51274" w:rsidP="003F5EA4">
            <w:pPr>
              <w:spacing w:line="220" w:lineRule="atLeast"/>
              <w:jc w:val="left"/>
              <w:cnfStyle w:val="000000000000" w:firstRow="0" w:lastRow="0" w:firstColumn="0" w:lastColumn="0" w:oddVBand="0" w:evenVBand="0" w:oddHBand="0" w:evenHBand="0" w:firstRowFirstColumn="0" w:firstRowLastColumn="0" w:lastRowFirstColumn="0" w:lastRowLastColumn="0"/>
            </w:pPr>
            <w:r w:rsidRPr="00C51274">
              <w:t>Прокладочное кольцо</w:t>
            </w:r>
          </w:p>
        </w:tc>
        <w:tc>
          <w:tcPr>
            <w:tcW w:w="2301" w:type="dxa"/>
            <w:tcBorders>
              <w:top w:val="single" w:sz="4" w:space="0" w:color="auto"/>
              <w:left w:val="single" w:sz="4" w:space="0" w:color="auto"/>
              <w:bottom w:val="single" w:sz="4" w:space="0" w:color="auto"/>
              <w:right w:val="single" w:sz="4" w:space="0" w:color="auto"/>
            </w:tcBorders>
            <w:vAlign w:val="top"/>
          </w:tcPr>
          <w:p w:rsidR="00C51274" w:rsidRPr="00C51274" w:rsidRDefault="00C51274" w:rsidP="003F5EA4">
            <w:pPr>
              <w:spacing w:line="220" w:lineRule="atLeast"/>
              <w:jc w:val="left"/>
              <w:cnfStyle w:val="000000000000" w:firstRow="0" w:lastRow="0" w:firstColumn="0" w:lastColumn="0" w:oddVBand="0" w:evenVBand="0" w:oddHBand="0" w:evenHBand="0" w:firstRowFirstColumn="0" w:firstRowLastColumn="0" w:lastRowFirstColumn="0" w:lastRowLastColumn="0"/>
            </w:pPr>
            <w:r w:rsidRPr="00C51274">
              <w:t>Бутадиеновый каучук, твердость IRHD около 60</w:t>
            </w:r>
          </w:p>
        </w:tc>
        <w:tc>
          <w:tcPr>
            <w:tcW w:w="2522" w:type="dxa"/>
            <w:tcBorders>
              <w:top w:val="single" w:sz="4" w:space="0" w:color="auto"/>
              <w:left w:val="single" w:sz="4" w:space="0" w:color="auto"/>
              <w:bottom w:val="single" w:sz="4" w:space="0" w:color="auto"/>
              <w:right w:val="single" w:sz="4" w:space="0" w:color="auto"/>
            </w:tcBorders>
            <w:vAlign w:val="top"/>
          </w:tcPr>
          <w:p w:rsidR="00C51274" w:rsidRPr="00C51274" w:rsidRDefault="00C51274" w:rsidP="004C06F0">
            <w:pPr>
              <w:tabs>
                <w:tab w:val="right" w:pos="2354"/>
              </w:tabs>
              <w:spacing w:line="220" w:lineRule="atLeast"/>
              <w:jc w:val="left"/>
              <w:cnfStyle w:val="000000000000" w:firstRow="0" w:lastRow="0" w:firstColumn="0" w:lastColumn="0" w:oddVBand="0" w:evenVBand="0" w:oddHBand="0" w:evenHBand="0" w:firstRowFirstColumn="0" w:firstRowLastColumn="0" w:lastRowFirstColumn="0" w:lastRowLastColumn="0"/>
            </w:pPr>
            <w:r w:rsidRPr="00C51274">
              <w:t xml:space="preserve">Диаметр отверстия: </w:t>
            </w:r>
            <w:r w:rsidR="004C06F0">
              <w:tab/>
            </w:r>
            <w:r w:rsidRPr="00C51274">
              <w:t>129 мм</w:t>
            </w:r>
            <w:r w:rsidRPr="00C51274">
              <w:br/>
              <w:t xml:space="preserve">Наружный диаметр: </w:t>
            </w:r>
            <w:r w:rsidR="004C06F0">
              <w:tab/>
            </w:r>
            <w:r w:rsidRPr="00C51274">
              <w:t>192 мм</w:t>
            </w:r>
            <w:r w:rsidRPr="00C51274">
              <w:br/>
              <w:t xml:space="preserve">Толщина: </w:t>
            </w:r>
            <w:r w:rsidR="004C06F0">
              <w:tab/>
            </w:r>
            <w:r w:rsidRPr="00C51274">
              <w:t>около 6 мм</w:t>
            </w:r>
            <w:r w:rsidRPr="00C51274">
              <w:br/>
              <w:t>(см. пункт 3.2.2.3)</w:t>
            </w:r>
          </w:p>
        </w:tc>
      </w:tr>
      <w:tr w:rsidR="00C51274" w:rsidRPr="00C51274" w:rsidTr="00F10216">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auto"/>
              <w:left w:val="single" w:sz="4" w:space="0" w:color="auto"/>
              <w:bottom w:val="single" w:sz="4" w:space="0" w:color="auto"/>
              <w:right w:val="single" w:sz="4" w:space="0" w:color="auto"/>
            </w:tcBorders>
            <w:vAlign w:val="top"/>
          </w:tcPr>
          <w:p w:rsidR="00C51274" w:rsidRPr="00C51274" w:rsidRDefault="00C51274" w:rsidP="003F5EA4">
            <w:pPr>
              <w:spacing w:line="220" w:lineRule="atLeast"/>
            </w:pPr>
            <w:r w:rsidRPr="00C51274">
              <w:t>14</w:t>
            </w:r>
          </w:p>
        </w:tc>
        <w:tc>
          <w:tcPr>
            <w:tcW w:w="851" w:type="dxa"/>
            <w:tcBorders>
              <w:top w:val="single" w:sz="4" w:space="0" w:color="auto"/>
              <w:left w:val="single" w:sz="4" w:space="0" w:color="auto"/>
              <w:bottom w:val="single" w:sz="4" w:space="0" w:color="auto"/>
              <w:right w:val="single" w:sz="4" w:space="0" w:color="auto"/>
            </w:tcBorders>
            <w:vAlign w:val="top"/>
          </w:tcPr>
          <w:p w:rsidR="00C51274" w:rsidRPr="00C51274" w:rsidRDefault="00C51274" w:rsidP="003F5EA4">
            <w:pPr>
              <w:spacing w:line="220" w:lineRule="atLeast"/>
              <w:jc w:val="left"/>
              <w:cnfStyle w:val="000000000000" w:firstRow="0" w:lastRow="0" w:firstColumn="0" w:lastColumn="0" w:oddVBand="0" w:evenVBand="0" w:oddHBand="0" w:evenHBand="0" w:firstRowFirstColumn="0" w:firstRowLastColumn="0" w:lastRowFirstColumn="0" w:lastRowLastColumn="0"/>
            </w:pPr>
            <w:r w:rsidRPr="00C51274">
              <w:t>3</w:t>
            </w:r>
          </w:p>
        </w:tc>
        <w:tc>
          <w:tcPr>
            <w:tcW w:w="2121" w:type="dxa"/>
            <w:tcBorders>
              <w:top w:val="single" w:sz="4" w:space="0" w:color="auto"/>
              <w:left w:val="single" w:sz="4" w:space="0" w:color="auto"/>
              <w:bottom w:val="single" w:sz="4" w:space="0" w:color="auto"/>
              <w:right w:val="single" w:sz="4" w:space="0" w:color="auto"/>
            </w:tcBorders>
            <w:vAlign w:val="top"/>
          </w:tcPr>
          <w:p w:rsidR="00C51274" w:rsidRPr="00C51274" w:rsidRDefault="00C51274" w:rsidP="003F5EA4">
            <w:pPr>
              <w:spacing w:line="220" w:lineRule="atLeast"/>
              <w:jc w:val="left"/>
              <w:cnfStyle w:val="000000000000" w:firstRow="0" w:lastRow="0" w:firstColumn="0" w:lastColumn="0" w:oddVBand="0" w:evenVBand="0" w:oddHBand="0" w:evenHBand="0" w:firstRowFirstColumn="0" w:firstRowLastColumn="0" w:lastRowFirstColumn="0" w:lastRowLastColumn="0"/>
            </w:pPr>
            <w:r w:rsidRPr="00C51274">
              <w:t>Направляющая трубка</w:t>
            </w:r>
          </w:p>
        </w:tc>
        <w:tc>
          <w:tcPr>
            <w:tcW w:w="2301" w:type="dxa"/>
            <w:tcBorders>
              <w:top w:val="single" w:sz="4" w:space="0" w:color="auto"/>
              <w:left w:val="single" w:sz="4" w:space="0" w:color="auto"/>
              <w:bottom w:val="single" w:sz="4" w:space="0" w:color="auto"/>
              <w:right w:val="single" w:sz="4" w:space="0" w:color="auto"/>
            </w:tcBorders>
            <w:vAlign w:val="top"/>
          </w:tcPr>
          <w:p w:rsidR="00C51274" w:rsidRPr="00C51274" w:rsidRDefault="00C51274" w:rsidP="003F5EA4">
            <w:pPr>
              <w:spacing w:line="220" w:lineRule="atLeast"/>
              <w:jc w:val="left"/>
              <w:cnfStyle w:val="000000000000" w:firstRow="0" w:lastRow="0" w:firstColumn="0" w:lastColumn="0" w:oddVBand="0" w:evenVBand="0" w:oddHBand="0" w:evenHBand="0" w:firstRowFirstColumn="0" w:firstRowLastColumn="0" w:lastRowFirstColumn="0" w:lastRowLastColumn="0"/>
            </w:pPr>
            <w:r w:rsidRPr="00C51274">
              <w:t>Политетрафторэтилен (PTFE)</w:t>
            </w:r>
          </w:p>
        </w:tc>
        <w:tc>
          <w:tcPr>
            <w:tcW w:w="2522" w:type="dxa"/>
            <w:tcBorders>
              <w:top w:val="single" w:sz="4" w:space="0" w:color="auto"/>
              <w:left w:val="single" w:sz="4" w:space="0" w:color="auto"/>
              <w:bottom w:val="single" w:sz="4" w:space="0" w:color="auto"/>
              <w:right w:val="single" w:sz="4" w:space="0" w:color="auto"/>
            </w:tcBorders>
            <w:vAlign w:val="top"/>
          </w:tcPr>
          <w:p w:rsidR="00C51274" w:rsidRPr="00C51274" w:rsidRDefault="00C51274" w:rsidP="004C06F0">
            <w:pPr>
              <w:tabs>
                <w:tab w:val="right" w:pos="2354"/>
              </w:tabs>
              <w:spacing w:line="220" w:lineRule="atLeast"/>
              <w:jc w:val="left"/>
              <w:cnfStyle w:val="000000000000" w:firstRow="0" w:lastRow="0" w:firstColumn="0" w:lastColumn="0" w:oddVBand="0" w:evenVBand="0" w:oddHBand="0" w:evenHBand="0" w:firstRowFirstColumn="0" w:firstRowLastColumn="0" w:lastRowFirstColumn="0" w:lastRowLastColumn="0"/>
            </w:pPr>
            <w:r w:rsidRPr="00C51274">
              <w:t xml:space="preserve">Внутренний диаметр: </w:t>
            </w:r>
            <w:r w:rsidR="004C06F0">
              <w:tab/>
            </w:r>
            <w:r w:rsidRPr="00C51274">
              <w:t>8 мм</w:t>
            </w:r>
            <w:r w:rsidRPr="00C51274">
              <w:br/>
              <w:t xml:space="preserve">Наружный диаметр: </w:t>
            </w:r>
            <w:r w:rsidR="004C06F0">
              <w:tab/>
            </w:r>
            <w:r w:rsidRPr="00C51274">
              <w:t>10 мм</w:t>
            </w:r>
            <w:r w:rsidRPr="00C51274">
              <w:br/>
              <w:t xml:space="preserve">Длина: </w:t>
            </w:r>
            <w:r w:rsidR="004C06F0">
              <w:tab/>
            </w:r>
            <w:r w:rsidRPr="00C51274">
              <w:t>40 мм</w:t>
            </w:r>
          </w:p>
        </w:tc>
      </w:tr>
      <w:tr w:rsidR="00C51274" w:rsidRPr="00C51274" w:rsidTr="00F10216">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auto"/>
              <w:left w:val="single" w:sz="4" w:space="0" w:color="auto"/>
              <w:bottom w:val="single" w:sz="4" w:space="0" w:color="auto"/>
              <w:right w:val="single" w:sz="4" w:space="0" w:color="auto"/>
            </w:tcBorders>
            <w:vAlign w:val="top"/>
          </w:tcPr>
          <w:p w:rsidR="00C51274" w:rsidRPr="00C51274" w:rsidRDefault="00C51274" w:rsidP="003F5EA4">
            <w:pPr>
              <w:spacing w:line="220" w:lineRule="atLeast"/>
            </w:pPr>
            <w:r w:rsidRPr="00C51274">
              <w:t>15</w:t>
            </w:r>
          </w:p>
        </w:tc>
        <w:tc>
          <w:tcPr>
            <w:tcW w:w="851" w:type="dxa"/>
            <w:tcBorders>
              <w:top w:val="single" w:sz="4" w:space="0" w:color="auto"/>
              <w:left w:val="single" w:sz="4" w:space="0" w:color="auto"/>
              <w:bottom w:val="single" w:sz="4" w:space="0" w:color="auto"/>
              <w:right w:val="single" w:sz="4" w:space="0" w:color="auto"/>
            </w:tcBorders>
            <w:vAlign w:val="top"/>
          </w:tcPr>
          <w:p w:rsidR="00C51274" w:rsidRPr="00C51274" w:rsidRDefault="00C51274" w:rsidP="003F5EA4">
            <w:pPr>
              <w:spacing w:line="220" w:lineRule="atLeast"/>
              <w:jc w:val="left"/>
              <w:cnfStyle w:val="000000000000" w:firstRow="0" w:lastRow="0" w:firstColumn="0" w:lastColumn="0" w:oddVBand="0" w:evenVBand="0" w:oddHBand="0" w:evenHBand="0" w:firstRowFirstColumn="0" w:firstRowLastColumn="0" w:lastRowFirstColumn="0" w:lastRowLastColumn="0"/>
            </w:pPr>
            <w:r w:rsidRPr="00C51274">
              <w:t>3</w:t>
            </w:r>
          </w:p>
        </w:tc>
        <w:tc>
          <w:tcPr>
            <w:tcW w:w="2121" w:type="dxa"/>
            <w:tcBorders>
              <w:top w:val="single" w:sz="4" w:space="0" w:color="auto"/>
              <w:left w:val="single" w:sz="4" w:space="0" w:color="auto"/>
              <w:bottom w:val="single" w:sz="4" w:space="0" w:color="auto"/>
              <w:right w:val="single" w:sz="4" w:space="0" w:color="auto"/>
            </w:tcBorders>
            <w:vAlign w:val="top"/>
          </w:tcPr>
          <w:p w:rsidR="00C51274" w:rsidRPr="00C51274" w:rsidRDefault="00C51274" w:rsidP="003F5EA4">
            <w:pPr>
              <w:spacing w:line="220" w:lineRule="atLeast"/>
              <w:jc w:val="left"/>
              <w:cnfStyle w:val="000000000000" w:firstRow="0" w:lastRow="0" w:firstColumn="0" w:lastColumn="0" w:oddVBand="0" w:evenVBand="0" w:oddHBand="0" w:evenHBand="0" w:firstRowFirstColumn="0" w:firstRowLastColumn="0" w:lastRowFirstColumn="0" w:lastRowLastColumn="0"/>
            </w:pPr>
            <w:r w:rsidRPr="00C51274">
              <w:t>Шестигранная гайка ISO10511-M8-05</w:t>
            </w:r>
          </w:p>
        </w:tc>
        <w:tc>
          <w:tcPr>
            <w:tcW w:w="2301" w:type="dxa"/>
            <w:tcBorders>
              <w:top w:val="single" w:sz="4" w:space="0" w:color="auto"/>
              <w:left w:val="single" w:sz="4" w:space="0" w:color="auto"/>
              <w:bottom w:val="single" w:sz="4" w:space="0" w:color="auto"/>
              <w:right w:val="single" w:sz="4" w:space="0" w:color="auto"/>
            </w:tcBorders>
            <w:vAlign w:val="top"/>
          </w:tcPr>
          <w:p w:rsidR="00C51274" w:rsidRPr="00C51274" w:rsidRDefault="00C51274" w:rsidP="003F5EA4">
            <w:pPr>
              <w:spacing w:line="220" w:lineRule="atLeast"/>
              <w:jc w:val="left"/>
              <w:cnfStyle w:val="000000000000" w:firstRow="0" w:lastRow="0" w:firstColumn="0" w:lastColumn="0" w:oddVBand="0" w:evenVBand="0" w:oddHBand="0" w:evenHBand="0" w:firstRowFirstColumn="0" w:firstRowLastColumn="0" w:lastRowFirstColumn="0" w:lastRowLastColumn="0"/>
            </w:pPr>
            <w:r w:rsidRPr="00C51274">
              <w:t>−</w:t>
            </w:r>
          </w:p>
        </w:tc>
        <w:tc>
          <w:tcPr>
            <w:tcW w:w="2522" w:type="dxa"/>
            <w:tcBorders>
              <w:top w:val="single" w:sz="4" w:space="0" w:color="auto"/>
              <w:left w:val="single" w:sz="4" w:space="0" w:color="auto"/>
              <w:bottom w:val="single" w:sz="4" w:space="0" w:color="auto"/>
              <w:right w:val="single" w:sz="4" w:space="0" w:color="auto"/>
            </w:tcBorders>
            <w:vAlign w:val="top"/>
          </w:tcPr>
          <w:p w:rsidR="00C51274" w:rsidRPr="00C51274" w:rsidRDefault="00C51274" w:rsidP="003F5EA4">
            <w:pPr>
              <w:spacing w:line="220" w:lineRule="atLeast"/>
              <w:jc w:val="left"/>
              <w:cnfStyle w:val="000000000000" w:firstRow="0" w:lastRow="0" w:firstColumn="0" w:lastColumn="0" w:oddVBand="0" w:evenVBand="0" w:oddHBand="0" w:evenHBand="0" w:firstRowFirstColumn="0" w:firstRowLastColumn="0" w:lastRowFirstColumn="0" w:lastRowLastColumn="0"/>
            </w:pPr>
            <w:r w:rsidRPr="00C51274">
              <w:t>−</w:t>
            </w:r>
          </w:p>
        </w:tc>
      </w:tr>
      <w:tr w:rsidR="00C51274" w:rsidRPr="00C51274" w:rsidTr="00F10216">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auto"/>
              <w:left w:val="single" w:sz="4" w:space="0" w:color="auto"/>
              <w:bottom w:val="single" w:sz="4" w:space="0" w:color="auto"/>
              <w:right w:val="single" w:sz="4" w:space="0" w:color="auto"/>
            </w:tcBorders>
            <w:vAlign w:val="top"/>
          </w:tcPr>
          <w:p w:rsidR="00C51274" w:rsidRPr="00C51274" w:rsidRDefault="00C51274" w:rsidP="003F5EA4">
            <w:pPr>
              <w:spacing w:line="220" w:lineRule="atLeast"/>
            </w:pPr>
            <w:r w:rsidRPr="00C51274">
              <w:t>16</w:t>
            </w:r>
          </w:p>
        </w:tc>
        <w:tc>
          <w:tcPr>
            <w:tcW w:w="851" w:type="dxa"/>
            <w:tcBorders>
              <w:top w:val="single" w:sz="4" w:space="0" w:color="auto"/>
              <w:left w:val="single" w:sz="4" w:space="0" w:color="auto"/>
              <w:bottom w:val="single" w:sz="4" w:space="0" w:color="auto"/>
              <w:right w:val="single" w:sz="4" w:space="0" w:color="auto"/>
            </w:tcBorders>
            <w:vAlign w:val="top"/>
          </w:tcPr>
          <w:p w:rsidR="00C51274" w:rsidRPr="00C51274" w:rsidRDefault="00C51274" w:rsidP="003F5EA4">
            <w:pPr>
              <w:spacing w:line="220" w:lineRule="atLeast"/>
              <w:jc w:val="left"/>
              <w:cnfStyle w:val="000000000000" w:firstRow="0" w:lastRow="0" w:firstColumn="0" w:lastColumn="0" w:oddVBand="0" w:evenVBand="0" w:oddHBand="0" w:evenHBand="0" w:firstRowFirstColumn="0" w:firstRowLastColumn="0" w:lastRowFirstColumn="0" w:lastRowLastColumn="0"/>
            </w:pPr>
            <w:r w:rsidRPr="00C51274">
              <w:t>3</w:t>
            </w:r>
          </w:p>
        </w:tc>
        <w:tc>
          <w:tcPr>
            <w:tcW w:w="2121" w:type="dxa"/>
            <w:tcBorders>
              <w:top w:val="single" w:sz="4" w:space="0" w:color="auto"/>
              <w:left w:val="single" w:sz="4" w:space="0" w:color="auto"/>
              <w:bottom w:val="single" w:sz="4" w:space="0" w:color="auto"/>
              <w:right w:val="single" w:sz="4" w:space="0" w:color="auto"/>
            </w:tcBorders>
            <w:vAlign w:val="top"/>
          </w:tcPr>
          <w:p w:rsidR="00C51274" w:rsidRPr="00C51274" w:rsidRDefault="00C51274" w:rsidP="003F5EA4">
            <w:pPr>
              <w:spacing w:line="220" w:lineRule="atLeast"/>
              <w:jc w:val="left"/>
              <w:cnfStyle w:val="000000000000" w:firstRow="0" w:lastRow="0" w:firstColumn="0" w:lastColumn="0" w:oddVBand="0" w:evenVBand="0" w:oddHBand="0" w:evenHBand="0" w:firstRowFirstColumn="0" w:firstRowLastColumn="0" w:lastRowFirstColumn="0" w:lastRowLastColumn="0"/>
            </w:pPr>
            <w:r w:rsidRPr="00C51274">
              <w:t xml:space="preserve">Нарезной болт </w:t>
            </w:r>
            <w:r w:rsidRPr="00C51274">
              <w:br/>
              <w:t>DIN 976-1-M8x90-B-8.8</w:t>
            </w:r>
          </w:p>
        </w:tc>
        <w:tc>
          <w:tcPr>
            <w:tcW w:w="2301" w:type="dxa"/>
            <w:tcBorders>
              <w:top w:val="single" w:sz="4" w:space="0" w:color="auto"/>
              <w:left w:val="single" w:sz="4" w:space="0" w:color="auto"/>
              <w:bottom w:val="single" w:sz="4" w:space="0" w:color="auto"/>
              <w:right w:val="single" w:sz="4" w:space="0" w:color="auto"/>
            </w:tcBorders>
            <w:vAlign w:val="top"/>
          </w:tcPr>
          <w:p w:rsidR="00C51274" w:rsidRPr="00C51274" w:rsidRDefault="00C51274" w:rsidP="003F5EA4">
            <w:pPr>
              <w:spacing w:line="220" w:lineRule="atLeast"/>
              <w:jc w:val="left"/>
              <w:cnfStyle w:val="000000000000" w:firstRow="0" w:lastRow="0" w:firstColumn="0" w:lastColumn="0" w:oddVBand="0" w:evenVBand="0" w:oddHBand="0" w:evenHBand="0" w:firstRowFirstColumn="0" w:firstRowLastColumn="0" w:lastRowFirstColumn="0" w:lastRowLastColumn="0"/>
            </w:pPr>
            <w:r w:rsidRPr="00C51274">
              <w:t>−</w:t>
            </w:r>
          </w:p>
        </w:tc>
        <w:tc>
          <w:tcPr>
            <w:tcW w:w="2522" w:type="dxa"/>
            <w:tcBorders>
              <w:top w:val="single" w:sz="4" w:space="0" w:color="auto"/>
              <w:left w:val="single" w:sz="4" w:space="0" w:color="auto"/>
              <w:bottom w:val="single" w:sz="4" w:space="0" w:color="auto"/>
              <w:right w:val="single" w:sz="4" w:space="0" w:color="auto"/>
            </w:tcBorders>
            <w:vAlign w:val="top"/>
          </w:tcPr>
          <w:p w:rsidR="00C51274" w:rsidRPr="00C51274" w:rsidRDefault="00C51274" w:rsidP="003F5EA4">
            <w:pPr>
              <w:spacing w:line="220" w:lineRule="atLeast"/>
              <w:jc w:val="left"/>
              <w:cnfStyle w:val="000000000000" w:firstRow="0" w:lastRow="0" w:firstColumn="0" w:lastColumn="0" w:oddVBand="0" w:evenVBand="0" w:oddHBand="0" w:evenHBand="0" w:firstRowFirstColumn="0" w:firstRowLastColumn="0" w:lastRowFirstColumn="0" w:lastRowLastColumn="0"/>
            </w:pPr>
            <w:r w:rsidRPr="00C51274">
              <w:t>−</w:t>
            </w:r>
          </w:p>
        </w:tc>
      </w:tr>
      <w:tr w:rsidR="00C51274" w:rsidRPr="00C51274" w:rsidTr="00F10216">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auto"/>
              <w:left w:val="single" w:sz="4" w:space="0" w:color="auto"/>
              <w:bottom w:val="single" w:sz="4" w:space="0" w:color="auto"/>
              <w:right w:val="single" w:sz="4" w:space="0" w:color="auto"/>
            </w:tcBorders>
            <w:vAlign w:val="top"/>
          </w:tcPr>
          <w:p w:rsidR="00C51274" w:rsidRPr="00C51274" w:rsidRDefault="00C51274" w:rsidP="003F5EA4">
            <w:pPr>
              <w:spacing w:line="220" w:lineRule="atLeast"/>
            </w:pPr>
            <w:r w:rsidRPr="00C51274">
              <w:t>17</w:t>
            </w:r>
          </w:p>
        </w:tc>
        <w:tc>
          <w:tcPr>
            <w:tcW w:w="851" w:type="dxa"/>
            <w:tcBorders>
              <w:top w:val="single" w:sz="4" w:space="0" w:color="auto"/>
              <w:left w:val="single" w:sz="4" w:space="0" w:color="auto"/>
              <w:bottom w:val="single" w:sz="4" w:space="0" w:color="auto"/>
              <w:right w:val="single" w:sz="4" w:space="0" w:color="auto"/>
            </w:tcBorders>
            <w:vAlign w:val="top"/>
          </w:tcPr>
          <w:p w:rsidR="00C51274" w:rsidRPr="00C51274" w:rsidRDefault="00C51274" w:rsidP="003F5EA4">
            <w:pPr>
              <w:spacing w:line="220" w:lineRule="atLeast"/>
              <w:jc w:val="left"/>
              <w:cnfStyle w:val="000000000000" w:firstRow="0" w:lastRow="0" w:firstColumn="0" w:lastColumn="0" w:oddVBand="0" w:evenVBand="0" w:oddHBand="0" w:evenHBand="0" w:firstRowFirstColumn="0" w:firstRowLastColumn="0" w:lastRowFirstColumn="0" w:lastRowLastColumn="0"/>
            </w:pPr>
            <w:r w:rsidRPr="00C51274">
              <w:t>3</w:t>
            </w:r>
          </w:p>
        </w:tc>
        <w:tc>
          <w:tcPr>
            <w:tcW w:w="2121" w:type="dxa"/>
            <w:tcBorders>
              <w:top w:val="single" w:sz="4" w:space="0" w:color="auto"/>
              <w:left w:val="single" w:sz="4" w:space="0" w:color="auto"/>
              <w:bottom w:val="single" w:sz="4" w:space="0" w:color="auto"/>
              <w:right w:val="single" w:sz="4" w:space="0" w:color="auto"/>
            </w:tcBorders>
            <w:vAlign w:val="top"/>
          </w:tcPr>
          <w:p w:rsidR="00C51274" w:rsidRPr="00C51274" w:rsidRDefault="00C51274" w:rsidP="003F5EA4">
            <w:pPr>
              <w:spacing w:line="220" w:lineRule="atLeast"/>
              <w:jc w:val="left"/>
              <w:cnfStyle w:val="000000000000" w:firstRow="0" w:lastRow="0" w:firstColumn="0" w:lastColumn="0" w:oddVBand="0" w:evenVBand="0" w:oddHBand="0" w:evenHBand="0" w:firstRowFirstColumn="0" w:firstRowLastColumn="0" w:lastRowFirstColumn="0" w:lastRowLastColumn="0"/>
            </w:pPr>
            <w:r w:rsidRPr="00C51274">
              <w:t>Навинчиваемая вставка</w:t>
            </w:r>
          </w:p>
        </w:tc>
        <w:tc>
          <w:tcPr>
            <w:tcW w:w="2301" w:type="dxa"/>
            <w:tcBorders>
              <w:top w:val="single" w:sz="4" w:space="0" w:color="auto"/>
              <w:left w:val="single" w:sz="4" w:space="0" w:color="auto"/>
              <w:bottom w:val="single" w:sz="4" w:space="0" w:color="auto"/>
              <w:right w:val="single" w:sz="4" w:space="0" w:color="auto"/>
            </w:tcBorders>
            <w:vAlign w:val="top"/>
          </w:tcPr>
          <w:p w:rsidR="00C51274" w:rsidRPr="00C51274" w:rsidRDefault="00C51274" w:rsidP="003F5EA4">
            <w:pPr>
              <w:spacing w:line="220" w:lineRule="atLeast"/>
              <w:jc w:val="left"/>
              <w:cnfStyle w:val="000000000000" w:firstRow="0" w:lastRow="0" w:firstColumn="0" w:lastColumn="0" w:oddVBand="0" w:evenVBand="0" w:oddHBand="0" w:evenHBand="0" w:firstRowFirstColumn="0" w:firstRowLastColumn="0" w:lastRowFirstColumn="0" w:lastRowLastColumn="0"/>
            </w:pPr>
            <w:r w:rsidRPr="00C51274">
              <w:t>Литой сплав</w:t>
            </w:r>
            <w:r w:rsidRPr="00C51274">
              <w:br/>
              <w:t>EN1982-CuZn39Pb1Al-C-GP</w:t>
            </w:r>
          </w:p>
        </w:tc>
        <w:tc>
          <w:tcPr>
            <w:tcW w:w="2522" w:type="dxa"/>
            <w:tcBorders>
              <w:top w:val="single" w:sz="4" w:space="0" w:color="auto"/>
              <w:left w:val="single" w:sz="4" w:space="0" w:color="auto"/>
              <w:bottom w:val="single" w:sz="4" w:space="0" w:color="auto"/>
              <w:right w:val="single" w:sz="4" w:space="0" w:color="auto"/>
            </w:tcBorders>
            <w:vAlign w:val="top"/>
          </w:tcPr>
          <w:p w:rsidR="00C51274" w:rsidRPr="00C51274" w:rsidRDefault="00C51274" w:rsidP="003F5EA4">
            <w:pPr>
              <w:spacing w:line="220" w:lineRule="atLeast"/>
              <w:jc w:val="left"/>
              <w:cnfStyle w:val="000000000000" w:firstRow="0" w:lastRow="0" w:firstColumn="0" w:lastColumn="0" w:oddVBand="0" w:evenVBand="0" w:oddHBand="0" w:evenHBand="0" w:firstRowFirstColumn="0" w:firstRowLastColumn="0" w:lastRowFirstColumn="0" w:lastRowLastColumn="0"/>
            </w:pPr>
            <w:r w:rsidRPr="00C51274">
              <w:t>−</w:t>
            </w:r>
            <w:r w:rsidR="00F10216">
              <w:br/>
            </w:r>
            <w:r w:rsidRPr="00C51274">
              <w:t>Размеры M8x12 (DIN 7965)</w:t>
            </w:r>
          </w:p>
        </w:tc>
      </w:tr>
      <w:tr w:rsidR="00C51274" w:rsidRPr="00C51274" w:rsidTr="00F10216">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auto"/>
              <w:left w:val="single" w:sz="4" w:space="0" w:color="auto"/>
              <w:bottom w:val="single" w:sz="4" w:space="0" w:color="auto"/>
              <w:right w:val="single" w:sz="4" w:space="0" w:color="auto"/>
            </w:tcBorders>
            <w:vAlign w:val="top"/>
          </w:tcPr>
          <w:p w:rsidR="00C51274" w:rsidRPr="00C51274" w:rsidRDefault="00C51274" w:rsidP="003F5EA4">
            <w:pPr>
              <w:spacing w:line="220" w:lineRule="atLeast"/>
            </w:pPr>
            <w:r w:rsidRPr="00C51274">
              <w:t>18</w:t>
            </w:r>
          </w:p>
        </w:tc>
        <w:tc>
          <w:tcPr>
            <w:tcW w:w="851" w:type="dxa"/>
            <w:tcBorders>
              <w:top w:val="single" w:sz="4" w:space="0" w:color="auto"/>
              <w:left w:val="single" w:sz="4" w:space="0" w:color="auto"/>
              <w:bottom w:val="single" w:sz="4" w:space="0" w:color="auto"/>
              <w:right w:val="single" w:sz="4" w:space="0" w:color="auto"/>
            </w:tcBorders>
            <w:vAlign w:val="top"/>
          </w:tcPr>
          <w:p w:rsidR="00C51274" w:rsidRPr="00C51274" w:rsidRDefault="00C51274" w:rsidP="003F5EA4">
            <w:pPr>
              <w:spacing w:line="220" w:lineRule="atLeast"/>
              <w:jc w:val="left"/>
              <w:cnfStyle w:val="000000000000" w:firstRow="0" w:lastRow="0" w:firstColumn="0" w:lastColumn="0" w:oddVBand="0" w:evenVBand="0" w:oddHBand="0" w:evenHBand="0" w:firstRowFirstColumn="0" w:firstRowLastColumn="0" w:lastRowFirstColumn="0" w:lastRowLastColumn="0"/>
            </w:pPr>
            <w:r w:rsidRPr="00C51274">
              <w:t>1</w:t>
            </w:r>
          </w:p>
        </w:tc>
        <w:tc>
          <w:tcPr>
            <w:tcW w:w="2121" w:type="dxa"/>
            <w:tcBorders>
              <w:top w:val="single" w:sz="4" w:space="0" w:color="auto"/>
              <w:left w:val="single" w:sz="4" w:space="0" w:color="auto"/>
              <w:bottom w:val="single" w:sz="4" w:space="0" w:color="auto"/>
              <w:right w:val="single" w:sz="4" w:space="0" w:color="auto"/>
            </w:tcBorders>
            <w:vAlign w:val="top"/>
          </w:tcPr>
          <w:p w:rsidR="00C51274" w:rsidRPr="00C51274" w:rsidRDefault="00C51274" w:rsidP="003F5EA4">
            <w:pPr>
              <w:spacing w:line="220" w:lineRule="atLeast"/>
              <w:jc w:val="left"/>
              <w:cnfStyle w:val="000000000000" w:firstRow="0" w:lastRow="0" w:firstColumn="0" w:lastColumn="0" w:oddVBand="0" w:evenVBand="0" w:oddHBand="0" w:evenHBand="0" w:firstRowFirstColumn="0" w:firstRowLastColumn="0" w:lastRowFirstColumn="0" w:lastRowLastColumn="0"/>
            </w:pPr>
            <w:r w:rsidRPr="00C51274">
              <w:t>Основание</w:t>
            </w:r>
          </w:p>
        </w:tc>
        <w:tc>
          <w:tcPr>
            <w:tcW w:w="2301" w:type="dxa"/>
            <w:tcBorders>
              <w:top w:val="single" w:sz="4" w:space="0" w:color="auto"/>
              <w:left w:val="single" w:sz="4" w:space="0" w:color="auto"/>
              <w:bottom w:val="single" w:sz="4" w:space="0" w:color="auto"/>
              <w:right w:val="single" w:sz="4" w:space="0" w:color="auto"/>
            </w:tcBorders>
            <w:vAlign w:val="top"/>
          </w:tcPr>
          <w:p w:rsidR="00C51274" w:rsidRPr="00C51274" w:rsidRDefault="00C51274" w:rsidP="003F5EA4">
            <w:pPr>
              <w:spacing w:line="220" w:lineRule="atLeast"/>
              <w:jc w:val="left"/>
              <w:cnfStyle w:val="000000000000" w:firstRow="0" w:lastRow="0" w:firstColumn="0" w:lastColumn="0" w:oddVBand="0" w:evenVBand="0" w:oddHBand="0" w:evenHBand="0" w:firstRowFirstColumn="0" w:firstRowLastColumn="0" w:lastRowFirstColumn="0" w:lastRowLastColumn="0"/>
            </w:pPr>
            <w:r w:rsidRPr="00C51274">
              <w:t>Полиамид 12 (ISO 1874-1)</w:t>
            </w:r>
          </w:p>
        </w:tc>
        <w:tc>
          <w:tcPr>
            <w:tcW w:w="2522" w:type="dxa"/>
            <w:tcBorders>
              <w:top w:val="single" w:sz="4" w:space="0" w:color="auto"/>
              <w:left w:val="single" w:sz="4" w:space="0" w:color="auto"/>
              <w:bottom w:val="single" w:sz="4" w:space="0" w:color="auto"/>
              <w:right w:val="single" w:sz="4" w:space="0" w:color="auto"/>
            </w:tcBorders>
            <w:vAlign w:val="top"/>
          </w:tcPr>
          <w:p w:rsidR="00C51274" w:rsidRPr="00C51274" w:rsidRDefault="00C51274" w:rsidP="003F5EA4">
            <w:pPr>
              <w:spacing w:line="220" w:lineRule="atLeast"/>
              <w:jc w:val="left"/>
              <w:cnfStyle w:val="000000000000" w:firstRow="0" w:lastRow="0" w:firstColumn="0" w:lastColumn="0" w:oddVBand="0" w:evenVBand="0" w:oddHBand="0" w:evenHBand="0" w:firstRowFirstColumn="0" w:firstRowLastColumn="0" w:lastRowFirstColumn="0" w:lastRowLastColumn="0"/>
            </w:pPr>
            <w:r w:rsidRPr="00C51274">
              <w:t>−</w:t>
            </w:r>
          </w:p>
        </w:tc>
      </w:tr>
      <w:tr w:rsidR="00C51274" w:rsidRPr="004C06F0" w:rsidTr="00F10216">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auto"/>
              <w:left w:val="single" w:sz="4" w:space="0" w:color="auto"/>
              <w:bottom w:val="single" w:sz="4" w:space="0" w:color="auto"/>
              <w:right w:val="single" w:sz="4" w:space="0" w:color="auto"/>
            </w:tcBorders>
            <w:vAlign w:val="top"/>
          </w:tcPr>
          <w:p w:rsidR="00C51274" w:rsidRPr="00C51274" w:rsidRDefault="00C51274" w:rsidP="003F5EA4">
            <w:pPr>
              <w:spacing w:line="220" w:lineRule="atLeast"/>
            </w:pPr>
            <w:r w:rsidRPr="00C51274">
              <w:t>19</w:t>
            </w:r>
          </w:p>
        </w:tc>
        <w:tc>
          <w:tcPr>
            <w:tcW w:w="851" w:type="dxa"/>
            <w:tcBorders>
              <w:top w:val="single" w:sz="4" w:space="0" w:color="auto"/>
              <w:left w:val="single" w:sz="4" w:space="0" w:color="auto"/>
              <w:bottom w:val="single" w:sz="4" w:space="0" w:color="auto"/>
              <w:right w:val="single" w:sz="4" w:space="0" w:color="auto"/>
            </w:tcBorders>
            <w:vAlign w:val="top"/>
          </w:tcPr>
          <w:p w:rsidR="00C51274" w:rsidRPr="00C51274" w:rsidRDefault="00C51274" w:rsidP="003F5EA4">
            <w:pPr>
              <w:spacing w:line="220" w:lineRule="atLeast"/>
              <w:jc w:val="left"/>
              <w:cnfStyle w:val="000000000000" w:firstRow="0" w:lastRow="0" w:firstColumn="0" w:lastColumn="0" w:oddVBand="0" w:evenVBand="0" w:oddHBand="0" w:evenHBand="0" w:firstRowFirstColumn="0" w:firstRowLastColumn="0" w:lastRowFirstColumn="0" w:lastRowLastColumn="0"/>
            </w:pPr>
            <w:r w:rsidRPr="00C51274">
              <w:t>1</w:t>
            </w:r>
          </w:p>
        </w:tc>
        <w:tc>
          <w:tcPr>
            <w:tcW w:w="2121" w:type="dxa"/>
            <w:tcBorders>
              <w:top w:val="single" w:sz="4" w:space="0" w:color="auto"/>
              <w:left w:val="single" w:sz="4" w:space="0" w:color="auto"/>
              <w:bottom w:val="single" w:sz="4" w:space="0" w:color="auto"/>
              <w:right w:val="single" w:sz="4" w:space="0" w:color="auto"/>
            </w:tcBorders>
            <w:vAlign w:val="top"/>
          </w:tcPr>
          <w:p w:rsidR="00C51274" w:rsidRPr="00C51274" w:rsidRDefault="00C51274" w:rsidP="003F5EA4">
            <w:pPr>
              <w:spacing w:line="220" w:lineRule="atLeast"/>
              <w:jc w:val="left"/>
              <w:cnfStyle w:val="000000000000" w:firstRow="0" w:lastRow="0" w:firstColumn="0" w:lastColumn="0" w:oddVBand="0" w:evenVBand="0" w:oddHBand="0" w:evenHBand="0" w:firstRowFirstColumn="0" w:firstRowLastColumn="0" w:lastRowFirstColumn="0" w:lastRowLastColumn="0"/>
            </w:pPr>
            <w:r w:rsidRPr="00C51274">
              <w:t>Покрытие</w:t>
            </w:r>
          </w:p>
        </w:tc>
        <w:tc>
          <w:tcPr>
            <w:tcW w:w="2301" w:type="dxa"/>
            <w:tcBorders>
              <w:top w:val="single" w:sz="4" w:space="0" w:color="auto"/>
              <w:left w:val="single" w:sz="4" w:space="0" w:color="auto"/>
              <w:bottom w:val="single" w:sz="4" w:space="0" w:color="auto"/>
              <w:right w:val="single" w:sz="4" w:space="0" w:color="auto"/>
            </w:tcBorders>
            <w:vAlign w:val="top"/>
          </w:tcPr>
          <w:p w:rsidR="00C51274" w:rsidRPr="00C51274" w:rsidRDefault="00C51274" w:rsidP="003F5EA4">
            <w:pPr>
              <w:spacing w:line="220" w:lineRule="atLeast"/>
              <w:jc w:val="left"/>
              <w:cnfStyle w:val="000000000000" w:firstRow="0" w:lastRow="0" w:firstColumn="0" w:lastColumn="0" w:oddVBand="0" w:evenVBand="0" w:oddHBand="0" w:evenHBand="0" w:firstRowFirstColumn="0" w:firstRowLastColumn="0" w:lastRowFirstColumn="0" w:lastRowLastColumn="0"/>
            </w:pPr>
            <w:r w:rsidRPr="00C51274">
              <w:t>Бутадиеновый каучук</w:t>
            </w:r>
          </w:p>
        </w:tc>
        <w:tc>
          <w:tcPr>
            <w:tcW w:w="2522" w:type="dxa"/>
            <w:tcBorders>
              <w:top w:val="single" w:sz="4" w:space="0" w:color="auto"/>
              <w:left w:val="single" w:sz="4" w:space="0" w:color="auto"/>
              <w:bottom w:val="single" w:sz="4" w:space="0" w:color="auto"/>
              <w:right w:val="single" w:sz="4" w:space="0" w:color="auto"/>
            </w:tcBorders>
            <w:vAlign w:val="top"/>
          </w:tcPr>
          <w:p w:rsidR="00C51274" w:rsidRPr="00C51274" w:rsidRDefault="00C51274" w:rsidP="004C06F0">
            <w:pPr>
              <w:tabs>
                <w:tab w:val="right" w:pos="2354"/>
              </w:tabs>
              <w:spacing w:line="220" w:lineRule="atLeast"/>
              <w:jc w:val="left"/>
              <w:cnfStyle w:val="000000000000" w:firstRow="0" w:lastRow="0" w:firstColumn="0" w:lastColumn="0" w:oddVBand="0" w:evenVBand="0" w:oddHBand="0" w:evenHBand="0" w:firstRowFirstColumn="0" w:firstRowLastColumn="0" w:lastRowFirstColumn="0" w:lastRowLastColumn="0"/>
            </w:pPr>
            <w:r w:rsidRPr="00C51274">
              <w:t xml:space="preserve">Толщина: </w:t>
            </w:r>
            <w:r w:rsidR="004C06F0">
              <w:tab/>
            </w:r>
            <w:r w:rsidRPr="00C51274">
              <w:t>6 мм</w:t>
            </w:r>
            <w:r w:rsidRPr="00C51274">
              <w:br/>
              <w:t>С выступом с одной стороны</w:t>
            </w:r>
          </w:p>
        </w:tc>
      </w:tr>
      <w:tr w:rsidR="00C51274" w:rsidRPr="00C51274" w:rsidTr="00F10216">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auto"/>
              <w:left w:val="single" w:sz="4" w:space="0" w:color="auto"/>
              <w:bottom w:val="single" w:sz="4" w:space="0" w:color="auto"/>
              <w:right w:val="single" w:sz="4" w:space="0" w:color="auto"/>
            </w:tcBorders>
            <w:vAlign w:val="top"/>
          </w:tcPr>
          <w:p w:rsidR="00C51274" w:rsidRPr="00C51274" w:rsidRDefault="00C51274" w:rsidP="003F5EA4">
            <w:pPr>
              <w:spacing w:line="220" w:lineRule="atLeast"/>
            </w:pPr>
            <w:r w:rsidRPr="00C51274">
              <w:t>20</w:t>
            </w:r>
          </w:p>
        </w:tc>
        <w:tc>
          <w:tcPr>
            <w:tcW w:w="851" w:type="dxa"/>
            <w:tcBorders>
              <w:top w:val="single" w:sz="4" w:space="0" w:color="auto"/>
              <w:left w:val="single" w:sz="4" w:space="0" w:color="auto"/>
              <w:bottom w:val="single" w:sz="4" w:space="0" w:color="auto"/>
              <w:right w:val="single" w:sz="4" w:space="0" w:color="auto"/>
            </w:tcBorders>
            <w:vAlign w:val="top"/>
          </w:tcPr>
          <w:p w:rsidR="00C51274" w:rsidRPr="00C51274" w:rsidRDefault="00C51274" w:rsidP="003F5EA4">
            <w:pPr>
              <w:spacing w:line="220" w:lineRule="atLeast"/>
              <w:jc w:val="left"/>
              <w:cnfStyle w:val="000000000000" w:firstRow="0" w:lastRow="0" w:firstColumn="0" w:lastColumn="0" w:oddVBand="0" w:evenVBand="0" w:oddHBand="0" w:evenHBand="0" w:firstRowFirstColumn="0" w:firstRowLastColumn="0" w:lastRowFirstColumn="0" w:lastRowLastColumn="0"/>
            </w:pPr>
            <w:r w:rsidRPr="00C51274">
              <w:t>1</w:t>
            </w:r>
          </w:p>
        </w:tc>
        <w:tc>
          <w:tcPr>
            <w:tcW w:w="2121" w:type="dxa"/>
            <w:tcBorders>
              <w:top w:val="single" w:sz="4" w:space="0" w:color="auto"/>
              <w:left w:val="single" w:sz="4" w:space="0" w:color="auto"/>
              <w:bottom w:val="single" w:sz="4" w:space="0" w:color="auto"/>
              <w:right w:val="single" w:sz="4" w:space="0" w:color="auto"/>
            </w:tcBorders>
            <w:vAlign w:val="top"/>
          </w:tcPr>
          <w:p w:rsidR="00C51274" w:rsidRPr="00C51274" w:rsidRDefault="00C51274" w:rsidP="003F5EA4">
            <w:pPr>
              <w:spacing w:line="220" w:lineRule="atLeast"/>
              <w:jc w:val="left"/>
              <w:cnfStyle w:val="000000000000" w:firstRow="0" w:lastRow="0" w:firstColumn="0" w:lastColumn="0" w:oddVBand="0" w:evenVBand="0" w:oddHBand="0" w:evenHBand="0" w:firstRowFirstColumn="0" w:firstRowLastColumn="0" w:lastRowFirstColumn="0" w:lastRowLastColumn="0"/>
            </w:pPr>
            <w:r w:rsidRPr="00C51274">
              <w:t>Направляющая</w:t>
            </w:r>
            <w:r w:rsidRPr="004C06F0">
              <w:t xml:space="preserve"> </w:t>
            </w:r>
            <w:r w:rsidRPr="00C51274">
              <w:t>втулка</w:t>
            </w:r>
          </w:p>
        </w:tc>
        <w:tc>
          <w:tcPr>
            <w:tcW w:w="2301" w:type="dxa"/>
            <w:tcBorders>
              <w:top w:val="single" w:sz="4" w:space="0" w:color="auto"/>
              <w:left w:val="single" w:sz="4" w:space="0" w:color="auto"/>
              <w:bottom w:val="single" w:sz="4" w:space="0" w:color="auto"/>
              <w:right w:val="single" w:sz="4" w:space="0" w:color="auto"/>
            </w:tcBorders>
            <w:vAlign w:val="top"/>
          </w:tcPr>
          <w:p w:rsidR="00C51274" w:rsidRPr="00C51274" w:rsidRDefault="00C51274" w:rsidP="003F5EA4">
            <w:pPr>
              <w:spacing w:line="220" w:lineRule="atLeast"/>
              <w:jc w:val="left"/>
              <w:cnfStyle w:val="000000000000" w:firstRow="0" w:lastRow="0" w:firstColumn="0" w:lastColumn="0" w:oddVBand="0" w:evenVBand="0" w:oddHBand="0" w:evenHBand="0" w:firstRowFirstColumn="0" w:firstRowLastColumn="0" w:lastRowFirstColumn="0" w:lastRowLastColumn="0"/>
            </w:pPr>
            <w:r w:rsidRPr="00C51274">
              <w:t>Сталь EN10025-2-E295GC</w:t>
            </w:r>
          </w:p>
        </w:tc>
        <w:tc>
          <w:tcPr>
            <w:tcW w:w="2522" w:type="dxa"/>
            <w:tcBorders>
              <w:top w:val="single" w:sz="4" w:space="0" w:color="auto"/>
              <w:left w:val="single" w:sz="4" w:space="0" w:color="auto"/>
              <w:bottom w:val="single" w:sz="4" w:space="0" w:color="auto"/>
              <w:right w:val="single" w:sz="4" w:space="0" w:color="auto"/>
            </w:tcBorders>
            <w:vAlign w:val="top"/>
          </w:tcPr>
          <w:p w:rsidR="00C51274" w:rsidRPr="00C51274" w:rsidRDefault="00C51274" w:rsidP="003F5EA4">
            <w:pPr>
              <w:spacing w:line="220" w:lineRule="atLeast"/>
              <w:jc w:val="left"/>
              <w:cnfStyle w:val="000000000000" w:firstRow="0" w:lastRow="0" w:firstColumn="0" w:lastColumn="0" w:oddVBand="0" w:evenVBand="0" w:oddHBand="0" w:evenHBand="0" w:firstRowFirstColumn="0" w:firstRowLastColumn="0" w:lastRowFirstColumn="0" w:lastRowLastColumn="0"/>
            </w:pPr>
            <w:r w:rsidRPr="00C51274">
              <w:t>−</w:t>
            </w:r>
          </w:p>
        </w:tc>
      </w:tr>
      <w:tr w:rsidR="00C51274" w:rsidRPr="00C51274" w:rsidTr="00F10216">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auto"/>
              <w:left w:val="single" w:sz="4" w:space="0" w:color="auto"/>
              <w:bottom w:val="single" w:sz="4" w:space="0" w:color="auto"/>
              <w:right w:val="single" w:sz="4" w:space="0" w:color="auto"/>
            </w:tcBorders>
            <w:vAlign w:val="top"/>
          </w:tcPr>
          <w:p w:rsidR="00C51274" w:rsidRPr="00C51274" w:rsidRDefault="00C51274" w:rsidP="003F5EA4">
            <w:pPr>
              <w:spacing w:line="220" w:lineRule="atLeast"/>
            </w:pPr>
            <w:r w:rsidRPr="00C51274">
              <w:t>21</w:t>
            </w:r>
          </w:p>
        </w:tc>
        <w:tc>
          <w:tcPr>
            <w:tcW w:w="851" w:type="dxa"/>
            <w:tcBorders>
              <w:top w:val="single" w:sz="4" w:space="0" w:color="auto"/>
              <w:left w:val="single" w:sz="4" w:space="0" w:color="auto"/>
              <w:bottom w:val="single" w:sz="4" w:space="0" w:color="auto"/>
              <w:right w:val="single" w:sz="4" w:space="0" w:color="auto"/>
            </w:tcBorders>
            <w:vAlign w:val="top"/>
          </w:tcPr>
          <w:p w:rsidR="00C51274" w:rsidRPr="00C51274" w:rsidRDefault="00C51274" w:rsidP="003F5EA4">
            <w:pPr>
              <w:spacing w:line="220" w:lineRule="atLeast"/>
              <w:jc w:val="left"/>
              <w:cnfStyle w:val="000000000000" w:firstRow="0" w:lastRow="0" w:firstColumn="0" w:lastColumn="0" w:oddVBand="0" w:evenVBand="0" w:oddHBand="0" w:evenHBand="0" w:firstRowFirstColumn="0" w:firstRowLastColumn="0" w:lastRowFirstColumn="0" w:lastRowLastColumn="0"/>
            </w:pPr>
            <w:r w:rsidRPr="00C51274">
              <w:t>4</w:t>
            </w:r>
          </w:p>
        </w:tc>
        <w:tc>
          <w:tcPr>
            <w:tcW w:w="2121" w:type="dxa"/>
            <w:tcBorders>
              <w:top w:val="single" w:sz="4" w:space="0" w:color="auto"/>
              <w:left w:val="single" w:sz="4" w:space="0" w:color="auto"/>
              <w:bottom w:val="single" w:sz="4" w:space="0" w:color="auto"/>
              <w:right w:val="single" w:sz="4" w:space="0" w:color="auto"/>
            </w:tcBorders>
            <w:vAlign w:val="top"/>
          </w:tcPr>
          <w:p w:rsidR="00C51274" w:rsidRPr="00C51274" w:rsidRDefault="00C51274" w:rsidP="003F5EA4">
            <w:pPr>
              <w:spacing w:line="220" w:lineRule="atLeast"/>
              <w:jc w:val="left"/>
              <w:cnfStyle w:val="000000000000" w:firstRow="0" w:lastRow="0" w:firstColumn="0" w:lastColumn="0" w:oddVBand="0" w:evenVBand="0" w:oddHBand="0" w:evenHBand="0" w:firstRowFirstColumn="0" w:firstRowLastColumn="0" w:lastRowFirstColumn="0" w:lastRowLastColumn="0"/>
            </w:pPr>
            <w:r w:rsidRPr="00C51274">
              <w:t xml:space="preserve">Винт с потайной головкой </w:t>
            </w:r>
            <w:r w:rsidRPr="00C51274">
              <w:br/>
              <w:t>ISO2009-M5x10-5.8</w:t>
            </w:r>
          </w:p>
        </w:tc>
        <w:tc>
          <w:tcPr>
            <w:tcW w:w="2301" w:type="dxa"/>
            <w:tcBorders>
              <w:top w:val="single" w:sz="4" w:space="0" w:color="auto"/>
              <w:left w:val="single" w:sz="4" w:space="0" w:color="auto"/>
              <w:bottom w:val="single" w:sz="4" w:space="0" w:color="auto"/>
              <w:right w:val="single" w:sz="4" w:space="0" w:color="auto"/>
            </w:tcBorders>
            <w:vAlign w:val="top"/>
          </w:tcPr>
          <w:p w:rsidR="00C51274" w:rsidRPr="00C51274" w:rsidRDefault="00C51274" w:rsidP="003F5EA4">
            <w:pPr>
              <w:spacing w:line="220" w:lineRule="atLeast"/>
              <w:jc w:val="left"/>
              <w:cnfStyle w:val="000000000000" w:firstRow="0" w:lastRow="0" w:firstColumn="0" w:lastColumn="0" w:oddVBand="0" w:evenVBand="0" w:oddHBand="0" w:evenHBand="0" w:firstRowFirstColumn="0" w:firstRowLastColumn="0" w:lastRowFirstColumn="0" w:lastRowLastColumn="0"/>
            </w:pPr>
            <w:r w:rsidRPr="00C51274">
              <w:t>−</w:t>
            </w:r>
          </w:p>
        </w:tc>
        <w:tc>
          <w:tcPr>
            <w:tcW w:w="2522" w:type="dxa"/>
            <w:tcBorders>
              <w:top w:val="single" w:sz="4" w:space="0" w:color="auto"/>
              <w:left w:val="single" w:sz="4" w:space="0" w:color="auto"/>
              <w:bottom w:val="single" w:sz="4" w:space="0" w:color="auto"/>
              <w:right w:val="single" w:sz="4" w:space="0" w:color="auto"/>
            </w:tcBorders>
            <w:vAlign w:val="top"/>
          </w:tcPr>
          <w:p w:rsidR="00C51274" w:rsidRPr="00C51274" w:rsidRDefault="00C51274" w:rsidP="003F5EA4">
            <w:pPr>
              <w:spacing w:line="220" w:lineRule="atLeast"/>
              <w:jc w:val="left"/>
              <w:cnfStyle w:val="000000000000" w:firstRow="0" w:lastRow="0" w:firstColumn="0" w:lastColumn="0" w:oddVBand="0" w:evenVBand="0" w:oddHBand="0" w:evenHBand="0" w:firstRowFirstColumn="0" w:firstRowLastColumn="0" w:lastRowFirstColumn="0" w:lastRowLastColumn="0"/>
            </w:pPr>
            <w:r w:rsidRPr="00C51274">
              <w:t>−</w:t>
            </w:r>
          </w:p>
        </w:tc>
      </w:tr>
      <w:tr w:rsidR="00C51274" w:rsidRPr="00C51274" w:rsidTr="00F10216">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auto"/>
              <w:left w:val="single" w:sz="4" w:space="0" w:color="auto"/>
              <w:bottom w:val="single" w:sz="4" w:space="0" w:color="auto"/>
              <w:right w:val="single" w:sz="4" w:space="0" w:color="auto"/>
            </w:tcBorders>
            <w:vAlign w:val="top"/>
          </w:tcPr>
          <w:p w:rsidR="00C51274" w:rsidRPr="00C51274" w:rsidRDefault="00C51274" w:rsidP="003F5EA4">
            <w:pPr>
              <w:spacing w:line="220" w:lineRule="atLeast"/>
            </w:pPr>
            <w:r w:rsidRPr="00C51274">
              <w:t>22</w:t>
            </w:r>
          </w:p>
        </w:tc>
        <w:tc>
          <w:tcPr>
            <w:tcW w:w="851" w:type="dxa"/>
            <w:tcBorders>
              <w:top w:val="single" w:sz="4" w:space="0" w:color="auto"/>
              <w:left w:val="single" w:sz="4" w:space="0" w:color="auto"/>
              <w:bottom w:val="single" w:sz="4" w:space="0" w:color="auto"/>
              <w:right w:val="single" w:sz="4" w:space="0" w:color="auto"/>
            </w:tcBorders>
            <w:vAlign w:val="top"/>
          </w:tcPr>
          <w:p w:rsidR="00C51274" w:rsidRPr="00C51274" w:rsidRDefault="00C51274" w:rsidP="003F5EA4">
            <w:pPr>
              <w:spacing w:line="220" w:lineRule="atLeast"/>
              <w:jc w:val="left"/>
              <w:cnfStyle w:val="000000000000" w:firstRow="0" w:lastRow="0" w:firstColumn="0" w:lastColumn="0" w:oddVBand="0" w:evenVBand="0" w:oddHBand="0" w:evenHBand="0" w:firstRowFirstColumn="0" w:firstRowLastColumn="0" w:lastRowFirstColumn="0" w:lastRowLastColumn="0"/>
            </w:pPr>
            <w:r w:rsidRPr="00C51274">
              <w:t>1</w:t>
            </w:r>
          </w:p>
        </w:tc>
        <w:tc>
          <w:tcPr>
            <w:tcW w:w="2121" w:type="dxa"/>
            <w:tcBorders>
              <w:top w:val="single" w:sz="4" w:space="0" w:color="auto"/>
              <w:left w:val="single" w:sz="4" w:space="0" w:color="auto"/>
              <w:bottom w:val="single" w:sz="4" w:space="0" w:color="auto"/>
              <w:right w:val="single" w:sz="4" w:space="0" w:color="auto"/>
            </w:tcBorders>
            <w:vAlign w:val="top"/>
          </w:tcPr>
          <w:p w:rsidR="00C51274" w:rsidRPr="00C51274" w:rsidRDefault="00C51274" w:rsidP="003F5EA4">
            <w:pPr>
              <w:spacing w:line="220" w:lineRule="atLeast"/>
              <w:jc w:val="left"/>
              <w:cnfStyle w:val="000000000000" w:firstRow="0" w:lastRow="0" w:firstColumn="0" w:lastColumn="0" w:oddVBand="0" w:evenVBand="0" w:oddHBand="0" w:evenHBand="0" w:firstRowFirstColumn="0" w:firstRowLastColumn="0" w:lastRowFirstColumn="0" w:lastRowLastColumn="0"/>
            </w:pPr>
            <w:r w:rsidRPr="00C51274">
              <w:t>Амортизирующий диск</w:t>
            </w:r>
          </w:p>
        </w:tc>
        <w:tc>
          <w:tcPr>
            <w:tcW w:w="2301" w:type="dxa"/>
            <w:tcBorders>
              <w:top w:val="single" w:sz="4" w:space="0" w:color="auto"/>
              <w:left w:val="single" w:sz="4" w:space="0" w:color="auto"/>
              <w:bottom w:val="single" w:sz="4" w:space="0" w:color="auto"/>
              <w:right w:val="single" w:sz="4" w:space="0" w:color="auto"/>
            </w:tcBorders>
            <w:vAlign w:val="top"/>
          </w:tcPr>
          <w:p w:rsidR="00C51274" w:rsidRPr="00C51274" w:rsidRDefault="00C51274" w:rsidP="003F5EA4">
            <w:pPr>
              <w:spacing w:line="220" w:lineRule="atLeast"/>
              <w:jc w:val="left"/>
              <w:cnfStyle w:val="000000000000" w:firstRow="0" w:lastRow="0" w:firstColumn="0" w:lastColumn="0" w:oddVBand="0" w:evenVBand="0" w:oddHBand="0" w:evenHBand="0" w:firstRowFirstColumn="0" w:firstRowLastColumn="0" w:lastRowFirstColumn="0" w:lastRowLastColumn="0"/>
            </w:pPr>
            <w:r w:rsidRPr="00C51274">
              <w:t>Прокладочная бумага</w:t>
            </w:r>
          </w:p>
        </w:tc>
        <w:tc>
          <w:tcPr>
            <w:tcW w:w="2522" w:type="dxa"/>
            <w:tcBorders>
              <w:top w:val="single" w:sz="4" w:space="0" w:color="auto"/>
              <w:left w:val="single" w:sz="4" w:space="0" w:color="auto"/>
              <w:bottom w:val="single" w:sz="4" w:space="0" w:color="auto"/>
              <w:right w:val="single" w:sz="4" w:space="0" w:color="auto"/>
            </w:tcBorders>
            <w:vAlign w:val="top"/>
          </w:tcPr>
          <w:p w:rsidR="00C51274" w:rsidRPr="00C51274" w:rsidRDefault="00C51274" w:rsidP="004C06F0">
            <w:pPr>
              <w:tabs>
                <w:tab w:val="right" w:pos="2354"/>
              </w:tabs>
              <w:spacing w:line="220" w:lineRule="atLeast"/>
              <w:jc w:val="left"/>
              <w:cnfStyle w:val="000000000000" w:firstRow="0" w:lastRow="0" w:firstColumn="0" w:lastColumn="0" w:oddVBand="0" w:evenVBand="0" w:oddHBand="0" w:evenHBand="0" w:firstRowFirstColumn="0" w:firstRowLastColumn="0" w:lastRowFirstColumn="0" w:lastRowLastColumn="0"/>
            </w:pPr>
            <w:r w:rsidRPr="00C51274">
              <w:t xml:space="preserve">Диаметр: </w:t>
            </w:r>
            <w:r w:rsidR="004C06F0">
              <w:tab/>
            </w:r>
            <w:r w:rsidRPr="00C51274">
              <w:t>65 мм</w:t>
            </w:r>
            <w:r w:rsidRPr="00C51274">
              <w:br/>
              <w:t xml:space="preserve">Толщина: </w:t>
            </w:r>
            <w:r w:rsidR="004C06F0">
              <w:tab/>
            </w:r>
            <w:r w:rsidRPr="00C51274">
              <w:t>0,5 мм</w:t>
            </w:r>
          </w:p>
        </w:tc>
      </w:tr>
      <w:tr w:rsidR="00C51274" w:rsidRPr="00C51274" w:rsidTr="00F10216">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auto"/>
              <w:left w:val="single" w:sz="4" w:space="0" w:color="auto"/>
              <w:bottom w:val="single" w:sz="4" w:space="0" w:color="auto"/>
              <w:right w:val="single" w:sz="4" w:space="0" w:color="auto"/>
            </w:tcBorders>
            <w:vAlign w:val="top"/>
          </w:tcPr>
          <w:p w:rsidR="00C51274" w:rsidRPr="00C51274" w:rsidRDefault="00C51274" w:rsidP="003F5EA4">
            <w:pPr>
              <w:spacing w:line="220" w:lineRule="atLeast"/>
            </w:pPr>
            <w:r w:rsidRPr="00C51274">
              <w:t>23</w:t>
            </w:r>
          </w:p>
        </w:tc>
        <w:tc>
          <w:tcPr>
            <w:tcW w:w="851" w:type="dxa"/>
            <w:tcBorders>
              <w:top w:val="single" w:sz="4" w:space="0" w:color="auto"/>
              <w:left w:val="single" w:sz="4" w:space="0" w:color="auto"/>
              <w:bottom w:val="single" w:sz="4" w:space="0" w:color="auto"/>
              <w:right w:val="single" w:sz="4" w:space="0" w:color="auto"/>
            </w:tcBorders>
            <w:vAlign w:val="top"/>
          </w:tcPr>
          <w:p w:rsidR="00C51274" w:rsidRPr="00C51274" w:rsidRDefault="00C51274" w:rsidP="003F5EA4">
            <w:pPr>
              <w:spacing w:line="220" w:lineRule="atLeast"/>
              <w:jc w:val="left"/>
              <w:cnfStyle w:val="000000000000" w:firstRow="0" w:lastRow="0" w:firstColumn="0" w:lastColumn="0" w:oddVBand="0" w:evenVBand="0" w:oddHBand="0" w:evenHBand="0" w:firstRowFirstColumn="0" w:firstRowLastColumn="0" w:lastRowFirstColumn="0" w:lastRowLastColumn="0"/>
            </w:pPr>
            <w:r w:rsidRPr="00C51274">
              <w:t>−</w:t>
            </w:r>
          </w:p>
        </w:tc>
        <w:tc>
          <w:tcPr>
            <w:tcW w:w="2121" w:type="dxa"/>
            <w:tcBorders>
              <w:top w:val="single" w:sz="4" w:space="0" w:color="auto"/>
              <w:left w:val="single" w:sz="4" w:space="0" w:color="auto"/>
              <w:bottom w:val="single" w:sz="4" w:space="0" w:color="auto"/>
              <w:right w:val="single" w:sz="4" w:space="0" w:color="auto"/>
            </w:tcBorders>
            <w:vAlign w:val="top"/>
          </w:tcPr>
          <w:p w:rsidR="00C51274" w:rsidRPr="00C51274" w:rsidRDefault="00C51274" w:rsidP="003F5EA4">
            <w:pPr>
              <w:spacing w:line="220" w:lineRule="atLeast"/>
              <w:jc w:val="left"/>
              <w:cnfStyle w:val="000000000000" w:firstRow="0" w:lastRow="0" w:firstColumn="0" w:lastColumn="0" w:oddVBand="0" w:evenVBand="0" w:oddHBand="0" w:evenHBand="0" w:firstRowFirstColumn="0" w:firstRowLastColumn="0" w:lastRowFirstColumn="0" w:lastRowLastColumn="0"/>
            </w:pPr>
            <w:r w:rsidRPr="00C51274">
              <w:t>−</w:t>
            </w:r>
          </w:p>
        </w:tc>
        <w:tc>
          <w:tcPr>
            <w:tcW w:w="2301" w:type="dxa"/>
            <w:tcBorders>
              <w:top w:val="single" w:sz="4" w:space="0" w:color="auto"/>
              <w:left w:val="single" w:sz="4" w:space="0" w:color="auto"/>
              <w:bottom w:val="single" w:sz="4" w:space="0" w:color="auto"/>
              <w:right w:val="single" w:sz="4" w:space="0" w:color="auto"/>
            </w:tcBorders>
            <w:vAlign w:val="top"/>
          </w:tcPr>
          <w:p w:rsidR="00C51274" w:rsidRPr="00C51274" w:rsidRDefault="00C51274" w:rsidP="003F5EA4">
            <w:pPr>
              <w:spacing w:line="220" w:lineRule="atLeast"/>
              <w:jc w:val="left"/>
              <w:cnfStyle w:val="000000000000" w:firstRow="0" w:lastRow="0" w:firstColumn="0" w:lastColumn="0" w:oddVBand="0" w:evenVBand="0" w:oddHBand="0" w:evenHBand="0" w:firstRowFirstColumn="0" w:firstRowLastColumn="0" w:lastRowFirstColumn="0" w:lastRowLastColumn="0"/>
            </w:pPr>
            <w:r w:rsidRPr="00C51274">
              <w:t>−</w:t>
            </w:r>
          </w:p>
        </w:tc>
        <w:tc>
          <w:tcPr>
            <w:tcW w:w="2522" w:type="dxa"/>
            <w:tcBorders>
              <w:top w:val="single" w:sz="4" w:space="0" w:color="auto"/>
              <w:left w:val="single" w:sz="4" w:space="0" w:color="auto"/>
              <w:bottom w:val="single" w:sz="4" w:space="0" w:color="auto"/>
              <w:right w:val="single" w:sz="4" w:space="0" w:color="auto"/>
            </w:tcBorders>
            <w:vAlign w:val="top"/>
          </w:tcPr>
          <w:p w:rsidR="00C51274" w:rsidRPr="00C51274" w:rsidRDefault="00C51274" w:rsidP="003F5EA4">
            <w:pPr>
              <w:spacing w:line="220" w:lineRule="atLeast"/>
              <w:jc w:val="left"/>
              <w:cnfStyle w:val="000000000000" w:firstRow="0" w:lastRow="0" w:firstColumn="0" w:lastColumn="0" w:oddVBand="0" w:evenVBand="0" w:oddHBand="0" w:evenHBand="0" w:firstRowFirstColumn="0" w:firstRowLastColumn="0" w:lastRowFirstColumn="0" w:lastRowLastColumn="0"/>
            </w:pPr>
            <w:r w:rsidRPr="00C51274">
              <w:t>−</w:t>
            </w:r>
          </w:p>
        </w:tc>
      </w:tr>
      <w:tr w:rsidR="00C51274" w:rsidRPr="00C51274" w:rsidTr="00F10216">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auto"/>
              <w:left w:val="single" w:sz="4" w:space="0" w:color="auto"/>
              <w:bottom w:val="single" w:sz="4" w:space="0" w:color="auto"/>
              <w:right w:val="single" w:sz="4" w:space="0" w:color="auto"/>
            </w:tcBorders>
            <w:vAlign w:val="top"/>
          </w:tcPr>
          <w:p w:rsidR="00C51274" w:rsidRPr="00C51274" w:rsidRDefault="00C51274" w:rsidP="003F5EA4">
            <w:pPr>
              <w:spacing w:line="220" w:lineRule="atLeast"/>
            </w:pPr>
            <w:r w:rsidRPr="00C51274">
              <w:t>24</w:t>
            </w:r>
          </w:p>
        </w:tc>
        <w:tc>
          <w:tcPr>
            <w:tcW w:w="851" w:type="dxa"/>
            <w:tcBorders>
              <w:top w:val="single" w:sz="4" w:space="0" w:color="auto"/>
              <w:left w:val="single" w:sz="4" w:space="0" w:color="auto"/>
              <w:bottom w:val="single" w:sz="4" w:space="0" w:color="auto"/>
              <w:right w:val="single" w:sz="4" w:space="0" w:color="auto"/>
            </w:tcBorders>
            <w:vAlign w:val="top"/>
          </w:tcPr>
          <w:p w:rsidR="00C51274" w:rsidRPr="00C51274" w:rsidRDefault="00C51274" w:rsidP="003F5EA4">
            <w:pPr>
              <w:spacing w:line="220" w:lineRule="atLeast"/>
              <w:jc w:val="left"/>
              <w:cnfStyle w:val="000000000000" w:firstRow="0" w:lastRow="0" w:firstColumn="0" w:lastColumn="0" w:oddVBand="0" w:evenVBand="0" w:oddHBand="0" w:evenHBand="0" w:firstRowFirstColumn="0" w:firstRowLastColumn="0" w:lastRowFirstColumn="0" w:lastRowLastColumn="0"/>
            </w:pPr>
            <w:r w:rsidRPr="00C51274">
              <w:t>1</w:t>
            </w:r>
          </w:p>
        </w:tc>
        <w:tc>
          <w:tcPr>
            <w:tcW w:w="2121" w:type="dxa"/>
            <w:tcBorders>
              <w:top w:val="single" w:sz="4" w:space="0" w:color="auto"/>
              <w:left w:val="single" w:sz="4" w:space="0" w:color="auto"/>
              <w:bottom w:val="single" w:sz="4" w:space="0" w:color="auto"/>
              <w:right w:val="single" w:sz="4" w:space="0" w:color="auto"/>
            </w:tcBorders>
            <w:vAlign w:val="top"/>
          </w:tcPr>
          <w:p w:rsidR="00C51274" w:rsidRPr="00C51274" w:rsidRDefault="00C51274" w:rsidP="003F5EA4">
            <w:pPr>
              <w:spacing w:line="220" w:lineRule="atLeast"/>
              <w:jc w:val="left"/>
              <w:cnfStyle w:val="000000000000" w:firstRow="0" w:lastRow="0" w:firstColumn="0" w:lastColumn="0" w:oddVBand="0" w:evenVBand="0" w:oddHBand="0" w:evenHBand="0" w:firstRowFirstColumn="0" w:firstRowLastColumn="0" w:lastRowFirstColumn="0" w:lastRowLastColumn="0"/>
            </w:pPr>
            <w:r w:rsidRPr="00C51274">
              <w:t>Несущая пластина</w:t>
            </w:r>
          </w:p>
        </w:tc>
        <w:tc>
          <w:tcPr>
            <w:tcW w:w="2301" w:type="dxa"/>
            <w:tcBorders>
              <w:top w:val="single" w:sz="4" w:space="0" w:color="auto"/>
              <w:left w:val="single" w:sz="4" w:space="0" w:color="auto"/>
              <w:bottom w:val="single" w:sz="4" w:space="0" w:color="auto"/>
              <w:right w:val="single" w:sz="4" w:space="0" w:color="auto"/>
            </w:tcBorders>
            <w:vAlign w:val="top"/>
          </w:tcPr>
          <w:p w:rsidR="00C51274" w:rsidRPr="00C51274" w:rsidRDefault="00C51274" w:rsidP="003F5EA4">
            <w:pPr>
              <w:spacing w:line="220" w:lineRule="atLeast"/>
              <w:jc w:val="left"/>
              <w:cnfStyle w:val="000000000000" w:firstRow="0" w:lastRow="0" w:firstColumn="0" w:lastColumn="0" w:oddVBand="0" w:evenVBand="0" w:oddHBand="0" w:evenHBand="0" w:firstRowFirstColumn="0" w:firstRowLastColumn="0" w:lastRowFirstColumn="0" w:lastRowLastColumn="0"/>
            </w:pPr>
            <w:r w:rsidRPr="00C51274">
              <w:t>Сталь EN10025-2-E295GC</w:t>
            </w:r>
          </w:p>
        </w:tc>
        <w:tc>
          <w:tcPr>
            <w:tcW w:w="2522" w:type="dxa"/>
            <w:tcBorders>
              <w:top w:val="single" w:sz="4" w:space="0" w:color="auto"/>
              <w:left w:val="single" w:sz="4" w:space="0" w:color="auto"/>
              <w:bottom w:val="single" w:sz="4" w:space="0" w:color="auto"/>
              <w:right w:val="single" w:sz="4" w:space="0" w:color="auto"/>
            </w:tcBorders>
            <w:vAlign w:val="top"/>
          </w:tcPr>
          <w:p w:rsidR="00C51274" w:rsidRPr="00C51274" w:rsidRDefault="00C51274" w:rsidP="003F5EA4">
            <w:pPr>
              <w:spacing w:line="220" w:lineRule="atLeast"/>
              <w:jc w:val="left"/>
              <w:cnfStyle w:val="000000000000" w:firstRow="0" w:lastRow="0" w:firstColumn="0" w:lastColumn="0" w:oddVBand="0" w:evenVBand="0" w:oddHBand="0" w:evenHBand="0" w:firstRowFirstColumn="0" w:firstRowLastColumn="0" w:lastRowFirstColumn="0" w:lastRowLastColumn="0"/>
            </w:pPr>
            <w:r w:rsidRPr="00C51274">
              <w:t>−</w:t>
            </w:r>
          </w:p>
        </w:tc>
      </w:tr>
      <w:tr w:rsidR="00C51274" w:rsidRPr="00C51274" w:rsidTr="00F10216">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auto"/>
              <w:left w:val="single" w:sz="4" w:space="0" w:color="auto"/>
              <w:bottom w:val="single" w:sz="4" w:space="0" w:color="auto"/>
              <w:right w:val="single" w:sz="4" w:space="0" w:color="auto"/>
            </w:tcBorders>
            <w:vAlign w:val="top"/>
          </w:tcPr>
          <w:p w:rsidR="00C51274" w:rsidRPr="00C51274" w:rsidRDefault="00C51274" w:rsidP="003F5EA4">
            <w:pPr>
              <w:spacing w:line="220" w:lineRule="atLeast"/>
            </w:pPr>
            <w:r w:rsidRPr="00C51274">
              <w:t>25</w:t>
            </w:r>
          </w:p>
        </w:tc>
        <w:tc>
          <w:tcPr>
            <w:tcW w:w="851" w:type="dxa"/>
            <w:tcBorders>
              <w:top w:val="single" w:sz="4" w:space="0" w:color="auto"/>
              <w:left w:val="single" w:sz="4" w:space="0" w:color="auto"/>
              <w:bottom w:val="single" w:sz="4" w:space="0" w:color="auto"/>
              <w:right w:val="single" w:sz="4" w:space="0" w:color="auto"/>
            </w:tcBorders>
            <w:vAlign w:val="top"/>
          </w:tcPr>
          <w:p w:rsidR="00C51274" w:rsidRPr="00C51274" w:rsidRDefault="00C51274" w:rsidP="003F5EA4">
            <w:pPr>
              <w:spacing w:line="220" w:lineRule="atLeast"/>
              <w:jc w:val="left"/>
              <w:cnfStyle w:val="000000000000" w:firstRow="0" w:lastRow="0" w:firstColumn="0" w:lastColumn="0" w:oddVBand="0" w:evenVBand="0" w:oddHBand="0" w:evenHBand="0" w:firstRowFirstColumn="0" w:firstRowLastColumn="0" w:lastRowFirstColumn="0" w:lastRowLastColumn="0"/>
            </w:pPr>
            <w:r w:rsidRPr="00C51274">
              <w:t>1</w:t>
            </w:r>
          </w:p>
        </w:tc>
        <w:tc>
          <w:tcPr>
            <w:tcW w:w="2121" w:type="dxa"/>
            <w:tcBorders>
              <w:top w:val="single" w:sz="4" w:space="0" w:color="auto"/>
              <w:left w:val="single" w:sz="4" w:space="0" w:color="auto"/>
              <w:bottom w:val="single" w:sz="4" w:space="0" w:color="auto"/>
              <w:right w:val="single" w:sz="4" w:space="0" w:color="auto"/>
            </w:tcBorders>
            <w:vAlign w:val="top"/>
          </w:tcPr>
          <w:p w:rsidR="00C51274" w:rsidRPr="00C51274" w:rsidRDefault="00C51274" w:rsidP="003F5EA4">
            <w:pPr>
              <w:spacing w:line="220" w:lineRule="atLeast"/>
              <w:jc w:val="left"/>
              <w:cnfStyle w:val="000000000000" w:firstRow="0" w:lastRow="0" w:firstColumn="0" w:lastColumn="0" w:oddVBand="0" w:evenVBand="0" w:oddHBand="0" w:evenHBand="0" w:firstRowFirstColumn="0" w:firstRowLastColumn="0" w:lastRowFirstColumn="0" w:lastRowLastColumn="0"/>
            </w:pPr>
            <w:r w:rsidRPr="00C51274">
              <w:t>Установочный винт с шестигранным гнездом</w:t>
            </w:r>
          </w:p>
        </w:tc>
        <w:tc>
          <w:tcPr>
            <w:tcW w:w="2301" w:type="dxa"/>
            <w:tcBorders>
              <w:top w:val="single" w:sz="4" w:space="0" w:color="auto"/>
              <w:left w:val="single" w:sz="4" w:space="0" w:color="auto"/>
              <w:bottom w:val="single" w:sz="4" w:space="0" w:color="auto"/>
              <w:right w:val="single" w:sz="4" w:space="0" w:color="auto"/>
            </w:tcBorders>
            <w:vAlign w:val="top"/>
          </w:tcPr>
          <w:p w:rsidR="00C51274" w:rsidRPr="00C51274" w:rsidRDefault="00C51274" w:rsidP="003F5EA4">
            <w:pPr>
              <w:spacing w:line="220" w:lineRule="atLeast"/>
              <w:jc w:val="left"/>
              <w:cnfStyle w:val="000000000000" w:firstRow="0" w:lastRow="0" w:firstColumn="0" w:lastColumn="0" w:oddVBand="0" w:evenVBand="0" w:oddHBand="0" w:evenHBand="0" w:firstRowFirstColumn="0" w:firstRowLastColumn="0" w:lastRowFirstColumn="0" w:lastRowLastColumn="0"/>
            </w:pPr>
            <w:r w:rsidRPr="00C51274">
              <w:t xml:space="preserve">Класс прочности 45H </w:t>
            </w:r>
            <w:r w:rsidRPr="00C51274">
              <w:br/>
              <w:t>(ISO 898-5)</w:t>
            </w:r>
          </w:p>
        </w:tc>
        <w:tc>
          <w:tcPr>
            <w:tcW w:w="2522" w:type="dxa"/>
            <w:tcBorders>
              <w:top w:val="single" w:sz="4" w:space="0" w:color="auto"/>
              <w:left w:val="single" w:sz="4" w:space="0" w:color="auto"/>
              <w:bottom w:val="single" w:sz="4" w:space="0" w:color="auto"/>
              <w:right w:val="single" w:sz="4" w:space="0" w:color="auto"/>
            </w:tcBorders>
            <w:vAlign w:val="top"/>
          </w:tcPr>
          <w:p w:rsidR="00C51274" w:rsidRPr="00C51274" w:rsidRDefault="00C51274" w:rsidP="003F5EA4">
            <w:pPr>
              <w:spacing w:line="220" w:lineRule="atLeast"/>
              <w:jc w:val="left"/>
              <w:cnfStyle w:val="000000000000" w:firstRow="0" w:lastRow="0" w:firstColumn="0" w:lastColumn="0" w:oddVBand="0" w:evenVBand="0" w:oddHBand="0" w:evenHBand="0" w:firstRowFirstColumn="0" w:firstRowLastColumn="0" w:lastRowFirstColumn="0" w:lastRowLastColumn="0"/>
            </w:pPr>
            <w:r w:rsidRPr="00C51274">
              <w:t>−</w:t>
            </w:r>
          </w:p>
        </w:tc>
      </w:tr>
      <w:tr w:rsidR="00C51274" w:rsidRPr="00C51274" w:rsidTr="00F10216">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auto"/>
              <w:left w:val="single" w:sz="4" w:space="0" w:color="auto"/>
              <w:bottom w:val="single" w:sz="4" w:space="0" w:color="auto"/>
              <w:right w:val="single" w:sz="4" w:space="0" w:color="auto"/>
            </w:tcBorders>
            <w:vAlign w:val="top"/>
          </w:tcPr>
          <w:p w:rsidR="00C51274" w:rsidRPr="00C51274" w:rsidRDefault="00C51274" w:rsidP="003F5EA4">
            <w:pPr>
              <w:spacing w:line="220" w:lineRule="atLeast"/>
            </w:pPr>
            <w:r w:rsidRPr="00C51274">
              <w:t>26</w:t>
            </w:r>
          </w:p>
        </w:tc>
        <w:tc>
          <w:tcPr>
            <w:tcW w:w="851" w:type="dxa"/>
            <w:tcBorders>
              <w:top w:val="single" w:sz="4" w:space="0" w:color="auto"/>
              <w:left w:val="single" w:sz="4" w:space="0" w:color="auto"/>
              <w:bottom w:val="single" w:sz="4" w:space="0" w:color="auto"/>
              <w:right w:val="single" w:sz="4" w:space="0" w:color="auto"/>
            </w:tcBorders>
            <w:vAlign w:val="top"/>
          </w:tcPr>
          <w:p w:rsidR="00C51274" w:rsidRPr="00C51274" w:rsidRDefault="00C51274" w:rsidP="003F5EA4">
            <w:pPr>
              <w:spacing w:line="220" w:lineRule="atLeast"/>
              <w:jc w:val="left"/>
              <w:cnfStyle w:val="000000000000" w:firstRow="0" w:lastRow="0" w:firstColumn="0" w:lastColumn="0" w:oddVBand="0" w:evenVBand="0" w:oddHBand="0" w:evenHBand="0" w:firstRowFirstColumn="0" w:firstRowLastColumn="0" w:lastRowFirstColumn="0" w:lastRowLastColumn="0"/>
            </w:pPr>
            <w:r w:rsidRPr="00C51274">
              <w:t>1</w:t>
            </w:r>
          </w:p>
        </w:tc>
        <w:tc>
          <w:tcPr>
            <w:tcW w:w="2121" w:type="dxa"/>
            <w:tcBorders>
              <w:top w:val="single" w:sz="4" w:space="0" w:color="auto"/>
              <w:left w:val="single" w:sz="4" w:space="0" w:color="auto"/>
              <w:bottom w:val="single" w:sz="4" w:space="0" w:color="auto"/>
              <w:right w:val="single" w:sz="4" w:space="0" w:color="auto"/>
            </w:tcBorders>
            <w:vAlign w:val="top"/>
          </w:tcPr>
          <w:p w:rsidR="00C51274" w:rsidRPr="00C51274" w:rsidRDefault="00C51274" w:rsidP="003F5EA4">
            <w:pPr>
              <w:spacing w:line="220" w:lineRule="atLeast"/>
              <w:jc w:val="left"/>
              <w:cnfStyle w:val="000000000000" w:firstRow="0" w:lastRow="0" w:firstColumn="0" w:lastColumn="0" w:oddVBand="0" w:evenVBand="0" w:oddHBand="0" w:evenHBand="0" w:firstRowFirstColumn="0" w:firstRowLastColumn="0" w:lastRowFirstColumn="0" w:lastRowLastColumn="0"/>
            </w:pPr>
            <w:r w:rsidRPr="00C51274">
              <w:t>Трехосный монтажный блок</w:t>
            </w:r>
          </w:p>
        </w:tc>
        <w:tc>
          <w:tcPr>
            <w:tcW w:w="2301" w:type="dxa"/>
            <w:tcBorders>
              <w:top w:val="single" w:sz="4" w:space="0" w:color="auto"/>
              <w:left w:val="single" w:sz="4" w:space="0" w:color="auto"/>
              <w:bottom w:val="single" w:sz="4" w:space="0" w:color="auto"/>
              <w:right w:val="single" w:sz="4" w:space="0" w:color="auto"/>
            </w:tcBorders>
            <w:vAlign w:val="top"/>
          </w:tcPr>
          <w:p w:rsidR="00C51274" w:rsidRPr="00C51274" w:rsidRDefault="00C51274" w:rsidP="003F5EA4">
            <w:pPr>
              <w:spacing w:line="220" w:lineRule="atLeast"/>
              <w:jc w:val="left"/>
              <w:cnfStyle w:val="000000000000" w:firstRow="0" w:lastRow="0" w:firstColumn="0" w:lastColumn="0" w:oddVBand="0" w:evenVBand="0" w:oddHBand="0" w:evenHBand="0" w:firstRowFirstColumn="0" w:firstRowLastColumn="0" w:lastRowFirstColumn="0" w:lastRowLastColumn="0"/>
            </w:pPr>
            <w:r w:rsidRPr="00C51274">
              <w:t>−</w:t>
            </w:r>
          </w:p>
        </w:tc>
        <w:tc>
          <w:tcPr>
            <w:tcW w:w="2522" w:type="dxa"/>
            <w:tcBorders>
              <w:top w:val="single" w:sz="4" w:space="0" w:color="auto"/>
              <w:left w:val="single" w:sz="4" w:space="0" w:color="auto"/>
              <w:bottom w:val="single" w:sz="4" w:space="0" w:color="auto"/>
              <w:right w:val="single" w:sz="4" w:space="0" w:color="auto"/>
            </w:tcBorders>
            <w:vAlign w:val="top"/>
          </w:tcPr>
          <w:p w:rsidR="00C51274" w:rsidRPr="00C51274" w:rsidRDefault="00C51274" w:rsidP="003F5EA4">
            <w:pPr>
              <w:spacing w:line="220" w:lineRule="atLeast"/>
              <w:jc w:val="left"/>
              <w:cnfStyle w:val="000000000000" w:firstRow="0" w:lastRow="0" w:firstColumn="0" w:lastColumn="0" w:oddVBand="0" w:evenVBand="0" w:oddHBand="0" w:evenHBand="0" w:firstRowFirstColumn="0" w:firstRowLastColumn="0" w:lastRowFirstColumn="0" w:lastRowLastColumn="0"/>
            </w:pPr>
            <w:r w:rsidRPr="00C51274">
              <w:t>−</w:t>
            </w:r>
          </w:p>
        </w:tc>
      </w:tr>
      <w:tr w:rsidR="00C51274" w:rsidRPr="00C51274" w:rsidTr="00F10216">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auto"/>
              <w:left w:val="single" w:sz="4" w:space="0" w:color="auto"/>
              <w:bottom w:val="single" w:sz="4" w:space="0" w:color="auto"/>
              <w:right w:val="single" w:sz="4" w:space="0" w:color="auto"/>
            </w:tcBorders>
            <w:vAlign w:val="top"/>
          </w:tcPr>
          <w:p w:rsidR="00C51274" w:rsidRPr="00C51274" w:rsidRDefault="00C51274" w:rsidP="003F5EA4">
            <w:pPr>
              <w:spacing w:line="220" w:lineRule="atLeast"/>
            </w:pPr>
            <w:r w:rsidRPr="00C51274">
              <w:t>27</w:t>
            </w:r>
          </w:p>
        </w:tc>
        <w:tc>
          <w:tcPr>
            <w:tcW w:w="851" w:type="dxa"/>
            <w:tcBorders>
              <w:top w:val="single" w:sz="4" w:space="0" w:color="auto"/>
              <w:left w:val="single" w:sz="4" w:space="0" w:color="auto"/>
              <w:bottom w:val="single" w:sz="4" w:space="0" w:color="auto"/>
              <w:right w:val="single" w:sz="4" w:space="0" w:color="auto"/>
            </w:tcBorders>
            <w:vAlign w:val="top"/>
          </w:tcPr>
          <w:p w:rsidR="00C51274" w:rsidRPr="00C51274" w:rsidRDefault="00C51274" w:rsidP="003F5EA4">
            <w:pPr>
              <w:spacing w:line="220" w:lineRule="atLeast"/>
              <w:jc w:val="left"/>
              <w:cnfStyle w:val="000000000000" w:firstRow="0" w:lastRow="0" w:firstColumn="0" w:lastColumn="0" w:oddVBand="0" w:evenVBand="0" w:oddHBand="0" w:evenHBand="0" w:firstRowFirstColumn="0" w:firstRowLastColumn="0" w:lastRowFirstColumn="0" w:lastRowLastColumn="0"/>
            </w:pPr>
            <w:r w:rsidRPr="00C51274">
              <w:t>3</w:t>
            </w:r>
          </w:p>
        </w:tc>
        <w:tc>
          <w:tcPr>
            <w:tcW w:w="2121" w:type="dxa"/>
            <w:tcBorders>
              <w:top w:val="single" w:sz="4" w:space="0" w:color="auto"/>
              <w:left w:val="single" w:sz="4" w:space="0" w:color="auto"/>
              <w:bottom w:val="single" w:sz="4" w:space="0" w:color="auto"/>
              <w:right w:val="single" w:sz="4" w:space="0" w:color="auto"/>
            </w:tcBorders>
            <w:vAlign w:val="top"/>
          </w:tcPr>
          <w:p w:rsidR="00C51274" w:rsidRPr="00C51274" w:rsidRDefault="00C51274" w:rsidP="003F5EA4">
            <w:pPr>
              <w:spacing w:line="220" w:lineRule="atLeast"/>
              <w:jc w:val="left"/>
              <w:cnfStyle w:val="000000000000" w:firstRow="0" w:lastRow="0" w:firstColumn="0" w:lastColumn="0" w:oddVBand="0" w:evenVBand="0" w:oddHBand="0" w:evenHBand="0" w:firstRowFirstColumn="0" w:firstRowLastColumn="0" w:lastRowFirstColumn="0" w:lastRowLastColumn="0"/>
            </w:pPr>
            <w:r w:rsidRPr="00C51274">
              <w:t>Акселерометр</w:t>
            </w:r>
          </w:p>
        </w:tc>
        <w:tc>
          <w:tcPr>
            <w:tcW w:w="2301" w:type="dxa"/>
            <w:tcBorders>
              <w:top w:val="single" w:sz="4" w:space="0" w:color="auto"/>
              <w:left w:val="single" w:sz="4" w:space="0" w:color="auto"/>
              <w:bottom w:val="single" w:sz="4" w:space="0" w:color="auto"/>
              <w:right w:val="single" w:sz="4" w:space="0" w:color="auto"/>
            </w:tcBorders>
            <w:vAlign w:val="top"/>
          </w:tcPr>
          <w:p w:rsidR="00C51274" w:rsidRPr="00C51274" w:rsidRDefault="00C51274" w:rsidP="003F5EA4">
            <w:pPr>
              <w:spacing w:line="220" w:lineRule="atLeast"/>
              <w:jc w:val="left"/>
              <w:cnfStyle w:val="000000000000" w:firstRow="0" w:lastRow="0" w:firstColumn="0" w:lastColumn="0" w:oddVBand="0" w:evenVBand="0" w:oddHBand="0" w:evenHBand="0" w:firstRowFirstColumn="0" w:firstRowLastColumn="0" w:lastRowFirstColumn="0" w:lastRowLastColumn="0"/>
            </w:pPr>
            <w:r w:rsidRPr="00C51274">
              <w:t>−</w:t>
            </w:r>
          </w:p>
        </w:tc>
        <w:tc>
          <w:tcPr>
            <w:tcW w:w="2522" w:type="dxa"/>
            <w:tcBorders>
              <w:top w:val="single" w:sz="4" w:space="0" w:color="auto"/>
              <w:left w:val="single" w:sz="4" w:space="0" w:color="auto"/>
              <w:bottom w:val="single" w:sz="4" w:space="0" w:color="auto"/>
              <w:right w:val="single" w:sz="4" w:space="0" w:color="auto"/>
            </w:tcBorders>
            <w:vAlign w:val="top"/>
          </w:tcPr>
          <w:p w:rsidR="00C51274" w:rsidRPr="00C51274" w:rsidRDefault="00C51274" w:rsidP="003F5EA4">
            <w:pPr>
              <w:spacing w:line="220" w:lineRule="atLeast"/>
              <w:jc w:val="left"/>
              <w:cnfStyle w:val="000000000000" w:firstRow="0" w:lastRow="0" w:firstColumn="0" w:lastColumn="0" w:oddVBand="0" w:evenVBand="0" w:oddHBand="0" w:evenHBand="0" w:firstRowFirstColumn="0" w:firstRowLastColumn="0" w:lastRowFirstColumn="0" w:lastRowLastColumn="0"/>
            </w:pPr>
            <w:r w:rsidRPr="00C51274">
              <w:t>(см. пункт 3.2.2.1)</w:t>
            </w:r>
          </w:p>
        </w:tc>
      </w:tr>
      <w:tr w:rsidR="00C51274" w:rsidRPr="00C51274" w:rsidTr="00F10216">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auto"/>
              <w:left w:val="single" w:sz="4" w:space="0" w:color="auto"/>
              <w:bottom w:val="single" w:sz="4" w:space="0" w:color="auto"/>
              <w:right w:val="single" w:sz="4" w:space="0" w:color="auto"/>
            </w:tcBorders>
            <w:vAlign w:val="top"/>
          </w:tcPr>
          <w:p w:rsidR="00C51274" w:rsidRPr="00C51274" w:rsidRDefault="00C51274" w:rsidP="003F5EA4">
            <w:pPr>
              <w:spacing w:line="220" w:lineRule="atLeast"/>
            </w:pPr>
            <w:r w:rsidRPr="00C51274">
              <w:t>28</w:t>
            </w:r>
          </w:p>
        </w:tc>
        <w:tc>
          <w:tcPr>
            <w:tcW w:w="851" w:type="dxa"/>
            <w:tcBorders>
              <w:top w:val="single" w:sz="4" w:space="0" w:color="auto"/>
              <w:left w:val="single" w:sz="4" w:space="0" w:color="auto"/>
              <w:bottom w:val="single" w:sz="4" w:space="0" w:color="auto"/>
              <w:right w:val="single" w:sz="4" w:space="0" w:color="auto"/>
            </w:tcBorders>
            <w:vAlign w:val="top"/>
          </w:tcPr>
          <w:p w:rsidR="00C51274" w:rsidRPr="00C51274" w:rsidRDefault="00C51274" w:rsidP="003F5EA4">
            <w:pPr>
              <w:spacing w:line="220" w:lineRule="atLeast"/>
              <w:jc w:val="left"/>
              <w:cnfStyle w:val="000000000000" w:firstRow="0" w:lastRow="0" w:firstColumn="0" w:lastColumn="0" w:oddVBand="0" w:evenVBand="0" w:oddHBand="0" w:evenHBand="0" w:firstRowFirstColumn="0" w:firstRowLastColumn="0" w:lastRowFirstColumn="0" w:lastRowLastColumn="0"/>
            </w:pPr>
            <w:r w:rsidRPr="00C51274">
              <w:t>1</w:t>
            </w:r>
          </w:p>
        </w:tc>
        <w:tc>
          <w:tcPr>
            <w:tcW w:w="2121" w:type="dxa"/>
            <w:tcBorders>
              <w:top w:val="single" w:sz="4" w:space="0" w:color="auto"/>
              <w:left w:val="single" w:sz="4" w:space="0" w:color="auto"/>
              <w:bottom w:val="single" w:sz="4" w:space="0" w:color="auto"/>
              <w:right w:val="single" w:sz="4" w:space="0" w:color="auto"/>
            </w:tcBorders>
            <w:vAlign w:val="top"/>
          </w:tcPr>
          <w:p w:rsidR="00C51274" w:rsidRPr="00C51274" w:rsidRDefault="00C51274" w:rsidP="003F5EA4">
            <w:pPr>
              <w:spacing w:line="220" w:lineRule="atLeast"/>
              <w:jc w:val="left"/>
              <w:cnfStyle w:val="000000000000" w:firstRow="0" w:lastRow="0" w:firstColumn="0" w:lastColumn="0" w:oddVBand="0" w:evenVBand="0" w:oddHBand="0" w:evenHBand="0" w:firstRowFirstColumn="0" w:firstRowLastColumn="0" w:lastRowFirstColumn="0" w:lastRowLastColumn="0"/>
            </w:pPr>
            <w:r w:rsidRPr="00C51274">
              <w:t>Деревянный корпус</w:t>
            </w:r>
          </w:p>
        </w:tc>
        <w:tc>
          <w:tcPr>
            <w:tcW w:w="2301" w:type="dxa"/>
            <w:tcBorders>
              <w:top w:val="single" w:sz="4" w:space="0" w:color="auto"/>
              <w:left w:val="single" w:sz="4" w:space="0" w:color="auto"/>
              <w:bottom w:val="single" w:sz="4" w:space="0" w:color="auto"/>
              <w:right w:val="single" w:sz="4" w:space="0" w:color="auto"/>
            </w:tcBorders>
            <w:vAlign w:val="top"/>
          </w:tcPr>
          <w:p w:rsidR="00C51274" w:rsidRPr="00C51274" w:rsidRDefault="00C51274" w:rsidP="003F5EA4">
            <w:pPr>
              <w:spacing w:line="220" w:lineRule="atLeast"/>
              <w:jc w:val="left"/>
              <w:cnfStyle w:val="000000000000" w:firstRow="0" w:lastRow="0" w:firstColumn="0" w:lastColumn="0" w:oddVBand="0" w:evenVBand="0" w:oddHBand="0" w:evenHBand="0" w:firstRowFirstColumn="0" w:firstRowLastColumn="0" w:lastRowFirstColumn="0" w:lastRowLastColumn="0"/>
            </w:pPr>
            <w:r w:rsidRPr="00C51274">
              <w:t>Граб, клееные листы</w:t>
            </w:r>
          </w:p>
        </w:tc>
        <w:tc>
          <w:tcPr>
            <w:tcW w:w="2522" w:type="dxa"/>
            <w:tcBorders>
              <w:top w:val="single" w:sz="4" w:space="0" w:color="auto"/>
              <w:left w:val="single" w:sz="4" w:space="0" w:color="auto"/>
              <w:bottom w:val="single" w:sz="4" w:space="0" w:color="auto"/>
              <w:right w:val="single" w:sz="4" w:space="0" w:color="auto"/>
            </w:tcBorders>
            <w:vAlign w:val="top"/>
          </w:tcPr>
          <w:p w:rsidR="00C51274" w:rsidRPr="00C51274" w:rsidRDefault="00C51274" w:rsidP="003F5EA4">
            <w:pPr>
              <w:spacing w:line="220" w:lineRule="atLeast"/>
              <w:jc w:val="left"/>
              <w:cnfStyle w:val="000000000000" w:firstRow="0" w:lastRow="0" w:firstColumn="0" w:lastColumn="0" w:oddVBand="0" w:evenVBand="0" w:oddHBand="0" w:evenHBand="0" w:firstRowFirstColumn="0" w:firstRowLastColumn="0" w:lastRowFirstColumn="0" w:lastRowLastColumn="0"/>
            </w:pPr>
            <w:r w:rsidRPr="00C51274">
              <w:t>−</w:t>
            </w:r>
          </w:p>
        </w:tc>
      </w:tr>
      <w:tr w:rsidR="00C51274" w:rsidRPr="00C51274" w:rsidTr="00F10216">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auto"/>
              <w:left w:val="single" w:sz="4" w:space="0" w:color="auto"/>
              <w:bottom w:val="single" w:sz="4" w:space="0" w:color="auto"/>
              <w:right w:val="single" w:sz="4" w:space="0" w:color="auto"/>
            </w:tcBorders>
            <w:vAlign w:val="top"/>
          </w:tcPr>
          <w:p w:rsidR="00C51274" w:rsidRPr="00C51274" w:rsidRDefault="00C51274" w:rsidP="003F5EA4">
            <w:pPr>
              <w:spacing w:line="220" w:lineRule="atLeast"/>
            </w:pPr>
            <w:r w:rsidRPr="00C51274">
              <w:t>29</w:t>
            </w:r>
          </w:p>
        </w:tc>
        <w:tc>
          <w:tcPr>
            <w:tcW w:w="851" w:type="dxa"/>
            <w:tcBorders>
              <w:top w:val="single" w:sz="4" w:space="0" w:color="auto"/>
              <w:left w:val="single" w:sz="4" w:space="0" w:color="auto"/>
              <w:bottom w:val="single" w:sz="4" w:space="0" w:color="auto"/>
              <w:right w:val="single" w:sz="4" w:space="0" w:color="auto"/>
            </w:tcBorders>
            <w:vAlign w:val="top"/>
          </w:tcPr>
          <w:p w:rsidR="00C51274" w:rsidRPr="00C51274" w:rsidRDefault="00C51274" w:rsidP="003F5EA4">
            <w:pPr>
              <w:spacing w:line="220" w:lineRule="atLeast"/>
              <w:jc w:val="left"/>
              <w:cnfStyle w:val="000000000000" w:firstRow="0" w:lastRow="0" w:firstColumn="0" w:lastColumn="0" w:oddVBand="0" w:evenVBand="0" w:oddHBand="0" w:evenHBand="0" w:firstRowFirstColumn="0" w:firstRowLastColumn="0" w:lastRowFirstColumn="0" w:lastRowLastColumn="0"/>
            </w:pPr>
            <w:r w:rsidRPr="00C51274">
              <w:t>1</w:t>
            </w:r>
          </w:p>
        </w:tc>
        <w:tc>
          <w:tcPr>
            <w:tcW w:w="2121" w:type="dxa"/>
            <w:tcBorders>
              <w:top w:val="single" w:sz="4" w:space="0" w:color="auto"/>
              <w:left w:val="single" w:sz="4" w:space="0" w:color="auto"/>
              <w:bottom w:val="single" w:sz="4" w:space="0" w:color="auto"/>
              <w:right w:val="single" w:sz="4" w:space="0" w:color="auto"/>
            </w:tcBorders>
            <w:vAlign w:val="top"/>
          </w:tcPr>
          <w:p w:rsidR="00C51274" w:rsidRPr="00C51274" w:rsidRDefault="00C51274" w:rsidP="003F5EA4">
            <w:pPr>
              <w:spacing w:line="220" w:lineRule="atLeast"/>
              <w:jc w:val="left"/>
              <w:cnfStyle w:val="000000000000" w:firstRow="0" w:lastRow="0" w:firstColumn="0" w:lastColumn="0" w:oddVBand="0" w:evenVBand="0" w:oddHBand="0" w:evenHBand="0" w:firstRowFirstColumn="0" w:firstRowLastColumn="0" w:lastRowFirstColumn="0" w:lastRowLastColumn="0"/>
            </w:pPr>
            <w:r w:rsidRPr="00C51274">
              <w:t>Закрывающая пластина</w:t>
            </w:r>
          </w:p>
        </w:tc>
        <w:tc>
          <w:tcPr>
            <w:tcW w:w="2301" w:type="dxa"/>
            <w:tcBorders>
              <w:top w:val="single" w:sz="4" w:space="0" w:color="auto"/>
              <w:left w:val="single" w:sz="4" w:space="0" w:color="auto"/>
              <w:bottom w:val="single" w:sz="4" w:space="0" w:color="auto"/>
              <w:right w:val="single" w:sz="4" w:space="0" w:color="auto"/>
            </w:tcBorders>
            <w:vAlign w:val="top"/>
          </w:tcPr>
          <w:p w:rsidR="00C51274" w:rsidRPr="00495C3A" w:rsidRDefault="00C51274" w:rsidP="003F5EA4">
            <w:pPr>
              <w:spacing w:line="220" w:lineRule="atLeast"/>
              <w:jc w:val="left"/>
              <w:cnfStyle w:val="000000000000" w:firstRow="0" w:lastRow="0" w:firstColumn="0" w:lastColumn="0" w:oddVBand="0" w:evenVBand="0" w:oddHBand="0" w:evenHBand="0" w:firstRowFirstColumn="0" w:firstRowLastColumn="0" w:lastRowFirstColumn="0" w:lastRowLastColumn="0"/>
              <w:rPr>
                <w:lang w:val="fr-CH"/>
              </w:rPr>
            </w:pPr>
            <w:r w:rsidRPr="00C51274">
              <w:t>Сплав</w:t>
            </w:r>
            <w:r w:rsidRPr="00495C3A">
              <w:rPr>
                <w:lang w:val="fr-CH"/>
              </w:rPr>
              <w:t xml:space="preserve"> EN573-3; </w:t>
            </w:r>
            <w:r w:rsidRPr="00495C3A">
              <w:rPr>
                <w:lang w:val="fr-CH"/>
              </w:rPr>
              <w:br/>
              <w:t xml:space="preserve">EN AW-5019 </w:t>
            </w:r>
            <w:r w:rsidRPr="00495C3A">
              <w:rPr>
                <w:lang w:val="fr-CH"/>
              </w:rPr>
              <w:br/>
              <w:t>(EN AW (AIMg5)</w:t>
            </w:r>
          </w:p>
        </w:tc>
        <w:tc>
          <w:tcPr>
            <w:tcW w:w="2522" w:type="dxa"/>
            <w:tcBorders>
              <w:top w:val="single" w:sz="4" w:space="0" w:color="auto"/>
              <w:left w:val="single" w:sz="4" w:space="0" w:color="auto"/>
              <w:bottom w:val="single" w:sz="4" w:space="0" w:color="auto"/>
              <w:right w:val="single" w:sz="4" w:space="0" w:color="auto"/>
            </w:tcBorders>
            <w:vAlign w:val="top"/>
          </w:tcPr>
          <w:p w:rsidR="00C51274" w:rsidRPr="00C51274" w:rsidRDefault="00C51274" w:rsidP="003F5EA4">
            <w:pPr>
              <w:spacing w:line="220" w:lineRule="atLeast"/>
              <w:jc w:val="left"/>
              <w:cnfStyle w:val="000000000000" w:firstRow="0" w:lastRow="0" w:firstColumn="0" w:lastColumn="0" w:oddVBand="0" w:evenVBand="0" w:oddHBand="0" w:evenHBand="0" w:firstRowFirstColumn="0" w:firstRowLastColumn="0" w:lastRowFirstColumn="0" w:lastRowLastColumn="0"/>
            </w:pPr>
            <w:r w:rsidRPr="00C51274">
              <w:t>−</w:t>
            </w:r>
          </w:p>
        </w:tc>
      </w:tr>
      <w:tr w:rsidR="00C51274" w:rsidRPr="00C51274" w:rsidTr="00F10216">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auto"/>
              <w:left w:val="single" w:sz="4" w:space="0" w:color="auto"/>
              <w:right w:val="single" w:sz="4" w:space="0" w:color="auto"/>
            </w:tcBorders>
            <w:vAlign w:val="top"/>
          </w:tcPr>
          <w:p w:rsidR="00C51274" w:rsidRPr="00C51274" w:rsidRDefault="00C51274" w:rsidP="003F5EA4">
            <w:pPr>
              <w:spacing w:line="220" w:lineRule="atLeast"/>
            </w:pPr>
            <w:r w:rsidRPr="00C51274">
              <w:t>30</w:t>
            </w:r>
          </w:p>
        </w:tc>
        <w:tc>
          <w:tcPr>
            <w:tcW w:w="851" w:type="dxa"/>
            <w:tcBorders>
              <w:top w:val="single" w:sz="4" w:space="0" w:color="auto"/>
              <w:left w:val="single" w:sz="4" w:space="0" w:color="auto"/>
              <w:bottom w:val="single" w:sz="12" w:space="0" w:color="auto"/>
              <w:right w:val="single" w:sz="4" w:space="0" w:color="auto"/>
            </w:tcBorders>
            <w:vAlign w:val="top"/>
          </w:tcPr>
          <w:p w:rsidR="00C51274" w:rsidRPr="00C51274" w:rsidRDefault="00C51274" w:rsidP="003F5EA4">
            <w:pPr>
              <w:spacing w:line="220" w:lineRule="atLeast"/>
              <w:jc w:val="left"/>
              <w:cnfStyle w:val="000000000000" w:firstRow="0" w:lastRow="0" w:firstColumn="0" w:lastColumn="0" w:oddVBand="0" w:evenVBand="0" w:oddHBand="0" w:evenHBand="0" w:firstRowFirstColumn="0" w:firstRowLastColumn="0" w:lastRowFirstColumn="0" w:lastRowLastColumn="0"/>
            </w:pPr>
            <w:r w:rsidRPr="00C51274">
              <w:t>1</w:t>
            </w:r>
          </w:p>
        </w:tc>
        <w:tc>
          <w:tcPr>
            <w:tcW w:w="2121" w:type="dxa"/>
            <w:tcBorders>
              <w:top w:val="single" w:sz="4" w:space="0" w:color="auto"/>
              <w:left w:val="single" w:sz="4" w:space="0" w:color="auto"/>
              <w:bottom w:val="single" w:sz="12" w:space="0" w:color="auto"/>
              <w:right w:val="single" w:sz="4" w:space="0" w:color="auto"/>
            </w:tcBorders>
            <w:vAlign w:val="top"/>
          </w:tcPr>
          <w:p w:rsidR="00C51274" w:rsidRPr="00C51274" w:rsidRDefault="00C51274" w:rsidP="003F5EA4">
            <w:pPr>
              <w:spacing w:line="220" w:lineRule="atLeast"/>
              <w:jc w:val="left"/>
              <w:cnfStyle w:val="000000000000" w:firstRow="0" w:lastRow="0" w:firstColumn="0" w:lastColumn="0" w:oddVBand="0" w:evenVBand="0" w:oddHBand="0" w:evenHBand="0" w:firstRowFirstColumn="0" w:firstRowLastColumn="0" w:lastRowFirstColumn="0" w:lastRowLastColumn="0"/>
            </w:pPr>
            <w:r w:rsidRPr="00C51274">
              <w:t>Защитный колпак</w:t>
            </w:r>
          </w:p>
        </w:tc>
        <w:tc>
          <w:tcPr>
            <w:tcW w:w="2301" w:type="dxa"/>
            <w:tcBorders>
              <w:top w:val="single" w:sz="4" w:space="0" w:color="auto"/>
              <w:left w:val="single" w:sz="4" w:space="0" w:color="auto"/>
              <w:bottom w:val="single" w:sz="12" w:space="0" w:color="auto"/>
              <w:right w:val="single" w:sz="4" w:space="0" w:color="auto"/>
            </w:tcBorders>
            <w:vAlign w:val="top"/>
          </w:tcPr>
          <w:p w:rsidR="00C51274" w:rsidRPr="00C51274" w:rsidRDefault="00C51274" w:rsidP="003F5EA4">
            <w:pPr>
              <w:spacing w:line="220" w:lineRule="atLeast"/>
              <w:jc w:val="left"/>
              <w:cnfStyle w:val="000000000000" w:firstRow="0" w:lastRow="0" w:firstColumn="0" w:lastColumn="0" w:oddVBand="0" w:evenVBand="0" w:oddHBand="0" w:evenHBand="0" w:firstRowFirstColumn="0" w:firstRowLastColumn="0" w:lastRowFirstColumn="0" w:lastRowLastColumn="0"/>
            </w:pPr>
            <w:r w:rsidRPr="00C51274">
              <w:t>Полиамид 12</w:t>
            </w:r>
            <w:r w:rsidRPr="00C51274">
              <w:br/>
              <w:t>(ISO 1874-1)</w:t>
            </w:r>
          </w:p>
        </w:tc>
        <w:tc>
          <w:tcPr>
            <w:tcW w:w="2522" w:type="dxa"/>
            <w:tcBorders>
              <w:top w:val="single" w:sz="4" w:space="0" w:color="auto"/>
              <w:left w:val="single" w:sz="4" w:space="0" w:color="auto"/>
              <w:bottom w:val="single" w:sz="12" w:space="0" w:color="auto"/>
              <w:right w:val="single" w:sz="4" w:space="0" w:color="auto"/>
            </w:tcBorders>
            <w:vAlign w:val="top"/>
          </w:tcPr>
          <w:p w:rsidR="00C51274" w:rsidRPr="00C51274" w:rsidRDefault="00C51274" w:rsidP="003F5EA4">
            <w:pPr>
              <w:spacing w:line="220" w:lineRule="atLeast"/>
              <w:jc w:val="left"/>
              <w:cnfStyle w:val="000000000000" w:firstRow="0" w:lastRow="0" w:firstColumn="0" w:lastColumn="0" w:oddVBand="0" w:evenVBand="0" w:oddHBand="0" w:evenHBand="0" w:firstRowFirstColumn="0" w:firstRowLastColumn="0" w:lastRowFirstColumn="0" w:lastRowLastColumn="0"/>
            </w:pPr>
            <w:r w:rsidRPr="00C51274">
              <w:t>−</w:t>
            </w:r>
          </w:p>
        </w:tc>
      </w:tr>
    </w:tbl>
    <w:p w:rsidR="00C51274" w:rsidRPr="00F10216" w:rsidRDefault="00C51274" w:rsidP="004C06F0">
      <w:pPr>
        <w:pStyle w:val="SingleTxtGR"/>
        <w:spacing w:before="120" w:line="220" w:lineRule="atLeast"/>
        <w:ind w:firstLine="142"/>
        <w:jc w:val="left"/>
        <w:rPr>
          <w:sz w:val="18"/>
          <w:szCs w:val="18"/>
        </w:rPr>
      </w:pPr>
      <w:r w:rsidRPr="00F10216">
        <w:rPr>
          <w:i/>
          <w:iCs/>
          <w:sz w:val="18"/>
          <w:szCs w:val="18"/>
        </w:rPr>
        <w:t>Примечание</w:t>
      </w:r>
      <w:r w:rsidR="00F10216" w:rsidRPr="00F10216">
        <w:rPr>
          <w:i/>
          <w:iCs/>
          <w:sz w:val="18"/>
          <w:szCs w:val="18"/>
        </w:rPr>
        <w:t xml:space="preserve"> </w:t>
      </w:r>
      <w:r w:rsidRPr="00F10216">
        <w:rPr>
          <w:sz w:val="18"/>
          <w:szCs w:val="18"/>
          <w:vertAlign w:val="superscript"/>
        </w:rPr>
        <w:t>a</w:t>
      </w:r>
      <w:r w:rsidRPr="00F10216">
        <w:rPr>
          <w:sz w:val="18"/>
          <w:szCs w:val="18"/>
        </w:rPr>
        <w:t>: В случае беспроводной передачи данных эти компоненты не нужны. В этом</w:t>
      </w:r>
      <w:r w:rsidR="00F10216" w:rsidRPr="00F10216">
        <w:rPr>
          <w:sz w:val="18"/>
          <w:szCs w:val="18"/>
        </w:rPr>
        <w:t xml:space="preserve"> </w:t>
      </w:r>
      <w:r w:rsidRPr="00F10216">
        <w:rPr>
          <w:sz w:val="18"/>
          <w:szCs w:val="18"/>
        </w:rPr>
        <w:t>случае в модели головы устанавливаются другие компоненты системы передачи данных (например, радиопередатчик), см. пункт 3.2.1.</w:t>
      </w:r>
    </w:p>
    <w:p w:rsidR="00C51274" w:rsidRPr="00C51274" w:rsidRDefault="00C51274" w:rsidP="004C06F0">
      <w:pPr>
        <w:pStyle w:val="SingleTxtGR"/>
        <w:tabs>
          <w:tab w:val="clear" w:pos="1701"/>
        </w:tabs>
        <w:ind w:left="2268" w:hanging="1134"/>
      </w:pPr>
      <w:r w:rsidRPr="00C51274">
        <w:t>3.2.2</w:t>
      </w:r>
      <w:r w:rsidRPr="00C51274">
        <w:tab/>
        <w:t>Регулировка и калибровка</w:t>
      </w:r>
    </w:p>
    <w:p w:rsidR="00C51274" w:rsidRPr="00C51274" w:rsidRDefault="00C51274" w:rsidP="00F10216">
      <w:pPr>
        <w:pStyle w:val="SingleTxtGR"/>
        <w:tabs>
          <w:tab w:val="clear" w:pos="1701"/>
        </w:tabs>
        <w:ind w:left="2268" w:hanging="1134"/>
        <w:rPr>
          <w:bCs/>
        </w:rPr>
      </w:pPr>
      <w:r w:rsidRPr="00C51274">
        <w:tab/>
        <w:t xml:space="preserve">…поперечной балки, поперечная балка задерживается амортизаторами, а модель головы падает на образец. </w:t>
      </w:r>
      <w:r w:rsidRPr="00C51274">
        <w:rPr>
          <w:bCs/>
        </w:rPr>
        <w:t>Если используется беспроводная система передачи данных вместо системы передачи данных по проводам, то направляющую систему можно не ставить, если опасность противодействия свободному падению по вертикали по причине наличия проводов отсутствует.</w:t>
      </w:r>
    </w:p>
    <w:p w:rsidR="00C51274" w:rsidRPr="00C51274" w:rsidRDefault="00C51274" w:rsidP="00F10216">
      <w:pPr>
        <w:pStyle w:val="SingleTxtGR"/>
        <w:tabs>
          <w:tab w:val="clear" w:pos="1701"/>
        </w:tabs>
        <w:ind w:left="2268" w:hanging="1134"/>
      </w:pPr>
      <w:r w:rsidRPr="00C51274">
        <w:tab/>
        <w:t xml:space="preserve">Сбрасывающее устройство и кабель измерительной аппаратуры </w:t>
      </w:r>
      <w:r w:rsidRPr="00C51274">
        <w:rPr>
          <w:bCs/>
        </w:rPr>
        <w:t>(в</w:t>
      </w:r>
      <w:r w:rsidR="003F5EA4">
        <w:rPr>
          <w:bCs/>
        </w:rPr>
        <w:t xml:space="preserve"> </w:t>
      </w:r>
      <w:r w:rsidRPr="00C51274">
        <w:rPr>
          <w:bCs/>
        </w:rPr>
        <w:t>случае применимости)</w:t>
      </w:r>
      <w:r w:rsidRPr="00C51274">
        <w:t xml:space="preserve"> не должны придавать никакого импульса модели головы, с тем чтобы она получала ускорение лишь под действием силы тяжести и падала вертикально.</w:t>
      </w:r>
    </w:p>
    <w:p w:rsidR="00C51274" w:rsidRPr="00C51274" w:rsidRDefault="00C51274" w:rsidP="00F10216">
      <w:pPr>
        <w:pStyle w:val="SingleTxtGR"/>
        <w:tabs>
          <w:tab w:val="clear" w:pos="1701"/>
        </w:tabs>
        <w:ind w:left="2268" w:hanging="1134"/>
      </w:pPr>
      <w:r w:rsidRPr="00C51274">
        <w:tab/>
        <w:t>…</w:t>
      </w:r>
    </w:p>
    <w:p w:rsidR="00C51274" w:rsidRPr="00C51274" w:rsidRDefault="00C51274" w:rsidP="00F10216">
      <w:pPr>
        <w:pStyle w:val="SingleTxtGR"/>
        <w:tabs>
          <w:tab w:val="clear" w:pos="1701"/>
        </w:tabs>
        <w:ind w:left="2268" w:hanging="1134"/>
        <w:rPr>
          <w:bCs/>
        </w:rPr>
      </w:pPr>
      <w:r w:rsidRPr="00C51274">
        <w:lastRenderedPageBreak/>
        <w:t>3.2.2.1</w:t>
      </w:r>
      <w:r w:rsidRPr="00C51274">
        <w:tab/>
        <w:t xml:space="preserve">Измерительный прибор, позволяющий определять значения HIC при помощи модели головы, описан в пункте 3.2.1, </w:t>
      </w:r>
      <w:r w:rsidRPr="00C51274">
        <w:rPr>
          <w:bCs/>
        </w:rPr>
        <w:t>в целях регистрации или оценки замеренных показателей замедления a</w:t>
      </w:r>
      <w:r w:rsidRPr="00C51274">
        <w:rPr>
          <w:bCs/>
          <w:vertAlign w:val="subscript"/>
        </w:rPr>
        <w:t>x</w:t>
      </w:r>
      <w:r w:rsidRPr="00C51274">
        <w:rPr>
          <w:bCs/>
        </w:rPr>
        <w:t>(t), a</w:t>
      </w:r>
      <w:r w:rsidRPr="00C51274">
        <w:rPr>
          <w:bCs/>
          <w:vertAlign w:val="subscript"/>
        </w:rPr>
        <w:t>y</w:t>
      </w:r>
      <w:r w:rsidRPr="00C51274">
        <w:rPr>
          <w:bCs/>
        </w:rPr>
        <w:t>(t) и a</w:t>
      </w:r>
      <w:r w:rsidRPr="00C51274">
        <w:rPr>
          <w:bCs/>
          <w:vertAlign w:val="subscript"/>
        </w:rPr>
        <w:t>z</w:t>
      </w:r>
      <w:r w:rsidRPr="00C51274">
        <w:rPr>
          <w:bCs/>
        </w:rPr>
        <w:t>(t), переданных акселерометрами модели головы по проводам или по беспроводной связи: акселерометры и приборы для измерения и регистрации температуры в соответствии с</w:t>
      </w:r>
      <w:r w:rsidR="003F5EA4">
        <w:rPr>
          <w:bCs/>
        </w:rPr>
        <w:t xml:space="preserve"> </w:t>
      </w:r>
      <w:r w:rsidRPr="00C51274">
        <w:rPr>
          <w:bCs/>
        </w:rPr>
        <w:t>ISO</w:t>
      </w:r>
      <w:r w:rsidR="003F5EA4">
        <w:rPr>
          <w:bCs/>
        </w:rPr>
        <w:t> </w:t>
      </w:r>
      <w:r w:rsidRPr="00C51274">
        <w:rPr>
          <w:bCs/>
        </w:rPr>
        <w:t>6487, класс канала амплитудных характеристик (КАХ) 5 000 м/с</w:t>
      </w:r>
      <w:r w:rsidRPr="00C51274">
        <w:rPr>
          <w:bCs/>
          <w:vertAlign w:val="superscript"/>
        </w:rPr>
        <w:t>2</w:t>
      </w:r>
      <w:r w:rsidRPr="00C51274">
        <w:rPr>
          <w:bCs/>
        </w:rPr>
        <w:t>, и класс канала частотных характеристик (КЧХ) 1 000 Гц.</w:t>
      </w:r>
    </w:p>
    <w:p w:rsidR="00C51274" w:rsidRPr="00C51274" w:rsidRDefault="00C51274" w:rsidP="00F10216">
      <w:pPr>
        <w:pStyle w:val="SingleTxtGR"/>
        <w:tabs>
          <w:tab w:val="clear" w:pos="1701"/>
        </w:tabs>
        <w:ind w:left="2268" w:hanging="1134"/>
      </w:pPr>
      <w:r w:rsidRPr="00C51274">
        <w:t>3.2.2.2</w:t>
      </w:r>
      <w:r w:rsidRPr="00C51274">
        <w:tab/>
        <w:t>Оборудование для калибровки модели головы</w:t>
      </w:r>
    </w:p>
    <w:p w:rsidR="00C51274" w:rsidRPr="00C51274" w:rsidRDefault="00C51274" w:rsidP="00F10216">
      <w:pPr>
        <w:pStyle w:val="SingleTxtGR"/>
        <w:tabs>
          <w:tab w:val="clear" w:pos="1701"/>
        </w:tabs>
        <w:ind w:left="2268" w:hanging="1134"/>
      </w:pPr>
      <w:r w:rsidRPr="00C51274">
        <w:tab/>
        <w:t>…</w:t>
      </w:r>
    </w:p>
    <w:p w:rsidR="00C51274" w:rsidRPr="00C51274" w:rsidRDefault="00C51274" w:rsidP="00F10216">
      <w:pPr>
        <w:pStyle w:val="SingleTxtGR"/>
        <w:tabs>
          <w:tab w:val="clear" w:pos="1701"/>
        </w:tabs>
        <w:ind w:left="2268" w:hanging="1134"/>
      </w:pPr>
      <w:r w:rsidRPr="00C51274">
        <w:tab/>
        <w:t>Ударная пластина должна быть изготовлена из стали и должна иметь размер 600</w:t>
      </w:r>
      <w:r w:rsidR="00C12A68">
        <w:t> </w:t>
      </w:r>
      <w:r w:rsidRPr="00C51274">
        <w:t>х</w:t>
      </w:r>
      <w:r w:rsidR="00C12A68">
        <w:t> </w:t>
      </w:r>
      <w:r w:rsidRPr="00C51274">
        <w:t>600</w:t>
      </w:r>
      <w:r w:rsidR="00C12A68">
        <w:t> </w:t>
      </w:r>
      <w:r w:rsidRPr="00C51274">
        <w:t xml:space="preserve">мм и толщину не менее 50 мм. Ударная поверхность должна быть полированной и должна иметь следующие характеристики: </w:t>
      </w:r>
    </w:p>
    <w:p w:rsidR="00C51274" w:rsidRPr="00C51274" w:rsidRDefault="00C51274" w:rsidP="00F10216">
      <w:pPr>
        <w:pStyle w:val="SingleTxtGR"/>
        <w:tabs>
          <w:tab w:val="clear" w:pos="1701"/>
        </w:tabs>
        <w:ind w:left="2268" w:hanging="1134"/>
      </w:pPr>
      <w:r w:rsidRPr="00C51274">
        <w:tab/>
        <w:t xml:space="preserve">шероховатость поверхности </w:t>
      </w:r>
      <w:r w:rsidRPr="00C51274">
        <w:rPr>
          <w:bCs/>
        </w:rPr>
        <w:t>в среднем R</w:t>
      </w:r>
      <w:r w:rsidRPr="00C51274">
        <w:rPr>
          <w:bCs/>
          <w:vertAlign w:val="subscript"/>
        </w:rPr>
        <w:t>a</w:t>
      </w:r>
      <w:r w:rsidR="003F5EA4">
        <w:rPr>
          <w:bCs/>
        </w:rPr>
        <w:t> </w:t>
      </w:r>
      <w:r w:rsidRPr="00C51274">
        <w:rPr>
          <w:bCs/>
        </w:rPr>
        <w:t>&lt;</w:t>
      </w:r>
      <w:r w:rsidR="003F5EA4">
        <w:rPr>
          <w:bCs/>
        </w:rPr>
        <w:t> </w:t>
      </w:r>
      <w:r w:rsidRPr="00C51274">
        <w:rPr>
          <w:bCs/>
        </w:rPr>
        <w:t>0,5</w:t>
      </w:r>
      <w:r w:rsidR="003F5EA4">
        <w:t> </w:t>
      </w:r>
      <w:r w:rsidRPr="00C51274">
        <w:t>мкм, допуск на плоскостность t = 0,05 мм.</w:t>
      </w:r>
    </w:p>
    <w:p w:rsidR="00C51274" w:rsidRPr="00C51274" w:rsidRDefault="00C51274" w:rsidP="00F10216">
      <w:pPr>
        <w:pStyle w:val="SingleTxtGR"/>
        <w:tabs>
          <w:tab w:val="clear" w:pos="1701"/>
        </w:tabs>
        <w:ind w:left="2268" w:hanging="1134"/>
      </w:pPr>
      <w:r w:rsidRPr="00C51274">
        <w:t>3.2.2.3</w:t>
      </w:r>
      <w:r w:rsidRPr="00C51274">
        <w:tab/>
        <w:t>Калибровка и регулировка модели головы</w:t>
      </w:r>
    </w:p>
    <w:p w:rsidR="00C51274" w:rsidRPr="00C51274" w:rsidRDefault="00C51274" w:rsidP="00F10216">
      <w:pPr>
        <w:pStyle w:val="SingleTxtGR"/>
        <w:tabs>
          <w:tab w:val="clear" w:pos="1701"/>
        </w:tabs>
        <w:ind w:left="2268" w:hanging="1134"/>
      </w:pPr>
      <w:r w:rsidRPr="00C51274">
        <w:tab/>
        <w:t>…</w:t>
      </w:r>
    </w:p>
    <w:p w:rsidR="00C51274" w:rsidRPr="00C51274" w:rsidRDefault="00C51274" w:rsidP="00F10216">
      <w:pPr>
        <w:pStyle w:val="SingleTxtGR"/>
        <w:tabs>
          <w:tab w:val="clear" w:pos="1701"/>
        </w:tabs>
        <w:ind w:left="2268" w:hanging="1134"/>
        <w:rPr>
          <w:b/>
        </w:rPr>
      </w:pPr>
      <w:r w:rsidRPr="00C51274">
        <w:tab/>
        <w:t xml:space="preserve">Ударная пластина должна быть чистой и сухой и в ходе испытания должна быть прочно закреплена на бетонной опоре. </w:t>
      </w:r>
      <w:r w:rsidRPr="00C51274">
        <w:rPr>
          <w:bCs/>
        </w:rPr>
        <w:t>В качестве варианта пластину можно устанавливать в массивное поддерживающее устройство, если это устройство установлено на бетонный фундамент.</w:t>
      </w:r>
    </w:p>
    <w:p w:rsidR="00C51274" w:rsidRPr="00C51274" w:rsidRDefault="00C51274" w:rsidP="00F10216">
      <w:pPr>
        <w:pStyle w:val="SingleTxtGR"/>
        <w:tabs>
          <w:tab w:val="clear" w:pos="1701"/>
        </w:tabs>
        <w:ind w:left="2268" w:hanging="1134"/>
      </w:pPr>
      <w:r w:rsidRPr="00C51274">
        <w:tab/>
        <w:t>…</w:t>
      </w:r>
    </w:p>
    <w:p w:rsidR="00C51274" w:rsidRPr="00C51274" w:rsidRDefault="00C51274" w:rsidP="00F10216">
      <w:pPr>
        <w:pStyle w:val="SingleTxtGR"/>
        <w:tabs>
          <w:tab w:val="clear" w:pos="1701"/>
        </w:tabs>
        <w:ind w:left="2268" w:hanging="1134"/>
      </w:pPr>
      <w:r w:rsidRPr="00C51274">
        <w:tab/>
        <w:t>Наибольшие значения замедления а</w:t>
      </w:r>
      <w:r w:rsidRPr="00C51274">
        <w:rPr>
          <w:vertAlign w:val="subscript"/>
        </w:rPr>
        <w:t>z</w:t>
      </w:r>
      <w:r w:rsidRPr="00C51274">
        <w:t xml:space="preserve"> по оси z при различных значениях высоты сбрасывания должны находиться в пределах, указанных в нижеследующей таблице:</w:t>
      </w:r>
    </w:p>
    <w:tbl>
      <w:tblPr>
        <w:tblStyle w:val="TabNum"/>
        <w:tblW w:w="6236" w:type="dxa"/>
        <w:tblInd w:w="2268" w:type="dxa"/>
        <w:tblBorders>
          <w:left w:val="single" w:sz="4" w:space="0" w:color="auto"/>
          <w:right w:val="single" w:sz="4" w:space="0" w:color="auto"/>
          <w:insideH w:val="single" w:sz="12" w:space="0" w:color="auto"/>
          <w:insideV w:val="single" w:sz="4" w:space="0" w:color="auto"/>
        </w:tblBorders>
        <w:tblLayout w:type="fixed"/>
        <w:tblLook w:val="05E0" w:firstRow="1" w:lastRow="1" w:firstColumn="1" w:lastColumn="1" w:noHBand="0" w:noVBand="1"/>
      </w:tblPr>
      <w:tblGrid>
        <w:gridCol w:w="2977"/>
        <w:gridCol w:w="3259"/>
      </w:tblGrid>
      <w:tr w:rsidR="00C51274" w:rsidRPr="00F10216" w:rsidTr="00F10216">
        <w:trPr>
          <w:tblHeader/>
        </w:trPr>
        <w:tc>
          <w:tcPr>
            <w:cnfStyle w:val="001000000000" w:firstRow="0" w:lastRow="0" w:firstColumn="1" w:lastColumn="0" w:oddVBand="0" w:evenVBand="0" w:oddHBand="0" w:evenHBand="0" w:firstRowFirstColumn="0" w:firstRowLastColumn="0" w:lastRowFirstColumn="0" w:lastRowLastColumn="0"/>
            <w:tcW w:w="2977"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C51274" w:rsidRPr="00F10216" w:rsidRDefault="00C51274" w:rsidP="003F5EA4">
            <w:pPr>
              <w:suppressAutoHyphens w:val="0"/>
              <w:spacing w:before="80" w:after="80" w:line="200" w:lineRule="exact"/>
              <w:ind w:left="57" w:right="57"/>
              <w:rPr>
                <w:i/>
                <w:sz w:val="16"/>
              </w:rPr>
            </w:pPr>
            <w:r w:rsidRPr="00F10216">
              <w:rPr>
                <w:i/>
                <w:sz w:val="16"/>
              </w:rPr>
              <w:t>Высота сбрасывания, мм</w:t>
            </w:r>
          </w:p>
        </w:tc>
        <w:tc>
          <w:tcPr>
            <w:tcW w:w="3259" w:type="dxa"/>
            <w:shd w:val="clear" w:color="auto" w:fill="auto"/>
          </w:tcPr>
          <w:p w:rsidR="00C51274" w:rsidRPr="00F10216" w:rsidRDefault="00C51274" w:rsidP="003F5EA4">
            <w:pPr>
              <w:suppressAutoHyphens w:val="0"/>
              <w:spacing w:before="80" w:after="80" w:line="200" w:lineRule="exact"/>
              <w:ind w:left="57" w:right="57"/>
              <w:cnfStyle w:val="000000000000" w:firstRow="0" w:lastRow="0" w:firstColumn="0" w:lastColumn="0" w:oddVBand="0" w:evenVBand="0" w:oddHBand="0" w:evenHBand="0" w:firstRowFirstColumn="0" w:firstRowLastColumn="0" w:lastRowFirstColumn="0" w:lastRowLastColumn="0"/>
              <w:rPr>
                <w:i/>
                <w:sz w:val="16"/>
              </w:rPr>
            </w:pPr>
            <w:r w:rsidRPr="00F10216">
              <w:rPr>
                <w:i/>
                <w:sz w:val="16"/>
              </w:rPr>
              <w:t>Наибольшее замедление аz,</w:t>
            </w:r>
            <w:r w:rsidRPr="00F10216">
              <w:rPr>
                <w:i/>
                <w:sz w:val="16"/>
              </w:rPr>
              <w:br/>
              <w:t>кратное ускорению свободного падения g</w:t>
            </w:r>
          </w:p>
        </w:tc>
      </w:tr>
      <w:tr w:rsidR="00C51274" w:rsidRPr="00F10216" w:rsidTr="00F10216">
        <w:tc>
          <w:tcPr>
            <w:cnfStyle w:val="001000000000" w:firstRow="0" w:lastRow="0" w:firstColumn="1" w:lastColumn="0" w:oddVBand="0" w:evenVBand="0" w:oddHBand="0" w:evenHBand="0" w:firstRowFirstColumn="0" w:firstRowLastColumn="0" w:lastRowFirstColumn="0" w:lastRowLastColumn="0"/>
            <w:tcW w:w="2977"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C51274" w:rsidRPr="00F10216" w:rsidRDefault="00C51274" w:rsidP="003F5EA4">
            <w:pPr>
              <w:ind w:left="57" w:right="57"/>
            </w:pPr>
            <w:r w:rsidRPr="00F10216">
              <w:t>50</w:t>
            </w:r>
          </w:p>
          <w:p w:rsidR="00C51274" w:rsidRPr="00F10216" w:rsidRDefault="00C51274" w:rsidP="003F5EA4">
            <w:pPr>
              <w:ind w:left="57" w:right="57"/>
            </w:pPr>
            <w:r w:rsidRPr="00F10216">
              <w:t>100</w:t>
            </w:r>
          </w:p>
          <w:p w:rsidR="00C51274" w:rsidRPr="00F10216" w:rsidRDefault="00C51274" w:rsidP="003F5EA4">
            <w:pPr>
              <w:ind w:left="57" w:right="57"/>
            </w:pPr>
            <w:r w:rsidRPr="00F10216">
              <w:t>150</w:t>
            </w:r>
          </w:p>
          <w:p w:rsidR="00C51274" w:rsidRPr="00F10216" w:rsidRDefault="00C51274" w:rsidP="003F5EA4">
            <w:pPr>
              <w:ind w:left="57" w:right="57"/>
            </w:pPr>
            <w:r w:rsidRPr="00F10216">
              <w:t>254</w:t>
            </w:r>
          </w:p>
        </w:tc>
        <w:tc>
          <w:tcPr>
            <w:tcW w:w="3259" w:type="dxa"/>
          </w:tcPr>
          <w:p w:rsidR="00C51274" w:rsidRPr="00F10216" w:rsidRDefault="00C51274" w:rsidP="003F5EA4">
            <w:pPr>
              <w:ind w:left="57" w:right="57"/>
              <w:cnfStyle w:val="000000000000" w:firstRow="0" w:lastRow="0" w:firstColumn="0" w:lastColumn="0" w:oddVBand="0" w:evenVBand="0" w:oddHBand="0" w:evenHBand="0" w:firstRowFirstColumn="0" w:firstRowLastColumn="0" w:lastRowFirstColumn="0" w:lastRowLastColumn="0"/>
            </w:pPr>
            <w:r w:rsidRPr="00F10216">
              <w:t>82 ± 8</w:t>
            </w:r>
          </w:p>
          <w:p w:rsidR="00C51274" w:rsidRPr="00F10216" w:rsidRDefault="00C51274" w:rsidP="003F5EA4">
            <w:pPr>
              <w:ind w:left="57" w:right="57"/>
              <w:cnfStyle w:val="000000000000" w:firstRow="0" w:lastRow="0" w:firstColumn="0" w:lastColumn="0" w:oddVBand="0" w:evenVBand="0" w:oddHBand="0" w:evenHBand="0" w:firstRowFirstColumn="0" w:firstRowLastColumn="0" w:lastRowFirstColumn="0" w:lastRowLastColumn="0"/>
            </w:pPr>
            <w:r w:rsidRPr="00F10216">
              <w:t>128 ± 8</w:t>
            </w:r>
          </w:p>
          <w:p w:rsidR="00C51274" w:rsidRPr="00F10216" w:rsidRDefault="00C51274" w:rsidP="003F5EA4">
            <w:pPr>
              <w:ind w:left="57" w:right="57"/>
              <w:cnfStyle w:val="000000000000" w:firstRow="0" w:lastRow="0" w:firstColumn="0" w:lastColumn="0" w:oddVBand="0" w:evenVBand="0" w:oddHBand="0" w:evenHBand="0" w:firstRowFirstColumn="0" w:firstRowLastColumn="0" w:lastRowFirstColumn="0" w:lastRowLastColumn="0"/>
            </w:pPr>
            <w:r w:rsidRPr="00F10216">
              <w:t>167 ± 10</w:t>
            </w:r>
          </w:p>
          <w:p w:rsidR="00C51274" w:rsidRPr="00F10216" w:rsidRDefault="00C51274" w:rsidP="003F5EA4">
            <w:pPr>
              <w:ind w:left="57" w:right="57"/>
              <w:cnfStyle w:val="000000000000" w:firstRow="0" w:lastRow="0" w:firstColumn="0" w:lastColumn="0" w:oddVBand="0" w:evenVBand="0" w:oddHBand="0" w:evenHBand="0" w:firstRowFirstColumn="0" w:firstRowLastColumn="0" w:lastRowFirstColumn="0" w:lastRowLastColumn="0"/>
            </w:pPr>
            <w:r w:rsidRPr="00F10216">
              <w:t>227 ± 14</w:t>
            </w:r>
          </w:p>
        </w:tc>
      </w:tr>
    </w:tbl>
    <w:p w:rsidR="00C51274" w:rsidRPr="00C51274" w:rsidRDefault="00C51274" w:rsidP="00F10216">
      <w:pPr>
        <w:pStyle w:val="SingleTxtGR"/>
        <w:tabs>
          <w:tab w:val="clear" w:pos="1701"/>
        </w:tabs>
        <w:spacing w:before="120"/>
        <w:ind w:left="2268" w:hanging="1134"/>
      </w:pPr>
      <w:r w:rsidRPr="00C51274">
        <w:tab/>
        <w:t>Кривые замедления следует строить на унимодальной вибрации. В диапазоне свыше 100 g кривая замедления для высоты сбрасывания 254</w:t>
      </w:r>
      <w:r w:rsidR="00F10216">
        <w:rPr>
          <w:lang w:val="en-US"/>
        </w:rPr>
        <w:t> </w:t>
      </w:r>
      <w:r w:rsidRPr="00C51274">
        <w:t xml:space="preserve">мм должна иметь значения не менее </w:t>
      </w:r>
      <w:r w:rsidRPr="00C51274">
        <w:rPr>
          <w:bCs/>
        </w:rPr>
        <w:t>1,5 мс</w:t>
      </w:r>
      <w:r w:rsidRPr="00C51274">
        <w:t xml:space="preserve"> и не более </w:t>
      </w:r>
      <w:r w:rsidRPr="00C51274">
        <w:rPr>
          <w:bCs/>
        </w:rPr>
        <w:t>2 мс</w:t>
      </w:r>
      <w:r w:rsidRPr="00C51274">
        <w:t>.</w:t>
      </w:r>
    </w:p>
    <w:p w:rsidR="00C51274" w:rsidRPr="00C51274" w:rsidRDefault="003F5EA4" w:rsidP="00C51274">
      <w:pPr>
        <w:pStyle w:val="SingleTxtGR"/>
      </w:pPr>
      <w:r>
        <w:tab/>
      </w:r>
      <w:r w:rsidR="00664576">
        <w:tab/>
      </w:r>
      <w:r w:rsidR="00C51274" w:rsidRPr="00C51274">
        <w:t>…</w:t>
      </w:r>
      <w:r w:rsidR="00B628B3">
        <w:t>»</w:t>
      </w:r>
    </w:p>
    <w:p w:rsidR="00C51274" w:rsidRPr="00C51274" w:rsidRDefault="00C51274" w:rsidP="00C51274">
      <w:pPr>
        <w:pStyle w:val="SingleTxtGR"/>
      </w:pPr>
      <w:r w:rsidRPr="00C51274">
        <w:rPr>
          <w:i/>
        </w:rPr>
        <w:t>Включить новые пункты 3.2.3.1 и 3.2.3.2</w:t>
      </w:r>
      <w:r w:rsidRPr="00C51274">
        <w:t xml:space="preserve"> следующего содержания:</w:t>
      </w:r>
    </w:p>
    <w:p w:rsidR="00C51274" w:rsidRPr="00C51274" w:rsidRDefault="00B628B3" w:rsidP="00F10216">
      <w:pPr>
        <w:pStyle w:val="SingleTxtGR"/>
        <w:tabs>
          <w:tab w:val="clear" w:pos="1701"/>
        </w:tabs>
        <w:ind w:left="2268" w:hanging="1134"/>
        <w:rPr>
          <w:bCs/>
        </w:rPr>
      </w:pPr>
      <w:r>
        <w:t>«</w:t>
      </w:r>
      <w:r w:rsidR="00C51274" w:rsidRPr="00C51274">
        <w:rPr>
          <w:bCs/>
        </w:rPr>
        <w:t>3.2.3.1</w:t>
      </w:r>
      <w:r w:rsidR="00C51274" w:rsidRPr="00C51274">
        <w:rPr>
          <w:bCs/>
        </w:rPr>
        <w:tab/>
        <w:t>Для испытания плоских испытательных образцов подставка должна соответствовать описанию в пункте 3.1.3, однако с тем изменением, что резиновые пластины должны составлять 50 мм +1/–0 мм по ширине (вместо 15 мм ± 1 мм) и полностью покрывать края двух стальных рам. Минимальный рекомендуемый крутящий момент для болтов М20 составляет 30</w:t>
      </w:r>
      <w:r w:rsidR="005F6CAA">
        <w:rPr>
          <w:bCs/>
        </w:rPr>
        <w:t> </w:t>
      </w:r>
      <w:r w:rsidR="00C51274" w:rsidRPr="00C51274">
        <w:rPr>
          <w:bCs/>
        </w:rPr>
        <w:t>Нм. В качестве варианта могут использоваться другие методы сжатия, например с помощью гидравлических или пневматических устройств.</w:t>
      </w:r>
    </w:p>
    <w:p w:rsidR="00C51274" w:rsidRPr="00C51274" w:rsidRDefault="00C51274" w:rsidP="00F10216">
      <w:pPr>
        <w:pStyle w:val="SingleTxtGR"/>
        <w:tabs>
          <w:tab w:val="clear" w:pos="1701"/>
        </w:tabs>
        <w:ind w:left="2268" w:hanging="1134"/>
        <w:rPr>
          <w:b/>
        </w:rPr>
      </w:pPr>
      <w:r w:rsidRPr="00C51274">
        <w:rPr>
          <w:bCs/>
        </w:rPr>
        <w:t>3.2.3.2</w:t>
      </w:r>
      <w:r w:rsidRPr="00C51274">
        <w:rPr>
          <w:bCs/>
        </w:rPr>
        <w:tab/>
        <w:t xml:space="preserve">Для испытания цельных стекол используется подставка, состоящая из жесткой детали, соответствующей по форме целому стеклу, вследствие чего модель головы повернута к внутренней поверхности. Цельное стекло крепится к поддерживающей конструкции с помощью соответствующих крепежных приспособлений с проложенными между ними полосами резины твердостью 70 IRHD и толщиной около 3 мм, </w:t>
      </w:r>
      <w:r w:rsidRPr="00C51274">
        <w:rPr>
          <w:bCs/>
        </w:rPr>
        <w:lastRenderedPageBreak/>
        <w:t>причем ширина контакта по всему периметру должна составлять около 15 мм</w:t>
      </w:r>
      <w:r w:rsidR="00B628B3">
        <w:t>»</w:t>
      </w:r>
      <w:r w:rsidRPr="00C51274">
        <w:t>.</w:t>
      </w:r>
    </w:p>
    <w:p w:rsidR="00C51274" w:rsidRPr="00C51274" w:rsidRDefault="00C51274" w:rsidP="00F10216">
      <w:pPr>
        <w:pStyle w:val="SingleTxtGR"/>
        <w:tabs>
          <w:tab w:val="clear" w:pos="1701"/>
        </w:tabs>
        <w:ind w:left="2268" w:hanging="1134"/>
      </w:pPr>
      <w:r w:rsidRPr="00C51274">
        <w:rPr>
          <w:i/>
        </w:rPr>
        <w:t>Пункт 3.2.5</w:t>
      </w:r>
      <w:r w:rsidRPr="00C51274">
        <w:t xml:space="preserve"> изменить следующим образом: </w:t>
      </w:r>
    </w:p>
    <w:p w:rsidR="00C51274" w:rsidRPr="00C51274" w:rsidRDefault="00B628B3" w:rsidP="00F10216">
      <w:pPr>
        <w:pStyle w:val="SingleTxtGR"/>
        <w:tabs>
          <w:tab w:val="clear" w:pos="1701"/>
        </w:tabs>
        <w:ind w:left="2268" w:hanging="1134"/>
        <w:rPr>
          <w:bCs/>
        </w:rPr>
      </w:pPr>
      <w:r>
        <w:t>«</w:t>
      </w:r>
      <w:r w:rsidR="00C51274" w:rsidRPr="00C51274">
        <w:t>3.2.5</w:t>
      </w:r>
      <w:r w:rsidR="00C51274" w:rsidRPr="00C51274">
        <w:tab/>
      </w:r>
      <w:r w:rsidR="00C51274" w:rsidRPr="00C51274">
        <w:rPr>
          <w:bCs/>
        </w:rPr>
        <w:t>Процедура испытаний</w:t>
      </w:r>
    </w:p>
    <w:p w:rsidR="00C51274" w:rsidRPr="00C51274" w:rsidRDefault="00C51274" w:rsidP="00F10216">
      <w:pPr>
        <w:pStyle w:val="SingleTxtGR"/>
        <w:tabs>
          <w:tab w:val="clear" w:pos="1701"/>
        </w:tabs>
        <w:ind w:left="2268" w:hanging="1134"/>
      </w:pPr>
      <w:r w:rsidRPr="00C51274">
        <w:rPr>
          <w:bCs/>
        </w:rPr>
        <w:tab/>
        <w:t>Плоский испытательный образец или цельное стекло зажимают на подставке при помощи соответствующих приспособлений в соответствии с пунктами 3.2.3.1, соответственно 3.2.3.2. Крутящий момент на болтах, соответственно сила гидравлического или пневматического давления, должны быть такими, чтобы перемещение испытательного образца не превышало 2</w:t>
      </w:r>
      <w:r w:rsidR="00F90AB6">
        <w:rPr>
          <w:bCs/>
        </w:rPr>
        <w:t> </w:t>
      </w:r>
      <w:r w:rsidRPr="00C51274">
        <w:rPr>
          <w:bCs/>
        </w:rPr>
        <w:t>мм. Поверхность испытательного образца или стекла должна быть как можно более перпендикулярна направлению удара модели головы. Точка удара модели головы должна находиться в пределах 40 мм от геометрического центра испытательного образца или</w:t>
      </w:r>
      <w:r w:rsidRPr="00C51274">
        <w:rPr>
          <w:b/>
        </w:rPr>
        <w:t xml:space="preserve"> </w:t>
      </w:r>
      <w:r w:rsidRPr="00C51274">
        <w:t>стекла на той поверхности образца, которая представляет собой внутреннюю сторону пластикового стекла, установленного на транспортном средстве. Модель головы должна удариться о стекло только один раз.</w:t>
      </w:r>
    </w:p>
    <w:p w:rsidR="00C51274" w:rsidRPr="00C51274" w:rsidRDefault="00C51274" w:rsidP="00F10216">
      <w:pPr>
        <w:pStyle w:val="SingleTxtGR"/>
        <w:tabs>
          <w:tab w:val="clear" w:pos="1701"/>
        </w:tabs>
        <w:ind w:left="2268" w:hanging="1134"/>
      </w:pPr>
      <w:r w:rsidRPr="00C51274">
        <w:tab/>
        <w:t>В момент удара должны регистрироваться значения замедления a</w:t>
      </w:r>
      <w:r w:rsidRPr="00C51274">
        <w:rPr>
          <w:vertAlign w:val="subscript"/>
        </w:rPr>
        <w:t>x</w:t>
      </w:r>
      <w:r w:rsidRPr="00C51274">
        <w:t>, a</w:t>
      </w:r>
      <w:r w:rsidRPr="00C51274">
        <w:rPr>
          <w:vertAlign w:val="subscript"/>
        </w:rPr>
        <w:t>y</w:t>
      </w:r>
      <w:r w:rsidRPr="00C51274">
        <w:t xml:space="preserve"> и a</w:t>
      </w:r>
      <w:r w:rsidRPr="00C51274">
        <w:rPr>
          <w:vertAlign w:val="subscript"/>
        </w:rPr>
        <w:t>z</w:t>
      </w:r>
      <w:r w:rsidRPr="00C51274">
        <w:t xml:space="preserve"> в зависимости от времени t.</w:t>
      </w:r>
    </w:p>
    <w:p w:rsidR="00C51274" w:rsidRPr="00C51274" w:rsidRDefault="00C51274" w:rsidP="00F10216">
      <w:pPr>
        <w:pStyle w:val="SingleTxtGR"/>
        <w:tabs>
          <w:tab w:val="clear" w:pos="1701"/>
        </w:tabs>
        <w:ind w:left="2268" w:hanging="1134"/>
      </w:pPr>
      <w:r w:rsidRPr="00C51274">
        <w:tab/>
        <w:t>…Для вертикального удара значения ускорения a</w:t>
      </w:r>
      <w:r w:rsidRPr="00C51274">
        <w:rPr>
          <w:vertAlign w:val="subscript"/>
        </w:rPr>
        <w:t>x</w:t>
      </w:r>
      <w:r w:rsidRPr="00C51274">
        <w:t xml:space="preserve"> и a</w:t>
      </w:r>
      <w:r w:rsidRPr="00C51274">
        <w:rPr>
          <w:vertAlign w:val="subscript"/>
        </w:rPr>
        <w:t>y</w:t>
      </w:r>
      <w:r w:rsidRPr="00C51274">
        <w:t xml:space="preserve"> должны составлять менее 0,1 a</w:t>
      </w:r>
      <w:r w:rsidRPr="00C51274">
        <w:rPr>
          <w:vertAlign w:val="subscript"/>
        </w:rPr>
        <w:t>z</w:t>
      </w:r>
      <w:r w:rsidR="00B628B3">
        <w:t>»</w:t>
      </w:r>
      <w:r w:rsidRPr="00C51274">
        <w:t>.</w:t>
      </w:r>
    </w:p>
    <w:p w:rsidR="00C51274" w:rsidRPr="00C51274" w:rsidRDefault="00C51274" w:rsidP="00C51274">
      <w:pPr>
        <w:pStyle w:val="SingleTxtGR"/>
      </w:pPr>
      <w:r w:rsidRPr="00C51274">
        <w:rPr>
          <w:i/>
        </w:rPr>
        <w:t xml:space="preserve">Пункт 3.2.6 </w:t>
      </w:r>
      <w:r w:rsidRPr="00C51274">
        <w:t xml:space="preserve">изменить следующим образом (с заменой также уравнения (2)): </w:t>
      </w:r>
    </w:p>
    <w:p w:rsidR="00C51274" w:rsidRPr="00C51274" w:rsidRDefault="00B628B3" w:rsidP="00F10216">
      <w:pPr>
        <w:pStyle w:val="SingleTxtGR"/>
        <w:tabs>
          <w:tab w:val="clear" w:pos="1701"/>
        </w:tabs>
        <w:ind w:left="2268" w:hanging="1134"/>
      </w:pPr>
      <w:r>
        <w:t>«</w:t>
      </w:r>
      <w:r w:rsidR="00C51274" w:rsidRPr="00C51274">
        <w:t>3.2.6</w:t>
      </w:r>
      <w:r w:rsidR="00C51274" w:rsidRPr="00C51274">
        <w:tab/>
        <w:t>Оценка</w:t>
      </w:r>
    </w:p>
    <w:p w:rsidR="00C51274" w:rsidRDefault="00C51274" w:rsidP="00F10216">
      <w:pPr>
        <w:pStyle w:val="SingleTxtGR"/>
        <w:tabs>
          <w:tab w:val="clear" w:pos="1701"/>
        </w:tabs>
        <w:ind w:left="2268" w:hanging="1134"/>
      </w:pPr>
      <w:r w:rsidRPr="00C51274">
        <w:tab/>
        <w:t>…</w:t>
      </w:r>
    </w:p>
    <w:tbl>
      <w:tblPr>
        <w:tblStyle w:val="TableGrid"/>
        <w:tblW w:w="0" w:type="auto"/>
        <w:tblInd w:w="22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2"/>
        <w:gridCol w:w="5133"/>
      </w:tblGrid>
      <w:tr w:rsidR="00F10216" w:rsidTr="00F90AB6">
        <w:tc>
          <w:tcPr>
            <w:tcW w:w="1302" w:type="dxa"/>
            <w:vAlign w:val="center"/>
          </w:tcPr>
          <w:p w:rsidR="00F10216" w:rsidRPr="00F10216" w:rsidRDefault="00F10216" w:rsidP="00F10216">
            <w:pPr>
              <w:pStyle w:val="SingleTxtGR"/>
              <w:tabs>
                <w:tab w:val="clear" w:pos="1701"/>
              </w:tabs>
              <w:ind w:left="0" w:right="345"/>
              <w:jc w:val="left"/>
              <w:rPr>
                <w:rFonts w:ascii="Times New Roman" w:hAnsi="Times New Roman"/>
                <w:sz w:val="20"/>
              </w:rPr>
            </w:pPr>
            <w:r w:rsidRPr="00F10216">
              <w:rPr>
                <w:rFonts w:ascii="Times New Roman" w:hAnsi="Times New Roman"/>
                <w:sz w:val="20"/>
              </w:rPr>
              <w:t>(1)</w:t>
            </w:r>
          </w:p>
        </w:tc>
        <w:tc>
          <w:tcPr>
            <w:tcW w:w="5133" w:type="dxa"/>
            <w:vAlign w:val="center"/>
          </w:tcPr>
          <w:p w:rsidR="00F10216" w:rsidRDefault="00F10216" w:rsidP="00F10216">
            <w:pPr>
              <w:pStyle w:val="SingleTxtGR"/>
              <w:tabs>
                <w:tab w:val="clear" w:pos="1701"/>
              </w:tabs>
              <w:ind w:left="0" w:right="174"/>
              <w:jc w:val="left"/>
            </w:pPr>
            <w:r w:rsidRPr="00C51274">
              <w:rPr>
                <w:rFonts w:ascii="Times New Roman" w:hAnsi="Times New Roman"/>
                <w:sz w:val="20"/>
              </w:rPr>
              <w:object w:dxaOrig="2980" w:dyaOrig="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3.05pt;height:22.6pt" o:ole="" fillcolor="window">
                  <v:imagedata r:id="rId8" o:title=""/>
                </v:shape>
                <o:OLEObject Type="Embed" ProgID="Equation.3" ShapeID="_x0000_i1025" DrawAspect="Content" ObjectID="_1613908320" r:id="rId9"/>
              </w:object>
            </w:r>
          </w:p>
        </w:tc>
      </w:tr>
    </w:tbl>
    <w:p w:rsidR="00C51274" w:rsidRDefault="00C51274" w:rsidP="00F10216">
      <w:pPr>
        <w:pStyle w:val="SingleTxtGR"/>
        <w:tabs>
          <w:tab w:val="clear" w:pos="1701"/>
        </w:tabs>
        <w:ind w:left="2268" w:hanging="1134"/>
      </w:pPr>
      <w:r w:rsidRPr="00C51274">
        <w:tab/>
        <w:t xml:space="preserve">Значение </w:t>
      </w:r>
      <w:r w:rsidRPr="00C51274">
        <w:rPr>
          <w:lang w:val="fr-CH"/>
        </w:rPr>
        <w:t>HIC</w:t>
      </w:r>
      <w:r w:rsidRPr="00C51274">
        <w:t>, являющееся показателем степени опасности получения серьезных черепно-мозговых травм, вычисляется по следующей формуле</w:t>
      </w:r>
      <w:r w:rsidR="00F10216">
        <w:rPr>
          <w:lang w:val="en-US"/>
        </w:rPr>
        <w:t> </w:t>
      </w:r>
      <w:r w:rsidRPr="00C51274">
        <w:t>(2):</w:t>
      </w:r>
    </w:p>
    <w:tbl>
      <w:tblPr>
        <w:tblStyle w:val="TableGrid"/>
        <w:tblW w:w="0" w:type="auto"/>
        <w:tblInd w:w="22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8"/>
        <w:gridCol w:w="6138"/>
      </w:tblGrid>
      <w:tr w:rsidR="00F10216" w:rsidTr="00F90AB6">
        <w:tc>
          <w:tcPr>
            <w:tcW w:w="1288" w:type="dxa"/>
            <w:vAlign w:val="center"/>
          </w:tcPr>
          <w:p w:rsidR="00F10216" w:rsidRPr="00F10216" w:rsidRDefault="00F10216" w:rsidP="00A043AB">
            <w:pPr>
              <w:pStyle w:val="SingleTxtGR"/>
              <w:tabs>
                <w:tab w:val="clear" w:pos="1701"/>
              </w:tabs>
              <w:ind w:left="0" w:right="19"/>
              <w:jc w:val="left"/>
              <w:rPr>
                <w:rFonts w:ascii="Times New Roman" w:hAnsi="Times New Roman"/>
                <w:sz w:val="20"/>
              </w:rPr>
            </w:pPr>
            <w:r w:rsidRPr="00F10216">
              <w:rPr>
                <w:rFonts w:ascii="Times New Roman" w:hAnsi="Times New Roman"/>
                <w:sz w:val="20"/>
              </w:rPr>
              <w:t>(</w:t>
            </w:r>
            <w:r>
              <w:rPr>
                <w:rFonts w:ascii="Times New Roman" w:hAnsi="Times New Roman"/>
                <w:sz w:val="20"/>
                <w:lang w:val="en-US"/>
              </w:rPr>
              <w:t>2</w:t>
            </w:r>
            <w:r w:rsidRPr="00F10216">
              <w:rPr>
                <w:rFonts w:ascii="Times New Roman" w:hAnsi="Times New Roman"/>
                <w:sz w:val="20"/>
              </w:rPr>
              <w:t>)</w:t>
            </w:r>
          </w:p>
        </w:tc>
        <w:tc>
          <w:tcPr>
            <w:tcW w:w="6138" w:type="dxa"/>
            <w:vAlign w:val="center"/>
          </w:tcPr>
          <w:p w:rsidR="00F10216" w:rsidRDefault="00F10216" w:rsidP="00A043AB">
            <w:pPr>
              <w:pStyle w:val="SingleTxtGR"/>
              <w:tabs>
                <w:tab w:val="clear" w:pos="1701"/>
              </w:tabs>
              <w:ind w:left="0"/>
              <w:jc w:val="left"/>
            </w:pPr>
            <w:r w:rsidRPr="00C51274">
              <w:rPr>
                <w:rFonts w:ascii="Times New Roman" w:hAnsi="Times New Roman"/>
                <w:b/>
                <w:sz w:val="20"/>
              </w:rPr>
              <w:object w:dxaOrig="5040" w:dyaOrig="999">
                <v:shape id="_x0000_i1026" type="#_x0000_t75" style="width:239.4pt;height:47.7pt" o:ole="" fillcolor="window">
                  <v:imagedata r:id="rId10" o:title=""/>
                </v:shape>
                <o:OLEObject Type="Embed" ProgID="Equation.3" ShapeID="_x0000_i1026" DrawAspect="Content" ObjectID="_1613908321" r:id="rId11"/>
              </w:object>
            </w:r>
          </w:p>
        </w:tc>
      </w:tr>
    </w:tbl>
    <w:p w:rsidR="00C51274" w:rsidRPr="00C51274" w:rsidRDefault="00C51274" w:rsidP="00F10216">
      <w:pPr>
        <w:pStyle w:val="SingleTxtGR"/>
        <w:tabs>
          <w:tab w:val="clear" w:pos="1701"/>
        </w:tabs>
        <w:ind w:left="2268" w:hanging="1134"/>
      </w:pPr>
      <w:r w:rsidRPr="00C51274">
        <w:tab/>
        <w:t>Пределы интегрирования t</w:t>
      </w:r>
      <w:r w:rsidRPr="00C51274">
        <w:rPr>
          <w:vertAlign w:val="subscript"/>
        </w:rPr>
        <w:t>1</w:t>
      </w:r>
      <w:r w:rsidRPr="00C51274">
        <w:t xml:space="preserve"> и t</w:t>
      </w:r>
      <w:r w:rsidRPr="00C51274">
        <w:rPr>
          <w:vertAlign w:val="subscript"/>
        </w:rPr>
        <w:t>2</w:t>
      </w:r>
      <w:r w:rsidRPr="00C51274">
        <w:t xml:space="preserve"> следует выбирать таким образом, чтобы </w:t>
      </w:r>
      <w:r w:rsidRPr="00C51274">
        <w:rPr>
          <w:bCs/>
        </w:rPr>
        <w:t>функция f(t) имела</w:t>
      </w:r>
      <w:r w:rsidRPr="00C51274">
        <w:t xml:space="preserve"> максимальное значение</w:t>
      </w:r>
      <w:r w:rsidR="00B628B3">
        <w:t>»</w:t>
      </w:r>
      <w:r w:rsidRPr="00C51274">
        <w:t>.</w:t>
      </w:r>
    </w:p>
    <w:p w:rsidR="00C51274" w:rsidRPr="00C51274" w:rsidRDefault="00C51274" w:rsidP="00C51274">
      <w:pPr>
        <w:pStyle w:val="SingleTxtGR"/>
      </w:pPr>
      <w:r w:rsidRPr="00C51274">
        <w:rPr>
          <w:i/>
        </w:rPr>
        <w:t>Пункт 4.1</w:t>
      </w:r>
      <w:r w:rsidRPr="00C51274">
        <w:t xml:space="preserve"> изменить следующим образом: </w:t>
      </w:r>
    </w:p>
    <w:p w:rsidR="00C51274" w:rsidRPr="00C51274" w:rsidRDefault="00B628B3" w:rsidP="00664576">
      <w:pPr>
        <w:pStyle w:val="SingleTxtGR"/>
        <w:tabs>
          <w:tab w:val="clear" w:pos="1701"/>
        </w:tabs>
        <w:rPr>
          <w:u w:val="single"/>
        </w:rPr>
      </w:pPr>
      <w:r>
        <w:t>«</w:t>
      </w:r>
      <w:r w:rsidR="00C51274" w:rsidRPr="00C51274">
        <w:t>4.1</w:t>
      </w:r>
      <w:r w:rsidR="00664576">
        <w:tab/>
      </w:r>
      <w:r w:rsidR="00C51274" w:rsidRPr="00C51274">
        <w:rPr>
          <w:bCs/>
        </w:rPr>
        <w:t>Испытательное устройство Тейбера</w:t>
      </w:r>
      <w:r>
        <w:t>»</w:t>
      </w:r>
    </w:p>
    <w:p w:rsidR="00C51274" w:rsidRPr="00C51274" w:rsidRDefault="00C51274" w:rsidP="00F10216">
      <w:pPr>
        <w:pStyle w:val="SingleTxtGR"/>
        <w:keepNext/>
      </w:pPr>
      <w:r w:rsidRPr="00C51274">
        <w:rPr>
          <w:i/>
        </w:rPr>
        <w:t>Пункты 4.1.1–4.1.2</w:t>
      </w:r>
      <w:r w:rsidRPr="00C51274">
        <w:t xml:space="preserve"> изменить следующим образом (с изменением также нумерации рис. 4 на 4.1 и включением нового рис. 4.2): </w:t>
      </w:r>
    </w:p>
    <w:p w:rsidR="00C51274" w:rsidRPr="00C51274" w:rsidRDefault="00B628B3" w:rsidP="00664576">
      <w:pPr>
        <w:pStyle w:val="SingleTxtGR"/>
        <w:tabs>
          <w:tab w:val="clear" w:pos="1701"/>
        </w:tabs>
        <w:ind w:left="2268" w:hanging="1134"/>
      </w:pPr>
      <w:r>
        <w:t>«</w:t>
      </w:r>
      <w:r w:rsidR="00C51274" w:rsidRPr="00C51274">
        <w:t>4.1.1</w:t>
      </w:r>
      <w:r w:rsidR="00664576">
        <w:tab/>
      </w:r>
      <w:r w:rsidR="00C51274" w:rsidRPr="00C51274">
        <w:t>Приспособление для испытания на абразивную стойкость</w:t>
      </w:r>
      <w:r w:rsidR="00C51274" w:rsidRPr="00664576">
        <w:rPr>
          <w:sz w:val="18"/>
          <w:szCs w:val="18"/>
          <w:vertAlign w:val="superscript"/>
        </w:rPr>
        <w:footnoteReference w:id="2"/>
      </w:r>
      <w:r w:rsidR="00C51274" w:rsidRPr="00C51274">
        <w:t xml:space="preserve">, схематически изображенное на </w:t>
      </w:r>
      <w:r w:rsidR="00C51274" w:rsidRPr="00C51274">
        <w:rPr>
          <w:bCs/>
        </w:rPr>
        <w:t>рис. 4.1 и 4.2</w:t>
      </w:r>
      <w:r w:rsidR="00C51274" w:rsidRPr="00C51274">
        <w:t>, состоит из следующих элементов:</w:t>
      </w:r>
    </w:p>
    <w:p w:rsidR="00C51274" w:rsidRPr="00C51274" w:rsidRDefault="00664576" w:rsidP="00664576">
      <w:pPr>
        <w:pStyle w:val="SingleTxtGR"/>
        <w:tabs>
          <w:tab w:val="clear" w:pos="1701"/>
        </w:tabs>
        <w:ind w:left="2835" w:hanging="1701"/>
      </w:pPr>
      <w:r>
        <w:tab/>
      </w:r>
      <w:r w:rsidR="00C51274" w:rsidRPr="00C51274">
        <w:t>a)</w:t>
      </w:r>
      <w:r w:rsidR="00C51274" w:rsidRPr="00C51274">
        <w:tab/>
        <w:t xml:space="preserve">диска, вращающегося в горизонтальной плоскости вокруг своего центра против часовой стрелки </w:t>
      </w:r>
      <w:r w:rsidR="00C51274" w:rsidRPr="00C51274">
        <w:rPr>
          <w:bCs/>
        </w:rPr>
        <w:t>с фиксированной скоростью 60</w:t>
      </w:r>
      <w:r>
        <w:rPr>
          <w:bCs/>
          <w:lang w:val="en-US"/>
        </w:rPr>
        <w:t> </w:t>
      </w:r>
      <w:r w:rsidR="00C51274" w:rsidRPr="00C51274">
        <w:rPr>
          <w:bCs/>
        </w:rPr>
        <w:t>±</w:t>
      </w:r>
      <w:r>
        <w:rPr>
          <w:bCs/>
          <w:lang w:val="en-US"/>
        </w:rPr>
        <w:t> </w:t>
      </w:r>
      <w:r w:rsidR="00C51274" w:rsidRPr="00C51274">
        <w:rPr>
          <w:bCs/>
        </w:rPr>
        <w:t>2</w:t>
      </w:r>
      <w:r>
        <w:rPr>
          <w:bCs/>
          <w:lang w:val="en-US"/>
        </w:rPr>
        <w:t> </w:t>
      </w:r>
      <w:r w:rsidR="00C51274" w:rsidRPr="00C51274">
        <w:rPr>
          <w:bCs/>
        </w:rPr>
        <w:t>об/</w:t>
      </w:r>
      <w:r w:rsidR="00F90AB6">
        <w:rPr>
          <w:bCs/>
        </w:rPr>
        <w:t>мин</w:t>
      </w:r>
      <w:r w:rsidR="00C51274" w:rsidRPr="00C51274">
        <w:rPr>
          <w:bCs/>
        </w:rPr>
        <w:t xml:space="preserve"> или 72 ± 2</w:t>
      </w:r>
      <w:r w:rsidR="00C51274" w:rsidRPr="00C51274">
        <w:t xml:space="preserve"> об/</w:t>
      </w:r>
      <w:r w:rsidR="00F90AB6">
        <w:t>мин</w:t>
      </w:r>
      <w:r w:rsidR="00C51274" w:rsidRPr="00C51274">
        <w:t xml:space="preserve">; </w:t>
      </w:r>
    </w:p>
    <w:p w:rsidR="00C51274" w:rsidRPr="00C51274" w:rsidRDefault="00664576" w:rsidP="00664576">
      <w:pPr>
        <w:pStyle w:val="SingleTxtGR"/>
        <w:tabs>
          <w:tab w:val="clear" w:pos="1701"/>
        </w:tabs>
        <w:ind w:left="2835" w:hanging="1701"/>
        <w:rPr>
          <w:bCs/>
        </w:rPr>
      </w:pPr>
      <w:r>
        <w:tab/>
      </w:r>
      <w:r w:rsidR="00C51274" w:rsidRPr="00C51274">
        <w:t>b)</w:t>
      </w:r>
      <w:r w:rsidR="00C51274" w:rsidRPr="00C51274">
        <w:tab/>
        <w:t xml:space="preserve">двух нагруженных параллельных валиков, на каждом из которых закреплен специальный абразивный ролик, свободно вращающийся вокруг горизонтальной оси на </w:t>
      </w:r>
      <w:r w:rsidR="00C51274" w:rsidRPr="00C51274">
        <w:lastRenderedPageBreak/>
        <w:t>шарикоподшипниках; каждый ролик оказывает на испытательный образец давление, соответствующее массе 500</w:t>
      </w:r>
      <w:r>
        <w:rPr>
          <w:lang w:val="en-US"/>
        </w:rPr>
        <w:t> </w:t>
      </w:r>
      <w:r w:rsidR="00C51274" w:rsidRPr="00C51274">
        <w:t xml:space="preserve">г. </w:t>
      </w:r>
      <w:r w:rsidR="00C51274" w:rsidRPr="00C51274">
        <w:rPr>
          <w:bCs/>
        </w:rPr>
        <w:t>Расстояние между внутренними сторонами валиков составляет 52,4</w:t>
      </w:r>
      <w:r>
        <w:rPr>
          <w:bCs/>
          <w:lang w:val="en-US"/>
        </w:rPr>
        <w:t> </w:t>
      </w:r>
      <w:r w:rsidR="00C51274" w:rsidRPr="00C51274">
        <w:rPr>
          <w:bCs/>
        </w:rPr>
        <w:t>мм</w:t>
      </w:r>
      <w:r>
        <w:rPr>
          <w:bCs/>
          <w:lang w:val="en-US"/>
        </w:rPr>
        <w:t> </w:t>
      </w:r>
      <w:r w:rsidR="00C51274" w:rsidRPr="00C51274">
        <w:rPr>
          <w:bCs/>
        </w:rPr>
        <w:t>±</w:t>
      </w:r>
      <w:r>
        <w:rPr>
          <w:bCs/>
          <w:lang w:val="en-US"/>
        </w:rPr>
        <w:t> </w:t>
      </w:r>
      <w:r w:rsidR="00C51274" w:rsidRPr="00C51274">
        <w:rPr>
          <w:bCs/>
        </w:rPr>
        <w:t>1,0</w:t>
      </w:r>
      <w:r>
        <w:rPr>
          <w:bCs/>
          <w:lang w:val="en-US"/>
        </w:rPr>
        <w:t> </w:t>
      </w:r>
      <w:r w:rsidR="00C51274" w:rsidRPr="00C51274">
        <w:rPr>
          <w:bCs/>
        </w:rPr>
        <w:t>мм (что соответствует расстоянию между симметричными плоскостями валиков, равному</w:t>
      </w:r>
      <w:r w:rsidRPr="00664576">
        <w:rPr>
          <w:bCs/>
        </w:rPr>
        <w:t xml:space="preserve"> </w:t>
      </w:r>
      <w:r w:rsidR="00C51274" w:rsidRPr="00C51274">
        <w:rPr>
          <w:bCs/>
        </w:rPr>
        <w:t>65,1</w:t>
      </w:r>
      <w:r>
        <w:rPr>
          <w:bCs/>
          <w:lang w:val="en-US"/>
        </w:rPr>
        <w:t> </w:t>
      </w:r>
      <w:r w:rsidR="00C51274" w:rsidRPr="00C51274">
        <w:rPr>
          <w:bCs/>
        </w:rPr>
        <w:t>мм). Горизонтальное смещение виртуальной линии, которая проходит через обе оси валиков, по отношению к оси вращающего диска составляет 19,05 мм ± 0,30 мм;</w:t>
      </w:r>
    </w:p>
    <w:p w:rsidR="00C51274" w:rsidRPr="00C51274" w:rsidRDefault="00664576" w:rsidP="00664576">
      <w:pPr>
        <w:pStyle w:val="SingleTxtGR"/>
        <w:tabs>
          <w:tab w:val="clear" w:pos="1701"/>
        </w:tabs>
        <w:ind w:left="2835" w:hanging="1701"/>
        <w:rPr>
          <w:bCs/>
        </w:rPr>
      </w:pPr>
      <w:r>
        <w:rPr>
          <w:b/>
        </w:rPr>
        <w:tab/>
      </w:r>
      <w:r w:rsidR="00C51274" w:rsidRPr="00C51274">
        <w:rPr>
          <w:bCs/>
        </w:rPr>
        <w:t>c)</w:t>
      </w:r>
      <w:r w:rsidR="00C51274" w:rsidRPr="00C51274">
        <w:rPr>
          <w:bCs/>
        </w:rPr>
        <w:tab/>
        <w:t>система вакуумного отсоса (на рис. 4.1 и 4.2 не изображена) и всасывающий наконечник для удаления отходов и абразивных частиц с поверхности испытательного образца в процессе испытания. Высота всасывающего наконечника должна регулироваться, а диаметр наконечника должен составлять 11</w:t>
      </w:r>
      <w:r w:rsidR="00C51274" w:rsidRPr="00C51274">
        <w:rPr>
          <w:bCs/>
          <w:lang w:val="en-US"/>
        </w:rPr>
        <w:t> </w:t>
      </w:r>
      <w:r w:rsidR="00C51274" w:rsidRPr="00C51274">
        <w:rPr>
          <w:bCs/>
        </w:rPr>
        <w:t>мм.</w:t>
      </w:r>
    </w:p>
    <w:p w:rsidR="00C51274" w:rsidRPr="00C51274" w:rsidRDefault="00664576" w:rsidP="00664576">
      <w:pPr>
        <w:pStyle w:val="SingleTxtGR"/>
        <w:tabs>
          <w:tab w:val="clear" w:pos="1701"/>
        </w:tabs>
        <w:ind w:left="2268" w:hanging="1134"/>
      </w:pPr>
      <w:r>
        <w:tab/>
      </w:r>
      <w:r w:rsidR="00C51274" w:rsidRPr="00C51274">
        <w:t>Вращающийся диск абразивного приспособления должен равномерно вращаться в одной плоскости (отклонение от этой плоскости не должно превышать ±0,05 мм на расстоянии 1,6 мм от внешнего края диска).</w:t>
      </w:r>
    </w:p>
    <w:p w:rsidR="00C51274" w:rsidRPr="00C51274" w:rsidRDefault="00664576" w:rsidP="00664576">
      <w:pPr>
        <w:pStyle w:val="SingleTxtGR"/>
        <w:tabs>
          <w:tab w:val="clear" w:pos="1701"/>
        </w:tabs>
        <w:ind w:left="2268" w:hanging="1134"/>
      </w:pPr>
      <w:r>
        <w:tab/>
      </w:r>
      <w:r w:rsidR="00C51274" w:rsidRPr="00C51274">
        <w:t xml:space="preserve">Ролики </w:t>
      </w:r>
      <w:r w:rsidR="00C51274" w:rsidRPr="00C51274">
        <w:rPr>
          <w:bCs/>
        </w:rPr>
        <w:t>размещают на испытательном образце одинаковым образом по всей ширине. При их соприкосновении с вращающимся образцом они должны вращаться в противоположные стороны и оказывать</w:t>
      </w:r>
      <w:r w:rsidR="00C51274" w:rsidRPr="00C51274">
        <w:t xml:space="preserve"> компрессивное и абразивное воздействие по круговым линиям на кольцо площадью приблизительно 30 см</w:t>
      </w:r>
      <w:r w:rsidR="00C51274" w:rsidRPr="00C51274">
        <w:rPr>
          <w:vertAlign w:val="superscript"/>
        </w:rPr>
        <w:t>2</w:t>
      </w:r>
      <w:r w:rsidR="00C51274" w:rsidRPr="00C51274">
        <w:t xml:space="preserve"> дважды за один оборот образца.</w:t>
      </w:r>
    </w:p>
    <w:p w:rsidR="00C51274" w:rsidRPr="00C51274" w:rsidRDefault="00664576" w:rsidP="00664576">
      <w:pPr>
        <w:pStyle w:val="H23GR"/>
      </w:pPr>
      <w:r w:rsidRPr="00664576">
        <w:rPr>
          <w:b w:val="0"/>
        </w:rPr>
        <w:tab/>
      </w:r>
      <w:r w:rsidRPr="00664576">
        <w:rPr>
          <w:b w:val="0"/>
        </w:rPr>
        <w:tab/>
      </w:r>
      <w:r w:rsidR="00C51274" w:rsidRPr="00664576">
        <w:rPr>
          <w:b w:val="0"/>
        </w:rPr>
        <w:t>Рис. 4.1</w:t>
      </w:r>
      <w:r w:rsidR="00C51274" w:rsidRPr="00664576">
        <w:rPr>
          <w:b w:val="0"/>
        </w:rPr>
        <w:br/>
      </w:r>
      <w:r w:rsidR="00C51274" w:rsidRPr="00C51274">
        <w:t>Схема приспособления для проведения испытания на абразивную стойкость</w:t>
      </w:r>
    </w:p>
    <w:p w:rsidR="00C51274" w:rsidRPr="00C51274" w:rsidRDefault="00C51274" w:rsidP="00C51274">
      <w:pPr>
        <w:pStyle w:val="SingleTxtGR"/>
      </w:pPr>
      <w:r w:rsidRPr="00C51274">
        <w:rPr>
          <w:noProof/>
          <w:lang w:val="en-GB" w:eastAsia="zh-CN"/>
        </w:rPr>
        <w:drawing>
          <wp:inline distT="0" distB="0" distL="0" distR="0" wp14:anchorId="2EEC5C65" wp14:editId="3CA16D54">
            <wp:extent cx="2731477" cy="2257810"/>
            <wp:effectExtent l="0" t="0" r="0" b="9525"/>
            <wp:docPr id="4" name="Grafik 4" descr="figur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gur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55521" cy="2277684"/>
                    </a:xfrm>
                    <a:prstGeom prst="rect">
                      <a:avLst/>
                    </a:prstGeom>
                    <a:noFill/>
                    <a:ln>
                      <a:noFill/>
                    </a:ln>
                  </pic:spPr>
                </pic:pic>
              </a:graphicData>
            </a:graphic>
          </wp:inline>
        </w:drawing>
      </w:r>
    </w:p>
    <w:p w:rsidR="00C51274" w:rsidRPr="00C51274" w:rsidRDefault="00664576" w:rsidP="00664576">
      <w:pPr>
        <w:pStyle w:val="H23GR"/>
      </w:pPr>
      <w:r w:rsidRPr="00664576">
        <w:rPr>
          <w:b w:val="0"/>
        </w:rPr>
        <w:lastRenderedPageBreak/>
        <w:tab/>
      </w:r>
      <w:r w:rsidRPr="00664576">
        <w:rPr>
          <w:b w:val="0"/>
        </w:rPr>
        <w:tab/>
      </w:r>
      <w:r w:rsidR="00C51274" w:rsidRPr="00664576">
        <w:rPr>
          <w:b w:val="0"/>
        </w:rPr>
        <w:t>Рис. 4.2</w:t>
      </w:r>
      <w:r w:rsidR="00C51274" w:rsidRPr="00664576">
        <w:rPr>
          <w:b w:val="0"/>
        </w:rPr>
        <w:br/>
      </w:r>
      <w:r w:rsidR="00C51274" w:rsidRPr="00C51274">
        <w:t xml:space="preserve">Схематическое изображение (вид сверху) приспособления для проведения испытания на абразивную стойкость </w:t>
      </w:r>
    </w:p>
    <w:p w:rsidR="00C51274" w:rsidRPr="00C51274" w:rsidRDefault="00C51274" w:rsidP="00F90AB6">
      <w:pPr>
        <w:pStyle w:val="SingleTxtGR"/>
        <w:keepNext/>
        <w:rPr>
          <w:bCs/>
        </w:rPr>
      </w:pPr>
      <w:r w:rsidRPr="00C51274">
        <w:rPr>
          <w:bCs/>
        </w:rPr>
        <w:tab/>
        <w:t>Фактический вес роликов, действующий на испытательный образец, расстояние между плоскостями симметрии роликов и смещением между осями валиков и вращающегося диска указаны на рисунке (значения округлены до целых величин).</w:t>
      </w:r>
    </w:p>
    <w:p w:rsidR="00C51274" w:rsidRPr="00C51274" w:rsidRDefault="00F90AB6" w:rsidP="00C51274">
      <w:pPr>
        <w:pStyle w:val="SingleTxtGR"/>
      </w:pPr>
      <w:r w:rsidRPr="00C51274">
        <w:rPr>
          <w:noProof/>
          <w:lang w:val="en-GB" w:eastAsia="zh-CN"/>
        </w:rPr>
        <mc:AlternateContent>
          <mc:Choice Requires="wps">
            <w:drawing>
              <wp:anchor distT="0" distB="0" distL="114300" distR="114300" simplePos="0" relativeHeight="251659264" behindDoc="0" locked="0" layoutInCell="1" allowOverlap="1" wp14:anchorId="7A2A933B" wp14:editId="4E5F3558">
                <wp:simplePos x="0" y="0"/>
                <wp:positionH relativeFrom="column">
                  <wp:posOffset>2169502</wp:posOffset>
                </wp:positionH>
                <wp:positionV relativeFrom="paragraph">
                  <wp:posOffset>307682</wp:posOffset>
                </wp:positionV>
                <wp:extent cx="369276" cy="175846"/>
                <wp:effectExtent l="0" t="0" r="0" b="0"/>
                <wp:wrapNone/>
                <wp:docPr id="8"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9276" cy="175846"/>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C51274" w:rsidRPr="0049181F" w:rsidRDefault="00C51274" w:rsidP="00C51274">
                            <w:pPr>
                              <w:rPr>
                                <w:color w:val="00B050"/>
                                <w:sz w:val="18"/>
                                <w:szCs w:val="18"/>
                              </w:rPr>
                            </w:pPr>
                            <w:r w:rsidRPr="0049181F">
                              <w:rPr>
                                <w:color w:val="00B050"/>
                                <w:sz w:val="18"/>
                                <w:szCs w:val="18"/>
                              </w:rPr>
                              <w:t>65 мм</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shapetype w14:anchorId="7A2A933B" id="_x0000_t202" coordsize="21600,21600" o:spt="202" path="m,l,21600r21600,l21600,xe">
                <v:stroke joinstyle="miter"/>
                <v:path gradientshapeok="t" o:connecttype="rect"/>
              </v:shapetype>
              <v:shape id="Поле 8" o:spid="_x0000_s1026" type="#_x0000_t202" style="position:absolute;left:0;text-align:left;margin-left:170.85pt;margin-top:24.25pt;width:29.1pt;height:13.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" stroked="f">
                <v:stroke joinstyle="round"/>
                <v:path arrowok="t"/>
                <v:textbox inset="0,0,0,0">
                  <w:txbxContent>
                    <w:p w:rsidR="00C51274" w:rsidRPr="0049181F" w:rsidRDefault="00C51274" w:rsidP="00C51274">
                      <w:pPr>
                        <w:rPr>
                          <w:color w:val="00B050"/>
                          <w:sz w:val="18"/>
                          <w:szCs w:val="18"/>
                        </w:rPr>
                      </w:pPr>
                      <w:r w:rsidRPr="0049181F">
                        <w:rPr>
                          <w:color w:val="00B050"/>
                          <w:sz w:val="18"/>
                          <w:szCs w:val="18"/>
                        </w:rPr>
                        <w:t>65 мм</w:t>
                      </w:r>
                    </w:p>
                  </w:txbxContent>
                </v:textbox>
              </v:shape>
            </w:pict>
          </mc:Fallback>
        </mc:AlternateContent>
      </w:r>
      <w:r w:rsidR="00C51274" w:rsidRPr="00C51274">
        <w:rPr>
          <w:noProof/>
          <w:lang w:val="en-GB" w:eastAsia="zh-CN"/>
        </w:rPr>
        <mc:AlternateContent>
          <mc:Choice Requires="wps">
            <w:drawing>
              <wp:anchor distT="0" distB="0" distL="114300" distR="114300" simplePos="0" relativeHeight="251660288" behindDoc="0" locked="0" layoutInCell="1" allowOverlap="1" wp14:anchorId="17EBF2CE" wp14:editId="51CE80A8">
                <wp:simplePos x="0" y="0"/>
                <wp:positionH relativeFrom="column">
                  <wp:posOffset>4051496</wp:posOffset>
                </wp:positionH>
                <wp:positionV relativeFrom="paragraph">
                  <wp:posOffset>1432756</wp:posOffset>
                </wp:positionV>
                <wp:extent cx="508000" cy="186690"/>
                <wp:effectExtent l="0" t="0" r="6350" b="3810"/>
                <wp:wrapNone/>
                <wp:docPr id="23" name="Поле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8000" cy="18669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C51274" w:rsidRPr="0049181F" w:rsidRDefault="00C51274" w:rsidP="00C51274">
                            <w:pPr>
                              <w:rPr>
                                <w:color w:val="FF0000"/>
                                <w:sz w:val="18"/>
                                <w:szCs w:val="18"/>
                              </w:rPr>
                            </w:pPr>
                            <w:r w:rsidRPr="0049181F">
                              <w:rPr>
                                <w:color w:val="FF0000"/>
                                <w:sz w:val="18"/>
                                <w:szCs w:val="18"/>
                              </w:rPr>
                              <w:t>19 мм</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shape w14:anchorId="17EBF2CE" id="Поле 23" o:spid="_x0000_s1027" type="#_x0000_t202" style="position:absolute;left:0;text-align:left;margin-left:319pt;margin-top:112.8pt;width:40pt;height:14.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" stroked="f">
                <v:stroke joinstyle="round"/>
                <v:path arrowok="t"/>
                <v:textbox inset="0,0,0,0">
                  <w:txbxContent>
                    <w:p w:rsidR="00C51274" w:rsidRPr="0049181F" w:rsidRDefault="00C51274" w:rsidP="00C51274">
                      <w:pPr>
                        <w:rPr>
                          <w:color w:val="FF0000"/>
                          <w:sz w:val="18"/>
                          <w:szCs w:val="18"/>
                        </w:rPr>
                      </w:pPr>
                      <w:r w:rsidRPr="0049181F">
                        <w:rPr>
                          <w:color w:val="FF0000"/>
                          <w:sz w:val="18"/>
                          <w:szCs w:val="18"/>
                        </w:rPr>
                        <w:t>19 мм</w:t>
                      </w:r>
                    </w:p>
                  </w:txbxContent>
                </v:textbox>
              </v:shape>
            </w:pict>
          </mc:Fallback>
        </mc:AlternateContent>
      </w:r>
      <w:r w:rsidR="00C51274" w:rsidRPr="00C51274">
        <w:rPr>
          <w:noProof/>
          <w:lang w:val="en-GB" w:eastAsia="zh-CN"/>
        </w:rPr>
        <w:drawing>
          <wp:inline distT="0" distB="0" distL="0" distR="0" wp14:anchorId="358E5500" wp14:editId="305FA749">
            <wp:extent cx="3739662" cy="2768631"/>
            <wp:effectExtent l="0" t="0" r="0" b="0"/>
            <wp:docPr id="22"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b="8851"/>
                    <a:stretch/>
                  </pic:blipFill>
                  <pic:spPr bwMode="auto">
                    <a:xfrm>
                      <a:off x="0" y="0"/>
                      <a:ext cx="3746691" cy="2773835"/>
                    </a:xfrm>
                    <a:prstGeom prst="rect">
                      <a:avLst/>
                    </a:prstGeom>
                    <a:noFill/>
                    <a:ln>
                      <a:noFill/>
                    </a:ln>
                    <a:extLst>
                      <a:ext uri="{53640926-AAD7-44D8-BBD7-CCE9431645EC}">
                        <a14:shadowObscured xmlns:a14="http://schemas.microsoft.com/office/drawing/2010/main"/>
                      </a:ext>
                    </a:extLst>
                  </pic:spPr>
                </pic:pic>
              </a:graphicData>
            </a:graphic>
          </wp:inline>
        </w:drawing>
      </w:r>
    </w:p>
    <w:p w:rsidR="00C51274" w:rsidRPr="00C51274" w:rsidRDefault="00C51274" w:rsidP="00664576">
      <w:pPr>
        <w:pStyle w:val="SingleTxtGR"/>
        <w:tabs>
          <w:tab w:val="clear" w:pos="1701"/>
        </w:tabs>
        <w:ind w:left="2268" w:hanging="1134"/>
        <w:rPr>
          <w:b/>
        </w:rPr>
      </w:pPr>
      <w:r w:rsidRPr="00C51274">
        <w:t>4.1.2</w:t>
      </w:r>
      <w:r w:rsidR="00664576">
        <w:tab/>
      </w:r>
      <w:r w:rsidRPr="00C51274">
        <w:t>Абразивные ролики</w:t>
      </w:r>
      <w:r w:rsidRPr="00664576">
        <w:rPr>
          <w:sz w:val="18"/>
          <w:szCs w:val="18"/>
          <w:vertAlign w:val="superscript"/>
        </w:rPr>
        <w:footnoteReference w:id="3"/>
      </w:r>
      <w:r w:rsidRPr="00C51274">
        <w:t xml:space="preserve"> </w:t>
      </w:r>
      <w:r w:rsidRPr="00C51274">
        <w:rPr>
          <w:bCs/>
        </w:rPr>
        <w:t>цилиндрической формы, состоящие из вяжущего материала и абразивных частиц, размер которых составляет от 20 до 102</w:t>
      </w:r>
      <w:r w:rsidR="00664576">
        <w:rPr>
          <w:bCs/>
          <w:lang w:val="en-US"/>
        </w:rPr>
        <w:t> </w:t>
      </w:r>
      <w:r w:rsidRPr="00C51274">
        <w:rPr>
          <w:bCs/>
        </w:rPr>
        <w:t>мкм и которые единообразно распределены по всему вяжущему материалу. В каждый ролик впрессована втулка, в которой проделано осевое отверстие размером 16,0 мм ± 0,1 мм, позволяющее монтировать ролики на валиках приспособления для проведения испытания на абразивную стойкость. Стороны роликов должны быть параллельны, причем ширина каждого ролика должна составлять 12,7 мм ± 0,3 мм, а внешний диаметр</w:t>
      </w:r>
      <w:r w:rsidR="00F90AB6">
        <w:rPr>
          <w:bCs/>
        </w:rPr>
        <w:t xml:space="preserve"> </w:t>
      </w:r>
      <w:r w:rsidRPr="00C51274">
        <w:rPr>
          <w:bCs/>
        </w:rPr>
        <w:t>– менее 52,5 мм, но ни в коем случае не менее 44,4 мм</w:t>
      </w:r>
      <w:r w:rsidR="00B628B3">
        <w:t>»</w:t>
      </w:r>
      <w:r w:rsidRPr="00C51274">
        <w:t>.</w:t>
      </w:r>
    </w:p>
    <w:p w:rsidR="00C51274" w:rsidRPr="00C51274" w:rsidRDefault="00C51274" w:rsidP="00C51274">
      <w:pPr>
        <w:pStyle w:val="SingleTxtGR"/>
      </w:pPr>
      <w:r w:rsidRPr="00C51274">
        <w:rPr>
          <w:i/>
        </w:rPr>
        <w:t>Включить новые пункты 4.1.2.1–4.1.2.3</w:t>
      </w:r>
      <w:r w:rsidRPr="00C51274">
        <w:t xml:space="preserve"> следующего содержания:</w:t>
      </w:r>
    </w:p>
    <w:p w:rsidR="00C51274" w:rsidRPr="00C51274" w:rsidRDefault="00B628B3" w:rsidP="00664576">
      <w:pPr>
        <w:pStyle w:val="SingleTxtGR"/>
        <w:tabs>
          <w:tab w:val="clear" w:pos="1701"/>
        </w:tabs>
        <w:ind w:left="2268" w:hanging="1134"/>
        <w:rPr>
          <w:bCs/>
        </w:rPr>
      </w:pPr>
      <w:r>
        <w:t>«</w:t>
      </w:r>
      <w:r w:rsidR="00C51274" w:rsidRPr="00C51274">
        <w:rPr>
          <w:bCs/>
        </w:rPr>
        <w:t>4.1.2.1</w:t>
      </w:r>
      <w:r w:rsidR="00C51274" w:rsidRPr="00C51274">
        <w:rPr>
          <w:bCs/>
        </w:rPr>
        <w:tab/>
        <w:t>Испытание стекла</w:t>
      </w:r>
    </w:p>
    <w:p w:rsidR="00C51274" w:rsidRPr="00C51274" w:rsidRDefault="00664576" w:rsidP="00664576">
      <w:pPr>
        <w:pStyle w:val="SingleTxtGR"/>
        <w:tabs>
          <w:tab w:val="clear" w:pos="1701"/>
        </w:tabs>
        <w:ind w:left="2268" w:hanging="1134"/>
        <w:rPr>
          <w:b/>
        </w:rPr>
      </w:pPr>
      <w:r>
        <w:rPr>
          <w:bCs/>
        </w:rPr>
        <w:tab/>
      </w:r>
      <w:r w:rsidR="00C51274" w:rsidRPr="00C51274">
        <w:rPr>
          <w:bCs/>
        </w:rPr>
        <w:t>Абразивный ролик должен быть таким, чтобы рассеяние света в результате абразивной обработки (конечное уменьшение видимости за вычетом первоначальной видимости, см. пункт 4.5.1) каждого из трех образцов флотированных стекол, подвергнутых 1</w:t>
      </w:r>
      <w:r>
        <w:rPr>
          <w:bCs/>
          <w:lang w:val="en-US"/>
        </w:rPr>
        <w:t> </w:t>
      </w:r>
      <w:r w:rsidR="00C51274" w:rsidRPr="00C51274">
        <w:rPr>
          <w:bCs/>
        </w:rPr>
        <w:t>000 циклам абразивной обработки, составляло в пределах 0,7 ± 0,5%. Толщина флотированного стекла должна составлять 3–4 мм, а коэффициент пропускания света – не</w:t>
      </w:r>
      <w:r>
        <w:rPr>
          <w:bCs/>
          <w:lang w:val="en-US"/>
        </w:rPr>
        <w:t> </w:t>
      </w:r>
      <w:r w:rsidR="00C51274" w:rsidRPr="00C51274">
        <w:rPr>
          <w:bCs/>
        </w:rPr>
        <w:t>менее 70%. Абразивной обработке должна подвергаться верхняя сторона стекла (сторона, которая подвергается воздействию воздуха или огня).</w:t>
      </w:r>
    </w:p>
    <w:p w:rsidR="00C51274" w:rsidRPr="00C51274" w:rsidRDefault="00C51274" w:rsidP="00664576">
      <w:pPr>
        <w:pStyle w:val="SingleTxtGR"/>
        <w:tabs>
          <w:tab w:val="clear" w:pos="1701"/>
        </w:tabs>
        <w:ind w:left="2268" w:hanging="1134"/>
        <w:rPr>
          <w:bCs/>
        </w:rPr>
      </w:pPr>
      <w:r w:rsidRPr="00C51274">
        <w:rPr>
          <w:bCs/>
        </w:rPr>
        <w:t>4.1.2.2</w:t>
      </w:r>
      <w:r w:rsidRPr="00C51274">
        <w:rPr>
          <w:bCs/>
        </w:rPr>
        <w:tab/>
        <w:t>Испытание пластических материалов</w:t>
      </w:r>
    </w:p>
    <w:p w:rsidR="00C51274" w:rsidRPr="00C51274" w:rsidRDefault="00664576" w:rsidP="00664576">
      <w:pPr>
        <w:pStyle w:val="SingleTxtGR"/>
        <w:tabs>
          <w:tab w:val="clear" w:pos="1701"/>
        </w:tabs>
        <w:ind w:left="2268" w:hanging="1134"/>
        <w:rPr>
          <w:bCs/>
        </w:rPr>
      </w:pPr>
      <w:r>
        <w:rPr>
          <w:bCs/>
        </w:rPr>
        <w:tab/>
      </w:r>
      <w:r w:rsidR="00C51274" w:rsidRPr="00C51274">
        <w:rPr>
          <w:bCs/>
        </w:rPr>
        <w:t>Абразивный ролик должен быть таким, чтобы рассеяние света в результате абразивной обработки (конечное уменьшение видимости за вычетом первоначальной видимости, см. пункт 4.5.1) каждого из трех поликарбонатных образцов с твердым покрытием AS4000S</w:t>
      </w:r>
      <w:r w:rsidR="00C51274" w:rsidRPr="00664576">
        <w:rPr>
          <w:sz w:val="18"/>
          <w:szCs w:val="18"/>
          <w:vertAlign w:val="superscript"/>
        </w:rPr>
        <w:footnoteReference w:id="4"/>
      </w:r>
      <w:r w:rsidR="00C51274" w:rsidRPr="00C51274">
        <w:rPr>
          <w:bCs/>
        </w:rPr>
        <w:t xml:space="preserve">, </w:t>
      </w:r>
      <w:r w:rsidR="00C51274" w:rsidRPr="00C51274">
        <w:rPr>
          <w:bCs/>
        </w:rPr>
        <w:lastRenderedPageBreak/>
        <w:t>подвергнутых абразивной обработке, находилось в установленных пределах допуска</w:t>
      </w:r>
      <w:r w:rsidR="00C51274" w:rsidRPr="00664576">
        <w:rPr>
          <w:sz w:val="18"/>
          <w:szCs w:val="18"/>
          <w:vertAlign w:val="superscript"/>
        </w:rPr>
        <w:footnoteReference w:id="5"/>
      </w:r>
      <w:r w:rsidR="00C51274" w:rsidRPr="00C51274">
        <w:rPr>
          <w:bCs/>
        </w:rPr>
        <w:t xml:space="preserve"> от 0 до 2,6% после 100 циклов обработки, 0,5–6,3% после 500 циклов обработки и от 1,0% до 7,4% после 1 000 циклов обработки.</w:t>
      </w:r>
    </w:p>
    <w:p w:rsidR="00C51274" w:rsidRPr="00C51274" w:rsidRDefault="00664576" w:rsidP="00664576">
      <w:pPr>
        <w:pStyle w:val="SingleTxtGR"/>
        <w:tabs>
          <w:tab w:val="clear" w:pos="1701"/>
        </w:tabs>
        <w:ind w:left="2268" w:hanging="1134"/>
        <w:rPr>
          <w:bCs/>
        </w:rPr>
      </w:pPr>
      <w:r>
        <w:rPr>
          <w:bCs/>
        </w:rPr>
        <w:tab/>
      </w:r>
      <w:r w:rsidR="00C51274" w:rsidRPr="00C51274">
        <w:rPr>
          <w:bCs/>
        </w:rPr>
        <w:t>Поликарбонатные образцы с твердым покрытием AS4000S не должны содержать на поверхности никаких неоднородностей, которые можно было бы обнаружить при визуальном осмотре невооруженным глазом, причем их коэффициент пропускания света должен составлять не менее 70%, толщина первого слоя покрытия в пределах от 0,5 мкм до 1,5 мкм, а толщина второго слоя покрытия должна составлять, после термической обработки в течение 30 минут при температуре 130</w:t>
      </w:r>
      <w:r>
        <w:rPr>
          <w:bCs/>
          <w:lang w:val="en-US"/>
        </w:rPr>
        <w:t> </w:t>
      </w:r>
      <w:r w:rsidR="00C51274" w:rsidRPr="00C51274">
        <w:rPr>
          <w:bCs/>
        </w:rPr>
        <w:t>°C – от 4,5 мкм до</w:t>
      </w:r>
      <w:r w:rsidRPr="00664576">
        <w:rPr>
          <w:bCs/>
        </w:rPr>
        <w:t xml:space="preserve"> </w:t>
      </w:r>
      <w:r w:rsidR="00C51274" w:rsidRPr="00C51274">
        <w:rPr>
          <w:bCs/>
        </w:rPr>
        <w:t>8,5</w:t>
      </w:r>
      <w:r>
        <w:rPr>
          <w:bCs/>
          <w:lang w:val="en-US"/>
        </w:rPr>
        <w:t> </w:t>
      </w:r>
      <w:r w:rsidR="00C51274" w:rsidRPr="00C51274">
        <w:rPr>
          <w:bCs/>
        </w:rPr>
        <w:t>мкм. Исходные образцы с твердым покрытием AS4000S поставляют вместе с сертификатом анализа качества изготовления в части толщины покрытия, времени обработки и температуры обработки. Допускается использование альтернативного исходного поликарбонатного образца с твердым покрытием при условии наличия установленной корреляции со стандартными поликарбонатными образцами с твердым покрытием AS4000S. Любой предложенный вариант поликарбонатного образца с твердым покрытием должен удовлетворять тем же требованиям к сертификации, что и исходный поликарбонатный образец с твердым покрытием AS4000S.</w:t>
      </w:r>
    </w:p>
    <w:p w:rsidR="00C51274" w:rsidRPr="00C51274" w:rsidRDefault="00664576" w:rsidP="00664576">
      <w:pPr>
        <w:pStyle w:val="SingleTxtGR"/>
        <w:tabs>
          <w:tab w:val="clear" w:pos="1701"/>
        </w:tabs>
        <w:ind w:left="2268" w:hanging="1134"/>
        <w:rPr>
          <w:bCs/>
        </w:rPr>
      </w:pPr>
      <w:r>
        <w:rPr>
          <w:bCs/>
        </w:rPr>
        <w:tab/>
      </w:r>
      <w:r w:rsidR="00C51274" w:rsidRPr="00C51274">
        <w:rPr>
          <w:bCs/>
        </w:rPr>
        <w:t>Ролики удовлетворяют установленным требованиям, если все измеренные значения рассеяния света на трех исходных поликарбонатных образцах с твердым покрытием AS4000S в расчете на количество циклов и по каждому из трех установленных количеств</w:t>
      </w:r>
      <w:r w:rsidR="00C51274" w:rsidRPr="00664576">
        <w:rPr>
          <w:sz w:val="18"/>
          <w:szCs w:val="18"/>
          <w:vertAlign w:val="superscript"/>
        </w:rPr>
        <w:footnoteReference w:id="6"/>
      </w:r>
      <w:r w:rsidR="00C51274" w:rsidRPr="00C51274">
        <w:rPr>
          <w:bCs/>
        </w:rPr>
        <w:t xml:space="preserve"> удовлетворяют установленным требованиям к сертификации. Испытание проводится с использованием этих роликов только в том случае, если эти требования выполнены. Полученное усредненное значение по трем поликарбонатным образцам с твердым покрытием AS4000S в расчете на число циклов используется для определения поправочного коэффициента в расчете на число циклов только для этой данной пары роликов (см. пункт 4.5.2.2). Этот поправочный коэффициент используется для корректировки измеренных значений, полученных в результате проверки соответствующего испытательного образца с использованием данной пары роликов.</w:t>
      </w:r>
    </w:p>
    <w:p w:rsidR="00C51274" w:rsidRPr="00C51274" w:rsidRDefault="00C51274" w:rsidP="00664576">
      <w:pPr>
        <w:pStyle w:val="SingleTxtGR"/>
        <w:tabs>
          <w:tab w:val="clear" w:pos="1701"/>
        </w:tabs>
        <w:ind w:left="2268" w:hanging="1134"/>
        <w:rPr>
          <w:bCs/>
        </w:rPr>
      </w:pPr>
      <w:r w:rsidRPr="00C51274">
        <w:rPr>
          <w:bCs/>
        </w:rPr>
        <w:t>4.1.2.3</w:t>
      </w:r>
      <w:r w:rsidRPr="00C51274">
        <w:rPr>
          <w:bCs/>
        </w:rPr>
        <w:tab/>
        <w:t>Стандартизация абразивных роликов</w:t>
      </w:r>
    </w:p>
    <w:p w:rsidR="00C51274" w:rsidRPr="00C51274" w:rsidRDefault="00664576" w:rsidP="00664576">
      <w:pPr>
        <w:pStyle w:val="SingleTxtGR"/>
        <w:tabs>
          <w:tab w:val="clear" w:pos="1701"/>
        </w:tabs>
        <w:ind w:left="2268" w:hanging="1134"/>
        <w:rPr>
          <w:b/>
        </w:rPr>
      </w:pPr>
      <w:r>
        <w:rPr>
          <w:bCs/>
        </w:rPr>
        <w:tab/>
      </w:r>
      <w:r w:rsidR="00C51274" w:rsidRPr="00C51274">
        <w:rPr>
          <w:bCs/>
        </w:rPr>
        <w:t xml:space="preserve">Мелкозернистая сторона шлифовочного камня </w:t>
      </w:r>
      <w:r w:rsidR="00B628B3">
        <w:rPr>
          <w:bCs/>
        </w:rPr>
        <w:t>«</w:t>
      </w:r>
      <w:r w:rsidR="00C51274" w:rsidRPr="00C51274">
        <w:rPr>
          <w:bCs/>
        </w:rPr>
        <w:t>Тейбер ST-11</w:t>
      </w:r>
      <w:r w:rsidR="00B628B3">
        <w:rPr>
          <w:bCs/>
        </w:rPr>
        <w:t>»</w:t>
      </w:r>
      <w:r w:rsidR="00C51274" w:rsidRPr="00C51274">
        <w:rPr>
          <w:bCs/>
        </w:rPr>
        <w:t xml:space="preserve"> (или его аналога) используется для перешлифовки абразивных роликов. В этой связи важно, чтобы вращающийся диск вращался на приспособлении для проведения испытания на абразивную стойкость без биений и чтобы шлифовочный камень лежал на столе без перекоса.</w:t>
      </w:r>
    </w:p>
    <w:p w:rsidR="00C51274" w:rsidRPr="00C51274" w:rsidRDefault="00664576" w:rsidP="00664576">
      <w:pPr>
        <w:pStyle w:val="SingleTxtGR"/>
        <w:tabs>
          <w:tab w:val="clear" w:pos="1701"/>
        </w:tabs>
        <w:ind w:left="2268" w:hanging="1134"/>
        <w:rPr>
          <w:bCs/>
        </w:rPr>
      </w:pPr>
      <w:r>
        <w:rPr>
          <w:bCs/>
        </w:rPr>
        <w:tab/>
      </w:r>
      <w:r w:rsidR="00C51274" w:rsidRPr="00C51274">
        <w:rPr>
          <w:bCs/>
        </w:rPr>
        <w:t>В случае использования нового шлифовочного камня во время всего срока службы сертифицированной пары роликов проводят новую процедуру сертификации, как описано в пунктах 4.1.2.1, соответственно 4.1.2.2, причем поправочный коэффициент (только в случае проверки пластических материалов) для этой пары роликов определяется снова.</w:t>
      </w:r>
    </w:p>
    <w:p w:rsidR="00C51274" w:rsidRPr="00C51274" w:rsidRDefault="00664576" w:rsidP="00664576">
      <w:pPr>
        <w:pStyle w:val="SingleTxtGR"/>
        <w:tabs>
          <w:tab w:val="clear" w:pos="1701"/>
        </w:tabs>
        <w:ind w:left="2268" w:hanging="1134"/>
        <w:rPr>
          <w:bCs/>
        </w:rPr>
      </w:pPr>
      <w:r>
        <w:rPr>
          <w:bCs/>
        </w:rPr>
        <w:lastRenderedPageBreak/>
        <w:tab/>
      </w:r>
      <w:r w:rsidR="00C51274" w:rsidRPr="00C51274">
        <w:rPr>
          <w:bCs/>
        </w:rPr>
        <w:t>Для того чтобы функция абразивной обработки колеса поддерживалась на постоянном уровне, перед каждым испытанием абразивные ролики доводятся до нужного состояния. Установить ролики перед каждым испытанием на предусмотренные для них фланцевые держатели, стараясь не касаться их абразивных поверхностей. Установить на испытательное приспособление дополнительную нагрузку</w:t>
      </w:r>
      <w:r w:rsidR="00C51274" w:rsidRPr="00664576">
        <w:rPr>
          <w:sz w:val="18"/>
          <w:szCs w:val="18"/>
          <w:vertAlign w:val="superscript"/>
        </w:rPr>
        <w:footnoteReference w:id="7"/>
      </w:r>
      <w:r w:rsidR="00C51274" w:rsidRPr="00C51274">
        <w:rPr>
          <w:bCs/>
        </w:rPr>
        <w:t>, соответствующую полной нагрузке, составляющей 500</w:t>
      </w:r>
      <w:r>
        <w:rPr>
          <w:bCs/>
          <w:lang w:val="en-US"/>
        </w:rPr>
        <w:t> </w:t>
      </w:r>
      <w:r w:rsidR="00C51274" w:rsidRPr="00C51274">
        <w:rPr>
          <w:bCs/>
        </w:rPr>
        <w:t xml:space="preserve">г (на ролик). Проверить визуально мелкозернистую сторону шлифовочного камня </w:t>
      </w:r>
      <w:r w:rsidR="00B628B3">
        <w:rPr>
          <w:bCs/>
        </w:rPr>
        <w:t>«</w:t>
      </w:r>
      <w:r w:rsidR="00C51274" w:rsidRPr="00C51274">
        <w:rPr>
          <w:bCs/>
        </w:rPr>
        <w:t>Тейбер ST-11</w:t>
      </w:r>
      <w:r w:rsidR="00B628B3">
        <w:rPr>
          <w:bCs/>
        </w:rPr>
        <w:t>»</w:t>
      </w:r>
      <w:r w:rsidR="00C51274" w:rsidRPr="00C51274">
        <w:rPr>
          <w:bCs/>
        </w:rPr>
        <w:t xml:space="preserve"> и использовать его только в случае отсутствия видимого загрязнения. Установить визуально осмотренный шлифовочный камень </w:t>
      </w:r>
      <w:r w:rsidR="00B628B3">
        <w:rPr>
          <w:bCs/>
        </w:rPr>
        <w:t>«</w:t>
      </w:r>
      <w:r w:rsidR="00C51274" w:rsidRPr="00C51274">
        <w:rPr>
          <w:bCs/>
        </w:rPr>
        <w:t>Тейбер ST-11</w:t>
      </w:r>
      <w:r w:rsidR="00B628B3">
        <w:rPr>
          <w:bCs/>
        </w:rPr>
        <w:t>»</w:t>
      </w:r>
      <w:r w:rsidR="00C51274" w:rsidRPr="00C51274">
        <w:rPr>
          <w:bCs/>
        </w:rPr>
        <w:t xml:space="preserve"> (или его аналог) на вращающийся диск мелкозернистой стороной вверх и закрепить его гайкой.</w:t>
      </w:r>
    </w:p>
    <w:p w:rsidR="00C51274" w:rsidRPr="00C51274" w:rsidRDefault="00664576" w:rsidP="00664576">
      <w:pPr>
        <w:pStyle w:val="SingleTxtGR"/>
        <w:tabs>
          <w:tab w:val="clear" w:pos="1701"/>
        </w:tabs>
        <w:ind w:left="2268" w:hanging="1134"/>
        <w:rPr>
          <w:bCs/>
        </w:rPr>
      </w:pPr>
      <w:r>
        <w:rPr>
          <w:bCs/>
        </w:rPr>
        <w:tab/>
      </w:r>
      <w:r w:rsidR="00C51274" w:rsidRPr="00C51274">
        <w:rPr>
          <w:bCs/>
        </w:rPr>
        <w:t>Опустить всасывающий наконечник и установить его на высоте 1 мм над шлифовочным камнем с помощью плоского щупа толщиной 1</w:t>
      </w:r>
      <w:r>
        <w:rPr>
          <w:bCs/>
          <w:lang w:val="en-US"/>
        </w:rPr>
        <w:t> </w:t>
      </w:r>
      <w:r w:rsidR="00C51274" w:rsidRPr="00C51274">
        <w:rPr>
          <w:bCs/>
        </w:rPr>
        <w:t>мм или цилиндрического щупа диаметром 1</w:t>
      </w:r>
      <w:r>
        <w:rPr>
          <w:bCs/>
          <w:lang w:val="en-US"/>
        </w:rPr>
        <w:t> </w:t>
      </w:r>
      <w:r w:rsidR="00C51274" w:rsidRPr="00C51274">
        <w:rPr>
          <w:bCs/>
        </w:rPr>
        <w:t>мм. После установки высоты всасывающего наконечника убедиться в том, что задний отводящий наконечник не касается шлифовочного камня. Установить силу всасывания таким образом, чтобы остаточное давление составляло 13,7</w:t>
      </w:r>
      <w:r>
        <w:rPr>
          <w:bCs/>
          <w:lang w:val="en-US"/>
        </w:rPr>
        <w:t> </w:t>
      </w:r>
      <w:r w:rsidR="00C51274" w:rsidRPr="00C51274">
        <w:rPr>
          <w:bCs/>
        </w:rPr>
        <w:t>кПа (137 мбар) или ниже. Опустить валики таким образом, чтобы ролики касались шлифовочного камня ST-11. Произвести перешлифовку роликов в течение 25 циклов.</w:t>
      </w:r>
    </w:p>
    <w:p w:rsidR="00C51274" w:rsidRPr="00C51274" w:rsidRDefault="00664576" w:rsidP="00664576">
      <w:pPr>
        <w:pStyle w:val="SingleTxtGR"/>
        <w:tabs>
          <w:tab w:val="clear" w:pos="1701"/>
        </w:tabs>
        <w:ind w:left="2268" w:hanging="1134"/>
        <w:rPr>
          <w:b/>
        </w:rPr>
      </w:pPr>
      <w:r>
        <w:rPr>
          <w:bCs/>
        </w:rPr>
        <w:tab/>
      </w:r>
      <w:r w:rsidR="00C51274" w:rsidRPr="00C51274">
        <w:rPr>
          <w:bCs/>
        </w:rPr>
        <w:t>После перешлифовки использовать щетку с антистатическим ворсом и осторожно промести поверхности для удаления любого постороннего мелкодисперсного вещества. Щетка, которая подходит для этой цели, должна быть мягковолокнистой токорассеивающей, изготовленной из акрилового волокна (диаметр ворсинок – 0,04 мм), которое было соединено химическим способом с помощью сернистой меди с целью придать ему электрическое сопротивление, равное 3–5 x 10</w:t>
      </w:r>
      <w:r w:rsidR="00C51274" w:rsidRPr="00C51274">
        <w:rPr>
          <w:bCs/>
          <w:vertAlign w:val="superscript"/>
        </w:rPr>
        <w:t>-4</w:t>
      </w:r>
      <w:r w:rsidR="00C51274" w:rsidRPr="00C51274">
        <w:rPr>
          <w:bCs/>
        </w:rPr>
        <w:t xml:space="preserve"> Ω/см.</w:t>
      </w:r>
    </w:p>
    <w:p w:rsidR="00C51274" w:rsidRPr="00C51274" w:rsidRDefault="00664576" w:rsidP="00664576">
      <w:pPr>
        <w:pStyle w:val="SingleTxtGR"/>
        <w:tabs>
          <w:tab w:val="clear" w:pos="1701"/>
        </w:tabs>
        <w:ind w:left="2268" w:hanging="1134"/>
        <w:rPr>
          <w:bCs/>
        </w:rPr>
      </w:pPr>
      <w:r>
        <w:rPr>
          <w:bCs/>
        </w:rPr>
        <w:tab/>
      </w:r>
      <w:r w:rsidR="00C51274" w:rsidRPr="00C51274">
        <w:rPr>
          <w:bCs/>
        </w:rPr>
        <w:t xml:space="preserve">Новые ролики или ролики, восстановленные с помощью соответствующего алмазного инструмента для перешлифовки (например, алмазного приспособления для перешлифовки роликов марки </w:t>
      </w:r>
      <w:r w:rsidR="00B628B3">
        <w:rPr>
          <w:bCs/>
        </w:rPr>
        <w:t>«</w:t>
      </w:r>
      <w:r w:rsidR="00C51274" w:rsidRPr="00C51274">
        <w:rPr>
          <w:bCs/>
        </w:rPr>
        <w:t>Тейбер</w:t>
      </w:r>
      <w:r w:rsidR="00B628B3">
        <w:rPr>
          <w:bCs/>
        </w:rPr>
        <w:t>»</w:t>
      </w:r>
      <w:r w:rsidR="00C51274" w:rsidRPr="00C51274">
        <w:rPr>
          <w:bCs/>
        </w:rPr>
        <w:t xml:space="preserve"> или аналогичного приспособления)</w:t>
      </w:r>
      <w:r w:rsidR="000C164D">
        <w:rPr>
          <w:bCs/>
        </w:rPr>
        <w:t>,</w:t>
      </w:r>
      <w:r w:rsidR="00C51274" w:rsidRPr="00C51274">
        <w:rPr>
          <w:bCs/>
        </w:rPr>
        <w:t xml:space="preserve"> сначала скругляют с помощью 100 циклов на мелкодисперсной стороне камня для перешлифовки ST-11, затем проводят испытание на материале, характеристики которого должны быть соответствующим образом оценены (результаты испытания не учитываются).</w:t>
      </w:r>
    </w:p>
    <w:p w:rsidR="00C51274" w:rsidRPr="00C51274" w:rsidRDefault="00664576" w:rsidP="00664576">
      <w:pPr>
        <w:pStyle w:val="SingleTxtGR"/>
        <w:tabs>
          <w:tab w:val="clear" w:pos="1701"/>
        </w:tabs>
        <w:ind w:left="2268" w:hanging="1134"/>
        <w:rPr>
          <w:b/>
        </w:rPr>
      </w:pPr>
      <w:r>
        <w:rPr>
          <w:bCs/>
        </w:rPr>
        <w:tab/>
      </w:r>
      <w:r w:rsidR="00C51274" w:rsidRPr="00C51274">
        <w:rPr>
          <w:bCs/>
        </w:rPr>
        <w:t>Мелкозернистая сторона камня для перешлифовки ST-11 имеет ограниченный срок службы, поэтому после 7</w:t>
      </w:r>
      <w:r w:rsidR="000C164D">
        <w:rPr>
          <w:bCs/>
        </w:rPr>
        <w:t> </w:t>
      </w:r>
      <w:r w:rsidR="00C51274" w:rsidRPr="00C51274">
        <w:rPr>
          <w:bCs/>
        </w:rPr>
        <w:t>500 циклов (приблизительно 300 операций по перешлифовке) его заменяют.</w:t>
      </w:r>
    </w:p>
    <w:p w:rsidR="00C51274" w:rsidRPr="00C51274" w:rsidRDefault="00664576" w:rsidP="00664576">
      <w:pPr>
        <w:pStyle w:val="SingleTxtGR"/>
        <w:tabs>
          <w:tab w:val="clear" w:pos="1701"/>
        </w:tabs>
        <w:ind w:left="2268" w:hanging="1134"/>
        <w:rPr>
          <w:bCs/>
        </w:rPr>
      </w:pPr>
      <w:r>
        <w:rPr>
          <w:bCs/>
        </w:rPr>
        <w:tab/>
      </w:r>
      <w:r w:rsidR="00C51274" w:rsidRPr="00C51274">
        <w:rPr>
          <w:bCs/>
        </w:rPr>
        <w:t>Мелкодисперсный материал ролика зачастую образуется на левом краю ролика по мере износа основного корпуса ролика. Для его удаления легко провести по краю ролика пальцем в перчатке и затем произвести перешлифовку. Следить за тем, чтобы не касаться рабочей поверхности ролика.</w:t>
      </w:r>
    </w:p>
    <w:p w:rsidR="00C51274" w:rsidRPr="00C51274" w:rsidRDefault="00664576" w:rsidP="00664576">
      <w:pPr>
        <w:pStyle w:val="SingleTxtGR"/>
        <w:tabs>
          <w:tab w:val="clear" w:pos="1701"/>
        </w:tabs>
        <w:ind w:left="2268" w:hanging="1134"/>
        <w:rPr>
          <w:b/>
        </w:rPr>
      </w:pPr>
      <w:r>
        <w:rPr>
          <w:bCs/>
        </w:rPr>
        <w:tab/>
      </w:r>
      <w:r w:rsidR="00C51274" w:rsidRPr="00C51274">
        <w:rPr>
          <w:bCs/>
        </w:rPr>
        <w:t>Максимально отведенный период времени между перешлифовкой и испытанием не должен превышать 2 минут</w:t>
      </w:r>
      <w:r w:rsidR="00B628B3">
        <w:t>»</w:t>
      </w:r>
      <w:r w:rsidR="00C51274" w:rsidRPr="00C51274">
        <w:t>.</w:t>
      </w:r>
    </w:p>
    <w:p w:rsidR="00C51274" w:rsidRPr="00C51274" w:rsidRDefault="00C51274" w:rsidP="00664576">
      <w:pPr>
        <w:pStyle w:val="SingleTxtGR"/>
        <w:keepNext/>
      </w:pPr>
      <w:r w:rsidRPr="00C51274">
        <w:rPr>
          <w:i/>
        </w:rPr>
        <w:lastRenderedPageBreak/>
        <w:t>Пункт 4.1.3</w:t>
      </w:r>
      <w:r w:rsidRPr="00C51274">
        <w:t xml:space="preserve"> изменить следующим образом:</w:t>
      </w:r>
    </w:p>
    <w:p w:rsidR="00C51274" w:rsidRPr="00C51274" w:rsidRDefault="00B628B3" w:rsidP="00664576">
      <w:pPr>
        <w:pStyle w:val="SingleTxtGR"/>
        <w:tabs>
          <w:tab w:val="clear" w:pos="1701"/>
        </w:tabs>
        <w:ind w:left="2268" w:hanging="1134"/>
        <w:rPr>
          <w:b/>
        </w:rPr>
      </w:pPr>
      <w:r>
        <w:t>«</w:t>
      </w:r>
      <w:r w:rsidR="00C51274" w:rsidRPr="00C51274">
        <w:t>4.1.3</w:t>
      </w:r>
      <w:r w:rsidR="00664576">
        <w:tab/>
      </w:r>
      <w:r w:rsidR="00C51274" w:rsidRPr="00C51274">
        <w:rPr>
          <w:bCs/>
        </w:rPr>
        <w:t>Прибор для измерения уменьшения видимости</w:t>
      </w:r>
      <w:r w:rsidR="00C51274" w:rsidRPr="00664576">
        <w:rPr>
          <w:sz w:val="18"/>
          <w:szCs w:val="18"/>
          <w:vertAlign w:val="superscript"/>
        </w:rPr>
        <w:footnoteReference w:id="8"/>
      </w:r>
      <w:r w:rsidR="00C51274" w:rsidRPr="00C51274">
        <w:rPr>
          <w:bCs/>
        </w:rPr>
        <w:t xml:space="preserve"> показан схематично на рис. 5.1 и состоит из:</w:t>
      </w:r>
      <w:r>
        <w:t>»</w:t>
      </w:r>
      <w:r w:rsidR="00C51274" w:rsidRPr="00C51274">
        <w:t>.</w:t>
      </w:r>
    </w:p>
    <w:p w:rsidR="00C51274" w:rsidRPr="00C51274" w:rsidRDefault="00C51274" w:rsidP="00C51274">
      <w:pPr>
        <w:pStyle w:val="SingleTxtGR"/>
      </w:pPr>
      <w:r w:rsidRPr="00C51274">
        <w:rPr>
          <w:i/>
        </w:rPr>
        <w:t>Включить новые пункты 4.1.3.1 и 4.1.3.2</w:t>
      </w:r>
      <w:r w:rsidRPr="00C51274">
        <w:t xml:space="preserve"> следующего содержания:</w:t>
      </w:r>
    </w:p>
    <w:p w:rsidR="00C51274" w:rsidRPr="00C51274" w:rsidRDefault="00B628B3" w:rsidP="00664576">
      <w:pPr>
        <w:pStyle w:val="SingleTxtGR"/>
        <w:tabs>
          <w:tab w:val="clear" w:pos="1701"/>
        </w:tabs>
        <w:ind w:left="2268" w:hanging="1134"/>
        <w:rPr>
          <w:b/>
        </w:rPr>
      </w:pPr>
      <w:r>
        <w:t>«</w:t>
      </w:r>
      <w:r w:rsidR="00C51274" w:rsidRPr="00C51274">
        <w:rPr>
          <w:bCs/>
        </w:rPr>
        <w:t>4.1.3.1</w:t>
      </w:r>
      <w:r w:rsidR="00C51274" w:rsidRPr="00C51274">
        <w:rPr>
          <w:bCs/>
        </w:rPr>
        <w:tab/>
        <w:t>Источник света с цветовой температурой 2</w:t>
      </w:r>
      <w:r w:rsidR="00C51274" w:rsidRPr="00C51274">
        <w:rPr>
          <w:bCs/>
          <w:lang w:val="en-US"/>
        </w:rPr>
        <w:t> </w:t>
      </w:r>
      <w:r w:rsidR="00C51274" w:rsidRPr="00C51274">
        <w:rPr>
          <w:bCs/>
        </w:rPr>
        <w:t>856 K ± 50 K в комбинации с фотодатчиком подвергают фильтрации с целью определить световой поток на выходе, соответствующий значению светочувствительности, которое должно быть равным стандартному колориметрическому наблюдателю МКО (1931 год) при освещении лампой-эталоном МКО А. Световой поток на выходе должен быть пропорциональным падающему потоку с допуском 1% во всем диапазоне используемого потока. Фотометрическая стабильность источника и датчика должна быть постоянной в течение всего испытания каждого испытательного образца.</w:t>
      </w:r>
    </w:p>
    <w:p w:rsidR="00C51274" w:rsidRPr="00C51274" w:rsidRDefault="00C51274" w:rsidP="00664576">
      <w:pPr>
        <w:pStyle w:val="SingleTxtGR"/>
        <w:tabs>
          <w:tab w:val="clear" w:pos="1701"/>
        </w:tabs>
        <w:ind w:left="2268" w:hanging="1134"/>
        <w:rPr>
          <w:b/>
        </w:rPr>
      </w:pPr>
      <w:r w:rsidRPr="00C51274">
        <w:rPr>
          <w:bCs/>
        </w:rPr>
        <w:t>4.1.3.2</w:t>
      </w:r>
      <w:r w:rsidRPr="00C51274">
        <w:rPr>
          <w:bCs/>
        </w:rPr>
        <w:tab/>
        <w:t>Интегрирующая сфера для приема передаваемого потока; эта сфера может быть любого диаметра при условии, что общее свободное поперечное сечение не превышает 4,0% от внутренней отражающей поверхности сферы. Входные и выходные отверстия центрируются на большой окружности сферы, причем дуга между центрами должна быть, как минимум, 2,97 радиана (170°). Выходное отверстие должно стягивать во входном отверстии угол, равный 0,14 радиана (8°). Когда световая ловушка установлена в нужном положении, причем без испытательного образца, ось исходящего луча должна проходить через центры входного и выходного отверстий. В случае прибора для измерения уменьшения видимости установить фотодатчик или фотодатчики на сфере на расстоянии по дуге 1,57 радиана ± 0,17 радиана (90° ± 10°) от входного отверстия и закрыть его экраном с целью предотвратить прямое воздействие света со стороны выходного отверстия. В случае поворотного варианта, когда в качестве стандартного отражателя используется внутренняя стенка, прилегающая к выходному отверстию, угол ротации сферы должен составлять 0,140 радиана ± 0,008 радиана (8,0°</w:t>
      </w:r>
      <w:r w:rsidR="00664576">
        <w:rPr>
          <w:bCs/>
          <w:lang w:val="en-US"/>
        </w:rPr>
        <w:t> </w:t>
      </w:r>
      <w:r w:rsidRPr="00C51274">
        <w:rPr>
          <w:bCs/>
        </w:rPr>
        <w:t>±</w:t>
      </w:r>
      <w:r w:rsidR="00664576">
        <w:rPr>
          <w:bCs/>
          <w:lang w:val="en-US"/>
        </w:rPr>
        <w:t> </w:t>
      </w:r>
      <w:r w:rsidRPr="00C51274">
        <w:rPr>
          <w:bCs/>
        </w:rPr>
        <w:t>0,5°)</w:t>
      </w:r>
      <w:r w:rsidR="00B628B3">
        <w:t>»</w:t>
      </w:r>
      <w:r w:rsidRPr="00C51274">
        <w:t>.</w:t>
      </w:r>
    </w:p>
    <w:p w:rsidR="00C51274" w:rsidRPr="00C51274" w:rsidRDefault="00C51274" w:rsidP="00C51274">
      <w:pPr>
        <w:pStyle w:val="SingleTxtGR"/>
        <w:rPr>
          <w:i/>
        </w:rPr>
      </w:pPr>
      <w:r w:rsidRPr="00C51274">
        <w:rPr>
          <w:i/>
        </w:rPr>
        <w:t>Пункты 4.1.4 и 4.1.5</w:t>
      </w:r>
      <w:r w:rsidRPr="00C51274">
        <w:t xml:space="preserve"> изменить следующим образом (см. также рис. 5.1): </w:t>
      </w:r>
    </w:p>
    <w:p w:rsidR="00C51274" w:rsidRPr="00C51274" w:rsidRDefault="00B628B3" w:rsidP="00664576">
      <w:pPr>
        <w:pStyle w:val="SingleTxtGR"/>
        <w:tabs>
          <w:tab w:val="clear" w:pos="1701"/>
        </w:tabs>
        <w:ind w:left="2268" w:hanging="1134"/>
        <w:rPr>
          <w:bCs/>
        </w:rPr>
      </w:pPr>
      <w:r>
        <w:t>«</w:t>
      </w:r>
      <w:r w:rsidR="00C51274" w:rsidRPr="00C51274">
        <w:t>4.1.4</w:t>
      </w:r>
      <w:r w:rsidR="00664576">
        <w:tab/>
      </w:r>
      <w:r w:rsidR="00C51274" w:rsidRPr="00C51274">
        <w:rPr>
          <w:bCs/>
        </w:rPr>
        <w:t>Осветить испытательный образец в значительной мере однонаправленным пучком света; максимальный угол, который может образовать любой луч этого пучка с осью пучка, не должен превышать 0,05 радиана (3°). Этот пучок не должен выходить за пределы ни того, ни другого отверстия этой сферы.</w:t>
      </w:r>
    </w:p>
    <w:p w:rsidR="00C51274" w:rsidRPr="00C51274" w:rsidRDefault="00664576" w:rsidP="00664576">
      <w:pPr>
        <w:pStyle w:val="SingleTxtGR"/>
        <w:tabs>
          <w:tab w:val="clear" w:pos="1701"/>
        </w:tabs>
        <w:ind w:left="2268" w:hanging="1134"/>
        <w:rPr>
          <w:b/>
        </w:rPr>
      </w:pPr>
      <w:r>
        <w:rPr>
          <w:bCs/>
        </w:rPr>
        <w:tab/>
      </w:r>
      <w:r w:rsidR="00C51274" w:rsidRPr="00C51274">
        <w:rPr>
          <w:bCs/>
        </w:rPr>
        <w:t>Когда испытательный образец установлен против входного отверстия интегрирующей сферы, угол между перпендикуляром и испытательным образцом и линией, соединяющей центры входного и выходного отверстий, не должен превышать 0,14 радиана (8°).</w:t>
      </w:r>
    </w:p>
    <w:p w:rsidR="00C51274" w:rsidRPr="00C51274" w:rsidRDefault="00664576" w:rsidP="00664576">
      <w:pPr>
        <w:pStyle w:val="SingleTxtGR"/>
        <w:tabs>
          <w:tab w:val="clear" w:pos="1701"/>
        </w:tabs>
        <w:ind w:left="2268" w:hanging="1134"/>
        <w:rPr>
          <w:bCs/>
        </w:rPr>
      </w:pPr>
      <w:r>
        <w:rPr>
          <w:bCs/>
        </w:rPr>
        <w:tab/>
      </w:r>
      <w:r w:rsidR="00C51274" w:rsidRPr="00C51274">
        <w:rPr>
          <w:bCs/>
        </w:rPr>
        <w:t>В аппарат для измерения рассеяния света вставляют по центру соответствующее кадровое окошко или диафрагму, с тем чтобы отцентрировать пучок света в пределах абразивного следа и ограничить его на испытательном образце диаметром 7 мм ± 1 мм.</w:t>
      </w:r>
    </w:p>
    <w:p w:rsidR="00C51274" w:rsidRPr="00C51274" w:rsidRDefault="00664576" w:rsidP="00664576">
      <w:pPr>
        <w:pStyle w:val="SingleTxtGR"/>
        <w:tabs>
          <w:tab w:val="clear" w:pos="1701"/>
        </w:tabs>
        <w:ind w:left="2268" w:hanging="1134"/>
        <w:rPr>
          <w:b/>
        </w:rPr>
      </w:pPr>
      <w:r>
        <w:rPr>
          <w:bCs/>
        </w:rPr>
        <w:tab/>
      </w:r>
      <w:r w:rsidR="00C51274" w:rsidRPr="00C51274">
        <w:rPr>
          <w:bCs/>
        </w:rPr>
        <w:t xml:space="preserve">Когда свет с уменьшенным коэффициентом пропускания беспрепятственно проходит через испытательный образец, его поперечное сечение на выходе из отверстия будет приблизительно круглым, с четко очерченными краями, равномерно ярким и концентричным в пределах выходного отверстия, создавая круговое </w:t>
      </w:r>
      <w:r w:rsidR="00C51274" w:rsidRPr="00C51274">
        <w:rPr>
          <w:bCs/>
        </w:rPr>
        <w:lastRenderedPageBreak/>
        <w:t>кольцо 0,023 радиана ± 0,002 радиана (1,3°</w:t>
      </w:r>
      <w:r>
        <w:rPr>
          <w:bCs/>
          <w:lang w:val="en-US"/>
        </w:rPr>
        <w:t> </w:t>
      </w:r>
      <w:r w:rsidR="00C51274" w:rsidRPr="00C51274">
        <w:rPr>
          <w:bCs/>
        </w:rPr>
        <w:t>±</w:t>
      </w:r>
      <w:r>
        <w:rPr>
          <w:bCs/>
          <w:lang w:val="en-US"/>
        </w:rPr>
        <w:t> </w:t>
      </w:r>
      <w:r w:rsidR="00C51274" w:rsidRPr="00C51274">
        <w:rPr>
          <w:bCs/>
        </w:rPr>
        <w:t>0,1°), стягиваемое на входном отверстии.</w:t>
      </w:r>
    </w:p>
    <w:p w:rsidR="00C51274" w:rsidRPr="00C51274" w:rsidRDefault="00664576" w:rsidP="00664576">
      <w:pPr>
        <w:pStyle w:val="SingleTxtGR"/>
        <w:tabs>
          <w:tab w:val="clear" w:pos="1701"/>
        </w:tabs>
        <w:ind w:left="2268" w:hanging="1134"/>
        <w:rPr>
          <w:bCs/>
        </w:rPr>
      </w:pPr>
      <w:r>
        <w:rPr>
          <w:bCs/>
        </w:rPr>
        <w:tab/>
      </w:r>
      <w:r w:rsidR="00C51274" w:rsidRPr="00C51274">
        <w:rPr>
          <w:bCs/>
        </w:rPr>
        <w:t>Поверхности внутри интегрирующей сферы, дефлекторы и эталон отражения, если он используется, должны иметь одинаковую отражательную способность, матовую поверхность и высокий коэффициент отражения в пределах всего видимого спектра.</w:t>
      </w:r>
    </w:p>
    <w:p w:rsidR="00C51274" w:rsidRPr="00C51274" w:rsidRDefault="00664576" w:rsidP="00664576">
      <w:pPr>
        <w:pStyle w:val="SingleTxtGR"/>
        <w:tabs>
          <w:tab w:val="clear" w:pos="1701"/>
        </w:tabs>
        <w:ind w:left="2268" w:hanging="1134"/>
        <w:rPr>
          <w:bCs/>
        </w:rPr>
      </w:pPr>
      <w:r>
        <w:rPr>
          <w:bCs/>
        </w:rPr>
        <w:tab/>
      </w:r>
      <w:r w:rsidR="00C51274" w:rsidRPr="00C51274">
        <w:rPr>
          <w:bCs/>
        </w:rPr>
        <w:t>Устанавливают соответствующую световую ловушку, которая полностью поглотит пучок света при отсутствии испытательного образца, если только конструкция этого прибора не позволяет обойтись без световой ловушки.</w:t>
      </w:r>
    </w:p>
    <w:p w:rsidR="00C51274" w:rsidRPr="00C51274" w:rsidRDefault="00664576" w:rsidP="00664576">
      <w:pPr>
        <w:pStyle w:val="SingleTxtGR"/>
        <w:tabs>
          <w:tab w:val="clear" w:pos="1701"/>
        </w:tabs>
        <w:ind w:left="2268" w:hanging="1134"/>
        <w:rPr>
          <w:b/>
        </w:rPr>
      </w:pPr>
      <w:r>
        <w:rPr>
          <w:bCs/>
        </w:rPr>
        <w:tab/>
      </w:r>
      <w:r w:rsidR="00C51274" w:rsidRPr="00C51274">
        <w:rPr>
          <w:bCs/>
        </w:rPr>
        <w:t>Для проверки надлежащей регулировки оптической системы прибора для измерения уменьшения видимости можно использовать стандарты для стекол на рассеяние вперед.</w:t>
      </w:r>
    </w:p>
    <w:p w:rsidR="00C51274" w:rsidRPr="00C51274" w:rsidRDefault="00C51274" w:rsidP="00664576">
      <w:pPr>
        <w:pStyle w:val="H23GR"/>
      </w:pPr>
      <w:r w:rsidRPr="00664576">
        <w:rPr>
          <w:b w:val="0"/>
          <w:bCs/>
          <w:noProof/>
          <w:lang w:val="en-GB" w:eastAsia="zh-CN"/>
        </w:rPr>
        <mc:AlternateContent>
          <mc:Choice Requires="wps">
            <w:drawing>
              <wp:anchor distT="0" distB="0" distL="114300" distR="114300" simplePos="0" relativeHeight="251671552" behindDoc="0" locked="0" layoutInCell="1" allowOverlap="1" wp14:anchorId="60A15D88" wp14:editId="298E0539">
                <wp:simplePos x="0" y="0"/>
                <wp:positionH relativeFrom="column">
                  <wp:posOffset>3963279</wp:posOffset>
                </wp:positionH>
                <wp:positionV relativeFrom="paragraph">
                  <wp:posOffset>377386</wp:posOffset>
                </wp:positionV>
                <wp:extent cx="1043208" cy="228600"/>
                <wp:effectExtent l="0" t="0" r="5080" b="0"/>
                <wp:wrapNone/>
                <wp:docPr id="19" name="Поле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3208" cy="228600"/>
                        </a:xfrm>
                        <a:prstGeom prst="rect">
                          <a:avLst/>
                        </a:prstGeom>
                        <a:solidFill>
                          <a:srgbClr val="FFFFFF"/>
                        </a:solidFill>
                        <a:ln w="9525">
                          <a:noFill/>
                          <a:miter lim="800000"/>
                          <a:headEnd/>
                          <a:tailEnd/>
                        </a:ln>
                      </wps:spPr>
                      <wps:txbx>
                        <w:txbxContent>
                          <w:p w:rsidR="00C51274" w:rsidRPr="00A57437" w:rsidRDefault="00C51274" w:rsidP="00C51274">
                            <w:pPr>
                              <w:spacing w:line="200" w:lineRule="atLeast"/>
                              <w:rPr>
                                <w:sz w:val="16"/>
                                <w:szCs w:val="16"/>
                              </w:rPr>
                            </w:pPr>
                            <w:r>
                              <w:rPr>
                                <w:sz w:val="16"/>
                                <w:szCs w:val="16"/>
                              </w:rPr>
                              <w:t>Фотодатчик</w:t>
                            </w:r>
                          </w:p>
                        </w:txbxContent>
                      </wps:txbx>
                      <wps:bodyPr rot="0" vert="horz" wrap="square" lIns="36000" tIns="36000" rIns="36000" bIns="3600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shape w14:anchorId="60A15D88" id="Поле 19" o:spid="_x0000_s1028" type="#_x0000_t202" style="position:absolute;left:0;text-align:left;margin-left:312.05pt;margin-top:29.7pt;width:82.15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" stroked="f">
                <v:textbox inset="1mm,1mm,1mm,1mm">
                  <w:txbxContent>
                    <w:p w:rsidR="00C51274" w:rsidRPr="00A57437" w:rsidRDefault="00C51274" w:rsidP="00C51274">
                      <w:pPr>
                        <w:spacing w:line="200" w:lineRule="atLeast"/>
                        <w:rPr>
                          <w:sz w:val="16"/>
                          <w:szCs w:val="16"/>
                        </w:rPr>
                      </w:pPr>
                      <w:r>
                        <w:rPr>
                          <w:sz w:val="16"/>
                          <w:szCs w:val="16"/>
                        </w:rPr>
                        <w:t>Фотодатчик</w:t>
                      </w:r>
                    </w:p>
                  </w:txbxContent>
                </v:textbox>
              </v:shape>
            </w:pict>
          </mc:Fallback>
        </mc:AlternateContent>
      </w:r>
      <w:r w:rsidR="00664576" w:rsidRPr="00664576">
        <w:rPr>
          <w:b w:val="0"/>
        </w:rPr>
        <w:tab/>
      </w:r>
      <w:r w:rsidR="00664576" w:rsidRPr="00664576">
        <w:rPr>
          <w:b w:val="0"/>
        </w:rPr>
        <w:tab/>
      </w:r>
      <w:r w:rsidRPr="00664576">
        <w:rPr>
          <w:b w:val="0"/>
        </w:rPr>
        <w:t>Рис. 5.1</w:t>
      </w:r>
      <w:r w:rsidRPr="00664576">
        <w:rPr>
          <w:b w:val="0"/>
        </w:rPr>
        <w:br/>
      </w:r>
      <w:r w:rsidRPr="00C51274">
        <w:t>Прибор для измерения уменьшения света</w:t>
      </w:r>
    </w:p>
    <w:p w:rsidR="00C51274" w:rsidRPr="00C51274" w:rsidRDefault="00C5755F" w:rsidP="00C5755F">
      <w:pPr>
        <w:pStyle w:val="SingleTxtGR"/>
        <w:ind w:left="567" w:right="991"/>
        <w:rPr>
          <w:lang w:val="en-GB"/>
        </w:rPr>
      </w:pPr>
      <w:r w:rsidRPr="00C51274">
        <w:rPr>
          <w:noProof/>
          <w:lang w:val="en-GB" w:eastAsia="zh-CN"/>
        </w:rPr>
        <mc:AlternateContent>
          <mc:Choice Requires="wps">
            <w:drawing>
              <wp:anchor distT="0" distB="0" distL="114300" distR="114300" simplePos="0" relativeHeight="251663360" behindDoc="0" locked="0" layoutInCell="1" allowOverlap="1" wp14:anchorId="2FF78D1D" wp14:editId="46ED6468">
                <wp:simplePos x="0" y="0"/>
                <wp:positionH relativeFrom="column">
                  <wp:posOffset>1923366</wp:posOffset>
                </wp:positionH>
                <wp:positionV relativeFrom="paragraph">
                  <wp:posOffset>143998</wp:posOffset>
                </wp:positionV>
                <wp:extent cx="720970" cy="325364"/>
                <wp:effectExtent l="0" t="0" r="3175" b="0"/>
                <wp:wrapNone/>
                <wp:docPr id="9"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970" cy="325364"/>
                        </a:xfrm>
                        <a:prstGeom prst="rect">
                          <a:avLst/>
                        </a:prstGeom>
                        <a:solidFill>
                          <a:srgbClr val="FFFFFF"/>
                        </a:solidFill>
                        <a:ln w="9525">
                          <a:noFill/>
                          <a:miter lim="800000"/>
                          <a:headEnd/>
                          <a:tailEnd/>
                        </a:ln>
                      </wps:spPr>
                      <wps:txbx>
                        <w:txbxContent>
                          <w:p w:rsidR="002E2531" w:rsidRDefault="002E2531" w:rsidP="00C51274">
                            <w:pPr>
                              <w:spacing w:line="200" w:lineRule="atLeast"/>
                              <w:rPr>
                                <w:sz w:val="16"/>
                                <w:szCs w:val="16"/>
                              </w:rPr>
                            </w:pPr>
                          </w:p>
                          <w:p w:rsidR="00C51274" w:rsidRPr="00A57437" w:rsidRDefault="00C51274" w:rsidP="00C51274">
                            <w:pPr>
                              <w:spacing w:line="200" w:lineRule="atLeast"/>
                              <w:rPr>
                                <w:sz w:val="16"/>
                                <w:szCs w:val="16"/>
                              </w:rPr>
                            </w:pPr>
                            <w:r>
                              <w:rPr>
                                <w:sz w:val="16"/>
                                <w:szCs w:val="16"/>
                              </w:rPr>
                              <w:t>Входное окно</w:t>
                            </w:r>
                          </w:p>
                        </w:txbxContent>
                      </wps:txbx>
                      <wps:bodyPr rot="0" vert="horz" wrap="square" lIns="36000" tIns="36000" rIns="36000" bIns="3600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shape w14:anchorId="2FF78D1D" id="Поле 9" o:spid="_x0000_s1029" type="#_x0000_t202" style="position:absolute;left:0;text-align:left;margin-left:151.45pt;margin-top:11.35pt;width:56.75pt;height:25.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" stroked="f">
                <v:textbox inset="1mm,1mm,1mm,1mm">
                  <w:txbxContent>
                    <w:p w:rsidR="002E2531" w:rsidRDefault="002E2531" w:rsidP="00C51274">
                      <w:pPr>
                        <w:spacing w:line="200" w:lineRule="atLeast"/>
                        <w:rPr>
                          <w:sz w:val="16"/>
                          <w:szCs w:val="16"/>
                        </w:rPr>
                      </w:pPr>
                    </w:p>
                    <w:p w:rsidR="00C51274" w:rsidRPr="00A57437" w:rsidRDefault="00C51274" w:rsidP="00C51274">
                      <w:pPr>
                        <w:spacing w:line="200" w:lineRule="atLeast"/>
                        <w:rPr>
                          <w:sz w:val="16"/>
                          <w:szCs w:val="16"/>
                        </w:rPr>
                      </w:pPr>
                      <w:r>
                        <w:rPr>
                          <w:sz w:val="16"/>
                          <w:szCs w:val="16"/>
                        </w:rPr>
                        <w:t>Входное окно</w:t>
                      </w:r>
                    </w:p>
                  </w:txbxContent>
                </v:textbox>
              </v:shape>
            </w:pict>
          </mc:Fallback>
        </mc:AlternateContent>
      </w:r>
      <w:r w:rsidRPr="00C51274">
        <w:rPr>
          <w:noProof/>
          <w:lang w:val="en-GB" w:eastAsia="zh-CN"/>
        </w:rPr>
        <mc:AlternateContent>
          <mc:Choice Requires="wps">
            <w:drawing>
              <wp:anchor distT="0" distB="0" distL="114300" distR="114300" simplePos="0" relativeHeight="251669504" behindDoc="0" locked="0" layoutInCell="1" allowOverlap="1" wp14:anchorId="1C31BF94" wp14:editId="3B8F436B">
                <wp:simplePos x="0" y="0"/>
                <wp:positionH relativeFrom="column">
                  <wp:posOffset>4496679</wp:posOffset>
                </wp:positionH>
                <wp:positionV relativeFrom="paragraph">
                  <wp:posOffset>224985</wp:posOffset>
                </wp:positionV>
                <wp:extent cx="961293" cy="339725"/>
                <wp:effectExtent l="0" t="0" r="0" b="3175"/>
                <wp:wrapNone/>
                <wp:docPr id="16" name="Поле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1293" cy="339725"/>
                        </a:xfrm>
                        <a:prstGeom prst="rect">
                          <a:avLst/>
                        </a:prstGeom>
                        <a:solidFill>
                          <a:srgbClr val="FFFFFF"/>
                        </a:solidFill>
                        <a:ln w="9525">
                          <a:noFill/>
                          <a:miter lim="800000"/>
                          <a:headEnd/>
                          <a:tailEnd/>
                        </a:ln>
                      </wps:spPr>
                      <wps:txbx>
                        <w:txbxContent>
                          <w:p w:rsidR="00C51274" w:rsidRPr="00A57437" w:rsidRDefault="00C51274" w:rsidP="00C51274">
                            <w:pPr>
                              <w:spacing w:line="200" w:lineRule="atLeast"/>
                              <w:ind w:right="-181"/>
                              <w:rPr>
                                <w:sz w:val="16"/>
                                <w:szCs w:val="16"/>
                              </w:rPr>
                            </w:pPr>
                            <w:r>
                              <w:rPr>
                                <w:sz w:val="16"/>
                                <w:szCs w:val="16"/>
                              </w:rPr>
                              <w:t>Световая ловушка (если используется)</w:t>
                            </w:r>
                          </w:p>
                        </w:txbxContent>
                      </wps:txbx>
                      <wps:bodyPr rot="0" vert="horz" wrap="square" lIns="36000" tIns="36000" rIns="36000" bIns="3600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shape w14:anchorId="1C31BF94" id="Поле 16" o:spid="_x0000_s1030" type="#_x0000_t202" style="position:absolute;left:0;text-align:left;margin-left:354.05pt;margin-top:17.7pt;width:75.7pt;height:26.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" stroked="f">
                <v:textbox inset="1mm,1mm,1mm,1mm">
                  <w:txbxContent>
                    <w:p w:rsidR="00C51274" w:rsidRPr="00A57437" w:rsidRDefault="00C51274" w:rsidP="00C51274">
                      <w:pPr>
                        <w:spacing w:line="200" w:lineRule="atLeast"/>
                        <w:ind w:right="-181"/>
                        <w:rPr>
                          <w:sz w:val="16"/>
                          <w:szCs w:val="16"/>
                        </w:rPr>
                      </w:pPr>
                      <w:r>
                        <w:rPr>
                          <w:sz w:val="16"/>
                          <w:szCs w:val="16"/>
                        </w:rPr>
                        <w:t>Световая ловушка (если используется)</w:t>
                      </w:r>
                    </w:p>
                  </w:txbxContent>
                </v:textbox>
              </v:shape>
            </w:pict>
          </mc:Fallback>
        </mc:AlternateContent>
      </w:r>
      <w:r w:rsidRPr="00C51274">
        <w:rPr>
          <w:noProof/>
          <w:lang w:val="en-GB" w:eastAsia="zh-CN"/>
        </w:rPr>
        <mc:AlternateContent>
          <mc:Choice Requires="wps">
            <w:drawing>
              <wp:anchor distT="0" distB="0" distL="114300" distR="114300" simplePos="0" relativeHeight="251668480" behindDoc="0" locked="0" layoutInCell="1" allowOverlap="1" wp14:anchorId="38119B78" wp14:editId="16860EEE">
                <wp:simplePos x="0" y="0"/>
                <wp:positionH relativeFrom="column">
                  <wp:posOffset>3763987</wp:posOffset>
                </wp:positionH>
                <wp:positionV relativeFrom="paragraph">
                  <wp:posOffset>1895524</wp:posOffset>
                </wp:positionV>
                <wp:extent cx="1466801" cy="213995"/>
                <wp:effectExtent l="0" t="0" r="635" b="0"/>
                <wp:wrapNone/>
                <wp:docPr id="15" name="Поле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01" cy="213995"/>
                        </a:xfrm>
                        <a:prstGeom prst="rect">
                          <a:avLst/>
                        </a:prstGeom>
                        <a:solidFill>
                          <a:srgbClr val="FFFFFF"/>
                        </a:solidFill>
                        <a:ln w="9525">
                          <a:noFill/>
                          <a:miter lim="800000"/>
                          <a:headEnd/>
                          <a:tailEnd/>
                        </a:ln>
                      </wps:spPr>
                      <wps:txbx>
                        <w:txbxContent>
                          <w:p w:rsidR="00C51274" w:rsidRPr="00A57437" w:rsidRDefault="00C51274" w:rsidP="00C5755F">
                            <w:pPr>
                              <w:spacing w:line="200" w:lineRule="atLeast"/>
                              <w:jc w:val="center"/>
                              <w:rPr>
                                <w:sz w:val="16"/>
                                <w:szCs w:val="16"/>
                              </w:rPr>
                            </w:pPr>
                            <w:r>
                              <w:rPr>
                                <w:sz w:val="16"/>
                                <w:szCs w:val="16"/>
                              </w:rPr>
                              <w:t>Отражатель</w:t>
                            </w:r>
                          </w:p>
                        </w:txbxContent>
                      </wps:txbx>
                      <wps:bodyPr rot="0" vert="horz" wrap="square" lIns="36000" tIns="36000" rIns="36000" bIns="3600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shape w14:anchorId="38119B78" id="Поле 15" o:spid="_x0000_s1031" type="#_x0000_t202" style="position:absolute;left:0;text-align:left;margin-left:296.4pt;margin-top:149.25pt;width:115.5pt;height:16.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" stroked="f">
                <v:textbox inset="1mm,1mm,1mm,1mm">
                  <w:txbxContent>
                    <w:p w:rsidR="00C51274" w:rsidRPr="00A57437" w:rsidRDefault="00C51274" w:rsidP="00C5755F">
                      <w:pPr>
                        <w:spacing w:line="200" w:lineRule="atLeast"/>
                        <w:jc w:val="center"/>
                        <w:rPr>
                          <w:sz w:val="16"/>
                          <w:szCs w:val="16"/>
                        </w:rPr>
                      </w:pPr>
                      <w:r>
                        <w:rPr>
                          <w:sz w:val="16"/>
                          <w:szCs w:val="16"/>
                        </w:rPr>
                        <w:t>Отражатель</w:t>
                      </w:r>
                    </w:p>
                  </w:txbxContent>
                </v:textbox>
              </v:shape>
            </w:pict>
          </mc:Fallback>
        </mc:AlternateContent>
      </w:r>
      <w:r w:rsidRPr="00C51274">
        <w:rPr>
          <w:noProof/>
          <w:lang w:val="en-GB" w:eastAsia="zh-CN"/>
        </w:rPr>
        <mc:AlternateContent>
          <mc:Choice Requires="wps">
            <w:drawing>
              <wp:anchor distT="0" distB="0" distL="114300" distR="114300" simplePos="0" relativeHeight="251667456" behindDoc="0" locked="0" layoutInCell="1" allowOverlap="1" wp14:anchorId="021A319F" wp14:editId="41EE5AC2">
                <wp:simplePos x="0" y="0"/>
                <wp:positionH relativeFrom="column">
                  <wp:posOffset>3025628</wp:posOffset>
                </wp:positionH>
                <wp:positionV relativeFrom="paragraph">
                  <wp:posOffset>1720166</wp:posOffset>
                </wp:positionV>
                <wp:extent cx="575310" cy="199390"/>
                <wp:effectExtent l="0" t="0" r="0" b="1270"/>
                <wp:wrapNone/>
                <wp:docPr id="14" name="Поле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 cy="199390"/>
                        </a:xfrm>
                        <a:prstGeom prst="rect">
                          <a:avLst/>
                        </a:prstGeom>
                        <a:solidFill>
                          <a:srgbClr val="FFFFFF"/>
                        </a:solidFill>
                        <a:ln w="9525">
                          <a:noFill/>
                          <a:miter lim="800000"/>
                          <a:headEnd/>
                          <a:tailEnd/>
                        </a:ln>
                      </wps:spPr>
                      <wps:txbx>
                        <w:txbxContent>
                          <w:p w:rsidR="00C51274" w:rsidRPr="00A57437" w:rsidRDefault="00C51274" w:rsidP="00C51274">
                            <w:pPr>
                              <w:spacing w:line="200" w:lineRule="atLeast"/>
                              <w:rPr>
                                <w:sz w:val="16"/>
                                <w:szCs w:val="16"/>
                              </w:rPr>
                            </w:pPr>
                            <w:r>
                              <w:rPr>
                                <w:sz w:val="16"/>
                                <w:szCs w:val="16"/>
                              </w:rPr>
                              <w:t>Образец</w:t>
                            </w:r>
                          </w:p>
                        </w:txbxContent>
                      </wps:txbx>
                      <wps:bodyPr rot="0" vert="horz" wrap="square" lIns="36000" tIns="36000" rIns="36000" bIns="3600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shape w14:anchorId="021A319F" id="Поле 14" o:spid="_x0000_s1032" type="#_x0000_t202" style="position:absolute;left:0;text-align:left;margin-left:238.25pt;margin-top:135.45pt;width:45.3pt;height:15.7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" stroked="f">
                <v:textbox style="mso-fit-shape-to-text:t" inset="1mm,1mm,1mm,1mm">
                  <w:txbxContent>
                    <w:p w:rsidR="00C51274" w:rsidRPr="00A57437" w:rsidRDefault="00C51274" w:rsidP="00C51274">
                      <w:pPr>
                        <w:spacing w:line="200" w:lineRule="atLeast"/>
                        <w:rPr>
                          <w:sz w:val="16"/>
                          <w:szCs w:val="16"/>
                        </w:rPr>
                      </w:pPr>
                      <w:r>
                        <w:rPr>
                          <w:sz w:val="16"/>
                          <w:szCs w:val="16"/>
                        </w:rPr>
                        <w:t>Образец</w:t>
                      </w:r>
                    </w:p>
                  </w:txbxContent>
                </v:textbox>
              </v:shape>
            </w:pict>
          </mc:Fallback>
        </mc:AlternateContent>
      </w:r>
      <w:r w:rsidRPr="00C51274">
        <w:rPr>
          <w:noProof/>
          <w:lang w:val="en-GB" w:eastAsia="zh-CN"/>
        </w:rPr>
        <mc:AlternateContent>
          <mc:Choice Requires="wps">
            <w:drawing>
              <wp:anchor distT="0" distB="0" distL="114300" distR="114300" simplePos="0" relativeHeight="251666432" behindDoc="0" locked="0" layoutInCell="1" allowOverlap="1" wp14:anchorId="701C8E95" wp14:editId="1296CD43">
                <wp:simplePos x="0" y="0"/>
                <wp:positionH relativeFrom="column">
                  <wp:posOffset>2795563</wp:posOffset>
                </wp:positionH>
                <wp:positionV relativeFrom="paragraph">
                  <wp:posOffset>1503974</wp:posOffset>
                </wp:positionV>
                <wp:extent cx="405684" cy="218440"/>
                <wp:effectExtent l="0" t="0" r="0" b="0"/>
                <wp:wrapNone/>
                <wp:docPr id="13" name="Поле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684" cy="218440"/>
                        </a:xfrm>
                        <a:prstGeom prst="rect">
                          <a:avLst/>
                        </a:prstGeom>
                        <a:solidFill>
                          <a:srgbClr val="FFFFFF"/>
                        </a:solidFill>
                        <a:ln w="9525">
                          <a:noFill/>
                          <a:miter lim="800000"/>
                          <a:headEnd/>
                          <a:tailEnd/>
                        </a:ln>
                      </wps:spPr>
                      <wps:txbx>
                        <w:txbxContent>
                          <w:p w:rsidR="00C51274" w:rsidRPr="00A57437" w:rsidRDefault="00C51274" w:rsidP="00C51274">
                            <w:pPr>
                              <w:spacing w:line="200" w:lineRule="atLeast"/>
                              <w:rPr>
                                <w:sz w:val="16"/>
                                <w:szCs w:val="16"/>
                              </w:rPr>
                            </w:pPr>
                            <w:r>
                              <w:rPr>
                                <w:sz w:val="16"/>
                                <w:szCs w:val="16"/>
                              </w:rPr>
                              <w:t>Линза</w:t>
                            </w:r>
                          </w:p>
                        </w:txbxContent>
                      </wps:txbx>
                      <wps:bodyPr rot="0" vert="horz" wrap="square" lIns="36000" tIns="36000" rIns="36000" bIns="3600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shape w14:anchorId="701C8E95" id="Поле 13" o:spid="_x0000_s1033" type="#_x0000_t202" style="position:absolute;left:0;text-align:left;margin-left:220.1pt;margin-top:118.4pt;width:31.95pt;height:17.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" stroked="f">
                <v:textbox inset="1mm,1mm,1mm,1mm">
                  <w:txbxContent>
                    <w:p w:rsidR="00C51274" w:rsidRPr="00A57437" w:rsidRDefault="00C51274" w:rsidP="00C51274">
                      <w:pPr>
                        <w:spacing w:line="200" w:lineRule="atLeast"/>
                        <w:rPr>
                          <w:sz w:val="16"/>
                          <w:szCs w:val="16"/>
                        </w:rPr>
                      </w:pPr>
                      <w:r>
                        <w:rPr>
                          <w:sz w:val="16"/>
                          <w:szCs w:val="16"/>
                        </w:rPr>
                        <w:t>Линза</w:t>
                      </w:r>
                    </w:p>
                  </w:txbxContent>
                </v:textbox>
              </v:shape>
            </w:pict>
          </mc:Fallback>
        </mc:AlternateContent>
      </w:r>
      <w:r w:rsidRPr="00C51274">
        <w:rPr>
          <w:noProof/>
          <w:lang w:val="en-GB" w:eastAsia="zh-CN"/>
        </w:rPr>
        <mc:AlternateContent>
          <mc:Choice Requires="wps">
            <w:drawing>
              <wp:anchor distT="0" distB="0" distL="114300" distR="114300" simplePos="0" relativeHeight="251664384" behindDoc="0" locked="0" layoutInCell="1" allowOverlap="1" wp14:anchorId="3E4D42CE" wp14:editId="3508ACE8">
                <wp:simplePos x="0" y="0"/>
                <wp:positionH relativeFrom="column">
                  <wp:posOffset>1865532</wp:posOffset>
                </wp:positionH>
                <wp:positionV relativeFrom="paragraph">
                  <wp:posOffset>1796415</wp:posOffset>
                </wp:positionV>
                <wp:extent cx="671830" cy="199390"/>
                <wp:effectExtent l="0" t="0" r="0" b="1270"/>
                <wp:wrapNone/>
                <wp:docPr id="10" name="Поле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830" cy="199390"/>
                        </a:xfrm>
                        <a:prstGeom prst="rect">
                          <a:avLst/>
                        </a:prstGeom>
                        <a:solidFill>
                          <a:srgbClr val="FFFFFF"/>
                        </a:solidFill>
                        <a:ln w="9525">
                          <a:noFill/>
                          <a:miter lim="800000"/>
                          <a:headEnd/>
                          <a:tailEnd/>
                        </a:ln>
                      </wps:spPr>
                      <wps:txbx>
                        <w:txbxContent>
                          <w:p w:rsidR="00C51274" w:rsidRPr="00A57437" w:rsidRDefault="00C51274" w:rsidP="00C51274">
                            <w:pPr>
                              <w:spacing w:line="200" w:lineRule="atLeast"/>
                              <w:rPr>
                                <w:sz w:val="16"/>
                                <w:szCs w:val="16"/>
                              </w:rPr>
                            </w:pPr>
                            <w:r>
                              <w:rPr>
                                <w:sz w:val="16"/>
                                <w:szCs w:val="16"/>
                              </w:rPr>
                              <w:t>Апертура</w:t>
                            </w:r>
                          </w:p>
                        </w:txbxContent>
                      </wps:txbx>
                      <wps:bodyPr rot="0" vert="horz" wrap="square" lIns="36000" tIns="36000" rIns="36000" bIns="3600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shape w14:anchorId="3E4D42CE" id="Поле 10" o:spid="_x0000_s1034" type="#_x0000_t202" style="position:absolute;left:0;text-align:left;margin-left:146.9pt;margin-top:141.45pt;width:52.9pt;height:15.7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" stroked="f">
                <v:textbox style="mso-fit-shape-to-text:t" inset="1mm,1mm,1mm,1mm">
                  <w:txbxContent>
                    <w:p w:rsidR="00C51274" w:rsidRPr="00A57437" w:rsidRDefault="00C51274" w:rsidP="00C51274">
                      <w:pPr>
                        <w:spacing w:line="200" w:lineRule="atLeast"/>
                        <w:rPr>
                          <w:sz w:val="16"/>
                          <w:szCs w:val="16"/>
                        </w:rPr>
                      </w:pPr>
                      <w:r>
                        <w:rPr>
                          <w:sz w:val="16"/>
                          <w:szCs w:val="16"/>
                        </w:rPr>
                        <w:t>Апертура</w:t>
                      </w:r>
                    </w:p>
                  </w:txbxContent>
                </v:textbox>
              </v:shape>
            </w:pict>
          </mc:Fallback>
        </mc:AlternateContent>
      </w:r>
      <w:r w:rsidRPr="00C51274">
        <w:rPr>
          <w:noProof/>
          <w:lang w:val="en-GB" w:eastAsia="zh-CN"/>
        </w:rPr>
        <mc:AlternateContent>
          <mc:Choice Requires="wps">
            <w:drawing>
              <wp:anchor distT="0" distB="0" distL="114300" distR="114300" simplePos="0" relativeHeight="251662336" behindDoc="0" locked="0" layoutInCell="1" allowOverlap="1" wp14:anchorId="0D92C15F" wp14:editId="52110186">
                <wp:simplePos x="0" y="0"/>
                <wp:positionH relativeFrom="column">
                  <wp:posOffset>710076</wp:posOffset>
                </wp:positionH>
                <wp:positionV relativeFrom="paragraph">
                  <wp:posOffset>1689149</wp:posOffset>
                </wp:positionV>
                <wp:extent cx="543560" cy="199390"/>
                <wp:effectExtent l="0" t="0" r="8890" b="1270"/>
                <wp:wrapNone/>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560" cy="199390"/>
                        </a:xfrm>
                        <a:prstGeom prst="rect">
                          <a:avLst/>
                        </a:prstGeom>
                        <a:solidFill>
                          <a:srgbClr val="FFFFFF"/>
                        </a:solidFill>
                        <a:ln w="9525">
                          <a:noFill/>
                          <a:miter lim="800000"/>
                          <a:headEnd/>
                          <a:tailEnd/>
                        </a:ln>
                      </wps:spPr>
                      <wps:txbx>
                        <w:txbxContent>
                          <w:p w:rsidR="00C51274" w:rsidRPr="00A57437" w:rsidRDefault="00C51274" w:rsidP="00C51274">
                            <w:pPr>
                              <w:spacing w:line="200" w:lineRule="atLeast"/>
                              <w:rPr>
                                <w:sz w:val="16"/>
                                <w:szCs w:val="16"/>
                              </w:rPr>
                            </w:pPr>
                            <w:r>
                              <w:rPr>
                                <w:sz w:val="16"/>
                                <w:szCs w:val="16"/>
                              </w:rPr>
                              <w:t>Источник</w:t>
                            </w:r>
                          </w:p>
                        </w:txbxContent>
                      </wps:txbx>
                      <wps:bodyPr rot="0" vert="horz" wrap="square" lIns="36000" tIns="36000" rIns="36000" bIns="3600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shape w14:anchorId="0D92C15F" id="Поле 7" o:spid="_x0000_s1035" type="#_x0000_t202" style="position:absolute;left:0;text-align:left;margin-left:55.9pt;margin-top:133pt;width:42.8pt;height:15.7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" stroked="f">
                <v:textbox style="mso-fit-shape-to-text:t" inset="1mm,1mm,1mm,1mm">
                  <w:txbxContent>
                    <w:p w:rsidR="00C51274" w:rsidRPr="00A57437" w:rsidRDefault="00C51274" w:rsidP="00C51274">
                      <w:pPr>
                        <w:spacing w:line="200" w:lineRule="atLeast"/>
                        <w:rPr>
                          <w:sz w:val="16"/>
                          <w:szCs w:val="16"/>
                        </w:rPr>
                      </w:pPr>
                      <w:r>
                        <w:rPr>
                          <w:sz w:val="16"/>
                          <w:szCs w:val="16"/>
                        </w:rPr>
                        <w:t>Источник</w:t>
                      </w:r>
                    </w:p>
                  </w:txbxContent>
                </v:textbox>
              </v:shape>
            </w:pict>
          </mc:Fallback>
        </mc:AlternateContent>
      </w:r>
      <w:r w:rsidR="00664576" w:rsidRPr="00C51274">
        <w:rPr>
          <w:noProof/>
          <w:lang w:val="en-GB" w:eastAsia="zh-CN"/>
        </w:rPr>
        <mc:AlternateContent>
          <mc:Choice Requires="wps">
            <w:drawing>
              <wp:anchor distT="0" distB="0" distL="114300" distR="114300" simplePos="0" relativeHeight="251670528" behindDoc="0" locked="0" layoutInCell="1" allowOverlap="1" wp14:anchorId="486B14E1" wp14:editId="4F0CC5EB">
                <wp:simplePos x="0" y="0"/>
                <wp:positionH relativeFrom="column">
                  <wp:posOffset>3230636</wp:posOffset>
                </wp:positionH>
                <wp:positionV relativeFrom="paragraph">
                  <wp:posOffset>2083142</wp:posOffset>
                </wp:positionV>
                <wp:extent cx="1671637" cy="528637"/>
                <wp:effectExtent l="0" t="0" r="5080" b="5080"/>
                <wp:wrapNone/>
                <wp:docPr id="17" name="Поле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1637" cy="528637"/>
                        </a:xfrm>
                        <a:prstGeom prst="rect">
                          <a:avLst/>
                        </a:prstGeom>
                        <a:solidFill>
                          <a:srgbClr val="FFFFFF"/>
                        </a:solidFill>
                        <a:ln w="9525">
                          <a:noFill/>
                          <a:miter lim="800000"/>
                          <a:headEnd/>
                          <a:tailEnd/>
                        </a:ln>
                      </wps:spPr>
                      <wps:txbx>
                        <w:txbxContent>
                          <w:p w:rsidR="00C51274" w:rsidRPr="00E50039" w:rsidRDefault="00C51274" w:rsidP="00C51274">
                            <w:pPr>
                              <w:spacing w:line="200" w:lineRule="atLeast"/>
                              <w:rPr>
                                <w:sz w:val="16"/>
                                <w:szCs w:val="16"/>
                              </w:rPr>
                            </w:pPr>
                            <w:r w:rsidRPr="00E50039">
                              <w:rPr>
                                <w:sz w:val="16"/>
                                <w:szCs w:val="16"/>
                              </w:rPr>
                              <w:t>Пунктирные линии показывают положение отражателя для измерения полного пропускания.</w:t>
                            </w:r>
                          </w:p>
                        </w:txbxContent>
                      </wps:txbx>
                      <wps:bodyPr rot="0" vert="horz" wrap="square" lIns="36000" tIns="36000" rIns="36000" bIns="3600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shape w14:anchorId="486B14E1" id="Поле 17" o:spid="_x0000_s1036" type="#_x0000_t202" style="position:absolute;left:0;text-align:left;margin-left:254.4pt;margin-top:164.05pt;width:131.6pt;height:41.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" stroked="f">
                <v:textbox inset="1mm,1mm,1mm,1mm">
                  <w:txbxContent>
                    <w:p w:rsidR="00C51274" w:rsidRPr="00E50039" w:rsidRDefault="00C51274" w:rsidP="00C51274">
                      <w:pPr>
                        <w:spacing w:line="200" w:lineRule="atLeast"/>
                        <w:rPr>
                          <w:sz w:val="16"/>
                          <w:szCs w:val="16"/>
                        </w:rPr>
                      </w:pPr>
                      <w:r w:rsidRPr="00E50039">
                        <w:rPr>
                          <w:sz w:val="16"/>
                          <w:szCs w:val="16"/>
                        </w:rPr>
                        <w:t>Пунктирные линии показывают положение отражателя для измерения полного пропускания.</w:t>
                      </w:r>
                    </w:p>
                  </w:txbxContent>
                </v:textbox>
              </v:shape>
            </w:pict>
          </mc:Fallback>
        </mc:AlternateContent>
      </w:r>
      <w:r w:rsidR="00664576" w:rsidRPr="00C51274">
        <w:rPr>
          <w:noProof/>
          <w:lang w:val="en-GB" w:eastAsia="zh-CN"/>
        </w:rPr>
        <mc:AlternateContent>
          <mc:Choice Requires="wps">
            <w:drawing>
              <wp:anchor distT="0" distB="0" distL="114300" distR="114300" simplePos="0" relativeHeight="251661312" behindDoc="0" locked="0" layoutInCell="1" allowOverlap="1" wp14:anchorId="28DE127B" wp14:editId="6A77B61F">
                <wp:simplePos x="0" y="0"/>
                <wp:positionH relativeFrom="column">
                  <wp:posOffset>965396</wp:posOffset>
                </wp:positionH>
                <wp:positionV relativeFrom="paragraph">
                  <wp:posOffset>443132</wp:posOffset>
                </wp:positionV>
                <wp:extent cx="804930" cy="199390"/>
                <wp:effectExtent l="0" t="0" r="0" b="1270"/>
                <wp:wrapNone/>
                <wp:docPr id="307" name="Поле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4930" cy="199390"/>
                        </a:xfrm>
                        <a:prstGeom prst="rect">
                          <a:avLst/>
                        </a:prstGeom>
                        <a:solidFill>
                          <a:srgbClr val="FFFFFF"/>
                        </a:solidFill>
                        <a:ln w="9525">
                          <a:noFill/>
                          <a:miter lim="800000"/>
                          <a:headEnd/>
                          <a:tailEnd/>
                        </a:ln>
                      </wps:spPr>
                      <wps:txbx>
                        <w:txbxContent>
                          <w:p w:rsidR="00C51274" w:rsidRPr="00A57437" w:rsidRDefault="00C51274" w:rsidP="00C51274">
                            <w:pPr>
                              <w:spacing w:line="200" w:lineRule="atLeast"/>
                              <w:rPr>
                                <w:sz w:val="16"/>
                                <w:szCs w:val="16"/>
                              </w:rPr>
                            </w:pPr>
                            <w:r>
                              <w:rPr>
                                <w:sz w:val="16"/>
                                <w:szCs w:val="16"/>
                              </w:rPr>
                              <w:t>Конденсатор</w:t>
                            </w:r>
                          </w:p>
                        </w:txbxContent>
                      </wps:txbx>
                      <wps:bodyPr rot="0" vert="horz" wrap="square" lIns="36000" tIns="36000" rIns="36000" bIns="3600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shape w14:anchorId="28DE127B" id="Поле 307" o:spid="_x0000_s1037" type="#_x0000_t202" style="position:absolute;left:0;text-align:left;margin-left:76pt;margin-top:34.9pt;width:63.4pt;height:15.7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" stroked="f">
                <v:textbox style="mso-fit-shape-to-text:t" inset="1mm,1mm,1mm,1mm">
                  <w:txbxContent>
                    <w:p w:rsidR="00C51274" w:rsidRPr="00A57437" w:rsidRDefault="00C51274" w:rsidP="00C51274">
                      <w:pPr>
                        <w:spacing w:line="200" w:lineRule="atLeast"/>
                        <w:rPr>
                          <w:sz w:val="16"/>
                          <w:szCs w:val="16"/>
                        </w:rPr>
                      </w:pPr>
                      <w:r>
                        <w:rPr>
                          <w:sz w:val="16"/>
                          <w:szCs w:val="16"/>
                        </w:rPr>
                        <w:t>Конденсатор</w:t>
                      </w:r>
                    </w:p>
                  </w:txbxContent>
                </v:textbox>
              </v:shape>
            </w:pict>
          </mc:Fallback>
        </mc:AlternateContent>
      </w:r>
      <w:r w:rsidR="00C51274" w:rsidRPr="00C51274">
        <w:rPr>
          <w:noProof/>
          <w:lang w:val="en-GB" w:eastAsia="zh-CN"/>
        </w:rPr>
        <mc:AlternateContent>
          <mc:Choice Requires="wps">
            <w:drawing>
              <wp:anchor distT="0" distB="0" distL="114300" distR="114300" simplePos="0" relativeHeight="251665408" behindDoc="0" locked="0" layoutInCell="1" allowOverlap="1" wp14:anchorId="71744B5E" wp14:editId="157C3F40">
                <wp:simplePos x="0" y="0"/>
                <wp:positionH relativeFrom="column">
                  <wp:posOffset>3435985</wp:posOffset>
                </wp:positionH>
                <wp:positionV relativeFrom="paragraph">
                  <wp:posOffset>266065</wp:posOffset>
                </wp:positionV>
                <wp:extent cx="498475" cy="199390"/>
                <wp:effectExtent l="0" t="0" r="0" b="1270"/>
                <wp:wrapNone/>
                <wp:docPr id="11" name="Поле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475" cy="199390"/>
                        </a:xfrm>
                        <a:prstGeom prst="rect">
                          <a:avLst/>
                        </a:prstGeom>
                        <a:solidFill>
                          <a:srgbClr val="FFFFFF"/>
                        </a:solidFill>
                        <a:ln w="9525">
                          <a:noFill/>
                          <a:miter lim="800000"/>
                          <a:headEnd/>
                          <a:tailEnd/>
                        </a:ln>
                      </wps:spPr>
                      <wps:txbx>
                        <w:txbxContent>
                          <w:p w:rsidR="00C51274" w:rsidRPr="00A57437" w:rsidRDefault="00C51274" w:rsidP="00664576">
                            <w:pPr>
                              <w:spacing w:line="200" w:lineRule="atLeast"/>
                              <w:jc w:val="right"/>
                              <w:rPr>
                                <w:sz w:val="16"/>
                                <w:szCs w:val="16"/>
                              </w:rPr>
                            </w:pPr>
                            <w:r>
                              <w:rPr>
                                <w:sz w:val="16"/>
                                <w:szCs w:val="16"/>
                              </w:rPr>
                              <w:t>Фильтр</w:t>
                            </w:r>
                          </w:p>
                        </w:txbxContent>
                      </wps:txbx>
                      <wps:bodyPr rot="0" vert="horz" wrap="square" lIns="36000" tIns="36000" rIns="36000" bIns="3600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shape w14:anchorId="71744B5E" id="Поле 11" o:spid="_x0000_s1038" type="#_x0000_t202" style="position:absolute;left:0;text-align:left;margin-left:270.55pt;margin-top:20.95pt;width:39.25pt;height:15.7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" stroked="f">
                <v:textbox style="mso-fit-shape-to-text:t" inset="1mm,1mm,1mm,1mm">
                  <w:txbxContent>
                    <w:p w:rsidR="00C51274" w:rsidRPr="00A57437" w:rsidRDefault="00C51274" w:rsidP="00664576">
                      <w:pPr>
                        <w:spacing w:line="200" w:lineRule="atLeast"/>
                        <w:jc w:val="right"/>
                        <w:rPr>
                          <w:sz w:val="16"/>
                          <w:szCs w:val="16"/>
                        </w:rPr>
                      </w:pPr>
                      <w:r>
                        <w:rPr>
                          <w:sz w:val="16"/>
                          <w:szCs w:val="16"/>
                        </w:rPr>
                        <w:t>Фильтр</w:t>
                      </w:r>
                    </w:p>
                  </w:txbxContent>
                </v:textbox>
              </v:shape>
            </w:pict>
          </mc:Fallback>
        </mc:AlternateContent>
      </w:r>
      <w:r w:rsidR="00C51274" w:rsidRPr="00C51274">
        <w:rPr>
          <w:noProof/>
          <w:lang w:val="en-GB" w:eastAsia="zh-CN"/>
        </w:rPr>
        <w:drawing>
          <wp:inline distT="0" distB="0" distL="0" distR="0" wp14:anchorId="5A933584" wp14:editId="5C78FCCA">
            <wp:extent cx="4883971" cy="2661138"/>
            <wp:effectExtent l="0" t="0" r="0" b="635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4" cstate="print">
                      <a:extLst>
                        <a:ext uri="{28A0092B-C50C-407E-A947-70E740481C1C}">
                          <a14:useLocalDpi xmlns:a14="http://schemas.microsoft.com/office/drawing/2010/main" val="0"/>
                        </a:ext>
                      </a:extLst>
                    </a:blip>
                    <a:srcRect t="14999"/>
                    <a:stretch>
                      <a:fillRect/>
                    </a:stretch>
                  </pic:blipFill>
                  <pic:spPr bwMode="auto">
                    <a:xfrm>
                      <a:off x="0" y="0"/>
                      <a:ext cx="4898786" cy="2669210"/>
                    </a:xfrm>
                    <a:prstGeom prst="rect">
                      <a:avLst/>
                    </a:prstGeom>
                    <a:noFill/>
                    <a:ln>
                      <a:noFill/>
                    </a:ln>
                  </pic:spPr>
                </pic:pic>
              </a:graphicData>
            </a:graphic>
          </wp:inline>
        </w:drawing>
      </w:r>
    </w:p>
    <w:p w:rsidR="00C51274" w:rsidRPr="00C51274" w:rsidRDefault="00C51274" w:rsidP="00C5755F">
      <w:pPr>
        <w:pStyle w:val="SingleTxtGR"/>
        <w:tabs>
          <w:tab w:val="clear" w:pos="1701"/>
        </w:tabs>
        <w:ind w:left="2268" w:hanging="1134"/>
        <w:rPr>
          <w:bCs/>
        </w:rPr>
      </w:pPr>
      <w:r w:rsidRPr="00C51274">
        <w:t>4.1.5</w:t>
      </w:r>
      <w:r w:rsidR="00664576">
        <w:rPr>
          <w:b/>
        </w:rPr>
        <w:tab/>
      </w:r>
      <w:r w:rsidRPr="00C51274">
        <w:rPr>
          <w:bCs/>
        </w:rPr>
        <w:t>Держатель испытательного образца</w:t>
      </w:r>
    </w:p>
    <w:p w:rsidR="00C51274" w:rsidRPr="00C51274" w:rsidRDefault="00664576" w:rsidP="00C5755F">
      <w:pPr>
        <w:pStyle w:val="SingleTxtGR"/>
        <w:tabs>
          <w:tab w:val="clear" w:pos="1701"/>
        </w:tabs>
        <w:ind w:left="2268" w:hanging="1134"/>
        <w:rPr>
          <w:bCs/>
        </w:rPr>
      </w:pPr>
      <w:r>
        <w:rPr>
          <w:bCs/>
        </w:rPr>
        <w:tab/>
      </w:r>
      <w:r w:rsidR="00C51274" w:rsidRPr="00C51274">
        <w:rPr>
          <w:bCs/>
        </w:rPr>
        <w:t>Для установки испытательного образца в прибор для уменьшения измерения света используют соответствующий держатель в целях центрирования светового пучка в пределах абразивного следа, причем испытательный образец устанавливается вровень с отверстием для измерения.</w:t>
      </w:r>
    </w:p>
    <w:p w:rsidR="00C51274" w:rsidRPr="00C51274" w:rsidRDefault="00664576" w:rsidP="00C5755F">
      <w:pPr>
        <w:pStyle w:val="SingleTxtGR"/>
        <w:tabs>
          <w:tab w:val="clear" w:pos="1701"/>
        </w:tabs>
        <w:ind w:left="2268" w:hanging="1134"/>
        <w:rPr>
          <w:bCs/>
        </w:rPr>
      </w:pPr>
      <w:r>
        <w:rPr>
          <w:bCs/>
        </w:rPr>
        <w:tab/>
      </w:r>
      <w:r w:rsidR="00C51274" w:rsidRPr="00C51274">
        <w:rPr>
          <w:bCs/>
        </w:rPr>
        <w:t>Произвести калибровку прибора для измерения уменьшения рассеяния с установленным держателем испытательного образца до первоначального измерения уменьшения рассеяния без испытательного образца и удостовериться в том, что прибор показывает ноль.</w:t>
      </w:r>
    </w:p>
    <w:p w:rsidR="00C51274" w:rsidRPr="00C51274" w:rsidRDefault="00664576" w:rsidP="00C5755F">
      <w:pPr>
        <w:pStyle w:val="SingleTxtGR"/>
        <w:tabs>
          <w:tab w:val="clear" w:pos="1701"/>
        </w:tabs>
        <w:ind w:left="2268" w:hanging="1134"/>
        <w:rPr>
          <w:bCs/>
        </w:rPr>
      </w:pPr>
      <w:r>
        <w:rPr>
          <w:bCs/>
        </w:rPr>
        <w:tab/>
      </w:r>
      <w:r w:rsidR="00C51274" w:rsidRPr="00C51274">
        <w:rPr>
          <w:bCs/>
        </w:rPr>
        <w:t>Весь прибор в целом проверяют через регулярные интервалы с помощью калиброванных эталонов установленного уровня уменьшения рассеяния.</w:t>
      </w:r>
    </w:p>
    <w:p w:rsidR="00C51274" w:rsidRPr="00C51274" w:rsidRDefault="00664576" w:rsidP="00C5755F">
      <w:pPr>
        <w:pStyle w:val="SingleTxtGR"/>
        <w:tabs>
          <w:tab w:val="clear" w:pos="1701"/>
        </w:tabs>
        <w:ind w:left="2268" w:hanging="1134"/>
        <w:rPr>
          <w:b/>
        </w:rPr>
      </w:pPr>
      <w:r>
        <w:rPr>
          <w:bCs/>
        </w:rPr>
        <w:tab/>
      </w:r>
      <w:r w:rsidR="00C51274" w:rsidRPr="00C51274">
        <w:rPr>
          <w:bCs/>
        </w:rPr>
        <w:t>Если осуществляются измерения уменьшения видимости с помощью оборудования или в соответствии с методами, отличными от оборудования и методов, описанных выше, то полученные результаты корректируют, с тем чтобы согласовать их с результатами, которые были получены при помощи измерительного прибора, описанного выше</w:t>
      </w:r>
      <w:r w:rsidR="00B628B3">
        <w:t>»</w:t>
      </w:r>
      <w:r w:rsidR="00C51274" w:rsidRPr="00C51274">
        <w:t>.</w:t>
      </w:r>
    </w:p>
    <w:p w:rsidR="00C51274" w:rsidRPr="00C51274" w:rsidRDefault="00C51274" w:rsidP="00C5755F">
      <w:pPr>
        <w:pStyle w:val="SingleTxtGR"/>
        <w:keepNext/>
      </w:pPr>
      <w:r w:rsidRPr="00C51274">
        <w:rPr>
          <w:i/>
        </w:rPr>
        <w:lastRenderedPageBreak/>
        <w:t>Пункт 4.2</w:t>
      </w:r>
      <w:r w:rsidRPr="00C51274">
        <w:t xml:space="preserve"> изменить следующим образом: </w:t>
      </w:r>
    </w:p>
    <w:p w:rsidR="00C51274" w:rsidRPr="00C51274" w:rsidRDefault="00B628B3" w:rsidP="00C5755F">
      <w:pPr>
        <w:pStyle w:val="SingleTxtGR"/>
        <w:keepNext/>
        <w:tabs>
          <w:tab w:val="clear" w:pos="1701"/>
        </w:tabs>
        <w:ind w:left="2268" w:hanging="1134"/>
      </w:pPr>
      <w:r>
        <w:t>«</w:t>
      </w:r>
      <w:r w:rsidR="00C51274" w:rsidRPr="00C51274">
        <w:t>4.2</w:t>
      </w:r>
      <w:r w:rsidR="00664576">
        <w:tab/>
      </w:r>
      <w:r w:rsidR="00C51274" w:rsidRPr="00C51274">
        <w:t>Условия испытания</w:t>
      </w:r>
    </w:p>
    <w:p w:rsidR="00C51274" w:rsidRPr="00C51274" w:rsidRDefault="00664576" w:rsidP="00C5755F">
      <w:pPr>
        <w:pStyle w:val="SingleTxtGR"/>
        <w:keepNext/>
        <w:tabs>
          <w:tab w:val="clear" w:pos="1701"/>
        </w:tabs>
        <w:ind w:left="2268" w:hanging="1134"/>
      </w:pPr>
      <w:r>
        <w:tab/>
      </w:r>
      <w:r w:rsidR="00C51274" w:rsidRPr="00C51274">
        <w:t>Температура:</w:t>
      </w:r>
      <w:r w:rsidR="00C5755F">
        <w:tab/>
      </w:r>
      <w:r w:rsidR="00C5755F">
        <w:tab/>
      </w:r>
      <w:r>
        <w:tab/>
      </w:r>
      <w:r>
        <w:tab/>
      </w:r>
      <w:r w:rsidR="00C51274" w:rsidRPr="00C51274">
        <w:rPr>
          <w:bCs/>
        </w:rPr>
        <w:t>23 °C ± 2 °C</w:t>
      </w:r>
    </w:p>
    <w:p w:rsidR="00C51274" w:rsidRPr="00C51274" w:rsidRDefault="00664576" w:rsidP="00C5755F">
      <w:pPr>
        <w:pStyle w:val="SingleTxtGR"/>
        <w:keepNext/>
        <w:tabs>
          <w:tab w:val="clear" w:pos="1701"/>
        </w:tabs>
        <w:ind w:left="2268" w:hanging="1134"/>
      </w:pPr>
      <w:r>
        <w:tab/>
      </w:r>
      <w:r w:rsidR="00C51274" w:rsidRPr="00C51274">
        <w:t>Давление:</w:t>
      </w:r>
      <w:r>
        <w:tab/>
      </w:r>
      <w:r w:rsidR="00C5755F">
        <w:tab/>
      </w:r>
      <w:r w:rsidR="00C5755F">
        <w:tab/>
      </w:r>
      <w:r>
        <w:tab/>
      </w:r>
      <w:r w:rsidR="00C51274" w:rsidRPr="00C51274">
        <w:tab/>
        <w:t>860–1 060 мбар</w:t>
      </w:r>
    </w:p>
    <w:p w:rsidR="00C51274" w:rsidRPr="00C51274" w:rsidRDefault="00664576" w:rsidP="00C5755F">
      <w:pPr>
        <w:pStyle w:val="SingleTxtGR"/>
        <w:tabs>
          <w:tab w:val="clear" w:pos="1701"/>
        </w:tabs>
        <w:ind w:left="2268" w:hanging="1134"/>
      </w:pPr>
      <w:r>
        <w:tab/>
      </w:r>
      <w:r w:rsidR="00C51274" w:rsidRPr="00C51274">
        <w:t>Относительная влажность:</w:t>
      </w:r>
      <w:r w:rsidR="00C51274" w:rsidRPr="00C51274">
        <w:tab/>
      </w:r>
      <w:r w:rsidR="00C51274" w:rsidRPr="00C51274">
        <w:rPr>
          <w:bCs/>
        </w:rPr>
        <w:t>50 ± 5%</w:t>
      </w:r>
      <w:r w:rsidR="00B628B3">
        <w:t>»</w:t>
      </w:r>
      <w:r w:rsidR="00C51274" w:rsidRPr="00C51274">
        <w:t>.</w:t>
      </w:r>
    </w:p>
    <w:p w:rsidR="00C51274" w:rsidRPr="00C51274" w:rsidRDefault="00C51274" w:rsidP="00C51274">
      <w:pPr>
        <w:pStyle w:val="SingleTxtGR"/>
        <w:rPr>
          <w:i/>
        </w:rPr>
      </w:pPr>
      <w:r w:rsidRPr="00C51274">
        <w:rPr>
          <w:i/>
        </w:rPr>
        <w:t>Пункты 4.4.1–4.4.3</w:t>
      </w:r>
      <w:r w:rsidRPr="00C51274">
        <w:t xml:space="preserve"> изменить следующим образом: </w:t>
      </w:r>
    </w:p>
    <w:p w:rsidR="00C51274" w:rsidRPr="00C51274" w:rsidRDefault="00B628B3" w:rsidP="00C5755F">
      <w:pPr>
        <w:pStyle w:val="SingleTxtGR"/>
        <w:tabs>
          <w:tab w:val="clear" w:pos="1701"/>
        </w:tabs>
        <w:ind w:left="2268" w:hanging="1134"/>
        <w:rPr>
          <w:b/>
        </w:rPr>
      </w:pPr>
      <w:r>
        <w:t>«</w:t>
      </w:r>
      <w:r w:rsidR="00C51274" w:rsidRPr="00C51274">
        <w:t>4.4.1</w:t>
      </w:r>
      <w:r w:rsidR="00664576">
        <w:tab/>
      </w:r>
      <w:r w:rsidR="00C51274" w:rsidRPr="00C51274">
        <w:rPr>
          <w:bCs/>
        </w:rPr>
        <w:t>Очистка</w:t>
      </w:r>
    </w:p>
    <w:p w:rsidR="00C51274" w:rsidRPr="00C51274" w:rsidRDefault="00664576" w:rsidP="00C5755F">
      <w:pPr>
        <w:pStyle w:val="SingleTxtGR"/>
        <w:tabs>
          <w:tab w:val="clear" w:pos="1701"/>
        </w:tabs>
        <w:ind w:left="2268" w:hanging="1134"/>
        <w:rPr>
          <w:bCs/>
        </w:rPr>
      </w:pPr>
      <w:r>
        <w:rPr>
          <w:bCs/>
        </w:rPr>
        <w:tab/>
      </w:r>
      <w:r w:rsidR="00C51274" w:rsidRPr="00C51274">
        <w:rPr>
          <w:bCs/>
        </w:rPr>
        <w:t>Перед испытанием снять с испытательных образцов любой защитный маскировочный материал. В случае необходимости очистить испытательные образцы методом, рекомендованным изготовителем, или, если это не рекомендуется, произвести следующие операции по очистке образцов:</w:t>
      </w:r>
    </w:p>
    <w:p w:rsidR="00C51274" w:rsidRPr="00C51274" w:rsidRDefault="00664576" w:rsidP="00C5755F">
      <w:pPr>
        <w:pStyle w:val="SingleTxtGR"/>
        <w:tabs>
          <w:tab w:val="clear" w:pos="1701"/>
        </w:tabs>
        <w:ind w:left="2835" w:hanging="1701"/>
        <w:rPr>
          <w:b/>
        </w:rPr>
      </w:pPr>
      <w:r>
        <w:tab/>
      </w:r>
      <w:r w:rsidR="00C51274" w:rsidRPr="00C51274">
        <w:t>a)</w:t>
      </w:r>
      <w:r w:rsidR="00C51274" w:rsidRPr="00C51274">
        <w:tab/>
      </w:r>
      <w:r w:rsidR="00C51274" w:rsidRPr="00C51274">
        <w:rPr>
          <w:bCs/>
        </w:rPr>
        <w:t>с помощью льняной тряпки, пропитанной изопропиловым спиртом (ИПС), осторожно протереть обе стороны испытательного образца линейными движениями, с тем чтобы снять любые посторонние частицы. Для тех материалов, в случае которых ИПС может оказать воздействие на поверхностные характеристики или не дает удовлетворительного результата, используется раствор для очистки с добавкой соответствующего моющего средства, которое есть в продаже (например, для мытья посуды), или раствор для очистки, который совместим с испытательным образцом. Сначала протереть испытательный образец по вертикали, затем протереть его по горизонтали и на конечном этапе очистки протереть края;</w:t>
      </w:r>
    </w:p>
    <w:p w:rsidR="00C51274" w:rsidRPr="00C51274" w:rsidRDefault="00664576" w:rsidP="00C5755F">
      <w:pPr>
        <w:pStyle w:val="SingleTxtGR"/>
        <w:tabs>
          <w:tab w:val="clear" w:pos="1701"/>
        </w:tabs>
        <w:ind w:left="2835" w:hanging="1701"/>
      </w:pPr>
      <w:r>
        <w:tab/>
      </w:r>
      <w:r w:rsidR="00C51274" w:rsidRPr="00C51274">
        <w:t>b)</w:t>
      </w:r>
      <w:r w:rsidR="00C51274" w:rsidRPr="00C51274">
        <w:tab/>
        <w:t xml:space="preserve">прополоскать с помощью дистиллированной, </w:t>
      </w:r>
      <w:r w:rsidR="00C51274" w:rsidRPr="00C51274">
        <w:rPr>
          <w:bCs/>
        </w:rPr>
        <w:t>деонизированной</w:t>
      </w:r>
      <w:r w:rsidR="00C51274" w:rsidRPr="00C51274">
        <w:t xml:space="preserve"> или обессоленной воды;</w:t>
      </w:r>
    </w:p>
    <w:p w:rsidR="00C51274" w:rsidRPr="00C51274" w:rsidRDefault="00664576" w:rsidP="00C5755F">
      <w:pPr>
        <w:pStyle w:val="SingleTxtGR"/>
        <w:tabs>
          <w:tab w:val="clear" w:pos="1701"/>
        </w:tabs>
        <w:ind w:left="2835" w:hanging="1701"/>
      </w:pPr>
      <w:r>
        <w:tab/>
      </w:r>
      <w:r w:rsidR="00C51274" w:rsidRPr="00C51274">
        <w:t>c)</w:t>
      </w:r>
      <w:r w:rsidR="00C51274" w:rsidRPr="00C51274">
        <w:tab/>
      </w:r>
      <w:r w:rsidR="00C51274" w:rsidRPr="00C51274">
        <w:rPr>
          <w:bCs/>
        </w:rPr>
        <w:t>просушить, слегка сжав его между двумя льняными тряпками, или обдуть для просушки с помощью потока чистого воздуха</w:t>
      </w:r>
      <w:r w:rsidR="00C51274" w:rsidRPr="00C51274">
        <w:rPr>
          <w:b/>
        </w:rPr>
        <w:t xml:space="preserve"> </w:t>
      </w:r>
      <w:r w:rsidR="00C51274" w:rsidRPr="00C51274">
        <w:t>или азота.</w:t>
      </w:r>
    </w:p>
    <w:p w:rsidR="00C51274" w:rsidRPr="00C51274" w:rsidRDefault="00664576" w:rsidP="00C5755F">
      <w:pPr>
        <w:pStyle w:val="SingleTxtGR"/>
        <w:tabs>
          <w:tab w:val="clear" w:pos="1701"/>
        </w:tabs>
        <w:ind w:left="2268" w:hanging="1134"/>
        <w:rPr>
          <w:bCs/>
        </w:rPr>
      </w:pPr>
      <w:r>
        <w:rPr>
          <w:bCs/>
        </w:rPr>
        <w:tab/>
      </w:r>
      <w:r w:rsidR="00C51274" w:rsidRPr="00C51274">
        <w:rPr>
          <w:bCs/>
        </w:rPr>
        <w:t>До проведения измерения на уменьшение видимости убедиться в том, что на образце нет пятен воды или иных следов.</w:t>
      </w:r>
    </w:p>
    <w:p w:rsidR="00C51274" w:rsidRPr="00C51274" w:rsidRDefault="00664576" w:rsidP="00C5755F">
      <w:pPr>
        <w:pStyle w:val="SingleTxtGR"/>
        <w:tabs>
          <w:tab w:val="clear" w:pos="1701"/>
        </w:tabs>
        <w:ind w:left="2268" w:hanging="1134"/>
      </w:pPr>
      <w:r>
        <w:tab/>
      </w:r>
      <w:r w:rsidR="00C51274" w:rsidRPr="00C51274">
        <w:t xml:space="preserve">Применение ультразвука в любом виде не допускается. После очистки образцы следует брать лишь за края, и их поверхность необходимо предохранять от порчи или загрязнения. </w:t>
      </w:r>
      <w:r w:rsidR="00C51274" w:rsidRPr="00C51274">
        <w:rPr>
          <w:bCs/>
        </w:rPr>
        <w:t>В течение всего испытания рекомендуется использовать латексные перчатки.</w:t>
      </w:r>
    </w:p>
    <w:p w:rsidR="00C51274" w:rsidRPr="00C51274" w:rsidRDefault="00C51274" w:rsidP="00C5755F">
      <w:pPr>
        <w:pStyle w:val="SingleTxtGR"/>
        <w:tabs>
          <w:tab w:val="clear" w:pos="1701"/>
        </w:tabs>
        <w:ind w:left="2268" w:hanging="1134"/>
        <w:rPr>
          <w:b/>
        </w:rPr>
      </w:pPr>
      <w:r w:rsidRPr="00C51274">
        <w:t>4.4.2</w:t>
      </w:r>
      <w:r w:rsidR="00664576">
        <w:tab/>
      </w:r>
      <w:r w:rsidRPr="00C51274">
        <w:rPr>
          <w:bCs/>
        </w:rPr>
        <w:t>Кондиционирование</w:t>
      </w:r>
    </w:p>
    <w:p w:rsidR="00C51274" w:rsidRPr="00C51274" w:rsidRDefault="00664576" w:rsidP="00C5755F">
      <w:pPr>
        <w:pStyle w:val="SingleTxtGR"/>
        <w:tabs>
          <w:tab w:val="clear" w:pos="1701"/>
        </w:tabs>
        <w:ind w:left="2268" w:hanging="1134"/>
      </w:pPr>
      <w:r>
        <w:tab/>
      </w:r>
      <w:r w:rsidR="00C51274" w:rsidRPr="00C51274">
        <w:t xml:space="preserve">Образцы в течение не менее 48 часов подвергают воздействию температуры </w:t>
      </w:r>
      <w:r w:rsidR="00C51274" w:rsidRPr="00C51274">
        <w:rPr>
          <w:bCs/>
        </w:rPr>
        <w:t>23</w:t>
      </w:r>
      <w:r w:rsidR="00D34C38">
        <w:rPr>
          <w:bCs/>
        </w:rPr>
        <w:t> </w:t>
      </w:r>
      <w:r w:rsidR="00C51274" w:rsidRPr="00C51274">
        <w:rPr>
          <w:bCs/>
        </w:rPr>
        <w:t>°C</w:t>
      </w:r>
      <w:r w:rsidR="00D34C38">
        <w:rPr>
          <w:bCs/>
        </w:rPr>
        <w:t> </w:t>
      </w:r>
      <w:r w:rsidR="00C51274" w:rsidRPr="00C51274">
        <w:rPr>
          <w:bCs/>
        </w:rPr>
        <w:t>±</w:t>
      </w:r>
      <w:r w:rsidR="00D34C38">
        <w:rPr>
          <w:bCs/>
        </w:rPr>
        <w:t> </w:t>
      </w:r>
      <w:r w:rsidR="00C51274" w:rsidRPr="00C51274">
        <w:rPr>
          <w:bCs/>
        </w:rPr>
        <w:t>2</w:t>
      </w:r>
      <w:r w:rsidR="00D34C38">
        <w:rPr>
          <w:bCs/>
        </w:rPr>
        <w:t> </w:t>
      </w:r>
      <w:r w:rsidR="00C51274" w:rsidRPr="00C51274">
        <w:rPr>
          <w:bCs/>
        </w:rPr>
        <w:t>°C и относительной влажности 50 ± 5%. Начать испытание не позднее чем через 5 минут после завершения процесса кондиционирования.</w:t>
      </w:r>
    </w:p>
    <w:p w:rsidR="00C51274" w:rsidRPr="00C51274" w:rsidRDefault="00664576" w:rsidP="00C5755F">
      <w:pPr>
        <w:pStyle w:val="SingleTxtGR"/>
        <w:tabs>
          <w:tab w:val="clear" w:pos="1701"/>
        </w:tabs>
        <w:ind w:left="2268" w:hanging="1134"/>
        <w:rPr>
          <w:bCs/>
        </w:rPr>
      </w:pPr>
      <w:r>
        <w:rPr>
          <w:bCs/>
        </w:rPr>
        <w:tab/>
      </w:r>
      <w:r w:rsidR="00C51274" w:rsidRPr="00C51274">
        <w:rPr>
          <w:bCs/>
        </w:rPr>
        <w:t>Абразивные валики, которые не используются, хранят в таких же условиях температуры и влажности.</w:t>
      </w:r>
    </w:p>
    <w:p w:rsidR="00C51274" w:rsidRPr="00C51274" w:rsidRDefault="00C51274" w:rsidP="00C5755F">
      <w:pPr>
        <w:pStyle w:val="SingleTxtGR"/>
        <w:tabs>
          <w:tab w:val="clear" w:pos="1701"/>
        </w:tabs>
        <w:ind w:left="2268" w:hanging="1134"/>
        <w:rPr>
          <w:b/>
        </w:rPr>
      </w:pPr>
      <w:r w:rsidRPr="00C51274">
        <w:t>4.4.3</w:t>
      </w:r>
      <w:r w:rsidR="00664576">
        <w:tab/>
      </w:r>
      <w:r w:rsidRPr="00C51274">
        <w:rPr>
          <w:bCs/>
        </w:rPr>
        <w:t>Начальный этап измерения уменьшения видимости</w:t>
      </w:r>
    </w:p>
    <w:p w:rsidR="00C51274" w:rsidRPr="00C51274" w:rsidRDefault="00664576" w:rsidP="00C5755F">
      <w:pPr>
        <w:pStyle w:val="SingleTxtGR"/>
        <w:tabs>
          <w:tab w:val="clear" w:pos="1701"/>
        </w:tabs>
        <w:ind w:left="2268" w:hanging="1134"/>
      </w:pPr>
      <w:r>
        <w:rPr>
          <w:bCs/>
        </w:rPr>
        <w:tab/>
      </w:r>
      <w:r w:rsidR="00C51274" w:rsidRPr="00C51274">
        <w:rPr>
          <w:bCs/>
        </w:rPr>
        <w:t>Испытательный образец, не подвергнутый абразивной обработке, помещают на держатель приспособления для измерения уменьшения видимости таким образом, чтобы он был повернут стороной, которую необходимо подвергнуть абразивной обработке, к</w:t>
      </w:r>
      <w:r w:rsidR="00C51274" w:rsidRPr="00C51274">
        <w:rPr>
          <w:b/>
        </w:rPr>
        <w:t xml:space="preserve"> </w:t>
      </w:r>
      <w:r w:rsidR="00C51274" w:rsidRPr="00C51274">
        <w:rPr>
          <w:bCs/>
        </w:rPr>
        <w:t>входному отверстию</w:t>
      </w:r>
      <w:r w:rsidR="00C51274" w:rsidRPr="00C51274">
        <w:t xml:space="preserve"> интегрирующей сферы. Угол между нормалью (перпендикуляром) к поверхности образца и осью пучка света не должен превышать 8º.</w:t>
      </w:r>
    </w:p>
    <w:p w:rsidR="00C51274" w:rsidRPr="00C51274" w:rsidRDefault="00664576" w:rsidP="00C5755F">
      <w:pPr>
        <w:pStyle w:val="SingleTxtGR"/>
        <w:keepNext/>
        <w:tabs>
          <w:tab w:val="clear" w:pos="1701"/>
        </w:tabs>
        <w:ind w:left="2268" w:hanging="1134"/>
      </w:pPr>
      <w:r>
        <w:lastRenderedPageBreak/>
        <w:tab/>
      </w:r>
      <w:r w:rsidR="00C51274" w:rsidRPr="00C51274">
        <w:t>Снимают следующие четыре показания, как указано в таблице ниже:</w:t>
      </w:r>
    </w:p>
    <w:p w:rsidR="00C51274" w:rsidRPr="00C51274" w:rsidRDefault="00664576" w:rsidP="00C5755F">
      <w:pPr>
        <w:pStyle w:val="SingleTxtGR"/>
        <w:tabs>
          <w:tab w:val="clear" w:pos="1701"/>
        </w:tabs>
        <w:ind w:left="2268" w:hanging="1134"/>
      </w:pPr>
      <w:r>
        <w:tab/>
      </w:r>
      <w:r w:rsidR="00C51274" w:rsidRPr="00C51274">
        <w:t>…</w:t>
      </w:r>
    </w:p>
    <w:p w:rsidR="00C51274" w:rsidRPr="00C51274" w:rsidRDefault="00664576" w:rsidP="00C5755F">
      <w:pPr>
        <w:pStyle w:val="SingleTxtGR"/>
        <w:tabs>
          <w:tab w:val="clear" w:pos="1701"/>
        </w:tabs>
        <w:ind w:left="2268" w:hanging="1134"/>
      </w:pPr>
      <w:r>
        <w:tab/>
      </w:r>
      <w:r w:rsidR="00C51274" w:rsidRPr="00C51274">
        <w:t>Рассчитывают полный коэффициент пропускания по формуле T</w:t>
      </w:r>
      <w:r w:rsidR="00C51274" w:rsidRPr="00C51274">
        <w:rPr>
          <w:vertAlign w:val="subscript"/>
        </w:rPr>
        <w:t xml:space="preserve">t </w:t>
      </w:r>
      <w:r w:rsidR="00C51274" w:rsidRPr="00C51274">
        <w:t>= T</w:t>
      </w:r>
      <w:r w:rsidR="00C51274" w:rsidRPr="00C51274">
        <w:rPr>
          <w:vertAlign w:val="subscript"/>
        </w:rPr>
        <w:t>2</w:t>
      </w:r>
      <w:r w:rsidR="00C51274" w:rsidRPr="00C51274">
        <w:t>/T</w:t>
      </w:r>
      <w:r w:rsidR="00C51274" w:rsidRPr="00C51274">
        <w:rPr>
          <w:vertAlign w:val="subscript"/>
        </w:rPr>
        <w:t>1</w:t>
      </w:r>
      <w:r w:rsidR="00C51274" w:rsidRPr="00C51274">
        <w:t>.</w:t>
      </w:r>
    </w:p>
    <w:p w:rsidR="00C51274" w:rsidRDefault="00664576" w:rsidP="00C5755F">
      <w:pPr>
        <w:pStyle w:val="SingleTxtGR"/>
        <w:tabs>
          <w:tab w:val="clear" w:pos="1701"/>
        </w:tabs>
        <w:ind w:left="2268" w:hanging="1134"/>
      </w:pPr>
      <w:r>
        <w:tab/>
      </w:r>
      <w:r w:rsidR="00C51274" w:rsidRPr="00C51274">
        <w:t xml:space="preserve">Рассчитывают коэффициент </w:t>
      </w:r>
      <w:r w:rsidR="00C51274" w:rsidRPr="00C51274">
        <w:rPr>
          <w:bCs/>
        </w:rPr>
        <w:t>диффузного</w:t>
      </w:r>
      <w:r w:rsidR="00C51274" w:rsidRPr="00C51274">
        <w:t xml:space="preserve"> пропускания </w:t>
      </w:r>
      <w:r w:rsidR="00C51274" w:rsidRPr="00C51274">
        <w:rPr>
          <w:lang w:val="fr-CH"/>
        </w:rPr>
        <w:t>T</w:t>
      </w:r>
      <w:r w:rsidR="00C51274" w:rsidRPr="00C51274">
        <w:rPr>
          <w:vertAlign w:val="subscript"/>
          <w:lang w:val="fr-CH"/>
        </w:rPr>
        <w:t>d</w:t>
      </w:r>
      <w:r w:rsidR="00C51274" w:rsidRPr="00C51274">
        <w:t xml:space="preserve"> по формуле:</w:t>
      </w:r>
    </w:p>
    <w:p w:rsidR="00C51274" w:rsidRPr="00C51274" w:rsidRDefault="00C5755F" w:rsidP="00C5755F">
      <w:pPr>
        <w:pStyle w:val="SingleTxtGR"/>
        <w:tabs>
          <w:tab w:val="clear" w:pos="1701"/>
        </w:tabs>
        <w:ind w:left="2268" w:hanging="1134"/>
        <w:rPr>
          <w:lang w:val="en-US"/>
        </w:rPr>
      </w:pPr>
      <w:r>
        <w:tab/>
      </w:r>
      <w:bookmarkStart w:id="1" w:name="_Hlk522697363"/>
      <w:r w:rsidR="00C51274" w:rsidRPr="00C51274">
        <w:object w:dxaOrig="1939" w:dyaOrig="680">
          <v:shape id="_x0000_i1027" type="#_x0000_t75" style="width:97.35pt;height:34pt" o:ole="">
            <v:imagedata r:id="rId15" o:title=""/>
          </v:shape>
          <o:OLEObject Type="Embed" ProgID="Equation.3" ShapeID="_x0000_i1027" DrawAspect="Content" ObjectID="_1613908322" r:id="rId16"/>
        </w:object>
      </w:r>
      <w:bookmarkEnd w:id="1"/>
    </w:p>
    <w:p w:rsidR="00C51274" w:rsidRPr="00C51274" w:rsidRDefault="00664576" w:rsidP="00C5755F">
      <w:pPr>
        <w:pStyle w:val="SingleTxtGR"/>
        <w:tabs>
          <w:tab w:val="clear" w:pos="1701"/>
        </w:tabs>
        <w:ind w:left="2268" w:hanging="1134"/>
      </w:pPr>
      <w:r>
        <w:tab/>
      </w:r>
      <w:r w:rsidR="00C51274" w:rsidRPr="00C51274">
        <w:t>Рассчитывают процент уменьшения видимости или ослабления света за счет рассеивания по следующей формуле:</w:t>
      </w:r>
    </w:p>
    <w:p w:rsidR="00C51274" w:rsidRPr="00C5755F" w:rsidRDefault="00664576" w:rsidP="00D34C38">
      <w:pPr>
        <w:pStyle w:val="SingleTxtGR"/>
        <w:tabs>
          <w:tab w:val="clear" w:pos="1701"/>
        </w:tabs>
        <w:spacing w:after="0"/>
        <w:ind w:left="2268" w:hanging="1134"/>
      </w:pPr>
      <w:r>
        <w:tab/>
      </w:r>
      <w:r w:rsidR="00C51274" w:rsidRPr="00C51274">
        <w:t>уменьшение видимости или ослабление света за счет рассеивания</w:t>
      </w:r>
      <w:r w:rsidR="00C5755F" w:rsidRPr="00C5755F">
        <w:t xml:space="preserve"> </w:t>
      </w:r>
      <w:r w:rsidR="00C51274" w:rsidRPr="00C51274">
        <w:t>=</w:t>
      </w:r>
      <w:r w:rsidR="00D34C38">
        <w:rPr>
          <w:noProof/>
          <w:lang w:val="en-GB" w:eastAsia="zh-CN"/>
        </w:rPr>
        <mc:AlternateContent>
          <mc:Choice Requires="wpc">
            <w:drawing>
              <wp:inline distT="0" distB="0" distL="0" distR="0" wp14:anchorId="7FC22F55">
                <wp:extent cx="756139" cy="504190"/>
                <wp:effectExtent l="0" t="0" r="0" b="0"/>
                <wp:docPr id="258" name="Полотно 25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 name="Line 6"/>
                        <wps:cNvCnPr>
                          <a:cxnSpLocks noChangeShapeType="1"/>
                        </wps:cNvCnPr>
                        <wps:spPr bwMode="auto">
                          <a:xfrm>
                            <a:off x="27940" y="202565"/>
                            <a:ext cx="16573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 name="Rectangle 7"/>
                        <wps:cNvSpPr>
                          <a:spLocks noChangeArrowheads="1"/>
                        </wps:cNvSpPr>
                        <wps:spPr bwMode="auto">
                          <a:xfrm>
                            <a:off x="587423" y="128417"/>
                            <a:ext cx="11684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C38" w:rsidRPr="00D34C38" w:rsidRDefault="00D34C38" w:rsidP="00D34C38">
                              <w:pPr>
                                <w:rPr>
                                  <w:rFonts w:cs="Times New Roman"/>
                                  <w:sz w:val="22"/>
                                </w:rPr>
                              </w:pPr>
                              <w:r w:rsidRPr="00D34C38">
                                <w:rPr>
                                  <w:rFonts w:cs="Times New Roman"/>
                                  <w:color w:val="000000"/>
                                  <w:sz w:val="22"/>
                                  <w:lang w:val="en-US"/>
                                </w:rPr>
                                <w:t>%</w:t>
                              </w:r>
                            </w:p>
                          </w:txbxContent>
                        </wps:txbx>
                        <wps:bodyPr rot="0" vert="horz" wrap="none" lIns="0" tIns="0" rIns="0" bIns="0" anchor="t" anchorCtr="0">
                          <a:spAutoFit/>
                        </wps:bodyPr>
                      </wps:wsp>
                      <wps:wsp>
                        <wps:cNvPr id="20" name="Rectangle 8"/>
                        <wps:cNvSpPr>
                          <a:spLocks noChangeArrowheads="1"/>
                        </wps:cNvSpPr>
                        <wps:spPr bwMode="auto">
                          <a:xfrm>
                            <a:off x="375285" y="122555"/>
                            <a:ext cx="2101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C38" w:rsidRPr="00D34C38" w:rsidRDefault="00D34C38" w:rsidP="00D34C38">
                              <w:pPr>
                                <w:rPr>
                                  <w:rFonts w:cs="Times New Roman"/>
                                  <w:sz w:val="22"/>
                                </w:rPr>
                              </w:pPr>
                              <w:r w:rsidRPr="00D34C38">
                                <w:rPr>
                                  <w:rFonts w:cs="Times New Roman"/>
                                  <w:color w:val="000000"/>
                                  <w:sz w:val="22"/>
                                  <w:lang w:val="en-US"/>
                                </w:rPr>
                                <w:t>100</w:t>
                              </w:r>
                            </w:p>
                          </w:txbxContent>
                        </wps:txbx>
                        <wps:bodyPr rot="0" vert="horz" wrap="none" lIns="0" tIns="0" rIns="0" bIns="0" anchor="t" anchorCtr="0">
                          <a:spAutoFit/>
                        </wps:bodyPr>
                      </wps:wsp>
                      <wps:wsp>
                        <wps:cNvPr id="24" name="Rectangle 9"/>
                        <wps:cNvSpPr>
                          <a:spLocks noChangeArrowheads="1"/>
                        </wps:cNvSpPr>
                        <wps:spPr bwMode="auto">
                          <a:xfrm>
                            <a:off x="247650" y="122555"/>
                            <a:ext cx="641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C38" w:rsidRPr="00D34C38" w:rsidRDefault="00D34C38" w:rsidP="00D34C38">
                              <w:pPr>
                                <w:rPr>
                                  <w:rFonts w:cs="Times New Roman"/>
                                </w:rPr>
                              </w:pPr>
                              <w:r w:rsidRPr="00D34C38">
                                <w:rPr>
                                  <w:rFonts w:cs="Times New Roman"/>
                                  <w:color w:val="000000"/>
                                  <w:lang w:val="en-US"/>
                                </w:rPr>
                                <w:t>x</w:t>
                              </w:r>
                            </w:p>
                          </w:txbxContent>
                        </wps:txbx>
                        <wps:bodyPr rot="0" vert="horz" wrap="none" lIns="0" tIns="0" rIns="0" bIns="0" anchor="t" anchorCtr="0">
                          <a:spAutoFit/>
                        </wps:bodyPr>
                      </wps:wsp>
                      <wps:wsp>
                        <wps:cNvPr id="25" name="Rectangle 10"/>
                        <wps:cNvSpPr>
                          <a:spLocks noChangeArrowheads="1"/>
                        </wps:cNvSpPr>
                        <wps:spPr bwMode="auto">
                          <a:xfrm>
                            <a:off x="34290" y="236220"/>
                            <a:ext cx="84455" cy="158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C38" w:rsidRPr="00D34C38" w:rsidRDefault="00D34C38" w:rsidP="00D34C38">
                              <w:pPr>
                                <w:rPr>
                                  <w:rFonts w:cs="Times New Roman"/>
                                  <w:sz w:val="22"/>
                                </w:rPr>
                              </w:pPr>
                              <w:r w:rsidRPr="00D34C38">
                                <w:rPr>
                                  <w:rFonts w:cs="Times New Roman"/>
                                  <w:color w:val="000000"/>
                                  <w:sz w:val="22"/>
                                  <w:lang w:val="en-US"/>
                                </w:rPr>
                                <w:t>T</w:t>
                              </w:r>
                            </w:p>
                          </w:txbxContent>
                        </wps:txbx>
                        <wps:bodyPr rot="0" vert="horz" wrap="none" lIns="0" tIns="0" rIns="0" bIns="0" anchor="t" anchorCtr="0">
                          <a:spAutoFit/>
                        </wps:bodyPr>
                      </wps:wsp>
                      <wps:wsp>
                        <wps:cNvPr id="26" name="Rectangle 11"/>
                        <wps:cNvSpPr>
                          <a:spLocks noChangeArrowheads="1"/>
                        </wps:cNvSpPr>
                        <wps:spPr bwMode="auto">
                          <a:xfrm>
                            <a:off x="31115" y="25400"/>
                            <a:ext cx="8572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C38" w:rsidRPr="00D34C38" w:rsidRDefault="00D34C38" w:rsidP="00D34C38">
                              <w:pPr>
                                <w:rPr>
                                  <w:rFonts w:cs="Times New Roman"/>
                                  <w:sz w:val="22"/>
                                </w:rPr>
                              </w:pPr>
                              <w:r w:rsidRPr="00D34C38">
                                <w:rPr>
                                  <w:rFonts w:cs="Times New Roman"/>
                                  <w:color w:val="000000"/>
                                  <w:sz w:val="22"/>
                                  <w:lang w:val="en-US"/>
                                </w:rPr>
                                <w:t>T</w:t>
                              </w:r>
                            </w:p>
                          </w:txbxContent>
                        </wps:txbx>
                        <wps:bodyPr rot="0" vert="horz" wrap="none" lIns="0" tIns="0" rIns="0" bIns="0" anchor="t" anchorCtr="0">
                          <a:spAutoFit/>
                        </wps:bodyPr>
                      </wps:wsp>
                      <wps:wsp>
                        <wps:cNvPr id="256" name="Rectangle 12"/>
                        <wps:cNvSpPr>
                          <a:spLocks noChangeArrowheads="1"/>
                        </wps:cNvSpPr>
                        <wps:spPr bwMode="auto">
                          <a:xfrm>
                            <a:off x="107950" y="257615"/>
                            <a:ext cx="323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C38" w:rsidRPr="00D34C38" w:rsidRDefault="00D34C38" w:rsidP="00D34C38">
                              <w:pPr>
                                <w:rPr>
                                  <w:rFonts w:cs="Times New Roman"/>
                                  <w:sz w:val="18"/>
                                  <w:szCs w:val="18"/>
                                </w:rPr>
                              </w:pPr>
                              <w:r w:rsidRPr="00D34C38">
                                <w:rPr>
                                  <w:rFonts w:cs="Times New Roman"/>
                                  <w:color w:val="000000"/>
                                  <w:sz w:val="18"/>
                                  <w:szCs w:val="18"/>
                                  <w:lang w:val="en-US"/>
                                </w:rPr>
                                <w:t>t</w:t>
                              </w:r>
                            </w:p>
                          </w:txbxContent>
                        </wps:txbx>
                        <wps:bodyPr rot="0" vert="horz" wrap="none" lIns="0" tIns="0" rIns="0" bIns="0" anchor="t" anchorCtr="0">
                          <a:spAutoFit/>
                        </wps:bodyPr>
                      </wps:wsp>
                      <wps:wsp>
                        <wps:cNvPr id="257" name="Rectangle 13"/>
                        <wps:cNvSpPr>
                          <a:spLocks noChangeArrowheads="1"/>
                        </wps:cNvSpPr>
                        <wps:spPr bwMode="auto">
                          <a:xfrm>
                            <a:off x="98913" y="58518"/>
                            <a:ext cx="577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C38" w:rsidRPr="00D34C38" w:rsidRDefault="00D34C38" w:rsidP="00D34C38">
                              <w:pPr>
                                <w:rPr>
                                  <w:rFonts w:cs="Times New Roman"/>
                                  <w:sz w:val="18"/>
                                  <w:szCs w:val="18"/>
                                </w:rPr>
                              </w:pPr>
                              <w:r w:rsidRPr="00D34C38">
                                <w:rPr>
                                  <w:rFonts w:cs="Times New Roman"/>
                                  <w:color w:val="000000"/>
                                  <w:sz w:val="18"/>
                                  <w:szCs w:val="18"/>
                                  <w:lang w:val="en-US"/>
                                </w:rPr>
                                <w:t>d</w:t>
                              </w:r>
                            </w:p>
                          </w:txbxContent>
                        </wps:txbx>
                        <wps:bodyPr rot="0" vert="horz" wrap="none" lIns="0" tIns="0" rIns="0" bIns="0" anchor="t" anchorCtr="0">
                          <a:spAutoFit/>
                        </wps:bodyPr>
                      </wps:wsp>
                    </wpc:wpc>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group w14:anchorId="7FC22F55" id="Полотно 258" o:spid="_x0000_s1039" editas="canvas" style="width:59.55pt;height:39.7pt;mso-position-horizontal-relative:char;mso-position-vertical-relative:line" coordsize="7556,50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">
                <v:shape id="_x0000_s1040" type="#_x0000_t75" style="position:absolute;width:7556;height:5041;visibility:visible;mso-wrap-style:square">
                  <v:fill o:detectmouseclick="t"/>
                  <v:path o:connecttype="none"/>
                </v:shape>
                <v:line id="Line 6" o:spid="_x0000_s1041" style="position:absolute;visibility:visible;mso-wrap-style:square" from="279,2025" to="1936,2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" strokeweight=".5pt"/>
                <v:rect id="Rectangle 7" o:spid="_x0000_s1042" style="position:absolute;left:5874;top:1284;width:1168;height:160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" filled="f" stroked="f">
                  <v:textbox style="mso-fit-shape-to-text:t" inset="0,0,0,0">
                    <w:txbxContent>
                      <w:p w:rsidR="00D34C38" w:rsidRPr="00D34C38" w:rsidRDefault="00D34C38" w:rsidP="00D34C38">
                        <w:pPr>
                          <w:rPr>
                            <w:rFonts w:cs="Times New Roman"/>
                            <w:sz w:val="22"/>
                          </w:rPr>
                        </w:pPr>
                        <w:r w:rsidRPr="00D34C38">
                          <w:rPr>
                            <w:rFonts w:cs="Times New Roman"/>
                            <w:color w:val="000000"/>
                            <w:sz w:val="22"/>
                            <w:lang w:val="en-US"/>
                          </w:rPr>
                          <w:t>%</w:t>
                        </w:r>
                      </w:p>
                    </w:txbxContent>
                  </v:textbox>
                </v:rect>
                <v:rect id="Rectangle 8" o:spid="_x0000_s1043" style="position:absolute;left:3752;top:1225;width:2102;height:16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" filled="f" stroked="f">
                  <v:textbox style="mso-fit-shape-to-text:t" inset="0,0,0,0">
                    <w:txbxContent>
                      <w:p w:rsidR="00D34C38" w:rsidRPr="00D34C38" w:rsidRDefault="00D34C38" w:rsidP="00D34C38">
                        <w:pPr>
                          <w:rPr>
                            <w:rFonts w:cs="Times New Roman"/>
                            <w:sz w:val="22"/>
                          </w:rPr>
                        </w:pPr>
                        <w:r w:rsidRPr="00D34C38">
                          <w:rPr>
                            <w:rFonts w:cs="Times New Roman"/>
                            <w:color w:val="000000"/>
                            <w:sz w:val="22"/>
                            <w:lang w:val="en-US"/>
                          </w:rPr>
                          <w:t>100</w:t>
                        </w:r>
                      </w:p>
                    </w:txbxContent>
                  </v:textbox>
                </v:rect>
                <v:rect id="Rectangle 9" o:spid="_x0000_s1044" style="position:absolute;left:2476;top:1225;width:641;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do8wQAAANsAAAAPAAAAZHJzL2Rvd25yZXYueG1sRI/disIw&#10;FITvBd8hHGHvNLXI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OVh2jzBAAAA2wAAAA8AAAAA&#10;AAAAAAAAAAAABwIAAGRycy9kb3ducmV2LnhtbFBLBQYAAAAAAwADALcAAAD1AgAAAAA=&#10;" filled="f" stroked="f">
                  <v:textbox style="mso-fit-shape-to-text:t" inset="0,0,0,0">
                    <w:txbxContent>
                      <w:p w:rsidR="00D34C38" w:rsidRPr="00D34C38" w:rsidRDefault="00D34C38" w:rsidP="00D34C38">
                        <w:pPr>
                          <w:rPr>
                            <w:rFonts w:cs="Times New Roman"/>
                          </w:rPr>
                        </w:pPr>
                        <w:r w:rsidRPr="00D34C38">
                          <w:rPr>
                            <w:rFonts w:cs="Times New Roman"/>
                            <w:color w:val="000000"/>
                            <w:lang w:val="en-US"/>
                          </w:rPr>
                          <w:t>x</w:t>
                        </w:r>
                      </w:p>
                    </w:txbxContent>
                  </v:textbox>
                </v:rect>
                <v:rect id="Rectangle 10" o:spid="_x0000_s1045" style="position:absolute;left:342;top:2362;width:845;height:15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X+nwQAAANsAAAAPAAAAZHJzL2Rvd25yZXYueG1sRI/disIw&#10;FITvBd8hHGHvNLXg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Iotf6fBAAAA2wAAAA8AAAAA&#10;AAAAAAAAAAAABwIAAGRycy9kb3ducmV2LnhtbFBLBQYAAAAAAwADALcAAAD1AgAAAAA=&#10;" filled="f" stroked="f">
                  <v:textbox style="mso-fit-shape-to-text:t" inset="0,0,0,0">
                    <w:txbxContent>
                      <w:p w:rsidR="00D34C38" w:rsidRPr="00D34C38" w:rsidRDefault="00D34C38" w:rsidP="00D34C38">
                        <w:pPr>
                          <w:rPr>
                            <w:rFonts w:cs="Times New Roman"/>
                            <w:sz w:val="22"/>
                          </w:rPr>
                        </w:pPr>
                        <w:r w:rsidRPr="00D34C38">
                          <w:rPr>
                            <w:rFonts w:cs="Times New Roman"/>
                            <w:color w:val="000000"/>
                            <w:sz w:val="22"/>
                            <w:lang w:val="en-US"/>
                          </w:rPr>
                          <w:t>T</w:t>
                        </w:r>
                      </w:p>
                    </w:txbxContent>
                  </v:textbox>
                </v:rect>
                <v:rect id="Rectangle 11" o:spid="_x0000_s1046" style="position:absolute;left:311;top:254;width:857;height:160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" filled="f" stroked="f">
                  <v:textbox style="mso-fit-shape-to-text:t" inset="0,0,0,0">
                    <w:txbxContent>
                      <w:p w:rsidR="00D34C38" w:rsidRPr="00D34C38" w:rsidRDefault="00D34C38" w:rsidP="00D34C38">
                        <w:pPr>
                          <w:rPr>
                            <w:rFonts w:cs="Times New Roman"/>
                            <w:sz w:val="22"/>
                          </w:rPr>
                        </w:pPr>
                        <w:r w:rsidRPr="00D34C38">
                          <w:rPr>
                            <w:rFonts w:cs="Times New Roman"/>
                            <w:color w:val="000000"/>
                            <w:sz w:val="22"/>
                            <w:lang w:val="en-US"/>
                          </w:rPr>
                          <w:t>T</w:t>
                        </w:r>
                      </w:p>
                    </w:txbxContent>
                  </v:textbox>
                </v:rect>
                <v:rect id="Rectangle 12" o:spid="_x0000_s1047" style="position:absolute;left:1079;top:2576;width:324;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" filled="f" stroked="f">
                  <v:textbox style="mso-fit-shape-to-text:t" inset="0,0,0,0">
                    <w:txbxContent>
                      <w:p w:rsidR="00D34C38" w:rsidRPr="00D34C38" w:rsidRDefault="00D34C38" w:rsidP="00D34C38">
                        <w:pPr>
                          <w:rPr>
                            <w:rFonts w:cs="Times New Roman"/>
                            <w:sz w:val="18"/>
                            <w:szCs w:val="18"/>
                          </w:rPr>
                        </w:pPr>
                        <w:r w:rsidRPr="00D34C38">
                          <w:rPr>
                            <w:rFonts w:cs="Times New Roman"/>
                            <w:color w:val="000000"/>
                            <w:sz w:val="18"/>
                            <w:szCs w:val="18"/>
                            <w:lang w:val="en-US"/>
                          </w:rPr>
                          <w:t>t</w:t>
                        </w:r>
                      </w:p>
                    </w:txbxContent>
                  </v:textbox>
                </v:rect>
                <v:rect id="Rectangle 13" o:spid="_x0000_s1048" style="position:absolute;left:989;top:585;width:577;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" filled="f" stroked="f">
                  <v:textbox style="mso-fit-shape-to-text:t" inset="0,0,0,0">
                    <w:txbxContent>
                      <w:p w:rsidR="00D34C38" w:rsidRPr="00D34C38" w:rsidRDefault="00D34C38" w:rsidP="00D34C38">
                        <w:pPr>
                          <w:rPr>
                            <w:rFonts w:cs="Times New Roman"/>
                            <w:sz w:val="18"/>
                            <w:szCs w:val="18"/>
                          </w:rPr>
                        </w:pPr>
                        <w:r w:rsidRPr="00D34C38">
                          <w:rPr>
                            <w:rFonts w:cs="Times New Roman"/>
                            <w:color w:val="000000"/>
                            <w:sz w:val="18"/>
                            <w:szCs w:val="18"/>
                            <w:lang w:val="en-US"/>
                          </w:rPr>
                          <w:t>d</w:t>
                        </w:r>
                      </w:p>
                    </w:txbxContent>
                  </v:textbox>
                </v:rect>
                <w10:anchorlock/>
              </v:group>
            </w:pict>
          </mc:Fallback>
        </mc:AlternateContent>
      </w:r>
    </w:p>
    <w:p w:rsidR="00C51274" w:rsidRPr="00C51274" w:rsidRDefault="00664576" w:rsidP="00C5755F">
      <w:pPr>
        <w:pStyle w:val="SingleTxtGR"/>
        <w:tabs>
          <w:tab w:val="clear" w:pos="1701"/>
        </w:tabs>
        <w:ind w:left="2268" w:hanging="1134"/>
      </w:pPr>
      <w:r>
        <w:tab/>
      </w:r>
      <w:r w:rsidR="00C51274" w:rsidRPr="00C51274">
        <w:t xml:space="preserve">Измеряют уменьшение первоначальной видимости образца по крайней мере в четырех точках, равномерно расположенных </w:t>
      </w:r>
      <w:r w:rsidR="00C51274" w:rsidRPr="00C51274">
        <w:rPr>
          <w:bCs/>
        </w:rPr>
        <w:t>вдоль следа</w:t>
      </w:r>
      <w:r w:rsidR="00C51274" w:rsidRPr="00C51274">
        <w:t>, не подвергнутого абразивной обработке, в соответствии с вышеуказанной формулой. Вычисляют среднюю величину на основании результатов, полученных для каждого образца. Вместо проведения четырех измерений можно получить среднюю величину посредством вращения образца с постоянной скоростью не менее 3</w:t>
      </w:r>
      <w:r w:rsidR="00C51274" w:rsidRPr="00C51274">
        <w:rPr>
          <w:lang w:val="fr-FR"/>
        </w:rPr>
        <w:t> </w:t>
      </w:r>
      <w:r w:rsidR="00C51274" w:rsidRPr="00C51274">
        <w:t>об./с</w:t>
      </w:r>
      <w:r w:rsidR="00B628B3">
        <w:t>»</w:t>
      </w:r>
      <w:r w:rsidR="00351AAE">
        <w:t>.</w:t>
      </w:r>
    </w:p>
    <w:p w:rsidR="00C51274" w:rsidRPr="00C51274" w:rsidRDefault="00C51274" w:rsidP="00C51274">
      <w:pPr>
        <w:pStyle w:val="SingleTxtGR"/>
      </w:pPr>
      <w:r w:rsidRPr="00C51274">
        <w:rPr>
          <w:i/>
        </w:rPr>
        <w:t xml:space="preserve">Включить новые пункты 4.4.4–4.4.6 </w:t>
      </w:r>
      <w:r w:rsidRPr="00C51274">
        <w:t>следующего содержания (включив также новый рис. 5.2):</w:t>
      </w:r>
    </w:p>
    <w:p w:rsidR="00C51274" w:rsidRPr="00C51274" w:rsidRDefault="00B628B3" w:rsidP="00C5755F">
      <w:pPr>
        <w:pStyle w:val="SingleTxtGR"/>
        <w:tabs>
          <w:tab w:val="clear" w:pos="1701"/>
        </w:tabs>
        <w:ind w:left="2268" w:hanging="1134"/>
        <w:rPr>
          <w:bCs/>
        </w:rPr>
      </w:pPr>
      <w:r>
        <w:t>«</w:t>
      </w:r>
      <w:r w:rsidR="00C51274" w:rsidRPr="00C51274">
        <w:rPr>
          <w:bCs/>
        </w:rPr>
        <w:t>4.4.4</w:t>
      </w:r>
      <w:r w:rsidR="00664576">
        <w:rPr>
          <w:bCs/>
        </w:rPr>
        <w:tab/>
      </w:r>
      <w:r w:rsidR="00C51274" w:rsidRPr="00C51274">
        <w:rPr>
          <w:bCs/>
        </w:rPr>
        <w:t>Абразивная обработка</w:t>
      </w:r>
    </w:p>
    <w:p w:rsidR="00C51274" w:rsidRPr="00C51274" w:rsidRDefault="00664576" w:rsidP="00C5755F">
      <w:pPr>
        <w:pStyle w:val="SingleTxtGR"/>
        <w:tabs>
          <w:tab w:val="clear" w:pos="1701"/>
        </w:tabs>
        <w:ind w:left="2268" w:hanging="1134"/>
        <w:rPr>
          <w:bCs/>
        </w:rPr>
      </w:pPr>
      <w:r>
        <w:rPr>
          <w:bCs/>
        </w:rPr>
        <w:tab/>
      </w:r>
      <w:r w:rsidR="00C51274" w:rsidRPr="00C51274">
        <w:rPr>
          <w:bCs/>
        </w:rPr>
        <w:t>Для каждого типа безопасных стекловых материалов проводят три испытания при одной и той же нагрузке. В качестве показателя абразивного износа после проведения испытания образца на абразивную стойкость используют показатель уменьшения видимости.</w:t>
      </w:r>
    </w:p>
    <w:p w:rsidR="00C51274" w:rsidRPr="00C51274" w:rsidRDefault="00664576" w:rsidP="00C5755F">
      <w:pPr>
        <w:pStyle w:val="SingleTxtGR"/>
        <w:tabs>
          <w:tab w:val="clear" w:pos="1701"/>
        </w:tabs>
        <w:ind w:left="2268" w:hanging="1134"/>
        <w:rPr>
          <w:b/>
        </w:rPr>
      </w:pPr>
      <w:r>
        <w:rPr>
          <w:bCs/>
        </w:rPr>
        <w:tab/>
      </w:r>
      <w:r w:rsidR="00C51274" w:rsidRPr="00C51274">
        <w:rPr>
          <w:bCs/>
        </w:rPr>
        <w:t>Испытательный образец помещают на вращающийся диск приспособления для проведения испытания на абразивную стойкость стороной, подлежащей абразивной обработке, вверх. Испытательный образец устанавливают под углом 45° по отношению к передней части машины, как показано на рис. 5.2. Образец закрепляют с помощью прижима и гайки. На приспособление для испытания на абразивную стойкость устанавливают нагрузку, соответствующую общей нагрузке, равной 500 г (в расчете на ролик). Опускают всасывающий наконечник и устанавливают его на высоте 1 мм над поверхностью образца с помощью плоского щупа толщиной 1 мм или цилиндрического щупа диаметром 1</w:t>
      </w:r>
      <w:r w:rsidR="00C5755F">
        <w:rPr>
          <w:bCs/>
          <w:lang w:val="en-US"/>
        </w:rPr>
        <w:t> </w:t>
      </w:r>
      <w:r w:rsidR="00C51274" w:rsidRPr="00C51274">
        <w:rPr>
          <w:bCs/>
        </w:rPr>
        <w:t>мм. После установки высоты всасывающего наконечника убедиться в том, что задний отводящий наконечник не касается поверхности испытательного образца.</w:t>
      </w:r>
    </w:p>
    <w:p w:rsidR="00C51274" w:rsidRPr="00C51274" w:rsidRDefault="00664576" w:rsidP="00C5755F">
      <w:pPr>
        <w:pStyle w:val="SingleTxtGR"/>
        <w:tabs>
          <w:tab w:val="clear" w:pos="1701"/>
        </w:tabs>
        <w:ind w:left="2268" w:hanging="1134"/>
        <w:rPr>
          <w:bCs/>
        </w:rPr>
      </w:pPr>
      <w:r>
        <w:rPr>
          <w:bCs/>
        </w:rPr>
        <w:tab/>
      </w:r>
      <w:r w:rsidR="00C51274" w:rsidRPr="00C51274">
        <w:rPr>
          <w:bCs/>
        </w:rPr>
        <w:t>Устанавливают силу всасывания таким образом, чтобы остаточное давление составляло 13,7 кПа (137 мбар) или ниже. Опустить валики таким образом, чтобы ролики касались поверхности испытательного образца. Установить счетчик на ноль и запрограммировать нужное число циклов. Включить приспособление и подвергнуть испытательный образец абразивной обработке в течение выбранного числа циклов.</w:t>
      </w:r>
    </w:p>
    <w:p w:rsidR="00C51274" w:rsidRPr="00C51274" w:rsidRDefault="00C5755F" w:rsidP="00C5755F">
      <w:pPr>
        <w:pStyle w:val="H23GR"/>
      </w:pPr>
      <w:r w:rsidRPr="00C5755F">
        <w:rPr>
          <w:b w:val="0"/>
        </w:rPr>
        <w:lastRenderedPageBreak/>
        <w:tab/>
      </w:r>
      <w:r w:rsidR="00664576" w:rsidRPr="00C5755F">
        <w:rPr>
          <w:b w:val="0"/>
        </w:rPr>
        <w:tab/>
      </w:r>
      <w:r w:rsidR="00C51274" w:rsidRPr="00C5755F">
        <w:rPr>
          <w:b w:val="0"/>
        </w:rPr>
        <w:t>Рис. 5.2</w:t>
      </w:r>
      <w:r w:rsidR="00C51274" w:rsidRPr="00C5755F">
        <w:rPr>
          <w:b w:val="0"/>
        </w:rPr>
        <w:br/>
      </w:r>
      <w:r w:rsidR="00C51274" w:rsidRPr="00C51274">
        <w:t>Вращающийся диск приспособления для проведения испытания на</w:t>
      </w:r>
      <w:r w:rsidRPr="00C5755F">
        <w:t xml:space="preserve"> </w:t>
      </w:r>
      <w:r w:rsidR="00C51274" w:rsidRPr="00C51274">
        <w:t>абразивную стойкость, установленный под углом 45° по</w:t>
      </w:r>
      <w:r w:rsidR="00533295">
        <w:t xml:space="preserve"> </w:t>
      </w:r>
      <w:r w:rsidR="00C51274" w:rsidRPr="00C51274">
        <w:t>отношению к</w:t>
      </w:r>
      <w:r w:rsidRPr="00C5755F">
        <w:t xml:space="preserve"> </w:t>
      </w:r>
      <w:r w:rsidR="00C51274" w:rsidRPr="00C51274">
        <w:t>передней части машины</w:t>
      </w:r>
    </w:p>
    <w:p w:rsidR="00C51274" w:rsidRPr="00C51274" w:rsidRDefault="00C51274" w:rsidP="00C51274">
      <w:pPr>
        <w:pStyle w:val="SingleTxtGR"/>
        <w:rPr>
          <w:lang w:val="fr-FR"/>
        </w:rPr>
      </w:pPr>
      <w:r w:rsidRPr="00C51274">
        <w:rPr>
          <w:noProof/>
          <w:lang w:val="en-GB" w:eastAsia="zh-CN"/>
        </w:rPr>
        <w:drawing>
          <wp:inline distT="0" distB="0" distL="0" distR="0" wp14:anchorId="7F79F7EC" wp14:editId="05291079">
            <wp:extent cx="2628738" cy="1933575"/>
            <wp:effectExtent l="0" t="0" r="635" b="0"/>
            <wp:docPr id="5" name="Grafik 5" descr="ASTM D1044 - sample orien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STM D1044 - sample orientatio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630391" cy="1934791"/>
                    </a:xfrm>
                    <a:prstGeom prst="rect">
                      <a:avLst/>
                    </a:prstGeom>
                    <a:noFill/>
                    <a:ln>
                      <a:noFill/>
                    </a:ln>
                  </pic:spPr>
                </pic:pic>
              </a:graphicData>
            </a:graphic>
          </wp:inline>
        </w:drawing>
      </w:r>
    </w:p>
    <w:p w:rsidR="00C51274" w:rsidRPr="00C51274" w:rsidRDefault="00C51274" w:rsidP="00351AAE">
      <w:pPr>
        <w:pStyle w:val="SingleTxtGR"/>
        <w:tabs>
          <w:tab w:val="clear" w:pos="1701"/>
        </w:tabs>
        <w:spacing w:before="240"/>
        <w:ind w:left="2268" w:hanging="1134"/>
        <w:rPr>
          <w:bCs/>
        </w:rPr>
      </w:pPr>
      <w:r w:rsidRPr="00C51274">
        <w:rPr>
          <w:bCs/>
        </w:rPr>
        <w:t>4.4.5</w:t>
      </w:r>
      <w:r w:rsidR="00664576">
        <w:rPr>
          <w:bCs/>
        </w:rPr>
        <w:tab/>
      </w:r>
      <w:r w:rsidRPr="00C51274">
        <w:rPr>
          <w:bCs/>
        </w:rPr>
        <w:t xml:space="preserve">Очистка после абразивной обработки </w:t>
      </w:r>
    </w:p>
    <w:p w:rsidR="00C51274" w:rsidRPr="00C51274" w:rsidRDefault="00664576" w:rsidP="00C5755F">
      <w:pPr>
        <w:pStyle w:val="SingleTxtGR"/>
        <w:tabs>
          <w:tab w:val="clear" w:pos="1701"/>
        </w:tabs>
        <w:ind w:left="2268" w:hanging="1134"/>
        <w:rPr>
          <w:bCs/>
        </w:rPr>
      </w:pPr>
      <w:r>
        <w:rPr>
          <w:bCs/>
        </w:rPr>
        <w:tab/>
      </w:r>
      <w:r w:rsidR="00C51274" w:rsidRPr="00C51274">
        <w:rPr>
          <w:bCs/>
        </w:rPr>
        <w:t>После завершения испытания на абразивную стойкость испытательные образцы следуют брать за края, с тем чтобы не загрязнить их поверхность. С помощью мягковорсистой щетки с антистатической щетиной осторожно промести поверхности с целью удалить любые посторонние остатки, приставшие к поверхности испытательных образцов, или, в качестве варианта, прополоскать испытательные образцы дистиллированной, деионизированной или деминерализованной водой. Очистить испытательные образцы в соответствии с процедурой, описанной в пункте 4.4.1.</w:t>
      </w:r>
    </w:p>
    <w:p w:rsidR="00C51274" w:rsidRPr="00C51274" w:rsidRDefault="00664576" w:rsidP="00C5755F">
      <w:pPr>
        <w:pStyle w:val="SingleTxtGR"/>
        <w:tabs>
          <w:tab w:val="clear" w:pos="1701"/>
        </w:tabs>
        <w:ind w:left="2268" w:hanging="1134"/>
        <w:rPr>
          <w:bCs/>
        </w:rPr>
      </w:pPr>
      <w:r>
        <w:rPr>
          <w:bCs/>
        </w:rPr>
        <w:tab/>
      </w:r>
      <w:r w:rsidR="00C51274" w:rsidRPr="00C51274">
        <w:rPr>
          <w:bCs/>
        </w:rPr>
        <w:t>После каждого испытания проверить всасывающий наконечник на наличие остатков от абразивной обработки и как следует очистить его с помощью щетки, пылесоса или другого подходящего средства.</w:t>
      </w:r>
    </w:p>
    <w:p w:rsidR="00C51274" w:rsidRPr="00C51274" w:rsidRDefault="00C51274" w:rsidP="00C5755F">
      <w:pPr>
        <w:pStyle w:val="SingleTxtGR"/>
        <w:tabs>
          <w:tab w:val="clear" w:pos="1701"/>
        </w:tabs>
        <w:ind w:left="2268" w:hanging="1134"/>
        <w:rPr>
          <w:bCs/>
        </w:rPr>
      </w:pPr>
      <w:r w:rsidRPr="00C51274">
        <w:rPr>
          <w:bCs/>
        </w:rPr>
        <w:t>4.4.6</w:t>
      </w:r>
      <w:r w:rsidR="00664576">
        <w:rPr>
          <w:bCs/>
        </w:rPr>
        <w:tab/>
      </w:r>
      <w:r w:rsidRPr="00C51274">
        <w:rPr>
          <w:bCs/>
        </w:rPr>
        <w:t>Окончательное измерение уменьшения видимости</w:t>
      </w:r>
    </w:p>
    <w:p w:rsidR="00C51274" w:rsidRPr="00C51274" w:rsidRDefault="00664576" w:rsidP="00C5755F">
      <w:pPr>
        <w:pStyle w:val="SingleTxtGR"/>
        <w:tabs>
          <w:tab w:val="clear" w:pos="1701"/>
        </w:tabs>
        <w:ind w:left="2268" w:hanging="1134"/>
        <w:rPr>
          <w:b/>
        </w:rPr>
      </w:pPr>
      <w:r>
        <w:rPr>
          <w:bCs/>
        </w:rPr>
        <w:tab/>
      </w:r>
      <w:r w:rsidR="00C51274" w:rsidRPr="00C51274">
        <w:rPr>
          <w:bCs/>
        </w:rPr>
        <w:t>Установить испытательный образец, подвергнутый абразивной обработке, в держатель приспособления для измерения уменьшения видимости стороной, подвергнутой обработке, таким образом, чтобы она была повернута к входному отверстию интегрирующей сферы. Измерить интенсивность света, рассеянного абразивным следом (окончательное уменьшение видимости), как минимум, в четырех равноудаленных точках вдоль следа в соответствии с формулами, содержащимися в пункте 4.4.3. Если абразивный след неоднороден, то можно произвести измерения не более чем в 16 равноудаленных точках вдоль следа. Определить средний результат для каждого испытательного образца. Угол между перпендикуляром к поверхности испытательного образца и осью пучка не должен превышать 8°. Вместо четырех измерений среднее значение можно получить посредством равномерного вращения испытательного образца со скоростью не менее 3 об./с</w:t>
      </w:r>
      <w:r w:rsidR="00B628B3">
        <w:t>»</w:t>
      </w:r>
      <w:r w:rsidR="00351AAE" w:rsidRPr="00C51274">
        <w:rPr>
          <w:bCs/>
        </w:rPr>
        <w:t>.</w:t>
      </w:r>
    </w:p>
    <w:p w:rsidR="00C51274" w:rsidRPr="00C51274" w:rsidRDefault="00C51274" w:rsidP="00C51274">
      <w:pPr>
        <w:pStyle w:val="SingleTxtGR"/>
      </w:pPr>
      <w:r w:rsidRPr="00C51274">
        <w:rPr>
          <w:i/>
        </w:rPr>
        <w:t>Пункт 4.5</w:t>
      </w:r>
      <w:r w:rsidRPr="00C51274">
        <w:t xml:space="preserve"> изменить следующим образом: </w:t>
      </w:r>
    </w:p>
    <w:p w:rsidR="00C51274" w:rsidRPr="00C51274" w:rsidRDefault="00B628B3" w:rsidP="00C5755F">
      <w:pPr>
        <w:pStyle w:val="SingleTxtGR"/>
        <w:tabs>
          <w:tab w:val="clear" w:pos="1701"/>
        </w:tabs>
        <w:rPr>
          <w:b/>
        </w:rPr>
      </w:pPr>
      <w:r>
        <w:t>«</w:t>
      </w:r>
      <w:r w:rsidR="00C51274" w:rsidRPr="00C51274">
        <w:t>4.5</w:t>
      </w:r>
      <w:r w:rsidR="00664576">
        <w:tab/>
      </w:r>
      <w:r w:rsidR="00C51274" w:rsidRPr="00C51274">
        <w:rPr>
          <w:bCs/>
        </w:rPr>
        <w:t>Выражение результатов</w:t>
      </w:r>
      <w:r>
        <w:t>»</w:t>
      </w:r>
      <w:r w:rsidR="00C51274" w:rsidRPr="00C51274">
        <w:t>.</w:t>
      </w:r>
    </w:p>
    <w:p w:rsidR="00C51274" w:rsidRPr="00C51274" w:rsidRDefault="00C51274" w:rsidP="00C51274">
      <w:pPr>
        <w:pStyle w:val="SingleTxtGR"/>
      </w:pPr>
      <w:r w:rsidRPr="00C51274">
        <w:rPr>
          <w:i/>
        </w:rPr>
        <w:t>Включить новые пункты 4.5.1</w:t>
      </w:r>
      <w:r w:rsidR="00C5755F" w:rsidRPr="00B628B3">
        <w:rPr>
          <w:i/>
        </w:rPr>
        <w:t>−</w:t>
      </w:r>
      <w:r w:rsidRPr="00C51274">
        <w:rPr>
          <w:i/>
        </w:rPr>
        <w:t xml:space="preserve">4.5.2.2 </w:t>
      </w:r>
      <w:r w:rsidRPr="00C51274">
        <w:t>следующего содержания:</w:t>
      </w:r>
    </w:p>
    <w:p w:rsidR="00C51274" w:rsidRPr="00C51274" w:rsidRDefault="00B628B3" w:rsidP="00C5755F">
      <w:pPr>
        <w:pStyle w:val="SingleTxtGR"/>
        <w:tabs>
          <w:tab w:val="clear" w:pos="1701"/>
        </w:tabs>
        <w:ind w:left="2268" w:hanging="1134"/>
        <w:rPr>
          <w:bCs/>
        </w:rPr>
      </w:pPr>
      <w:r>
        <w:rPr>
          <w:b/>
        </w:rPr>
        <w:t>«</w:t>
      </w:r>
      <w:r w:rsidR="00C51274" w:rsidRPr="00C51274">
        <w:rPr>
          <w:bCs/>
        </w:rPr>
        <w:t>4.5.1</w:t>
      </w:r>
      <w:r w:rsidR="00664576">
        <w:rPr>
          <w:bCs/>
        </w:rPr>
        <w:tab/>
      </w:r>
      <w:r w:rsidR="00C51274" w:rsidRPr="00C51274">
        <w:rPr>
          <w:bCs/>
        </w:rPr>
        <w:t>Общие положения</w:t>
      </w:r>
    </w:p>
    <w:p w:rsidR="00C51274" w:rsidRPr="00C51274" w:rsidRDefault="00664576" w:rsidP="00C5755F">
      <w:pPr>
        <w:pStyle w:val="SingleTxtGR"/>
        <w:tabs>
          <w:tab w:val="clear" w:pos="1701"/>
        </w:tabs>
        <w:ind w:left="2268" w:hanging="1134"/>
        <w:rPr>
          <w:b/>
        </w:rPr>
      </w:pPr>
      <w:r>
        <w:rPr>
          <w:bCs/>
        </w:rPr>
        <w:tab/>
      </w:r>
      <w:r w:rsidR="00C51274" w:rsidRPr="00C51274">
        <w:rPr>
          <w:bCs/>
        </w:rPr>
        <w:t>Вычесть среднее изначальное значение уменьшения видимости из среднего конечного значения этого показателя; полученная разница представляет рассеяние света в результате абразивной обработки испытательного образца, называемое также Δ помутнения.</w:t>
      </w:r>
    </w:p>
    <w:p w:rsidR="00C51274" w:rsidRPr="00C51274" w:rsidRDefault="00C51274" w:rsidP="00C5755F">
      <w:pPr>
        <w:pStyle w:val="SingleTxtGR"/>
        <w:tabs>
          <w:tab w:val="clear" w:pos="1701"/>
        </w:tabs>
        <w:ind w:left="2268" w:hanging="1134"/>
        <w:rPr>
          <w:bCs/>
        </w:rPr>
      </w:pPr>
      <w:r w:rsidRPr="00C51274">
        <w:rPr>
          <w:bCs/>
        </w:rPr>
        <w:lastRenderedPageBreak/>
        <w:t>4.5.2</w:t>
      </w:r>
      <w:r w:rsidR="00664576">
        <w:rPr>
          <w:bCs/>
        </w:rPr>
        <w:tab/>
      </w:r>
      <w:r w:rsidRPr="00C51274">
        <w:rPr>
          <w:bCs/>
        </w:rPr>
        <w:t>Расчет поправки: только для материалов из пластмассы</w:t>
      </w:r>
    </w:p>
    <w:p w:rsidR="00C51274" w:rsidRPr="00C51274" w:rsidRDefault="00664576" w:rsidP="00C5755F">
      <w:pPr>
        <w:pStyle w:val="SingleTxtGR"/>
        <w:tabs>
          <w:tab w:val="clear" w:pos="1701"/>
        </w:tabs>
        <w:ind w:left="2268" w:hanging="1134"/>
        <w:rPr>
          <w:b/>
        </w:rPr>
      </w:pPr>
      <w:r>
        <w:rPr>
          <w:bCs/>
        </w:rPr>
        <w:tab/>
      </w:r>
      <w:r w:rsidR="00C51274" w:rsidRPr="00C51274">
        <w:rPr>
          <w:bCs/>
        </w:rPr>
        <w:t>Измеренная величина Δ помутнения корректируется с помощью поправочного коэффициента на основе значения, которое было определено для исходных поликарбонатных образцов с твердым покрытием AS4000S, подвергнутых испытанию с помощью той же пары роликов (см. пункт 4.1.2.2).</w:t>
      </w:r>
    </w:p>
    <w:p w:rsidR="00C51274" w:rsidRPr="00C51274" w:rsidRDefault="00C51274" w:rsidP="00C5755F">
      <w:pPr>
        <w:pStyle w:val="SingleTxtGR"/>
        <w:tabs>
          <w:tab w:val="clear" w:pos="1701"/>
        </w:tabs>
        <w:ind w:left="2268" w:hanging="1134"/>
        <w:rPr>
          <w:bCs/>
        </w:rPr>
      </w:pPr>
      <w:r w:rsidRPr="00C51274">
        <w:rPr>
          <w:bCs/>
        </w:rPr>
        <w:t>4.5.2.1</w:t>
      </w:r>
      <w:r w:rsidRPr="00C51274">
        <w:rPr>
          <w:bCs/>
        </w:rPr>
        <w:tab/>
        <w:t>Рассчитать скорректированное значение Δ помутнения следующим образом:</w:t>
      </w:r>
    </w:p>
    <w:p w:rsidR="00C51274" w:rsidRPr="00C51274" w:rsidRDefault="00664576" w:rsidP="00C5755F">
      <w:pPr>
        <w:pStyle w:val="SingleTxtGR"/>
        <w:tabs>
          <w:tab w:val="clear" w:pos="1701"/>
        </w:tabs>
        <w:ind w:left="2268" w:hanging="1134"/>
        <w:rPr>
          <w:bCs/>
        </w:rPr>
      </w:pPr>
      <w:r>
        <w:rPr>
          <w:bCs/>
        </w:rPr>
        <w:tab/>
      </w:r>
      <w:r w:rsidR="00C51274" w:rsidRPr="00C51274">
        <w:rPr>
          <w:bCs/>
        </w:rPr>
        <w:t>∆помутнения</w:t>
      </w:r>
      <w:r w:rsidR="00C51274" w:rsidRPr="00C51274">
        <w:rPr>
          <w:bCs/>
          <w:vertAlign w:val="subscript"/>
          <w:lang w:val="fr-FR"/>
        </w:rPr>
        <w:t>c</w:t>
      </w:r>
      <w:r w:rsidR="00C51274" w:rsidRPr="00C51274">
        <w:rPr>
          <w:bCs/>
        </w:rPr>
        <w:t>(</w:t>
      </w:r>
      <w:r w:rsidR="00C51274" w:rsidRPr="00C51274">
        <w:rPr>
          <w:bCs/>
          <w:lang w:val="fr-FR"/>
        </w:rPr>
        <w:t>r</w:t>
      </w:r>
      <w:r w:rsidR="00C51274" w:rsidRPr="00C51274">
        <w:rPr>
          <w:bCs/>
        </w:rPr>
        <w:t>) =</w:t>
      </w:r>
      <w:r w:rsidR="00B628B3" w:rsidRPr="00B628B3">
        <w:rPr>
          <w:bCs/>
        </w:rPr>
        <w:t xml:space="preserve"> </w:t>
      </w:r>
      <w:r w:rsidR="00C51274" w:rsidRPr="00C51274">
        <w:rPr>
          <w:bCs/>
        </w:rPr>
        <w:t>∆помутнения</w:t>
      </w:r>
      <w:r w:rsidR="00C51274" w:rsidRPr="00C51274">
        <w:rPr>
          <w:bCs/>
          <w:vertAlign w:val="subscript"/>
          <w:lang w:val="fr-FR"/>
        </w:rPr>
        <w:t>m</w:t>
      </w:r>
      <w:r w:rsidR="00C51274" w:rsidRPr="00C51274">
        <w:rPr>
          <w:bCs/>
        </w:rPr>
        <w:t>(</w:t>
      </w:r>
      <w:r w:rsidR="00C51274" w:rsidRPr="00C51274">
        <w:rPr>
          <w:bCs/>
          <w:lang w:val="fr-FR"/>
        </w:rPr>
        <w:t>r</w:t>
      </w:r>
      <w:r w:rsidR="00C51274" w:rsidRPr="00C51274">
        <w:rPr>
          <w:bCs/>
        </w:rPr>
        <w:t xml:space="preserve">) × </w:t>
      </w:r>
      <w:r w:rsidR="00C51274" w:rsidRPr="00C51274">
        <w:rPr>
          <w:bCs/>
          <w:lang w:val="fr-FR"/>
        </w:rPr>
        <w:t>X</w:t>
      </w:r>
      <w:r w:rsidR="00C51274" w:rsidRPr="00C51274">
        <w:rPr>
          <w:bCs/>
          <w:vertAlign w:val="subscript"/>
          <w:lang w:val="fr-FR"/>
        </w:rPr>
        <w:t>c</w:t>
      </w:r>
      <w:r w:rsidR="00C51274" w:rsidRPr="00C51274">
        <w:rPr>
          <w:bCs/>
        </w:rPr>
        <w:t>(</w:t>
      </w:r>
      <w:r w:rsidR="00C51274" w:rsidRPr="00C51274">
        <w:rPr>
          <w:bCs/>
          <w:lang w:val="fr-FR"/>
        </w:rPr>
        <w:t>r</w:t>
      </w:r>
      <w:r w:rsidR="00C51274" w:rsidRPr="00C51274">
        <w:rPr>
          <w:bCs/>
        </w:rPr>
        <w:t xml:space="preserve">), </w:t>
      </w:r>
    </w:p>
    <w:p w:rsidR="00C51274" w:rsidRPr="00C51274" w:rsidRDefault="00664576" w:rsidP="00C5755F">
      <w:pPr>
        <w:pStyle w:val="SingleTxtGR"/>
        <w:tabs>
          <w:tab w:val="clear" w:pos="1701"/>
        </w:tabs>
        <w:ind w:left="2268" w:hanging="1134"/>
        <w:rPr>
          <w:bCs/>
        </w:rPr>
      </w:pPr>
      <w:r>
        <w:rPr>
          <w:bCs/>
        </w:rPr>
        <w:tab/>
      </w:r>
      <w:r w:rsidR="00C51274" w:rsidRPr="00C51274">
        <w:rPr>
          <w:bCs/>
        </w:rPr>
        <w:t>где:</w:t>
      </w:r>
    </w:p>
    <w:p w:rsidR="00C51274" w:rsidRPr="00C51274" w:rsidRDefault="00664576" w:rsidP="00B628B3">
      <w:pPr>
        <w:pStyle w:val="SingleTxtGR"/>
        <w:tabs>
          <w:tab w:val="clear" w:pos="1701"/>
        </w:tabs>
        <w:ind w:left="3969" w:hanging="2835"/>
        <w:rPr>
          <w:bCs/>
        </w:rPr>
      </w:pPr>
      <w:r>
        <w:rPr>
          <w:bCs/>
        </w:rPr>
        <w:tab/>
      </w:r>
      <w:r w:rsidR="00C51274" w:rsidRPr="00C51274">
        <w:rPr>
          <w:bCs/>
        </w:rPr>
        <w:t>∆помутнения</w:t>
      </w:r>
      <w:r w:rsidR="00C51274" w:rsidRPr="00C51274">
        <w:rPr>
          <w:bCs/>
          <w:vertAlign w:val="subscript"/>
        </w:rPr>
        <w:t>c</w:t>
      </w:r>
      <w:r w:rsidR="00C51274" w:rsidRPr="00C51274">
        <w:rPr>
          <w:bCs/>
        </w:rPr>
        <w:t xml:space="preserve">(r) </w:t>
      </w:r>
      <w:r>
        <w:rPr>
          <w:bCs/>
        </w:rPr>
        <w:tab/>
      </w:r>
      <w:r w:rsidR="00C51274" w:rsidRPr="00C51274">
        <w:rPr>
          <w:bCs/>
        </w:rPr>
        <w:t>скорректированное значение уменьшения видимости испытательного образца при определенном числе циклов r,</w:t>
      </w:r>
    </w:p>
    <w:p w:rsidR="00C51274" w:rsidRPr="00C51274" w:rsidRDefault="00664576" w:rsidP="00B628B3">
      <w:pPr>
        <w:pStyle w:val="SingleTxtGR"/>
        <w:tabs>
          <w:tab w:val="clear" w:pos="1701"/>
        </w:tabs>
        <w:ind w:left="3969" w:hanging="2835"/>
        <w:rPr>
          <w:bCs/>
        </w:rPr>
      </w:pPr>
      <w:r>
        <w:rPr>
          <w:bCs/>
        </w:rPr>
        <w:tab/>
      </w:r>
      <w:r w:rsidR="00C51274" w:rsidRPr="00C51274">
        <w:rPr>
          <w:bCs/>
        </w:rPr>
        <w:t>∆помутнения</w:t>
      </w:r>
      <w:r w:rsidR="00C51274" w:rsidRPr="00C51274">
        <w:rPr>
          <w:bCs/>
          <w:vertAlign w:val="subscript"/>
        </w:rPr>
        <w:t>m</w:t>
      </w:r>
      <w:r w:rsidR="00C51274" w:rsidRPr="00C51274">
        <w:rPr>
          <w:bCs/>
        </w:rPr>
        <w:t xml:space="preserve">(r) </w:t>
      </w:r>
      <w:r>
        <w:rPr>
          <w:bCs/>
        </w:rPr>
        <w:tab/>
      </w:r>
      <w:r w:rsidR="00C51274" w:rsidRPr="00C51274">
        <w:rPr>
          <w:bCs/>
        </w:rPr>
        <w:t xml:space="preserve">значение </w:t>
      </w:r>
      <w:r w:rsidR="00B628B3">
        <w:rPr>
          <w:bCs/>
        </w:rPr>
        <w:t>«</w:t>
      </w:r>
      <w:r w:rsidR="00C51274" w:rsidRPr="00C51274">
        <w:rPr>
          <w:bCs/>
        </w:rPr>
        <w:t>дельта помутнения</w:t>
      </w:r>
      <w:r w:rsidR="00B628B3">
        <w:rPr>
          <w:bCs/>
        </w:rPr>
        <w:t>»</w:t>
      </w:r>
      <w:r w:rsidR="00C51274" w:rsidRPr="00C51274">
        <w:rPr>
          <w:bCs/>
        </w:rPr>
        <w:t>, полученное методом вычитания среднего изначального значения уменьшения видимости испытательного образца из среднего конечного значения этого показателя при определенном числе циклов r,</w:t>
      </w:r>
    </w:p>
    <w:p w:rsidR="00C51274" w:rsidRPr="00C51274" w:rsidRDefault="00664576" w:rsidP="00B628B3">
      <w:pPr>
        <w:pStyle w:val="SingleTxtGR"/>
        <w:tabs>
          <w:tab w:val="clear" w:pos="1701"/>
        </w:tabs>
        <w:ind w:left="3969" w:hanging="2835"/>
        <w:rPr>
          <w:b/>
        </w:rPr>
      </w:pPr>
      <w:r>
        <w:rPr>
          <w:bCs/>
        </w:rPr>
        <w:tab/>
      </w:r>
      <w:r w:rsidR="00C51274" w:rsidRPr="00C51274">
        <w:rPr>
          <w:bCs/>
        </w:rPr>
        <w:t>X</w:t>
      </w:r>
      <w:r w:rsidR="00C51274" w:rsidRPr="00C51274">
        <w:rPr>
          <w:bCs/>
          <w:vertAlign w:val="subscript"/>
        </w:rPr>
        <w:t>c</w:t>
      </w:r>
      <w:r w:rsidR="00C51274" w:rsidRPr="00C51274">
        <w:rPr>
          <w:bCs/>
        </w:rPr>
        <w:t xml:space="preserve">(r) </w:t>
      </w:r>
      <w:r>
        <w:rPr>
          <w:bCs/>
        </w:rPr>
        <w:tab/>
      </w:r>
      <w:r>
        <w:rPr>
          <w:bCs/>
        </w:rPr>
        <w:tab/>
      </w:r>
      <w:r w:rsidR="00B628B3">
        <w:rPr>
          <w:bCs/>
        </w:rPr>
        <w:tab/>
      </w:r>
      <w:r w:rsidR="00C51274" w:rsidRPr="00C51274">
        <w:rPr>
          <w:bCs/>
        </w:rPr>
        <w:t>поправочный коэффициент пары роликов, использованных для испытания вышеупомянутого испытательного образца при том же числе циклов r, установленных в соответствии с пунктом 4.5.2.2.</w:t>
      </w:r>
    </w:p>
    <w:p w:rsidR="00C51274" w:rsidRPr="00C51274" w:rsidRDefault="00C51274" w:rsidP="00C5755F">
      <w:pPr>
        <w:pStyle w:val="SingleTxtGR"/>
        <w:tabs>
          <w:tab w:val="clear" w:pos="1701"/>
        </w:tabs>
        <w:ind w:left="2268" w:hanging="1134"/>
        <w:rPr>
          <w:b/>
        </w:rPr>
      </w:pPr>
      <w:r w:rsidRPr="00C51274">
        <w:rPr>
          <w:bCs/>
        </w:rPr>
        <w:t>4.5.2.2</w:t>
      </w:r>
      <w:r w:rsidRPr="00C51274">
        <w:rPr>
          <w:bCs/>
        </w:rPr>
        <w:tab/>
        <w:t>Поправочный коэффициент</w:t>
      </w:r>
      <w:r w:rsidRPr="00533295">
        <w:rPr>
          <w:sz w:val="18"/>
          <w:szCs w:val="18"/>
          <w:vertAlign w:val="superscript"/>
        </w:rPr>
        <w:footnoteReference w:id="9"/>
      </w:r>
      <w:r w:rsidRPr="00C51274">
        <w:rPr>
          <w:bCs/>
        </w:rPr>
        <w:t xml:space="preserve"> для данной пары роликов определятся дважды в течение всего срока их службы: на начальном этапе (при диаметре ролика приблизительно 52</w:t>
      </w:r>
      <w:r w:rsidR="00D304A3">
        <w:rPr>
          <w:bCs/>
        </w:rPr>
        <w:t> </w:t>
      </w:r>
      <w:r w:rsidRPr="00C51274">
        <w:rPr>
          <w:bCs/>
        </w:rPr>
        <w:t>мм) и по прошествии половины срока их службы (при диаметре ролика приблизительно 48</w:t>
      </w:r>
      <w:r w:rsidR="00D304A3">
        <w:rPr>
          <w:bCs/>
        </w:rPr>
        <w:t> </w:t>
      </w:r>
      <w:r w:rsidRPr="00C51274">
        <w:rPr>
          <w:bCs/>
        </w:rPr>
        <w:t>мм). На</w:t>
      </w:r>
      <w:r w:rsidR="00B628B3">
        <w:rPr>
          <w:bCs/>
          <w:lang w:val="en-US"/>
        </w:rPr>
        <w:t> </w:t>
      </w:r>
      <w:r w:rsidRPr="00C51274">
        <w:rPr>
          <w:bCs/>
        </w:rPr>
        <w:t>начальном этапе дополнительное измерение не требуется, поскольку для расчета поправочного коэффициента</w:t>
      </w:r>
      <w:r w:rsidRPr="00C51274">
        <w:rPr>
          <w:b/>
        </w:rPr>
        <w:t xml:space="preserve"> </w:t>
      </w:r>
      <w:r w:rsidRPr="00C51274">
        <w:rPr>
          <w:bCs/>
        </w:rPr>
        <w:t>можно использовать данные сертификации роликов, как указано ниже.</w:t>
      </w:r>
    </w:p>
    <w:p w:rsidR="00C51274" w:rsidRPr="00C51274" w:rsidRDefault="00664576" w:rsidP="00C5755F">
      <w:pPr>
        <w:pStyle w:val="SingleTxtGR"/>
        <w:tabs>
          <w:tab w:val="clear" w:pos="1701"/>
        </w:tabs>
        <w:ind w:left="2268" w:hanging="1134"/>
        <w:rPr>
          <w:bCs/>
        </w:rPr>
      </w:pPr>
      <w:r>
        <w:rPr>
          <w:bCs/>
        </w:rPr>
        <w:tab/>
      </w:r>
      <w:r w:rsidR="00C51274" w:rsidRPr="00C51274">
        <w:rPr>
          <w:bCs/>
        </w:rPr>
        <w:t>Если используется новый камень для перешлифовки во время срока службы указанной пары роликов, то поправочный коэффициент определяется еще раз, при условии что данная пара роликов прошла новую проверку на сертификацию.</w:t>
      </w:r>
    </w:p>
    <w:p w:rsidR="00C51274" w:rsidRPr="00C51274" w:rsidRDefault="00664576" w:rsidP="00C5755F">
      <w:pPr>
        <w:pStyle w:val="SingleTxtGR"/>
        <w:tabs>
          <w:tab w:val="clear" w:pos="1701"/>
        </w:tabs>
        <w:ind w:left="2268" w:hanging="1134"/>
        <w:rPr>
          <w:bCs/>
        </w:rPr>
      </w:pPr>
      <w:r>
        <w:rPr>
          <w:bCs/>
        </w:rPr>
        <w:tab/>
      </w:r>
      <w:r w:rsidR="00C51274" w:rsidRPr="00C51274">
        <w:rPr>
          <w:bCs/>
        </w:rPr>
        <w:t>Рассчитать поправочный коэффициент для некоторой пары роликов в соответствии с формулой:</w:t>
      </w:r>
    </w:p>
    <w:p w:rsidR="00C51274" w:rsidRPr="00C51274" w:rsidRDefault="00664576" w:rsidP="00C5755F">
      <w:pPr>
        <w:pStyle w:val="SingleTxtGR"/>
        <w:tabs>
          <w:tab w:val="clear" w:pos="1701"/>
        </w:tabs>
        <w:ind w:left="2268" w:hanging="1134"/>
        <w:rPr>
          <w:bCs/>
        </w:rPr>
      </w:pPr>
      <w:r>
        <w:rPr>
          <w:bCs/>
        </w:rPr>
        <w:tab/>
      </w:r>
      <w:r w:rsidR="00C51274" w:rsidRPr="00C51274">
        <w:rPr>
          <w:bCs/>
          <w:lang w:val="fr-FR"/>
        </w:rPr>
        <w:t>X</w:t>
      </w:r>
      <w:r w:rsidR="00C51274" w:rsidRPr="00C51274">
        <w:rPr>
          <w:bCs/>
          <w:vertAlign w:val="subscript"/>
          <w:lang w:val="fr-FR"/>
        </w:rPr>
        <w:t>c</w:t>
      </w:r>
      <w:r w:rsidR="00C51274" w:rsidRPr="00C51274">
        <w:rPr>
          <w:bCs/>
        </w:rPr>
        <w:t>(</w:t>
      </w:r>
      <w:r w:rsidR="00C51274" w:rsidRPr="00C51274">
        <w:rPr>
          <w:bCs/>
          <w:lang w:val="fr-FR"/>
        </w:rPr>
        <w:t>r</w:t>
      </w:r>
      <w:r w:rsidR="00C51274" w:rsidRPr="00C51274">
        <w:rPr>
          <w:bCs/>
        </w:rPr>
        <w:t>) = ∆помутнения</w:t>
      </w:r>
      <w:r w:rsidR="00C51274" w:rsidRPr="00C51274">
        <w:rPr>
          <w:bCs/>
          <w:vertAlign w:val="subscript"/>
          <w:lang w:val="fr-FR"/>
        </w:rPr>
        <w:t>rv</w:t>
      </w:r>
      <w:r w:rsidR="00C51274" w:rsidRPr="00C51274">
        <w:rPr>
          <w:bCs/>
        </w:rPr>
        <w:t>(</w:t>
      </w:r>
      <w:r w:rsidR="00C51274" w:rsidRPr="00C51274">
        <w:rPr>
          <w:bCs/>
          <w:lang w:val="fr-FR"/>
        </w:rPr>
        <w:t>r</w:t>
      </w:r>
      <w:r w:rsidR="00C51274" w:rsidRPr="00C51274">
        <w:rPr>
          <w:bCs/>
        </w:rPr>
        <w:t>) / ∆помутнения</w:t>
      </w:r>
      <w:r w:rsidR="00C51274" w:rsidRPr="00C51274">
        <w:rPr>
          <w:bCs/>
          <w:vertAlign w:val="subscript"/>
          <w:lang w:val="fr-FR"/>
        </w:rPr>
        <w:t>av</w:t>
      </w:r>
      <w:r w:rsidR="00C51274" w:rsidRPr="00C51274">
        <w:rPr>
          <w:bCs/>
        </w:rPr>
        <w:t>(</w:t>
      </w:r>
      <w:r w:rsidR="00C51274" w:rsidRPr="00C51274">
        <w:rPr>
          <w:bCs/>
          <w:lang w:val="fr-FR"/>
        </w:rPr>
        <w:t>r</w:t>
      </w:r>
      <w:r w:rsidR="00C51274" w:rsidRPr="00C51274">
        <w:rPr>
          <w:bCs/>
        </w:rPr>
        <w:t xml:space="preserve">), </w:t>
      </w:r>
    </w:p>
    <w:p w:rsidR="00C51274" w:rsidRPr="00C51274" w:rsidRDefault="00664576" w:rsidP="00C5755F">
      <w:pPr>
        <w:pStyle w:val="SingleTxtGR"/>
        <w:tabs>
          <w:tab w:val="clear" w:pos="1701"/>
        </w:tabs>
        <w:ind w:left="2268" w:hanging="1134"/>
        <w:rPr>
          <w:b/>
        </w:rPr>
      </w:pPr>
      <w:r>
        <w:rPr>
          <w:bCs/>
        </w:rPr>
        <w:tab/>
      </w:r>
      <w:r w:rsidR="00C51274" w:rsidRPr="00C51274">
        <w:rPr>
          <w:bCs/>
        </w:rPr>
        <w:t>где:</w:t>
      </w:r>
    </w:p>
    <w:p w:rsidR="00C51274" w:rsidRPr="00C51274" w:rsidRDefault="00664576" w:rsidP="00B628B3">
      <w:pPr>
        <w:pStyle w:val="SingleTxtGR"/>
        <w:tabs>
          <w:tab w:val="clear" w:pos="1701"/>
        </w:tabs>
        <w:ind w:left="3969" w:hanging="2835"/>
        <w:rPr>
          <w:b/>
        </w:rPr>
      </w:pPr>
      <w:r>
        <w:rPr>
          <w:b/>
        </w:rPr>
        <w:tab/>
      </w:r>
      <w:r w:rsidR="00C51274" w:rsidRPr="00C51274">
        <w:rPr>
          <w:b/>
        </w:rPr>
        <w:t>∆</w:t>
      </w:r>
      <w:r w:rsidR="00C51274" w:rsidRPr="00C51274">
        <w:rPr>
          <w:bCs/>
        </w:rPr>
        <w:t>помутнения</w:t>
      </w:r>
      <w:r w:rsidR="00C51274" w:rsidRPr="00C51274">
        <w:rPr>
          <w:bCs/>
          <w:vertAlign w:val="subscript"/>
        </w:rPr>
        <w:t>rv</w:t>
      </w:r>
      <w:r w:rsidR="00C51274" w:rsidRPr="00C51274">
        <w:rPr>
          <w:bCs/>
        </w:rPr>
        <w:t>(r)</w:t>
      </w:r>
      <w:r>
        <w:rPr>
          <w:bCs/>
        </w:rPr>
        <w:tab/>
      </w:r>
      <w:r w:rsidR="00C51274" w:rsidRPr="00C51274">
        <w:rPr>
          <w:bCs/>
        </w:rPr>
        <w:t xml:space="preserve">исходное значение </w:t>
      </w:r>
      <w:r w:rsidR="00B628B3">
        <w:rPr>
          <w:bCs/>
        </w:rPr>
        <w:t>«</w:t>
      </w:r>
      <w:r w:rsidR="00C51274" w:rsidRPr="00C51274">
        <w:rPr>
          <w:bCs/>
        </w:rPr>
        <w:t>дельта помутнения</w:t>
      </w:r>
      <w:r w:rsidR="00B628B3">
        <w:rPr>
          <w:bCs/>
        </w:rPr>
        <w:t>»</w:t>
      </w:r>
      <w:r w:rsidR="00C51274" w:rsidRPr="00B628B3">
        <w:rPr>
          <w:sz w:val="18"/>
          <w:szCs w:val="18"/>
          <w:vertAlign w:val="superscript"/>
        </w:rPr>
        <w:footnoteReference w:id="10"/>
      </w:r>
      <w:r w:rsidR="00C51274" w:rsidRPr="00C51274">
        <w:rPr>
          <w:bCs/>
        </w:rPr>
        <w:t xml:space="preserve"> исходных поликарбонатных образцов с твердым покрытием AS4000S при некотором числе циклов r,</w:t>
      </w:r>
    </w:p>
    <w:p w:rsidR="00C51274" w:rsidRPr="00C51274" w:rsidRDefault="00664576" w:rsidP="00B628B3">
      <w:pPr>
        <w:pStyle w:val="SingleTxtGR"/>
        <w:tabs>
          <w:tab w:val="clear" w:pos="1701"/>
        </w:tabs>
        <w:ind w:left="3969" w:hanging="2835"/>
        <w:rPr>
          <w:bCs/>
        </w:rPr>
      </w:pPr>
      <w:r>
        <w:rPr>
          <w:bCs/>
        </w:rPr>
        <w:tab/>
      </w:r>
      <w:r w:rsidR="00C51274" w:rsidRPr="00C51274">
        <w:rPr>
          <w:bCs/>
        </w:rPr>
        <w:t>100 циклов:</w:t>
      </w:r>
      <w:r>
        <w:rPr>
          <w:bCs/>
        </w:rPr>
        <w:tab/>
      </w:r>
      <w:r w:rsidR="00C51274" w:rsidRPr="00C51274">
        <w:rPr>
          <w:bCs/>
        </w:rPr>
        <w:tab/>
        <w:t>∆помутнения</w:t>
      </w:r>
      <w:r w:rsidR="00C51274" w:rsidRPr="00C51274">
        <w:rPr>
          <w:bCs/>
          <w:vertAlign w:val="subscript"/>
          <w:lang w:val="en-US"/>
        </w:rPr>
        <w:t>r</w:t>
      </w:r>
      <w:r w:rsidR="00C51274" w:rsidRPr="00C51274">
        <w:rPr>
          <w:bCs/>
          <w:vertAlign w:val="subscript"/>
        </w:rPr>
        <w:t>v</w:t>
      </w:r>
      <w:r w:rsidR="00C51274" w:rsidRPr="00C51274">
        <w:rPr>
          <w:bCs/>
        </w:rPr>
        <w:t>(100) = 1,1%,</w:t>
      </w:r>
    </w:p>
    <w:p w:rsidR="00C51274" w:rsidRPr="00C51274" w:rsidRDefault="00664576" w:rsidP="00B628B3">
      <w:pPr>
        <w:pStyle w:val="SingleTxtGR"/>
        <w:tabs>
          <w:tab w:val="clear" w:pos="1701"/>
        </w:tabs>
        <w:ind w:left="3969" w:hanging="2835"/>
        <w:rPr>
          <w:bCs/>
        </w:rPr>
      </w:pPr>
      <w:r>
        <w:rPr>
          <w:bCs/>
        </w:rPr>
        <w:tab/>
      </w:r>
      <w:r w:rsidR="00C51274" w:rsidRPr="00C51274">
        <w:rPr>
          <w:bCs/>
        </w:rPr>
        <w:t>500 циклов:</w:t>
      </w:r>
      <w:r>
        <w:rPr>
          <w:bCs/>
        </w:rPr>
        <w:tab/>
      </w:r>
      <w:r w:rsidR="00C51274" w:rsidRPr="00C51274">
        <w:rPr>
          <w:bCs/>
        </w:rPr>
        <w:tab/>
        <w:t>∆помутнения</w:t>
      </w:r>
      <w:r w:rsidR="00C51274" w:rsidRPr="00C51274">
        <w:rPr>
          <w:bCs/>
          <w:vertAlign w:val="subscript"/>
          <w:lang w:val="en-US"/>
        </w:rPr>
        <w:t>r</w:t>
      </w:r>
      <w:r w:rsidR="00C51274" w:rsidRPr="00C51274">
        <w:rPr>
          <w:bCs/>
          <w:vertAlign w:val="subscript"/>
        </w:rPr>
        <w:t>v</w:t>
      </w:r>
      <w:r w:rsidR="00C51274" w:rsidRPr="00C51274">
        <w:rPr>
          <w:bCs/>
        </w:rPr>
        <w:t>(500) = 2,8%,</w:t>
      </w:r>
    </w:p>
    <w:p w:rsidR="00C51274" w:rsidRPr="00C51274" w:rsidRDefault="00664576" w:rsidP="00B628B3">
      <w:pPr>
        <w:pStyle w:val="SingleTxtGR"/>
        <w:tabs>
          <w:tab w:val="clear" w:pos="1701"/>
        </w:tabs>
        <w:ind w:left="3969" w:hanging="2835"/>
        <w:rPr>
          <w:b/>
        </w:rPr>
      </w:pPr>
      <w:r>
        <w:rPr>
          <w:bCs/>
        </w:rPr>
        <w:lastRenderedPageBreak/>
        <w:tab/>
      </w:r>
      <w:r w:rsidR="00C51274" w:rsidRPr="00C51274">
        <w:rPr>
          <w:bCs/>
        </w:rPr>
        <w:t>1 000 циклов:</w:t>
      </w:r>
      <w:r>
        <w:rPr>
          <w:bCs/>
        </w:rPr>
        <w:tab/>
      </w:r>
      <w:r w:rsidR="00C51274" w:rsidRPr="00C51274">
        <w:rPr>
          <w:bCs/>
        </w:rPr>
        <w:t>∆помутнения</w:t>
      </w:r>
      <w:r w:rsidR="00C51274" w:rsidRPr="00C51274">
        <w:rPr>
          <w:bCs/>
          <w:vertAlign w:val="subscript"/>
          <w:lang w:val="en-US"/>
        </w:rPr>
        <w:t>r</w:t>
      </w:r>
      <w:r w:rsidR="00C51274" w:rsidRPr="00C51274">
        <w:rPr>
          <w:bCs/>
          <w:vertAlign w:val="subscript"/>
        </w:rPr>
        <w:t>v</w:t>
      </w:r>
      <w:r w:rsidR="00C51274" w:rsidRPr="00C51274">
        <w:rPr>
          <w:bCs/>
        </w:rPr>
        <w:t>(1 000) = 3,7%;</w:t>
      </w:r>
    </w:p>
    <w:p w:rsidR="00C51274" w:rsidRPr="00C51274" w:rsidRDefault="00664576" w:rsidP="00B628B3">
      <w:pPr>
        <w:pStyle w:val="SingleTxtGR"/>
        <w:tabs>
          <w:tab w:val="clear" w:pos="1701"/>
        </w:tabs>
        <w:ind w:left="3969" w:hanging="2835"/>
      </w:pPr>
      <w:r>
        <w:rPr>
          <w:b/>
        </w:rPr>
        <w:tab/>
      </w:r>
      <w:r w:rsidR="00C51274" w:rsidRPr="00C51274">
        <w:rPr>
          <w:b/>
        </w:rPr>
        <w:t>∆</w:t>
      </w:r>
      <w:r w:rsidR="00C51274" w:rsidRPr="00C51274">
        <w:rPr>
          <w:bCs/>
        </w:rPr>
        <w:t>помутнения</w:t>
      </w:r>
      <w:r w:rsidR="00C51274" w:rsidRPr="00C51274">
        <w:rPr>
          <w:bCs/>
          <w:vertAlign w:val="subscript"/>
        </w:rPr>
        <w:t>av</w:t>
      </w:r>
      <w:r w:rsidR="00C51274" w:rsidRPr="00C51274">
        <w:rPr>
          <w:bCs/>
        </w:rPr>
        <w:t xml:space="preserve">(r) </w:t>
      </w:r>
      <w:r>
        <w:rPr>
          <w:bCs/>
        </w:rPr>
        <w:tab/>
      </w:r>
      <w:r w:rsidR="00C51274" w:rsidRPr="00C51274">
        <w:rPr>
          <w:bCs/>
        </w:rPr>
        <w:t xml:space="preserve">фактическое значение </w:t>
      </w:r>
      <w:r w:rsidR="00B628B3">
        <w:rPr>
          <w:bCs/>
        </w:rPr>
        <w:t>«</w:t>
      </w:r>
      <w:r w:rsidR="00C51274" w:rsidRPr="00C51274">
        <w:rPr>
          <w:bCs/>
        </w:rPr>
        <w:t>дельта помутнения</w:t>
      </w:r>
      <w:r w:rsidR="00B628B3">
        <w:rPr>
          <w:bCs/>
        </w:rPr>
        <w:t>»</w:t>
      </w:r>
      <w:r w:rsidR="00C51274" w:rsidRPr="00C51274">
        <w:rPr>
          <w:bCs/>
        </w:rPr>
        <w:t xml:space="preserve"> для исходных поликарбонатных образцов с твердым покрытием AS4000S при некотором количестве циклов r. Это значение представляет собой среднее значение, фактически определенное для соответствующей пары роликов посредством проведения испытаний исходных образцов при указанном количестве циклов с</w:t>
      </w:r>
      <w:r w:rsidR="00D304A3">
        <w:rPr>
          <w:bCs/>
        </w:rPr>
        <w:t xml:space="preserve"> </w:t>
      </w:r>
      <w:r w:rsidR="00C51274" w:rsidRPr="00C51274">
        <w:rPr>
          <w:bCs/>
        </w:rPr>
        <w:t>помощью этой пары роликов (см.</w:t>
      </w:r>
      <w:r w:rsidR="00C51274" w:rsidRPr="00C51274">
        <w:rPr>
          <w:bCs/>
          <w:lang w:val="en-US"/>
        </w:rPr>
        <w:t> </w:t>
      </w:r>
      <w:r w:rsidR="00C51274" w:rsidRPr="00C51274">
        <w:rPr>
          <w:bCs/>
        </w:rPr>
        <w:t>пункт 4.1.2.2)</w:t>
      </w:r>
      <w:r w:rsidR="00B628B3">
        <w:rPr>
          <w:bCs/>
        </w:rPr>
        <w:t>»</w:t>
      </w:r>
      <w:r w:rsidR="00C51274" w:rsidRPr="00C51274">
        <w:rPr>
          <w:bCs/>
        </w:rPr>
        <w:t>.</w:t>
      </w:r>
    </w:p>
    <w:p w:rsidR="00C51274" w:rsidRPr="00C51274" w:rsidRDefault="00C51274" w:rsidP="00C51274">
      <w:pPr>
        <w:pStyle w:val="SingleTxtGR"/>
      </w:pPr>
      <w:r w:rsidRPr="00C51274">
        <w:rPr>
          <w:i/>
          <w:iCs/>
        </w:rPr>
        <w:t>Приложение 21, рис. 2a</w:t>
      </w:r>
      <w:r w:rsidRPr="00C51274">
        <w:t xml:space="preserve"> изменить следующим образом:</w:t>
      </w:r>
    </w:p>
    <w:p w:rsidR="00C51274" w:rsidRPr="00C51274" w:rsidRDefault="00B628B3" w:rsidP="00B628B3">
      <w:pPr>
        <w:pStyle w:val="H23GR"/>
      </w:pPr>
      <w:r w:rsidRPr="00B628B3">
        <w:rPr>
          <w:b w:val="0"/>
          <w:bCs/>
        </w:rPr>
        <w:tab/>
      </w:r>
      <w:r w:rsidR="00664576" w:rsidRPr="00B628B3">
        <w:rPr>
          <w:b w:val="0"/>
          <w:bCs/>
        </w:rPr>
        <w:tab/>
      </w:r>
      <w:r>
        <w:rPr>
          <w:b w:val="0"/>
          <w:bCs/>
        </w:rPr>
        <w:t>«</w:t>
      </w:r>
      <w:r w:rsidR="00C51274" w:rsidRPr="00B628B3">
        <w:rPr>
          <w:b w:val="0"/>
          <w:bCs/>
        </w:rPr>
        <w:t>Рис.</w:t>
      </w:r>
      <w:r w:rsidR="00C51274" w:rsidRPr="00B628B3">
        <w:rPr>
          <w:b w:val="0"/>
          <w:bCs/>
          <w:lang w:val="fr-CH"/>
        </w:rPr>
        <w:t> </w:t>
      </w:r>
      <w:r w:rsidR="00C51274" w:rsidRPr="00B628B3">
        <w:rPr>
          <w:b w:val="0"/>
          <w:bCs/>
        </w:rPr>
        <w:t>2</w:t>
      </w:r>
      <w:r w:rsidR="00C51274" w:rsidRPr="00B628B3">
        <w:rPr>
          <w:b w:val="0"/>
          <w:bCs/>
          <w:lang w:val="fr-CH"/>
        </w:rPr>
        <w:t>a</w:t>
      </w:r>
      <w:r w:rsidR="00C51274" w:rsidRPr="00B628B3">
        <w:rPr>
          <w:b w:val="0"/>
          <w:bCs/>
        </w:rPr>
        <w:t>:</w:t>
      </w:r>
      <w:r w:rsidR="00C51274" w:rsidRPr="00B628B3">
        <w:rPr>
          <w:b w:val="0"/>
          <w:bCs/>
        </w:rPr>
        <w:br/>
      </w:r>
      <w:r w:rsidR="00C51274" w:rsidRPr="00C51274">
        <w:t xml:space="preserve">Уменьшенная испытательная зона </w:t>
      </w:r>
      <w:r>
        <w:t>«</w:t>
      </w:r>
      <w:r w:rsidR="00C51274" w:rsidRPr="00C51274">
        <w:rPr>
          <w:lang w:val="fr-CH"/>
        </w:rPr>
        <w:t>B</w:t>
      </w:r>
      <w:r>
        <w:t>»</w:t>
      </w:r>
      <w:r w:rsidR="00C51274" w:rsidRPr="00C51274">
        <w:t xml:space="preserve"> (на примере транспортного средства с</w:t>
      </w:r>
      <w:r>
        <w:t> </w:t>
      </w:r>
      <w:r w:rsidR="00C51274" w:rsidRPr="00C51274">
        <w:t>левосторонним расположением руля) – верхняя зона затемнения, определенная в пункте 2.4.2.2</w:t>
      </w:r>
    </w:p>
    <w:p w:rsidR="00C51274" w:rsidRPr="00C51274" w:rsidRDefault="00C51274" w:rsidP="00C51274">
      <w:pPr>
        <w:pStyle w:val="SingleTxtGR"/>
      </w:pPr>
      <w:r w:rsidRPr="00C51274">
        <w:rPr>
          <w:b/>
          <w:noProof/>
          <w:lang w:val="en-GB" w:eastAsia="zh-CN"/>
        </w:rPr>
        <w:drawing>
          <wp:inline distT="0" distB="0" distL="0" distR="0" wp14:anchorId="1369AFA0" wp14:editId="58835368">
            <wp:extent cx="4340225" cy="2813050"/>
            <wp:effectExtent l="0" t="0" r="3175" b="6350"/>
            <wp:docPr id="29"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extLst>
                        <a:ext uri="{28A0092B-C50C-407E-A947-70E740481C1C}">
                          <a14:useLocalDpi xmlns:a14="http://schemas.microsoft.com/office/drawing/2010/main" val="0"/>
                        </a:ext>
                      </a:extLst>
                    </a:blip>
                    <a:stretch>
                      <a:fillRect/>
                    </a:stretch>
                  </pic:blipFill>
                  <pic:spPr>
                    <a:xfrm>
                      <a:off x="0" y="0"/>
                      <a:ext cx="4340225" cy="2813050"/>
                    </a:xfrm>
                    <a:prstGeom prst="rect">
                      <a:avLst/>
                    </a:prstGeom>
                  </pic:spPr>
                </pic:pic>
              </a:graphicData>
            </a:graphic>
          </wp:inline>
        </w:drawing>
      </w:r>
    </w:p>
    <w:p w:rsidR="00C51274" w:rsidRPr="00C51274" w:rsidRDefault="00C51274" w:rsidP="00C51274">
      <w:pPr>
        <w:pStyle w:val="SingleTxtGR"/>
        <w:rPr>
          <w:b/>
          <w:bCs/>
          <w:vertAlign w:val="subscript"/>
        </w:rPr>
      </w:pPr>
      <w:r w:rsidRPr="00C51274">
        <w:rPr>
          <w:b/>
          <w:bCs/>
        </w:rPr>
        <w:t xml:space="preserve">Деталь </w:t>
      </w:r>
      <w:r w:rsidR="00B628B3">
        <w:rPr>
          <w:b/>
          <w:bCs/>
        </w:rPr>
        <w:t>«</w:t>
      </w:r>
      <w:r w:rsidRPr="00C51274">
        <w:rPr>
          <w:b/>
          <w:bCs/>
          <w:lang w:val="en-US"/>
        </w:rPr>
        <w:t>X</w:t>
      </w:r>
      <w:r w:rsidR="00B628B3">
        <w:rPr>
          <w:b/>
          <w:bCs/>
        </w:rPr>
        <w:t>»</w:t>
      </w:r>
      <w:r w:rsidRPr="00C51274">
        <w:rPr>
          <w:b/>
          <w:bCs/>
        </w:rPr>
        <w:t xml:space="preserve">: пример зоны, симметричной по отношению к </w:t>
      </w:r>
      <w:r w:rsidRPr="00C51274">
        <w:rPr>
          <w:b/>
          <w:bCs/>
          <w:lang w:val="en-US"/>
        </w:rPr>
        <w:t>C</w:t>
      </w:r>
      <w:r w:rsidRPr="00C51274">
        <w:rPr>
          <w:b/>
          <w:bCs/>
          <w:vertAlign w:val="subscript"/>
          <w:lang w:val="en-US"/>
        </w:rPr>
        <w:t>L</w:t>
      </w:r>
    </w:p>
    <w:p w:rsidR="00C51274" w:rsidRPr="00C51274" w:rsidRDefault="00C51274" w:rsidP="00B628B3">
      <w:pPr>
        <w:pStyle w:val="SingleTxtGR"/>
        <w:jc w:val="right"/>
      </w:pPr>
      <w:r w:rsidRPr="00C51274">
        <w:rPr>
          <w:b/>
          <w:noProof/>
          <w:lang w:val="en-GB" w:eastAsia="zh-CN"/>
        </w:rPr>
        <mc:AlternateContent>
          <mc:Choice Requires="wps">
            <w:drawing>
              <wp:anchor distT="0" distB="0" distL="114300" distR="114300" simplePos="0" relativeHeight="251673600" behindDoc="0" locked="0" layoutInCell="1" allowOverlap="1" wp14:anchorId="4123A528" wp14:editId="0F83CA59">
                <wp:simplePos x="0" y="0"/>
                <wp:positionH relativeFrom="column">
                  <wp:posOffset>727417</wp:posOffset>
                </wp:positionH>
                <wp:positionV relativeFrom="paragraph">
                  <wp:posOffset>1913890</wp:posOffset>
                </wp:positionV>
                <wp:extent cx="2438400" cy="885093"/>
                <wp:effectExtent l="0" t="0" r="19050" b="10795"/>
                <wp:wrapNone/>
                <wp:docPr id="2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885093"/>
                        </a:xfrm>
                        <a:prstGeom prst="rect">
                          <a:avLst/>
                        </a:prstGeom>
                        <a:solidFill>
                          <a:srgbClr val="FFFFFF"/>
                        </a:solidFill>
                        <a:ln w="9525">
                          <a:solidFill>
                            <a:srgbClr val="000000"/>
                          </a:solidFill>
                          <a:miter lim="800000"/>
                          <a:headEnd/>
                          <a:tailEnd/>
                        </a:ln>
                      </wps:spPr>
                      <wps:txbx>
                        <w:txbxContent>
                          <w:p w:rsidR="00C51274" w:rsidRPr="00E30C47" w:rsidRDefault="00C51274" w:rsidP="00D304A3">
                            <w:pPr>
                              <w:ind w:left="567" w:hanging="567"/>
                            </w:pPr>
                            <w:r w:rsidRPr="00F72A5D">
                              <w:t>C</w:t>
                            </w:r>
                            <w:r w:rsidRPr="00F72A5D">
                              <w:rPr>
                                <w:vertAlign w:val="subscript"/>
                              </w:rPr>
                              <w:t>L</w:t>
                            </w:r>
                            <w:r w:rsidRPr="00E30C47">
                              <w:t>:</w:t>
                            </w:r>
                            <w:r w:rsidRPr="00E30C47">
                              <w:tab/>
                              <w:t xml:space="preserve">след продольной средней плоскости транспортного средства </w:t>
                            </w:r>
                          </w:p>
                          <w:p w:rsidR="00C51274" w:rsidRPr="00E30C47" w:rsidRDefault="00C51274" w:rsidP="00D304A3">
                            <w:pPr>
                              <w:ind w:left="567" w:hanging="567"/>
                            </w:pPr>
                            <w:r w:rsidRPr="00F72A5D">
                              <w:t>p</w:t>
                            </w:r>
                            <w:r w:rsidRPr="00F72A5D">
                              <w:rPr>
                                <w:vertAlign w:val="subscript"/>
                              </w:rPr>
                              <w:t>i</w:t>
                            </w:r>
                            <w:r w:rsidRPr="00E30C47">
                              <w:t>:</w:t>
                            </w:r>
                            <w:r w:rsidRPr="00E30C47">
                              <w:tab/>
                              <w:t>след соответствующей плоскости (см. текст)</w:t>
                            </w:r>
                          </w:p>
                          <w:p w:rsidR="00C51274" w:rsidRPr="00F4016A" w:rsidRDefault="00C51274" w:rsidP="00D304A3">
                            <w:r w:rsidRPr="00F4016A">
                              <w:t>p</w:t>
                            </w:r>
                            <w:r w:rsidRPr="00F4016A">
                              <w:rPr>
                                <w:vertAlign w:val="subscript"/>
                              </w:rPr>
                              <w:t xml:space="preserve">4 </w:t>
                            </w:r>
                            <w:r w:rsidRPr="00F4016A">
                              <w:t>// p</w:t>
                            </w:r>
                            <w:r w:rsidRPr="00F4016A">
                              <w:rPr>
                                <w:vertAlign w:val="subscript"/>
                              </w:rPr>
                              <w:t>4</w:t>
                            </w:r>
                            <w:r w:rsidRPr="00F4016A">
                              <w:t>*; p</w:t>
                            </w:r>
                            <w:r w:rsidRPr="00F4016A">
                              <w:rPr>
                                <w:vertAlign w:val="subscript"/>
                              </w:rPr>
                              <w:t>4</w:t>
                            </w:r>
                            <w:r w:rsidRPr="00F4016A">
                              <w:t>' // p</w:t>
                            </w:r>
                            <w:r w:rsidRPr="00F4016A">
                              <w:rPr>
                                <w:vertAlign w:val="subscript"/>
                              </w:rPr>
                              <w:t>4</w:t>
                            </w:r>
                            <w:r w:rsidRPr="00F4016A">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shape w14:anchorId="4123A528" id="Textfeld 2" o:spid="_x0000_s1049" type="#_x0000_t202" style="position:absolute;left:0;text-align:left;margin-left:57.3pt;margin-top:150.7pt;width:192pt;height:69.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">
                <v:textbox>
                  <w:txbxContent>
                    <w:p w:rsidR="00C51274" w:rsidRPr="00E30C47" w:rsidRDefault="00C51274" w:rsidP="00D304A3">
                      <w:pPr>
                        <w:ind w:left="567" w:hanging="567"/>
                      </w:pPr>
                      <w:proofErr w:type="spellStart"/>
                      <w:r w:rsidRPr="00F72A5D">
                        <w:t>C</w:t>
                      </w:r>
                      <w:r w:rsidRPr="00F72A5D">
                        <w:rPr>
                          <w:vertAlign w:val="subscript"/>
                        </w:rPr>
                        <w:t>L</w:t>
                      </w:r>
                      <w:proofErr w:type="spellEnd"/>
                      <w:r w:rsidRPr="00E30C47">
                        <w:t>:</w:t>
                      </w:r>
                      <w:r w:rsidRPr="00E30C47">
                        <w:tab/>
                        <w:t xml:space="preserve">след продольной средней плоскости транспортного средства </w:t>
                      </w:r>
                    </w:p>
                    <w:p w:rsidR="00C51274" w:rsidRPr="00E30C47" w:rsidRDefault="00C51274" w:rsidP="00D304A3">
                      <w:pPr>
                        <w:ind w:left="567" w:hanging="567"/>
                      </w:pPr>
                      <w:proofErr w:type="spellStart"/>
                      <w:r w:rsidRPr="00F72A5D">
                        <w:t>p</w:t>
                      </w:r>
                      <w:r w:rsidRPr="00F72A5D">
                        <w:rPr>
                          <w:vertAlign w:val="subscript"/>
                        </w:rPr>
                        <w:t>i</w:t>
                      </w:r>
                      <w:proofErr w:type="spellEnd"/>
                      <w:r w:rsidRPr="00E30C47">
                        <w:t>:</w:t>
                      </w:r>
                      <w:r w:rsidRPr="00E30C47">
                        <w:tab/>
                        <w:t>след соответствующей плоскости (см. текст)</w:t>
                      </w:r>
                    </w:p>
                    <w:p w:rsidR="00C51274" w:rsidRPr="00F4016A" w:rsidRDefault="00C51274" w:rsidP="00D304A3">
                      <w:r w:rsidRPr="00F4016A">
                        <w:t>p</w:t>
                      </w:r>
                      <w:r w:rsidRPr="00F4016A">
                        <w:rPr>
                          <w:vertAlign w:val="subscript"/>
                        </w:rPr>
                        <w:t xml:space="preserve">4 </w:t>
                      </w:r>
                      <w:r w:rsidRPr="00F4016A">
                        <w:t>// p</w:t>
                      </w:r>
                      <w:r w:rsidRPr="00F4016A">
                        <w:rPr>
                          <w:vertAlign w:val="subscript"/>
                        </w:rPr>
                        <w:t>4</w:t>
                      </w:r>
                      <w:r w:rsidRPr="00F4016A">
                        <w:t>*; p</w:t>
                      </w:r>
                      <w:r w:rsidRPr="00F4016A">
                        <w:rPr>
                          <w:vertAlign w:val="subscript"/>
                        </w:rPr>
                        <w:t>4</w:t>
                      </w:r>
                      <w:r w:rsidRPr="00F4016A">
                        <w:t>' // p</w:t>
                      </w:r>
                      <w:r w:rsidRPr="00F4016A">
                        <w:rPr>
                          <w:vertAlign w:val="subscript"/>
                        </w:rPr>
                        <w:t>4</w:t>
                      </w:r>
                      <w:r w:rsidRPr="00F4016A">
                        <w:t>'*</w:t>
                      </w:r>
                    </w:p>
                  </w:txbxContent>
                </v:textbox>
              </v:shape>
            </w:pict>
          </mc:Fallback>
        </mc:AlternateContent>
      </w:r>
      <w:r w:rsidRPr="00C51274">
        <w:rPr>
          <w:b/>
          <w:noProof/>
          <w:lang w:val="en-GB" w:eastAsia="zh-CN"/>
        </w:rPr>
        <w:drawing>
          <wp:inline distT="0" distB="0" distL="0" distR="0" wp14:anchorId="4DF67180" wp14:editId="026D2C0C">
            <wp:extent cx="2781300" cy="2572138"/>
            <wp:effectExtent l="0" t="0" r="0" b="0"/>
            <wp:docPr id="30"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787939" cy="2578278"/>
                    </a:xfrm>
                    <a:prstGeom prst="rect">
                      <a:avLst/>
                    </a:prstGeom>
                  </pic:spPr>
                </pic:pic>
              </a:graphicData>
            </a:graphic>
          </wp:inline>
        </w:drawing>
      </w:r>
    </w:p>
    <w:p w:rsidR="00C51274" w:rsidRPr="00C51274" w:rsidRDefault="00C51274" w:rsidP="00C51274">
      <w:pPr>
        <w:pStyle w:val="SingleTxtGR"/>
      </w:pPr>
    </w:p>
    <w:p w:rsidR="00C51274" w:rsidRPr="00C51274" w:rsidRDefault="00C51274" w:rsidP="00C51274">
      <w:pPr>
        <w:pStyle w:val="SingleTxtGR"/>
      </w:pPr>
    </w:p>
    <w:p w:rsidR="00C51274" w:rsidRPr="00C51274" w:rsidRDefault="00C51274" w:rsidP="00C51274">
      <w:pPr>
        <w:pStyle w:val="SingleTxtGR"/>
      </w:pPr>
      <w:r w:rsidRPr="00C51274">
        <w:rPr>
          <w:b/>
          <w:noProof/>
          <w:lang w:val="en-GB" w:eastAsia="zh-CN"/>
        </w:rPr>
        <w:lastRenderedPageBreak/>
        <w:drawing>
          <wp:inline distT="0" distB="0" distL="0" distR="0" wp14:anchorId="313F7518" wp14:editId="6A7BDE0E">
            <wp:extent cx="4114800" cy="3079630"/>
            <wp:effectExtent l="0" t="0" r="0" b="6985"/>
            <wp:docPr id="31"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118646" cy="3082508"/>
                    </a:xfrm>
                    <a:prstGeom prst="rect">
                      <a:avLst/>
                    </a:prstGeom>
                    <a:noFill/>
                    <a:ln>
                      <a:noFill/>
                    </a:ln>
                  </pic:spPr>
                </pic:pic>
              </a:graphicData>
            </a:graphic>
          </wp:inline>
        </w:drawing>
      </w:r>
    </w:p>
    <w:p w:rsidR="00C51274" w:rsidRPr="00C51274" w:rsidRDefault="00C51274" w:rsidP="00C51274">
      <w:pPr>
        <w:pStyle w:val="SingleTxtGR"/>
        <w:rPr>
          <w:b/>
          <w:bCs/>
          <w:vertAlign w:val="subscript"/>
        </w:rPr>
      </w:pPr>
      <w:r w:rsidRPr="00C51274">
        <w:rPr>
          <w:b/>
          <w:bCs/>
        </w:rPr>
        <w:t xml:space="preserve">Деталь </w:t>
      </w:r>
      <w:r w:rsidR="00B628B3">
        <w:rPr>
          <w:b/>
          <w:bCs/>
        </w:rPr>
        <w:t>«</w:t>
      </w:r>
      <w:r w:rsidRPr="00C51274">
        <w:rPr>
          <w:b/>
          <w:bCs/>
        </w:rPr>
        <w:t>Y</w:t>
      </w:r>
      <w:r w:rsidR="00B628B3">
        <w:rPr>
          <w:b/>
          <w:bCs/>
        </w:rPr>
        <w:t>»</w:t>
      </w:r>
      <w:r w:rsidRPr="00C51274">
        <w:rPr>
          <w:b/>
          <w:bCs/>
        </w:rPr>
        <w:t xml:space="preserve">: пример зоны, асимметричной по отношению к </w:t>
      </w:r>
      <w:r w:rsidRPr="00C51274">
        <w:rPr>
          <w:b/>
          <w:bCs/>
          <w:lang w:val="en-GB"/>
        </w:rPr>
        <w:t>C</w:t>
      </w:r>
      <w:r w:rsidRPr="00C51274">
        <w:rPr>
          <w:b/>
          <w:bCs/>
          <w:vertAlign w:val="subscript"/>
          <w:lang w:val="en-GB"/>
        </w:rPr>
        <w:t>L</w:t>
      </w:r>
    </w:p>
    <w:p w:rsidR="00C51274" w:rsidRPr="00C51274" w:rsidRDefault="00C51274" w:rsidP="00B628B3">
      <w:pPr>
        <w:pStyle w:val="SingleTxtGR"/>
        <w:jc w:val="right"/>
        <w:rPr>
          <w:b/>
          <w:bCs/>
        </w:rPr>
      </w:pPr>
      <w:r w:rsidRPr="00C51274">
        <w:rPr>
          <w:b/>
          <w:noProof/>
          <w:lang w:val="en-GB" w:eastAsia="zh-CN"/>
        </w:rPr>
        <mc:AlternateContent>
          <mc:Choice Requires="wps">
            <w:drawing>
              <wp:anchor distT="0" distB="0" distL="114300" distR="114300" simplePos="0" relativeHeight="251674624" behindDoc="0" locked="0" layoutInCell="1" allowOverlap="1" wp14:anchorId="2D02A2BE" wp14:editId="592A1CD4">
                <wp:simplePos x="0" y="0"/>
                <wp:positionH relativeFrom="column">
                  <wp:posOffset>704020</wp:posOffset>
                </wp:positionH>
                <wp:positionV relativeFrom="paragraph">
                  <wp:posOffset>1956532</wp:posOffset>
                </wp:positionV>
                <wp:extent cx="2350477" cy="867508"/>
                <wp:effectExtent l="0" t="0" r="12065" b="27940"/>
                <wp:wrapNone/>
                <wp:docPr id="2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0477" cy="867508"/>
                        </a:xfrm>
                        <a:prstGeom prst="rect">
                          <a:avLst/>
                        </a:prstGeom>
                        <a:solidFill>
                          <a:srgbClr val="FFFFFF"/>
                        </a:solidFill>
                        <a:ln w="9525">
                          <a:solidFill>
                            <a:srgbClr val="000000"/>
                          </a:solidFill>
                          <a:miter lim="800000"/>
                          <a:headEnd/>
                          <a:tailEnd/>
                        </a:ln>
                      </wps:spPr>
                      <wps:txbx>
                        <w:txbxContent>
                          <w:p w:rsidR="00C51274" w:rsidRPr="00184564" w:rsidRDefault="00C51274" w:rsidP="00A049B2">
                            <w:pPr>
                              <w:tabs>
                                <w:tab w:val="left" w:pos="567"/>
                              </w:tabs>
                              <w:ind w:left="426" w:hanging="426"/>
                              <w:rPr>
                                <w:vertAlign w:val="subscript"/>
                              </w:rPr>
                            </w:pPr>
                            <w:r w:rsidRPr="00184564">
                              <w:t>C</w:t>
                            </w:r>
                            <w:r w:rsidRPr="00184564">
                              <w:rPr>
                                <w:vertAlign w:val="subscript"/>
                              </w:rPr>
                              <w:t>L</w:t>
                            </w:r>
                            <w:r w:rsidRPr="00184564">
                              <w:t>:</w:t>
                            </w:r>
                            <w:r w:rsidRPr="00184564">
                              <w:tab/>
                              <w:t xml:space="preserve">след продольной средней плоскости транспортного средства </w:t>
                            </w:r>
                          </w:p>
                          <w:p w:rsidR="00C51274" w:rsidRPr="00D304A3" w:rsidRDefault="00C51274" w:rsidP="00A049B2">
                            <w:pPr>
                              <w:tabs>
                                <w:tab w:val="left" w:pos="567"/>
                              </w:tabs>
                              <w:ind w:left="426" w:hanging="426"/>
                            </w:pPr>
                            <w:r w:rsidRPr="00184564">
                              <w:t>p</w:t>
                            </w:r>
                            <w:r w:rsidRPr="00184564">
                              <w:rPr>
                                <w:vertAlign w:val="subscript"/>
                              </w:rPr>
                              <w:t>i</w:t>
                            </w:r>
                            <w:r w:rsidRPr="00184564">
                              <w:t>:</w:t>
                            </w:r>
                            <w:r w:rsidRPr="00184564">
                              <w:tab/>
                              <w:t>след соответствующей плоскости (см. текст)</w:t>
                            </w:r>
                          </w:p>
                          <w:p w:rsidR="00C51274" w:rsidRPr="00A510FD" w:rsidRDefault="00C51274" w:rsidP="00C51274">
                            <w:r w:rsidRPr="00184564">
                              <w:t>p</w:t>
                            </w:r>
                            <w:r w:rsidRPr="00184564">
                              <w:rPr>
                                <w:vertAlign w:val="subscript"/>
                              </w:rPr>
                              <w:t>4</w:t>
                            </w:r>
                            <w:r w:rsidRPr="00184564">
                              <w:t xml:space="preserve"> // p</w:t>
                            </w:r>
                            <w:r w:rsidRPr="00184564">
                              <w:rPr>
                                <w:vertAlign w:val="subscript"/>
                              </w:rPr>
                              <w:t>4</w:t>
                            </w:r>
                            <w:r w:rsidRPr="00184564">
                              <w:t>*; p</w:t>
                            </w:r>
                            <w:r w:rsidRPr="00184564">
                              <w:rPr>
                                <w:vertAlign w:val="subscript"/>
                              </w:rPr>
                              <w:t>4</w:t>
                            </w:r>
                            <w:r w:rsidRPr="00184564">
                              <w:t>' // p</w:t>
                            </w:r>
                            <w:r w:rsidRPr="00184564">
                              <w:rPr>
                                <w:vertAlign w:val="subscript"/>
                              </w:rPr>
                              <w:t>4</w:t>
                            </w:r>
                            <w:r w:rsidRPr="00184564">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shape w14:anchorId="2D02A2BE" id="_x0000_s1050" type="#_x0000_t202" style="position:absolute;left:0;text-align:left;margin-left:55.45pt;margin-top:154.05pt;width:185.1pt;height:68.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">
                <v:textbox>
                  <w:txbxContent>
                    <w:p w:rsidR="00C51274" w:rsidRPr="00184564" w:rsidRDefault="00C51274" w:rsidP="00A049B2">
                      <w:pPr>
                        <w:tabs>
                          <w:tab w:val="left" w:pos="567"/>
                        </w:tabs>
                        <w:ind w:left="426" w:hanging="426"/>
                        <w:rPr>
                          <w:vertAlign w:val="subscript"/>
                        </w:rPr>
                      </w:pPr>
                      <w:proofErr w:type="spellStart"/>
                      <w:r w:rsidRPr="00184564">
                        <w:t>C</w:t>
                      </w:r>
                      <w:r w:rsidRPr="00184564">
                        <w:rPr>
                          <w:vertAlign w:val="subscript"/>
                        </w:rPr>
                        <w:t>L</w:t>
                      </w:r>
                      <w:proofErr w:type="spellEnd"/>
                      <w:r w:rsidRPr="00184564">
                        <w:t>:</w:t>
                      </w:r>
                      <w:r w:rsidRPr="00184564">
                        <w:tab/>
                        <w:t xml:space="preserve">след продольной средней плоскости транспортного средства </w:t>
                      </w:r>
                    </w:p>
                    <w:p w:rsidR="00C51274" w:rsidRPr="00D304A3" w:rsidRDefault="00C51274" w:rsidP="00A049B2">
                      <w:pPr>
                        <w:tabs>
                          <w:tab w:val="left" w:pos="567"/>
                        </w:tabs>
                        <w:ind w:left="426" w:hanging="426"/>
                      </w:pPr>
                      <w:proofErr w:type="spellStart"/>
                      <w:r w:rsidRPr="00184564">
                        <w:t>p</w:t>
                      </w:r>
                      <w:r w:rsidRPr="00184564">
                        <w:rPr>
                          <w:vertAlign w:val="subscript"/>
                        </w:rPr>
                        <w:t>i</w:t>
                      </w:r>
                      <w:proofErr w:type="spellEnd"/>
                      <w:r w:rsidRPr="00184564">
                        <w:t>:</w:t>
                      </w:r>
                      <w:r w:rsidRPr="00184564">
                        <w:tab/>
                        <w:t>след соответствующей плоскости (см. текст)</w:t>
                      </w:r>
                    </w:p>
                    <w:p w:rsidR="00C51274" w:rsidRPr="00A510FD" w:rsidRDefault="00C51274" w:rsidP="00C51274">
                      <w:r w:rsidRPr="00184564">
                        <w:t>p</w:t>
                      </w:r>
                      <w:r w:rsidRPr="00184564">
                        <w:rPr>
                          <w:vertAlign w:val="subscript"/>
                        </w:rPr>
                        <w:t>4</w:t>
                      </w:r>
                      <w:r w:rsidRPr="00184564">
                        <w:t xml:space="preserve"> // p</w:t>
                      </w:r>
                      <w:r w:rsidRPr="00184564">
                        <w:rPr>
                          <w:vertAlign w:val="subscript"/>
                        </w:rPr>
                        <w:t>4</w:t>
                      </w:r>
                      <w:r w:rsidRPr="00184564">
                        <w:t>*; p</w:t>
                      </w:r>
                      <w:r w:rsidRPr="00184564">
                        <w:rPr>
                          <w:vertAlign w:val="subscript"/>
                        </w:rPr>
                        <w:t>4</w:t>
                      </w:r>
                      <w:r w:rsidRPr="00184564">
                        <w:t>' // p</w:t>
                      </w:r>
                      <w:r w:rsidRPr="00184564">
                        <w:rPr>
                          <w:vertAlign w:val="subscript"/>
                        </w:rPr>
                        <w:t>4</w:t>
                      </w:r>
                      <w:r w:rsidRPr="00184564">
                        <w:t>'*</w:t>
                      </w:r>
                    </w:p>
                  </w:txbxContent>
                </v:textbox>
              </v:shape>
            </w:pict>
          </mc:Fallback>
        </mc:AlternateContent>
      </w:r>
      <w:r w:rsidRPr="00C51274">
        <w:rPr>
          <w:b/>
          <w:noProof/>
          <w:lang w:val="en-GB" w:eastAsia="zh-CN"/>
        </w:rPr>
        <w:drawing>
          <wp:inline distT="0" distB="0" distL="0" distR="0" wp14:anchorId="3FA0C7A2" wp14:editId="16176ACB">
            <wp:extent cx="2907048" cy="2590800"/>
            <wp:effectExtent l="0" t="0" r="7620" b="0"/>
            <wp:docPr id="32"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2915877" cy="2598669"/>
                    </a:xfrm>
                    <a:prstGeom prst="rect">
                      <a:avLst/>
                    </a:prstGeom>
                  </pic:spPr>
                </pic:pic>
              </a:graphicData>
            </a:graphic>
          </wp:inline>
        </w:drawing>
      </w:r>
      <w:r w:rsidR="00B9405F">
        <w:t>»</w:t>
      </w:r>
    </w:p>
    <w:p w:rsidR="00C51274" w:rsidRPr="00C51274" w:rsidRDefault="00C51274" w:rsidP="00C51274">
      <w:pPr>
        <w:pStyle w:val="SingleTxtGR"/>
        <w:rPr>
          <w:b/>
          <w:bCs/>
        </w:rPr>
      </w:pPr>
    </w:p>
    <w:p w:rsidR="00C51274" w:rsidRPr="00B628B3" w:rsidRDefault="00B628B3" w:rsidP="00B628B3">
      <w:pPr>
        <w:pStyle w:val="SingleTxtGR"/>
        <w:spacing w:before="240" w:after="0"/>
        <w:jc w:val="center"/>
        <w:rPr>
          <w:u w:val="single"/>
        </w:rPr>
      </w:pPr>
      <w:r>
        <w:rPr>
          <w:u w:val="single"/>
        </w:rPr>
        <w:tab/>
      </w:r>
      <w:r>
        <w:rPr>
          <w:u w:val="single"/>
        </w:rPr>
        <w:tab/>
      </w:r>
      <w:r>
        <w:rPr>
          <w:u w:val="single"/>
        </w:rPr>
        <w:tab/>
      </w:r>
    </w:p>
    <w:p w:rsidR="00C51274" w:rsidRPr="00B628B3" w:rsidRDefault="00C51274" w:rsidP="00B628B3">
      <w:pPr>
        <w:pStyle w:val="SingleTxtGR"/>
        <w:jc w:val="center"/>
        <w:rPr>
          <w:u w:val="single"/>
        </w:rPr>
      </w:pPr>
    </w:p>
    <w:sectPr w:rsidR="00C51274" w:rsidRPr="00B628B3" w:rsidSect="00C51274">
      <w:headerReference w:type="even" r:id="rId22"/>
      <w:headerReference w:type="default" r:id="rId23"/>
      <w:footerReference w:type="even" r:id="rId24"/>
      <w:footerReference w:type="default" r:id="rId25"/>
      <w:footerReference w:type="first" r:id="rId26"/>
      <w:endnotePr>
        <w:numFmt w:val="decimal"/>
      </w:endnotePr>
      <w:pgSz w:w="11906" w:h="16838" w:code="9"/>
      <w:pgMar w:top="1418" w:right="1134" w:bottom="1134" w:left="1134" w:header="68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1274" w:rsidRPr="00A312BC" w:rsidRDefault="00C51274" w:rsidP="00A312BC"/>
  </w:endnote>
  <w:endnote w:type="continuationSeparator" w:id="0">
    <w:p w:rsidR="00C51274" w:rsidRPr="00A312BC" w:rsidRDefault="00C51274"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274" w:rsidRPr="00C51274" w:rsidRDefault="00C51274">
    <w:pPr>
      <w:pStyle w:val="Footer"/>
    </w:pPr>
    <w:r w:rsidRPr="00C51274">
      <w:rPr>
        <w:b/>
        <w:sz w:val="18"/>
      </w:rPr>
      <w:fldChar w:fldCharType="begin"/>
    </w:r>
    <w:r w:rsidRPr="00C51274">
      <w:rPr>
        <w:b/>
        <w:sz w:val="18"/>
      </w:rPr>
      <w:instrText xml:space="preserve"> PAGE  \* MERGEFORMAT </w:instrText>
    </w:r>
    <w:r w:rsidRPr="00C51274">
      <w:rPr>
        <w:b/>
        <w:sz w:val="18"/>
      </w:rPr>
      <w:fldChar w:fldCharType="separate"/>
    </w:r>
    <w:r w:rsidR="006C5D38">
      <w:rPr>
        <w:b/>
        <w:noProof/>
        <w:sz w:val="18"/>
      </w:rPr>
      <w:t>16</w:t>
    </w:r>
    <w:r w:rsidRPr="00C51274">
      <w:rPr>
        <w:b/>
        <w:sz w:val="18"/>
      </w:rPr>
      <w:fldChar w:fldCharType="end"/>
    </w:r>
    <w:r>
      <w:rPr>
        <w:b/>
        <w:sz w:val="18"/>
      </w:rPr>
      <w:tab/>
    </w:r>
    <w:r>
      <w:t>GE.18-13179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274" w:rsidRPr="00C51274" w:rsidRDefault="00C51274" w:rsidP="00C51274">
    <w:pPr>
      <w:pStyle w:val="Footer"/>
      <w:tabs>
        <w:tab w:val="clear" w:pos="9639"/>
        <w:tab w:val="right" w:pos="9638"/>
      </w:tabs>
      <w:rPr>
        <w:b/>
        <w:sz w:val="18"/>
      </w:rPr>
    </w:pPr>
    <w:r>
      <w:t>GE.18-13179</w:t>
    </w:r>
    <w:r>
      <w:tab/>
    </w:r>
    <w:r w:rsidRPr="00C51274">
      <w:rPr>
        <w:b/>
        <w:sz w:val="18"/>
      </w:rPr>
      <w:fldChar w:fldCharType="begin"/>
    </w:r>
    <w:r w:rsidRPr="00C51274">
      <w:rPr>
        <w:b/>
        <w:sz w:val="18"/>
      </w:rPr>
      <w:instrText xml:space="preserve"> PAGE  \* MERGEFORMAT </w:instrText>
    </w:r>
    <w:r w:rsidRPr="00C51274">
      <w:rPr>
        <w:b/>
        <w:sz w:val="18"/>
      </w:rPr>
      <w:fldChar w:fldCharType="separate"/>
    </w:r>
    <w:r w:rsidR="006C5D38">
      <w:rPr>
        <w:b/>
        <w:noProof/>
        <w:sz w:val="18"/>
      </w:rPr>
      <w:t>17</w:t>
    </w:r>
    <w:r w:rsidRPr="00C5127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274" w:rsidRPr="00C51274" w:rsidRDefault="00C51274" w:rsidP="00C51274">
    <w:pPr>
      <w:spacing w:before="120" w:line="240" w:lineRule="auto"/>
    </w:pPr>
    <w:r>
      <w:t>GE.</w:t>
    </w:r>
    <w:r>
      <w:rPr>
        <w:b/>
        <w:noProof/>
        <w:lang w:val="en-GB" w:eastAsia="zh-CN"/>
      </w:rPr>
      <w:drawing>
        <wp:anchor distT="0" distB="0" distL="114300" distR="114300" simplePos="0" relativeHeight="251658240" behindDoc="0" locked="0" layoutInCell="1" allowOverlap="1" wp14:anchorId="40AF299E" wp14:editId="1ADC7515">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18-13179  (R)</w:t>
    </w:r>
    <w:r>
      <w:rPr>
        <w:lang w:val="en-US"/>
      </w:rPr>
      <w:t xml:space="preserve">   160818   2</w:t>
    </w:r>
    <w:r w:rsidR="00495C3A">
      <w:rPr>
        <w:lang w:val="en-US"/>
      </w:rPr>
      <w:t>3</w:t>
    </w:r>
    <w:r>
      <w:rPr>
        <w:lang w:val="en-US"/>
      </w:rPr>
      <w:t>0818</w:t>
    </w:r>
    <w:r>
      <w:br/>
    </w:r>
    <w:r w:rsidRPr="00C51274">
      <w:rPr>
        <w:rFonts w:ascii="C39T30Lfz" w:hAnsi="C39T30Lfz"/>
        <w:kern w:val="14"/>
        <w:sz w:val="56"/>
      </w:rPr>
      <w:t></w:t>
    </w:r>
    <w:r w:rsidRPr="00C51274">
      <w:rPr>
        <w:rFonts w:ascii="C39T30Lfz" w:hAnsi="C39T30Lfz"/>
        <w:kern w:val="14"/>
        <w:sz w:val="56"/>
      </w:rPr>
      <w:t></w:t>
    </w:r>
    <w:r w:rsidRPr="00C51274">
      <w:rPr>
        <w:rFonts w:ascii="C39T30Lfz" w:hAnsi="C39T30Lfz"/>
        <w:kern w:val="14"/>
        <w:sz w:val="56"/>
      </w:rPr>
      <w:t></w:t>
    </w:r>
    <w:r w:rsidRPr="00C51274">
      <w:rPr>
        <w:rFonts w:ascii="C39T30Lfz" w:hAnsi="C39T30Lfz"/>
        <w:kern w:val="14"/>
        <w:sz w:val="56"/>
      </w:rPr>
      <w:t></w:t>
    </w:r>
    <w:r w:rsidRPr="00C51274">
      <w:rPr>
        <w:rFonts w:ascii="C39T30Lfz" w:hAnsi="C39T30Lfz"/>
        <w:kern w:val="14"/>
        <w:sz w:val="56"/>
      </w:rPr>
      <w:t></w:t>
    </w:r>
    <w:r w:rsidRPr="00C51274">
      <w:rPr>
        <w:rFonts w:ascii="C39T30Lfz" w:hAnsi="C39T30Lfz"/>
        <w:kern w:val="14"/>
        <w:sz w:val="56"/>
      </w:rPr>
      <w:t></w:t>
    </w:r>
    <w:r w:rsidRPr="00C51274">
      <w:rPr>
        <w:rFonts w:ascii="C39T30Lfz" w:hAnsi="C39T30Lfz"/>
        <w:kern w:val="14"/>
        <w:sz w:val="56"/>
      </w:rPr>
      <w:t></w:t>
    </w:r>
    <w:r w:rsidRPr="00C51274">
      <w:rPr>
        <w:rFonts w:ascii="C39T30Lfz" w:hAnsi="C39T30Lfz"/>
        <w:kern w:val="14"/>
        <w:sz w:val="56"/>
      </w:rPr>
      <w:t></w:t>
    </w:r>
    <w:r w:rsidRPr="00C51274">
      <w:rPr>
        <w:rFonts w:ascii="C39T30Lfz" w:hAnsi="C39T30Lfz"/>
        <w:kern w:val="14"/>
        <w:sz w:val="56"/>
      </w:rPr>
      <w:t></w:t>
    </w:r>
    <w:r>
      <w:rPr>
        <w:noProof/>
        <w:lang w:val="en-GB" w:eastAsia="zh-CN"/>
      </w:rPr>
      <w:drawing>
        <wp:anchor distT="0" distB="0" distL="114300" distR="114300" simplePos="0" relativeHeight="251659264" behindDoc="0" locked="0" layoutInCell="1" allowOverlap="1">
          <wp:simplePos x="0" y="0"/>
          <wp:positionH relativeFrom="margin">
            <wp:posOffset>5489575</wp:posOffset>
          </wp:positionH>
          <wp:positionV relativeFrom="margin">
            <wp:posOffset>8855710</wp:posOffset>
          </wp:positionV>
          <wp:extent cx="638175" cy="638175"/>
          <wp:effectExtent l="0" t="0" r="9525" b="9525"/>
          <wp:wrapNone/>
          <wp:docPr id="1" name="Рисунок 1" descr="https://undocs.org/m2/QRCode.ashx?DS=E/ECE/324/Rev.1/Add.42/Rev.4/Amend.2&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ECE/324/Rev.1/Add.42/Rev.4/Amend.2&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1274" w:rsidRPr="001075E9" w:rsidRDefault="00C51274" w:rsidP="001075E9">
      <w:pPr>
        <w:tabs>
          <w:tab w:val="right" w:pos="2155"/>
        </w:tabs>
        <w:spacing w:after="80" w:line="240" w:lineRule="auto"/>
        <w:ind w:left="680"/>
        <w:rPr>
          <w:u w:val="single"/>
        </w:rPr>
      </w:pPr>
      <w:r>
        <w:rPr>
          <w:u w:val="single"/>
        </w:rPr>
        <w:tab/>
      </w:r>
    </w:p>
  </w:footnote>
  <w:footnote w:type="continuationSeparator" w:id="0">
    <w:p w:rsidR="00C51274" w:rsidRDefault="00C51274" w:rsidP="00407B78">
      <w:pPr>
        <w:tabs>
          <w:tab w:val="right" w:pos="2155"/>
        </w:tabs>
        <w:spacing w:after="80"/>
        <w:ind w:left="680"/>
        <w:rPr>
          <w:u w:val="single"/>
        </w:rPr>
      </w:pPr>
      <w:r>
        <w:rPr>
          <w:u w:val="single"/>
        </w:rPr>
        <w:tab/>
      </w:r>
    </w:p>
  </w:footnote>
  <w:footnote w:id="1">
    <w:p w:rsidR="00C51274" w:rsidRPr="00083C85" w:rsidRDefault="00C51274" w:rsidP="00C51274">
      <w:pPr>
        <w:pStyle w:val="FootnoteText"/>
      </w:pPr>
      <w:r>
        <w:tab/>
      </w:r>
      <w:r w:rsidRPr="00321454">
        <w:rPr>
          <w:rStyle w:val="FootnoteReference"/>
          <w:sz w:val="20"/>
          <w:vertAlign w:val="baseline"/>
        </w:rPr>
        <w:t>*</w:t>
      </w:r>
      <w:r>
        <w:tab/>
      </w:r>
      <w:r w:rsidRPr="0063573B">
        <w:t>Прежн</w:t>
      </w:r>
      <w:r>
        <w:t>и</w:t>
      </w:r>
      <w:r w:rsidRPr="0063573B">
        <w:t>е названи</w:t>
      </w:r>
      <w:r>
        <w:t>я</w:t>
      </w:r>
      <w:r w:rsidRPr="0063573B">
        <w:t xml:space="preserve"> Соглашения</w:t>
      </w:r>
      <w:r w:rsidRPr="00083C85">
        <w:t>:</w:t>
      </w:r>
    </w:p>
    <w:p w:rsidR="00C51274" w:rsidRPr="00083C85" w:rsidRDefault="00C51274" w:rsidP="00C51274">
      <w:pPr>
        <w:pStyle w:val="FootnoteText"/>
        <w:rPr>
          <w:sz w:val="20"/>
        </w:rPr>
      </w:pPr>
      <w:r w:rsidRPr="00083C85">
        <w:tab/>
      </w:r>
      <w:r w:rsidRPr="00083C85">
        <w:tab/>
      </w:r>
      <w:r w:rsidRPr="0063573B">
        <w:t>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 совершено в</w:t>
      </w:r>
      <w:r w:rsidRPr="00C51274">
        <w:t xml:space="preserve"> </w:t>
      </w:r>
      <w:r w:rsidRPr="0063573B">
        <w:t>Женеве 20 марта 1958 года</w:t>
      </w:r>
      <w:r w:rsidRPr="00083C85">
        <w:rPr>
          <w:spacing w:val="-4"/>
        </w:rPr>
        <w:t xml:space="preserve"> (</w:t>
      </w:r>
      <w:r w:rsidRPr="00986B42">
        <w:t>первоначальный вариант</w:t>
      </w:r>
      <w:r w:rsidRPr="00083C85">
        <w:rPr>
          <w:spacing w:val="-4"/>
        </w:rPr>
        <w:t>);</w:t>
      </w:r>
    </w:p>
    <w:p w:rsidR="00C51274" w:rsidRPr="0081201B" w:rsidRDefault="00C51274" w:rsidP="00C51274">
      <w:pPr>
        <w:pStyle w:val="FootnoteText"/>
      </w:pPr>
      <w:r w:rsidRPr="00083C85">
        <w:tab/>
      </w:r>
      <w:r w:rsidRPr="00083C85">
        <w:tab/>
      </w:r>
      <w:r w:rsidRPr="00986B42">
        <w:t>Соглашение о принятии единообразных технических предписаний для колесных транспортных средств, предметов оборудования и частей, которые могут быть установлены и/или использованы на колесных транспортных средствах, и об условиях взаимного признания официальных утверждений, выдаваемых на основе этих предписаний, совершено</w:t>
      </w:r>
      <w:r>
        <w:t xml:space="preserve"> в Женеве 5</w:t>
      </w:r>
      <w:r>
        <w:rPr>
          <w:lang w:val="en-US"/>
        </w:rPr>
        <w:t> </w:t>
      </w:r>
      <w:r>
        <w:t>октября 1995 года (п</w:t>
      </w:r>
      <w:r w:rsidRPr="00986B42">
        <w:t>ересмотр 2).</w:t>
      </w:r>
    </w:p>
  </w:footnote>
  <w:footnote w:id="2">
    <w:p w:rsidR="00C51274" w:rsidRPr="00253881" w:rsidRDefault="00C51274" w:rsidP="00C51274">
      <w:pPr>
        <w:pStyle w:val="FootnoteText"/>
      </w:pPr>
      <w:r w:rsidRPr="00253881">
        <w:tab/>
      </w:r>
      <w:r w:rsidRPr="00710F53">
        <w:rPr>
          <w:rStyle w:val="FootnoteReference"/>
        </w:rPr>
        <w:footnoteRef/>
      </w:r>
      <w:r w:rsidRPr="00253881">
        <w:tab/>
      </w:r>
      <w:r w:rsidRPr="00117984">
        <w:t>Приемлемое</w:t>
      </w:r>
      <w:r w:rsidRPr="00253881">
        <w:t xml:space="preserve"> </w:t>
      </w:r>
      <w:r w:rsidRPr="00117984">
        <w:t>приспособление</w:t>
      </w:r>
      <w:r w:rsidRPr="00253881">
        <w:t xml:space="preserve"> </w:t>
      </w:r>
      <w:r w:rsidRPr="00117984">
        <w:t>для</w:t>
      </w:r>
      <w:r w:rsidRPr="00253881">
        <w:t xml:space="preserve"> </w:t>
      </w:r>
      <w:r w:rsidRPr="00117984">
        <w:t>испытания</w:t>
      </w:r>
      <w:r w:rsidRPr="00253881">
        <w:t xml:space="preserve"> </w:t>
      </w:r>
      <w:r w:rsidRPr="00117984">
        <w:t>на</w:t>
      </w:r>
      <w:r w:rsidRPr="00253881">
        <w:t xml:space="preserve"> </w:t>
      </w:r>
      <w:r w:rsidRPr="00117984">
        <w:t>абразивную</w:t>
      </w:r>
      <w:r w:rsidRPr="00253881">
        <w:t xml:space="preserve"> </w:t>
      </w:r>
      <w:r w:rsidRPr="00117984">
        <w:t>стойкость</w:t>
      </w:r>
      <w:r w:rsidRPr="00253881">
        <w:t xml:space="preserve"> </w:t>
      </w:r>
      <w:r w:rsidRPr="00117984">
        <w:t>поставляется</w:t>
      </w:r>
      <w:r w:rsidRPr="00253881">
        <w:t xml:space="preserve"> </w:t>
      </w:r>
      <w:r w:rsidRPr="00117984">
        <w:t>компанией</w:t>
      </w:r>
      <w:r w:rsidRPr="00253881">
        <w:t xml:space="preserve"> </w:t>
      </w:r>
      <w:r w:rsidR="00B628B3">
        <w:t>«</w:t>
      </w:r>
      <w:r w:rsidRPr="00117984">
        <w:t>Тейбер</w:t>
      </w:r>
      <w:r w:rsidRPr="00253881">
        <w:t xml:space="preserve"> </w:t>
      </w:r>
      <w:r w:rsidRPr="002F3058">
        <w:rPr>
          <w:bCs/>
        </w:rPr>
        <w:t>Индастриз</w:t>
      </w:r>
      <w:r w:rsidR="00B628B3">
        <w:rPr>
          <w:b/>
        </w:rPr>
        <w:t>»</w:t>
      </w:r>
      <w:r w:rsidRPr="00253881">
        <w:t xml:space="preserve"> (</w:t>
      </w:r>
      <w:r w:rsidRPr="00117984">
        <w:t>Соединенные</w:t>
      </w:r>
      <w:r w:rsidRPr="00253881">
        <w:t xml:space="preserve"> </w:t>
      </w:r>
      <w:r w:rsidRPr="00117984">
        <w:t>Штаты</w:t>
      </w:r>
      <w:r w:rsidRPr="00253881">
        <w:t xml:space="preserve"> </w:t>
      </w:r>
      <w:r w:rsidRPr="00117984">
        <w:t>Америки</w:t>
      </w:r>
      <w:r w:rsidRPr="00253881">
        <w:t xml:space="preserve">). </w:t>
      </w:r>
    </w:p>
  </w:footnote>
  <w:footnote w:id="3">
    <w:p w:rsidR="00C51274" w:rsidRPr="00A45528" w:rsidRDefault="00C51274" w:rsidP="00C51274">
      <w:pPr>
        <w:pStyle w:val="FootnoteText"/>
      </w:pPr>
      <w:r w:rsidRPr="00253881">
        <w:tab/>
      </w:r>
      <w:r w:rsidRPr="00710F53">
        <w:rPr>
          <w:rStyle w:val="FootnoteReference"/>
        </w:rPr>
        <w:footnoteRef/>
      </w:r>
      <w:r w:rsidRPr="00A45528">
        <w:tab/>
      </w:r>
      <w:r w:rsidRPr="00477BAD">
        <w:t xml:space="preserve">Приемлемые абразивные ролики поставляются компанией </w:t>
      </w:r>
      <w:r w:rsidR="00B628B3">
        <w:t>«</w:t>
      </w:r>
      <w:r w:rsidRPr="00477BAD">
        <w:t>Тейбер</w:t>
      </w:r>
      <w:r w:rsidRPr="00AD0DE0">
        <w:t xml:space="preserve"> </w:t>
      </w:r>
      <w:r w:rsidRPr="002F3058">
        <w:rPr>
          <w:bCs/>
        </w:rPr>
        <w:t>Индастриз</w:t>
      </w:r>
      <w:r w:rsidR="00B628B3">
        <w:rPr>
          <w:b/>
        </w:rPr>
        <w:t>»</w:t>
      </w:r>
      <w:r>
        <w:t xml:space="preserve"> (Соединенные Штаты Америки),</w:t>
      </w:r>
      <w:r w:rsidRPr="00A45528">
        <w:rPr>
          <w:b/>
        </w:rPr>
        <w:t xml:space="preserve"> </w:t>
      </w:r>
      <w:r w:rsidRPr="00252CCF">
        <w:rPr>
          <w:bCs/>
        </w:rPr>
        <w:t xml:space="preserve">тип </w:t>
      </w:r>
      <w:r w:rsidR="00B628B3">
        <w:rPr>
          <w:bCs/>
        </w:rPr>
        <w:t>«</w:t>
      </w:r>
      <w:r w:rsidRPr="00252CCF">
        <w:rPr>
          <w:bCs/>
          <w:lang w:val="en-US"/>
        </w:rPr>
        <w:t>Calibrase</w:t>
      </w:r>
      <w:r w:rsidRPr="00252CCF">
        <w:rPr>
          <w:bCs/>
        </w:rPr>
        <w:t xml:space="preserve"> </w:t>
      </w:r>
      <w:r w:rsidRPr="00252CCF">
        <w:rPr>
          <w:bCs/>
          <w:lang w:val="en-US"/>
        </w:rPr>
        <w:t>CS</w:t>
      </w:r>
      <w:r w:rsidRPr="00252CCF">
        <w:rPr>
          <w:bCs/>
        </w:rPr>
        <w:t>-10</w:t>
      </w:r>
      <w:r w:rsidRPr="00252CCF">
        <w:rPr>
          <w:bCs/>
          <w:lang w:val="en-US"/>
        </w:rPr>
        <w:t>F</w:t>
      </w:r>
      <w:r w:rsidR="00B628B3">
        <w:rPr>
          <w:bCs/>
        </w:rPr>
        <w:t>»</w:t>
      </w:r>
      <w:r w:rsidRPr="00A45528">
        <w:t xml:space="preserve">. </w:t>
      </w:r>
    </w:p>
  </w:footnote>
  <w:footnote w:id="4">
    <w:p w:rsidR="00C51274" w:rsidRPr="004F7CD1" w:rsidRDefault="00C51274" w:rsidP="00C51274">
      <w:pPr>
        <w:pStyle w:val="FootnoteText"/>
        <w:rPr>
          <w:bCs/>
        </w:rPr>
      </w:pPr>
      <w:r w:rsidRPr="001706AC">
        <w:tab/>
      </w:r>
      <w:r w:rsidRPr="00710F53">
        <w:rPr>
          <w:rStyle w:val="FootnoteReference"/>
        </w:rPr>
        <w:footnoteRef/>
      </w:r>
      <w:r w:rsidRPr="00052BF5">
        <w:t xml:space="preserve"> </w:t>
      </w:r>
      <w:r w:rsidRPr="00052BF5">
        <w:tab/>
      </w:r>
      <w:r w:rsidRPr="004F7CD1">
        <w:rPr>
          <w:bCs/>
        </w:rPr>
        <w:t xml:space="preserve">Полисилоксановое твердое покрытие типа AS4000S (тип покрытия AS4000, адаптированный для покрытия больших листов методом струйного облива), разработанное компанией </w:t>
      </w:r>
      <w:r w:rsidR="00B628B3">
        <w:rPr>
          <w:bCs/>
        </w:rPr>
        <w:t>«</w:t>
      </w:r>
      <w:r w:rsidRPr="004F7CD1">
        <w:rPr>
          <w:bCs/>
        </w:rPr>
        <w:t>Моментив перформансе матириалз</w:t>
      </w:r>
      <w:r w:rsidR="00B628B3">
        <w:rPr>
          <w:bCs/>
        </w:rPr>
        <w:t>»</w:t>
      </w:r>
      <w:r w:rsidRPr="004F7CD1">
        <w:rPr>
          <w:bCs/>
        </w:rPr>
        <w:t xml:space="preserve"> (Германия).</w:t>
      </w:r>
    </w:p>
  </w:footnote>
  <w:footnote w:id="5">
    <w:p w:rsidR="00C51274" w:rsidRPr="00B77E65" w:rsidRDefault="00C51274" w:rsidP="00C51274">
      <w:pPr>
        <w:pStyle w:val="FootnoteText"/>
        <w:rPr>
          <w:b/>
        </w:rPr>
      </w:pPr>
      <w:r w:rsidRPr="003A7B7A">
        <w:rPr>
          <w:bCs/>
        </w:rPr>
        <w:tab/>
      </w:r>
      <w:r w:rsidRPr="00710F53">
        <w:rPr>
          <w:rStyle w:val="FootnoteReference"/>
        </w:rPr>
        <w:footnoteRef/>
      </w:r>
      <w:r w:rsidRPr="00710F53">
        <w:rPr>
          <w:bCs/>
        </w:rPr>
        <w:tab/>
      </w:r>
      <w:r w:rsidRPr="004F7CD1">
        <w:rPr>
          <w:bCs/>
        </w:rPr>
        <w:t>Предельные значения допусков составляют по ширине (4 x s</w:t>
      </w:r>
      <w:r w:rsidRPr="004F7CD1">
        <w:rPr>
          <w:bCs/>
          <w:vertAlign w:val="subscript"/>
        </w:rPr>
        <w:t>R</w:t>
      </w:r>
      <w:r w:rsidRPr="004F7CD1">
        <w:rPr>
          <w:bCs/>
        </w:rPr>
        <w:t>), где s</w:t>
      </w:r>
      <w:r w:rsidRPr="004F7CD1">
        <w:rPr>
          <w:bCs/>
          <w:vertAlign w:val="subscript"/>
        </w:rPr>
        <w:t xml:space="preserve">R </w:t>
      </w:r>
      <w:r w:rsidRPr="001706AC">
        <w:rPr>
          <w:bCs/>
        </w:rPr>
        <w:t>–</w:t>
      </w:r>
      <w:r w:rsidRPr="004F7CD1">
        <w:rPr>
          <w:bCs/>
        </w:rPr>
        <w:t xml:space="preserve"> стандартное отклонение показателя воспроизводимости, определяемого по результатам межлабораторной проверки (произведенной Техническим комитетом в 2013 году) по</w:t>
      </w:r>
      <w:r w:rsidR="00664576" w:rsidRPr="00664576">
        <w:rPr>
          <w:bCs/>
        </w:rPr>
        <w:t xml:space="preserve"> </w:t>
      </w:r>
      <w:r w:rsidRPr="004F7CD1">
        <w:rPr>
          <w:bCs/>
        </w:rPr>
        <w:t>каждому числу циклов; упомянутый выше коэффициент означает вероятность P = 95%.</w:t>
      </w:r>
    </w:p>
  </w:footnote>
  <w:footnote w:id="6">
    <w:p w:rsidR="00C51274" w:rsidRPr="00076464" w:rsidRDefault="00C51274" w:rsidP="00C51274">
      <w:pPr>
        <w:pStyle w:val="FootnoteText"/>
        <w:rPr>
          <w:bCs/>
        </w:rPr>
      </w:pPr>
      <w:r w:rsidRPr="003A7B7A">
        <w:rPr>
          <w:bCs/>
        </w:rPr>
        <w:tab/>
      </w:r>
      <w:r w:rsidRPr="00710F53">
        <w:rPr>
          <w:rStyle w:val="FootnoteReference"/>
        </w:rPr>
        <w:footnoteRef/>
      </w:r>
      <w:r w:rsidRPr="00076464">
        <w:rPr>
          <w:bCs/>
        </w:rPr>
        <w:t xml:space="preserve"> </w:t>
      </w:r>
      <w:r w:rsidRPr="00076464">
        <w:rPr>
          <w:bCs/>
        </w:rPr>
        <w:tab/>
        <w:t xml:space="preserve">Проверка на соответствие требованиям к сертификации проводится для каждого из трех предусмотренных количеств циклов (100, 500 и 1 000) независимо от того, предполагается ли использовать данную пару роликов на испытательных образцах только для данного выбранного количества циклов. </w:t>
      </w:r>
    </w:p>
  </w:footnote>
  <w:footnote w:id="7">
    <w:p w:rsidR="00C51274" w:rsidRPr="00E96550" w:rsidRDefault="00C51274" w:rsidP="00C51274">
      <w:pPr>
        <w:pStyle w:val="FootnoteText"/>
        <w:rPr>
          <w:bCs/>
        </w:rPr>
      </w:pPr>
      <w:r w:rsidRPr="003A7B7A">
        <w:rPr>
          <w:bCs/>
        </w:rPr>
        <w:tab/>
      </w:r>
      <w:r w:rsidRPr="00710F53">
        <w:rPr>
          <w:rStyle w:val="FootnoteReference"/>
        </w:rPr>
        <w:footnoteRef/>
      </w:r>
      <w:r w:rsidRPr="00E96550">
        <w:rPr>
          <w:bCs/>
        </w:rPr>
        <w:t xml:space="preserve"> </w:t>
      </w:r>
      <w:r w:rsidRPr="00E96550">
        <w:rPr>
          <w:bCs/>
        </w:rPr>
        <w:tab/>
        <w:t xml:space="preserve">В случае приспособления марки </w:t>
      </w:r>
      <w:r w:rsidR="00B628B3">
        <w:rPr>
          <w:bCs/>
        </w:rPr>
        <w:t>«</w:t>
      </w:r>
      <w:r w:rsidRPr="00E96550">
        <w:rPr>
          <w:bCs/>
        </w:rPr>
        <w:t>Тейбер</w:t>
      </w:r>
      <w:r w:rsidR="00B628B3">
        <w:rPr>
          <w:bCs/>
        </w:rPr>
        <w:t>»</w:t>
      </w:r>
      <w:r w:rsidRPr="00E96550">
        <w:rPr>
          <w:bCs/>
        </w:rPr>
        <w:t xml:space="preserve"> для проведения испытания на абразивную стойкость дополнительная масса для обеспечения полной нагрузки на уровне 500 г должна составлять 250 г ± 1 г.</w:t>
      </w:r>
    </w:p>
  </w:footnote>
  <w:footnote w:id="8">
    <w:p w:rsidR="00C51274" w:rsidRPr="007975F2" w:rsidRDefault="00C51274" w:rsidP="00C51274">
      <w:pPr>
        <w:pStyle w:val="FootnoteText"/>
        <w:rPr>
          <w:bCs/>
        </w:rPr>
      </w:pPr>
      <w:r>
        <w:tab/>
      </w:r>
      <w:r w:rsidRPr="00710F53">
        <w:rPr>
          <w:rStyle w:val="FootnoteReference"/>
        </w:rPr>
        <w:footnoteRef/>
      </w:r>
      <w:r w:rsidRPr="007975F2">
        <w:rPr>
          <w:bCs/>
        </w:rPr>
        <w:t xml:space="preserve"> </w:t>
      </w:r>
      <w:r w:rsidRPr="007975F2">
        <w:rPr>
          <w:bCs/>
        </w:rPr>
        <w:tab/>
        <w:t xml:space="preserve">Соответствующий прибор для измерения уменьшения видимости поставляется компанией </w:t>
      </w:r>
      <w:r w:rsidR="00B628B3">
        <w:rPr>
          <w:bCs/>
        </w:rPr>
        <w:t>«</w:t>
      </w:r>
      <w:r w:rsidRPr="007975F2">
        <w:rPr>
          <w:bCs/>
        </w:rPr>
        <w:t>БИК-Гарднер</w:t>
      </w:r>
      <w:r w:rsidR="00B628B3">
        <w:rPr>
          <w:bCs/>
        </w:rPr>
        <w:t>»</w:t>
      </w:r>
      <w:r w:rsidRPr="007975F2">
        <w:rPr>
          <w:bCs/>
        </w:rPr>
        <w:t xml:space="preserve"> (Германия).</w:t>
      </w:r>
    </w:p>
  </w:footnote>
  <w:footnote w:id="9">
    <w:p w:rsidR="00C51274" w:rsidRPr="004E11F2" w:rsidRDefault="00C51274" w:rsidP="00C51274">
      <w:pPr>
        <w:pStyle w:val="FootnoteText"/>
        <w:rPr>
          <w:bCs/>
        </w:rPr>
      </w:pPr>
      <w:r>
        <w:rPr>
          <w:bCs/>
        </w:rPr>
        <w:tab/>
      </w:r>
      <w:r w:rsidRPr="00710F53">
        <w:rPr>
          <w:rStyle w:val="FootnoteReference"/>
        </w:rPr>
        <w:footnoteRef/>
      </w:r>
      <w:r w:rsidRPr="004E11F2">
        <w:rPr>
          <w:bCs/>
        </w:rPr>
        <w:tab/>
        <w:t>Достаточно определить поправочные коэффициенты для какой-либо пары колес только в случае тех из трех количеств циклов (100, 500 и 1 000), которые были фактически выбраны для проверки испытательных образцов.</w:t>
      </w:r>
    </w:p>
  </w:footnote>
  <w:footnote w:id="10">
    <w:p w:rsidR="00C51274" w:rsidRPr="00B55244" w:rsidRDefault="00C51274" w:rsidP="00C51274">
      <w:pPr>
        <w:pStyle w:val="FootnoteText"/>
      </w:pPr>
      <w:r>
        <w:rPr>
          <w:bCs/>
          <w:szCs w:val="18"/>
        </w:rPr>
        <w:tab/>
      </w:r>
      <w:r w:rsidRPr="00710F53">
        <w:rPr>
          <w:rStyle w:val="FootnoteReference"/>
        </w:rPr>
        <w:footnoteRef/>
      </w:r>
      <w:r>
        <w:rPr>
          <w:bCs/>
          <w:szCs w:val="18"/>
        </w:rPr>
        <w:tab/>
      </w:r>
      <w:r w:rsidRPr="00D86016">
        <w:rPr>
          <w:bCs/>
          <w:szCs w:val="18"/>
        </w:rPr>
        <w:t>Эти фиксированные значения ∆помутнения</w:t>
      </w:r>
      <w:r w:rsidRPr="00D86016">
        <w:rPr>
          <w:bCs/>
          <w:szCs w:val="18"/>
          <w:vertAlign w:val="subscript"/>
          <w:lang w:val="en-US"/>
        </w:rPr>
        <w:t>rv</w:t>
      </w:r>
      <w:r w:rsidRPr="00D86016">
        <w:rPr>
          <w:bCs/>
          <w:szCs w:val="18"/>
        </w:rPr>
        <w:t>(</w:t>
      </w:r>
      <w:r w:rsidRPr="00D86016">
        <w:rPr>
          <w:bCs/>
          <w:szCs w:val="18"/>
          <w:lang w:val="en-US"/>
        </w:rPr>
        <w:t>r</w:t>
      </w:r>
      <w:r w:rsidRPr="00D86016">
        <w:rPr>
          <w:bCs/>
          <w:szCs w:val="18"/>
        </w:rPr>
        <w:t xml:space="preserve">) для исходных поликарбонатных образцов с твердым покрытием </w:t>
      </w:r>
      <w:r w:rsidRPr="00D86016">
        <w:rPr>
          <w:bCs/>
          <w:szCs w:val="18"/>
          <w:lang w:val="en-US"/>
        </w:rPr>
        <w:t>AS</w:t>
      </w:r>
      <w:r w:rsidRPr="00D86016">
        <w:rPr>
          <w:bCs/>
          <w:szCs w:val="18"/>
        </w:rPr>
        <w:t>4000</w:t>
      </w:r>
      <w:r w:rsidRPr="00D86016">
        <w:rPr>
          <w:bCs/>
          <w:szCs w:val="18"/>
          <w:lang w:val="en-US"/>
        </w:rPr>
        <w:t>S</w:t>
      </w:r>
      <w:r w:rsidRPr="00D86016">
        <w:rPr>
          <w:bCs/>
          <w:szCs w:val="18"/>
        </w:rPr>
        <w:t xml:space="preserve"> представляют собой средние значения в расчете на соответствующее количество циклов, полученные в ходе межлабораторных проверок теми лабораториями-участниками, которые подтвердили использование сертифицированных роликов в соответствии с пунктом 4.1.2.2.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274" w:rsidRDefault="00546B74">
    <w:pPr>
      <w:pStyle w:val="Header"/>
    </w:pPr>
    <w:fldSimple w:instr=" TITLE  \* MERGEFORMAT ">
      <w:r w:rsidR="006C5D38">
        <w:t>E/ECE/324/Rev.1/Add.42/Rev.4/Amend.2</w:t>
      </w:r>
    </w:fldSimple>
    <w:r w:rsidR="00C51274">
      <w:br/>
    </w:r>
    <w:fldSimple w:instr=" KEYWORDS  \* MERGEFORMAT ">
      <w:r w:rsidR="006C5D38">
        <w:t>E/ECE/TRANS/505/Rev.1/Add.42/Rev.4/Amend.2</w:t>
      </w:r>
    </w:fldSimple>
  </w:p>
  <w:p w:rsidR="00DE12CE" w:rsidRPr="00DE12CE" w:rsidRDefault="00DE12CE" w:rsidP="00DE12CE">
    <w:pPr>
      <w:rPr>
        <w:lang w:val="en-GB" w:eastAsia="ru-RU"/>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274" w:rsidRDefault="00546B74" w:rsidP="00C51274">
    <w:pPr>
      <w:pStyle w:val="Header"/>
      <w:jc w:val="right"/>
    </w:pPr>
    <w:fldSimple w:instr=" TITLE  \* MERGEFORMAT ">
      <w:r w:rsidR="006C5D38">
        <w:t>E/ECE/324/Rev.1/Add.42/Rev.4/Amend.2</w:t>
      </w:r>
    </w:fldSimple>
    <w:r w:rsidR="00C51274">
      <w:br/>
    </w:r>
    <w:fldSimple w:instr=" KEYWORDS  \* MERGEFORMAT ">
      <w:r w:rsidR="006C5D38">
        <w:t>E/ECE/TRANS/505/Rev.1/Add.42/Rev.4/Amend.2</w:t>
      </w:r>
    </w:fldSimple>
  </w:p>
  <w:p w:rsidR="00DE12CE" w:rsidRPr="00DE12CE" w:rsidRDefault="00DE12CE" w:rsidP="00DE12CE">
    <w:pPr>
      <w:rPr>
        <w:lang w:val="en-GB" w:eastAsia="ru-RU"/>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81768B"/>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16846FC5"/>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287E2A18"/>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65BF12F8"/>
    <w:multiLevelType w:val="hybridMultilevel"/>
    <w:tmpl w:val="43A6C61A"/>
    <w:lvl w:ilvl="0" w:tplc="A652453E">
      <w:start w:val="1"/>
      <w:numFmt w:val="bullet"/>
      <w:pStyle w:val="Bullet1GR"/>
      <w:lvlText w:val="•"/>
      <w:lvlJc w:val="left"/>
      <w:pPr>
        <w:tabs>
          <w:tab w:val="num" w:pos="737"/>
        </w:tabs>
        <w:ind w:left="737" w:hanging="170"/>
      </w:pPr>
      <w:rPr>
        <w:rFonts w:ascii="Times New Roman" w:hAnsi="Times New Roman" w:cs="Times New Roman" w:hint="default"/>
      </w:rPr>
    </w:lvl>
    <w:lvl w:ilvl="1" w:tplc="04190003" w:tentative="1">
      <w:start w:val="1"/>
      <w:numFmt w:val="bullet"/>
      <w:lvlText w:val="o"/>
      <w:lvlJc w:val="left"/>
      <w:pPr>
        <w:tabs>
          <w:tab w:val="num" w:pos="476"/>
        </w:tabs>
        <w:ind w:left="476" w:hanging="360"/>
      </w:pPr>
      <w:rPr>
        <w:rFonts w:ascii="Courier New" w:hAnsi="Courier New" w:cs="Courier New" w:hint="default"/>
      </w:rPr>
    </w:lvl>
    <w:lvl w:ilvl="2" w:tplc="04190005" w:tentative="1">
      <w:start w:val="1"/>
      <w:numFmt w:val="bullet"/>
      <w:lvlText w:val=""/>
      <w:lvlJc w:val="left"/>
      <w:pPr>
        <w:tabs>
          <w:tab w:val="num" w:pos="1196"/>
        </w:tabs>
        <w:ind w:left="1196" w:hanging="360"/>
      </w:pPr>
      <w:rPr>
        <w:rFonts w:ascii="Wingdings" w:hAnsi="Wingdings" w:hint="default"/>
      </w:rPr>
    </w:lvl>
    <w:lvl w:ilvl="3" w:tplc="04190001" w:tentative="1">
      <w:start w:val="1"/>
      <w:numFmt w:val="bullet"/>
      <w:lvlText w:val=""/>
      <w:lvlJc w:val="left"/>
      <w:pPr>
        <w:tabs>
          <w:tab w:val="num" w:pos="1916"/>
        </w:tabs>
        <w:ind w:left="1916" w:hanging="360"/>
      </w:pPr>
      <w:rPr>
        <w:rFonts w:ascii="Symbol" w:hAnsi="Symbol" w:hint="default"/>
      </w:rPr>
    </w:lvl>
    <w:lvl w:ilvl="4" w:tplc="04190003" w:tentative="1">
      <w:start w:val="1"/>
      <w:numFmt w:val="bullet"/>
      <w:lvlText w:val="o"/>
      <w:lvlJc w:val="left"/>
      <w:pPr>
        <w:tabs>
          <w:tab w:val="num" w:pos="2636"/>
        </w:tabs>
        <w:ind w:left="2636" w:hanging="360"/>
      </w:pPr>
      <w:rPr>
        <w:rFonts w:ascii="Courier New" w:hAnsi="Courier New" w:cs="Courier New" w:hint="default"/>
      </w:rPr>
    </w:lvl>
    <w:lvl w:ilvl="5" w:tplc="04190005" w:tentative="1">
      <w:start w:val="1"/>
      <w:numFmt w:val="bullet"/>
      <w:lvlText w:val=""/>
      <w:lvlJc w:val="left"/>
      <w:pPr>
        <w:tabs>
          <w:tab w:val="num" w:pos="3356"/>
        </w:tabs>
        <w:ind w:left="3356" w:hanging="360"/>
      </w:pPr>
      <w:rPr>
        <w:rFonts w:ascii="Wingdings" w:hAnsi="Wingdings" w:hint="default"/>
      </w:rPr>
    </w:lvl>
    <w:lvl w:ilvl="6" w:tplc="04190001" w:tentative="1">
      <w:start w:val="1"/>
      <w:numFmt w:val="bullet"/>
      <w:lvlText w:val=""/>
      <w:lvlJc w:val="left"/>
      <w:pPr>
        <w:tabs>
          <w:tab w:val="num" w:pos="4076"/>
        </w:tabs>
        <w:ind w:left="4076" w:hanging="360"/>
      </w:pPr>
      <w:rPr>
        <w:rFonts w:ascii="Symbol" w:hAnsi="Symbol" w:hint="default"/>
      </w:rPr>
    </w:lvl>
    <w:lvl w:ilvl="7" w:tplc="04190003" w:tentative="1">
      <w:start w:val="1"/>
      <w:numFmt w:val="bullet"/>
      <w:lvlText w:val="o"/>
      <w:lvlJc w:val="left"/>
      <w:pPr>
        <w:tabs>
          <w:tab w:val="num" w:pos="4796"/>
        </w:tabs>
        <w:ind w:left="4796" w:hanging="360"/>
      </w:pPr>
      <w:rPr>
        <w:rFonts w:ascii="Courier New" w:hAnsi="Courier New" w:cs="Courier New" w:hint="default"/>
      </w:rPr>
    </w:lvl>
    <w:lvl w:ilvl="8" w:tplc="04190005" w:tentative="1">
      <w:start w:val="1"/>
      <w:numFmt w:val="bullet"/>
      <w:lvlText w:val=""/>
      <w:lvlJc w:val="left"/>
      <w:pPr>
        <w:tabs>
          <w:tab w:val="num" w:pos="5516"/>
        </w:tabs>
        <w:ind w:left="5516" w:hanging="360"/>
      </w:pPr>
      <w:rPr>
        <w:rFonts w:ascii="Wingdings" w:hAnsi="Wingdings" w:hint="default"/>
      </w:rPr>
    </w:lvl>
  </w:abstractNum>
  <w:abstractNum w:abstractNumId="17"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3"/>
  </w:num>
  <w:num w:numId="3">
    <w:abstractNumId w:val="11"/>
  </w:num>
  <w:num w:numId="4">
    <w:abstractNumId w:val="12"/>
  </w:num>
  <w:num w:numId="5">
    <w:abstractNumId w:val="10"/>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6"/>
  </w:num>
  <w:num w:numId="17">
    <w:abstractNumId w:val="14"/>
  </w:num>
  <w:num w:numId="18">
    <w:abstractNumId w:val="15"/>
  </w:num>
  <w:num w:numId="19">
    <w:abstractNumId w:val="16"/>
  </w:num>
  <w:num w:numId="20">
    <w:abstractNumId w:val="14"/>
  </w:num>
  <w:num w:numId="21">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13C"/>
    <w:rsid w:val="00033EE1"/>
    <w:rsid w:val="00042B72"/>
    <w:rsid w:val="000558BD"/>
    <w:rsid w:val="000B57E7"/>
    <w:rsid w:val="000B6373"/>
    <w:rsid w:val="000C164D"/>
    <w:rsid w:val="000F09DF"/>
    <w:rsid w:val="000F61B2"/>
    <w:rsid w:val="000F6F41"/>
    <w:rsid w:val="001075E9"/>
    <w:rsid w:val="00180183"/>
    <w:rsid w:val="0018024D"/>
    <w:rsid w:val="0018649F"/>
    <w:rsid w:val="00196389"/>
    <w:rsid w:val="001A713C"/>
    <w:rsid w:val="001B3EF6"/>
    <w:rsid w:val="001C7A89"/>
    <w:rsid w:val="0020092A"/>
    <w:rsid w:val="00205D9D"/>
    <w:rsid w:val="002A2EFC"/>
    <w:rsid w:val="002A7B4A"/>
    <w:rsid w:val="002C0E18"/>
    <w:rsid w:val="002D5AAC"/>
    <w:rsid w:val="002E2531"/>
    <w:rsid w:val="002E5067"/>
    <w:rsid w:val="002F2EC4"/>
    <w:rsid w:val="002F405F"/>
    <w:rsid w:val="002F7EEC"/>
    <w:rsid w:val="00301299"/>
    <w:rsid w:val="00307FB6"/>
    <w:rsid w:val="00317339"/>
    <w:rsid w:val="00322004"/>
    <w:rsid w:val="00330198"/>
    <w:rsid w:val="003402C2"/>
    <w:rsid w:val="00351AAE"/>
    <w:rsid w:val="00373BCE"/>
    <w:rsid w:val="00381C24"/>
    <w:rsid w:val="003958D0"/>
    <w:rsid w:val="003B00E5"/>
    <w:rsid w:val="003B658E"/>
    <w:rsid w:val="003B65A9"/>
    <w:rsid w:val="003F5EA4"/>
    <w:rsid w:val="00407B78"/>
    <w:rsid w:val="00424203"/>
    <w:rsid w:val="00452493"/>
    <w:rsid w:val="00454E07"/>
    <w:rsid w:val="00471B10"/>
    <w:rsid w:val="00472C5C"/>
    <w:rsid w:val="00491047"/>
    <w:rsid w:val="00495C3A"/>
    <w:rsid w:val="004C06F0"/>
    <w:rsid w:val="004D541E"/>
    <w:rsid w:val="0050108D"/>
    <w:rsid w:val="00513081"/>
    <w:rsid w:val="00517901"/>
    <w:rsid w:val="00526683"/>
    <w:rsid w:val="00533295"/>
    <w:rsid w:val="00546B74"/>
    <w:rsid w:val="005709E0"/>
    <w:rsid w:val="00572E19"/>
    <w:rsid w:val="005961C8"/>
    <w:rsid w:val="005D7914"/>
    <w:rsid w:val="005E2B41"/>
    <w:rsid w:val="005F0B42"/>
    <w:rsid w:val="005F6CAA"/>
    <w:rsid w:val="00664576"/>
    <w:rsid w:val="00681A10"/>
    <w:rsid w:val="006A1ED8"/>
    <w:rsid w:val="006C2031"/>
    <w:rsid w:val="006C5D38"/>
    <w:rsid w:val="006D461A"/>
    <w:rsid w:val="006E5645"/>
    <w:rsid w:val="006F35EE"/>
    <w:rsid w:val="007021FF"/>
    <w:rsid w:val="00712895"/>
    <w:rsid w:val="00757357"/>
    <w:rsid w:val="00825F8D"/>
    <w:rsid w:val="00834B71"/>
    <w:rsid w:val="0086445C"/>
    <w:rsid w:val="00870BDA"/>
    <w:rsid w:val="00894693"/>
    <w:rsid w:val="008A08D7"/>
    <w:rsid w:val="008A697B"/>
    <w:rsid w:val="008B6909"/>
    <w:rsid w:val="008C1A9B"/>
    <w:rsid w:val="00906890"/>
    <w:rsid w:val="00911BE4"/>
    <w:rsid w:val="00911F2A"/>
    <w:rsid w:val="00943923"/>
    <w:rsid w:val="00951972"/>
    <w:rsid w:val="009608F3"/>
    <w:rsid w:val="0096435B"/>
    <w:rsid w:val="009A24AC"/>
    <w:rsid w:val="009D084C"/>
    <w:rsid w:val="009F307A"/>
    <w:rsid w:val="00A049B2"/>
    <w:rsid w:val="00A04E47"/>
    <w:rsid w:val="00A312BC"/>
    <w:rsid w:val="00A84021"/>
    <w:rsid w:val="00A84D35"/>
    <w:rsid w:val="00A917B3"/>
    <w:rsid w:val="00AB4B51"/>
    <w:rsid w:val="00AC3DF0"/>
    <w:rsid w:val="00B10CC7"/>
    <w:rsid w:val="00B40368"/>
    <w:rsid w:val="00B539E7"/>
    <w:rsid w:val="00B62458"/>
    <w:rsid w:val="00B628B3"/>
    <w:rsid w:val="00B9405F"/>
    <w:rsid w:val="00BB7B85"/>
    <w:rsid w:val="00BC18B2"/>
    <w:rsid w:val="00BC4337"/>
    <w:rsid w:val="00BD33EE"/>
    <w:rsid w:val="00C106D6"/>
    <w:rsid w:val="00C12A68"/>
    <w:rsid w:val="00C36F62"/>
    <w:rsid w:val="00C51274"/>
    <w:rsid w:val="00C5755F"/>
    <w:rsid w:val="00C60F0C"/>
    <w:rsid w:val="00C805C9"/>
    <w:rsid w:val="00C92939"/>
    <w:rsid w:val="00CA1679"/>
    <w:rsid w:val="00CB151C"/>
    <w:rsid w:val="00CB58E1"/>
    <w:rsid w:val="00CE073C"/>
    <w:rsid w:val="00CE5A1A"/>
    <w:rsid w:val="00CF55F6"/>
    <w:rsid w:val="00D304A3"/>
    <w:rsid w:val="00D33D63"/>
    <w:rsid w:val="00D34C38"/>
    <w:rsid w:val="00D90028"/>
    <w:rsid w:val="00D90138"/>
    <w:rsid w:val="00DE12CE"/>
    <w:rsid w:val="00DF71B9"/>
    <w:rsid w:val="00E16204"/>
    <w:rsid w:val="00E4229C"/>
    <w:rsid w:val="00E73F76"/>
    <w:rsid w:val="00E74E9E"/>
    <w:rsid w:val="00E81BBE"/>
    <w:rsid w:val="00EA2C9F"/>
    <w:rsid w:val="00EB1EAF"/>
    <w:rsid w:val="00ED0BDA"/>
    <w:rsid w:val="00EF1360"/>
    <w:rsid w:val="00EF3220"/>
    <w:rsid w:val="00F10216"/>
    <w:rsid w:val="00F90AB6"/>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D2A6CFB2-90EB-4B7D-AC1D-2E783DED7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4">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CE073C"/>
    <w:pPr>
      <w:suppressAutoHyphens/>
      <w:spacing w:line="240" w:lineRule="atLeast"/>
    </w:pPr>
    <w:rPr>
      <w:rFonts w:eastAsiaTheme="minorHAnsi" w:cstheme="minorBidi"/>
      <w:szCs w:val="22"/>
      <w:lang w:val="ru-RU" w:eastAsia="en-US"/>
    </w:rPr>
  </w:style>
  <w:style w:type="paragraph" w:styleId="Heading1">
    <w:name w:val="heading 1"/>
    <w:aliases w:val="Table_GR"/>
    <w:basedOn w:val="Normal"/>
    <w:next w:val="Normal"/>
    <w:link w:val="Heading1Char"/>
    <w:qFormat/>
    <w:rsid w:val="00BB7B85"/>
    <w:pPr>
      <w:keepNext/>
      <w:tabs>
        <w:tab w:val="left" w:pos="567"/>
      </w:tabs>
      <w:jc w:val="both"/>
      <w:outlineLvl w:val="0"/>
    </w:pPr>
    <w:rPr>
      <w:rFonts w:eastAsia="Times New Roman" w:cs="Arial"/>
      <w:b/>
      <w:bCs/>
      <w:szCs w:val="32"/>
      <w:lang w:eastAsia="ru-RU"/>
    </w:rPr>
  </w:style>
  <w:style w:type="paragraph" w:styleId="Heading2">
    <w:name w:val="heading 2"/>
    <w:basedOn w:val="Normal"/>
    <w:next w:val="Normal"/>
    <w:semiHidden/>
    <w:rsid w:val="00E74E9E"/>
    <w:pPr>
      <w:keepNext/>
      <w:outlineLvl w:val="1"/>
    </w:pPr>
    <w:rPr>
      <w:rFonts w:cs="Arial"/>
      <w:bCs/>
      <w:iCs/>
      <w:szCs w:val="28"/>
    </w:rPr>
  </w:style>
  <w:style w:type="paragraph" w:styleId="Heading3">
    <w:name w:val="heading 3"/>
    <w:basedOn w:val="Normal"/>
    <w:next w:val="Normal"/>
    <w:semiHidden/>
    <w:rsid w:val="00E74E9E"/>
    <w:pPr>
      <w:keepNext/>
      <w:spacing w:before="240" w:after="60"/>
      <w:outlineLvl w:val="2"/>
    </w:pPr>
    <w:rPr>
      <w:rFonts w:ascii="Arial" w:hAnsi="Arial" w:cs="Arial"/>
      <w:b/>
      <w:bCs/>
      <w:sz w:val="26"/>
      <w:szCs w:val="26"/>
    </w:rPr>
  </w:style>
  <w:style w:type="paragraph" w:styleId="Heading4">
    <w:name w:val="heading 4"/>
    <w:basedOn w:val="Normal"/>
    <w:next w:val="Normal"/>
    <w:semiHidden/>
    <w:rsid w:val="00E74E9E"/>
    <w:pPr>
      <w:keepNext/>
      <w:spacing w:before="240" w:after="60"/>
      <w:outlineLvl w:val="3"/>
    </w:pPr>
    <w:rPr>
      <w:b/>
      <w:bCs/>
      <w:sz w:val="28"/>
      <w:szCs w:val="28"/>
    </w:rPr>
  </w:style>
  <w:style w:type="paragraph" w:styleId="Heading5">
    <w:name w:val="heading 5"/>
    <w:basedOn w:val="Normal"/>
    <w:next w:val="Normal"/>
    <w:semiHidden/>
    <w:rsid w:val="00E74E9E"/>
    <w:pPr>
      <w:spacing w:before="240" w:after="60"/>
      <w:outlineLvl w:val="4"/>
    </w:pPr>
    <w:rPr>
      <w:b/>
      <w:bCs/>
      <w:i/>
      <w:iCs/>
      <w:sz w:val="26"/>
      <w:szCs w:val="26"/>
    </w:rPr>
  </w:style>
  <w:style w:type="paragraph" w:styleId="Heading6">
    <w:name w:val="heading 6"/>
    <w:basedOn w:val="Normal"/>
    <w:next w:val="Normal"/>
    <w:semiHidden/>
    <w:rsid w:val="00E74E9E"/>
    <w:pPr>
      <w:spacing w:before="240" w:after="60"/>
      <w:outlineLvl w:val="5"/>
    </w:pPr>
    <w:rPr>
      <w:b/>
      <w:bCs/>
      <w:sz w:val="22"/>
    </w:rPr>
  </w:style>
  <w:style w:type="paragraph" w:styleId="Heading7">
    <w:name w:val="heading 7"/>
    <w:basedOn w:val="Normal"/>
    <w:next w:val="Normal"/>
    <w:semiHidden/>
    <w:rsid w:val="00E74E9E"/>
    <w:pPr>
      <w:spacing w:before="240" w:after="60"/>
      <w:outlineLvl w:val="6"/>
    </w:pPr>
    <w:rPr>
      <w:sz w:val="24"/>
      <w:szCs w:val="24"/>
    </w:rPr>
  </w:style>
  <w:style w:type="paragraph" w:styleId="Heading8">
    <w:name w:val="heading 8"/>
    <w:basedOn w:val="Normal"/>
    <w:next w:val="Normal"/>
    <w:semiHidden/>
    <w:rsid w:val="00E74E9E"/>
    <w:pPr>
      <w:spacing w:before="240" w:after="60"/>
      <w:outlineLvl w:val="7"/>
    </w:pPr>
    <w:rPr>
      <w:i/>
      <w:iCs/>
      <w:sz w:val="24"/>
      <w:szCs w:val="24"/>
    </w:rPr>
  </w:style>
  <w:style w:type="paragraph" w:styleId="Heading9">
    <w:name w:val="heading 9"/>
    <w:basedOn w:val="Normal"/>
    <w:next w:val="Normal"/>
    <w:semiHidden/>
    <w:rsid w:val="00E74E9E"/>
    <w:pPr>
      <w:spacing w:before="240" w:after="60"/>
      <w:outlineLvl w:val="8"/>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E74E9E"/>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74E9E"/>
    <w:rPr>
      <w:rFonts w:ascii="Tahoma" w:eastAsiaTheme="minorHAnsi" w:hAnsi="Tahoma" w:cs="Tahoma"/>
      <w:spacing w:val="4"/>
      <w:w w:val="103"/>
      <w:kern w:val="14"/>
      <w:sz w:val="16"/>
      <w:szCs w:val="16"/>
      <w:lang w:val="ru-RU" w:eastAsia="en-US"/>
    </w:rPr>
  </w:style>
  <w:style w:type="paragraph" w:customStyle="1" w:styleId="HMGR">
    <w:name w:val="_ H __M_GR"/>
    <w:basedOn w:val="Normal"/>
    <w:next w:val="Normal"/>
    <w:qFormat/>
    <w:rsid w:val="00BB7B85"/>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R">
    <w:name w:val="_ H _Ch_GR"/>
    <w:basedOn w:val="Normal"/>
    <w:next w:val="Normal"/>
    <w:qFormat/>
    <w:rsid w:val="00BB7B85"/>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R">
    <w:name w:val="_ H_1_GR"/>
    <w:basedOn w:val="Normal"/>
    <w:next w:val="Normal"/>
    <w:qFormat/>
    <w:rsid w:val="00BB7B85"/>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R">
    <w:name w:val="_ H_2/3_GR"/>
    <w:basedOn w:val="Normal"/>
    <w:next w:val="Normal"/>
    <w:qFormat/>
    <w:rsid w:val="00BB7B85"/>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R">
    <w:name w:val="_ H_4_GR"/>
    <w:basedOn w:val="Normal"/>
    <w:next w:val="Normal"/>
    <w:qFormat/>
    <w:rsid w:val="00BB7B85"/>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R">
    <w:name w:val="_ H_5/6_GR"/>
    <w:basedOn w:val="Normal"/>
    <w:next w:val="Normal"/>
    <w:qFormat/>
    <w:rsid w:val="00BB7B85"/>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R">
    <w:name w:val="_ Single Txt_GR"/>
    <w:basedOn w:val="Normal"/>
    <w:qFormat/>
    <w:rsid w:val="00BB7B85"/>
    <w:pPr>
      <w:tabs>
        <w:tab w:val="left" w:pos="1701"/>
        <w:tab w:val="left" w:pos="2268"/>
        <w:tab w:val="left" w:pos="2835"/>
        <w:tab w:val="left" w:pos="3402"/>
        <w:tab w:val="left" w:pos="3969"/>
      </w:tabs>
      <w:spacing w:after="120"/>
      <w:ind w:left="1134" w:right="1134"/>
      <w:jc w:val="both"/>
    </w:pPr>
    <w:rPr>
      <w:rFonts w:eastAsia="Times New Roman" w:cs="Times New Roman"/>
      <w:szCs w:val="20"/>
    </w:rPr>
  </w:style>
  <w:style w:type="paragraph" w:customStyle="1" w:styleId="SLGR">
    <w:name w:val="__S_L_GR"/>
    <w:basedOn w:val="Normal"/>
    <w:next w:val="Normal"/>
    <w:qFormat/>
    <w:rsid w:val="00BB7B85"/>
    <w:pPr>
      <w:keepNext/>
      <w:keepLines/>
      <w:spacing w:before="240" w:after="240" w:line="580" w:lineRule="exact"/>
      <w:ind w:left="1134" w:right="1134"/>
    </w:pPr>
    <w:rPr>
      <w:rFonts w:eastAsia="Times New Roman" w:cs="Times New Roman"/>
      <w:b/>
      <w:sz w:val="56"/>
      <w:szCs w:val="20"/>
      <w:lang w:eastAsia="ru-RU"/>
    </w:rPr>
  </w:style>
  <w:style w:type="paragraph" w:customStyle="1" w:styleId="SMGR">
    <w:name w:val="__S_M_GR"/>
    <w:basedOn w:val="Normal"/>
    <w:next w:val="Normal"/>
    <w:qFormat/>
    <w:rsid w:val="00BB7B85"/>
    <w:pPr>
      <w:keepNext/>
      <w:keepLines/>
      <w:spacing w:before="240" w:after="240" w:line="420" w:lineRule="exact"/>
      <w:ind w:left="1134" w:right="1134"/>
    </w:pPr>
    <w:rPr>
      <w:rFonts w:eastAsia="Times New Roman" w:cs="Times New Roman"/>
      <w:b/>
      <w:sz w:val="40"/>
      <w:szCs w:val="20"/>
      <w:lang w:eastAsia="ru-RU"/>
    </w:rPr>
  </w:style>
  <w:style w:type="paragraph" w:customStyle="1" w:styleId="SSGR">
    <w:name w:val="__S_S_GR"/>
    <w:basedOn w:val="Normal"/>
    <w:next w:val="Normal"/>
    <w:qFormat/>
    <w:rsid w:val="00BB7B85"/>
    <w:pPr>
      <w:keepNext/>
      <w:keepLines/>
      <w:spacing w:before="240" w:after="240" w:line="300" w:lineRule="exact"/>
      <w:ind w:left="1134" w:right="1134"/>
    </w:pPr>
    <w:rPr>
      <w:rFonts w:eastAsia="Times New Roman" w:cs="Times New Roman"/>
      <w:b/>
      <w:sz w:val="28"/>
      <w:szCs w:val="20"/>
      <w:lang w:eastAsia="ru-RU"/>
    </w:rPr>
  </w:style>
  <w:style w:type="paragraph" w:customStyle="1" w:styleId="XLargeGR">
    <w:name w:val="__XLarge_GR"/>
    <w:basedOn w:val="Normal"/>
    <w:next w:val="Normal"/>
    <w:qFormat/>
    <w:rsid w:val="00BB7B85"/>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R">
    <w:name w:val="_Bullet 1_GR"/>
    <w:basedOn w:val="Normal"/>
    <w:qFormat/>
    <w:rsid w:val="00BB7B85"/>
    <w:pPr>
      <w:numPr>
        <w:numId w:val="19"/>
      </w:numPr>
      <w:spacing w:after="120"/>
      <w:ind w:right="1134"/>
      <w:jc w:val="both"/>
    </w:pPr>
    <w:rPr>
      <w:rFonts w:eastAsia="Times New Roman" w:cs="Times New Roman"/>
      <w:szCs w:val="20"/>
      <w:lang w:eastAsia="ru-RU"/>
    </w:rPr>
  </w:style>
  <w:style w:type="paragraph" w:customStyle="1" w:styleId="Bullet2GR">
    <w:name w:val="_Bullet 2_GR"/>
    <w:basedOn w:val="Normal"/>
    <w:qFormat/>
    <w:rsid w:val="00BB7B85"/>
    <w:pPr>
      <w:numPr>
        <w:numId w:val="20"/>
      </w:numPr>
      <w:tabs>
        <w:tab w:val="clear" w:pos="2268"/>
        <w:tab w:val="num" w:pos="360"/>
      </w:tabs>
      <w:spacing w:after="120"/>
      <w:ind w:left="0" w:right="1134" w:firstLine="0"/>
      <w:jc w:val="both"/>
    </w:pPr>
    <w:rPr>
      <w:rFonts w:eastAsia="Times New Roman" w:cs="Times New Roman"/>
      <w:szCs w:val="20"/>
      <w:lang w:eastAsia="ru-RU"/>
    </w:rPr>
  </w:style>
  <w:style w:type="paragraph" w:customStyle="1" w:styleId="ParaNoGR">
    <w:name w:val="_ParaNo._GR"/>
    <w:basedOn w:val="Normal"/>
    <w:next w:val="Normal"/>
    <w:qFormat/>
    <w:rsid w:val="00BB7B85"/>
    <w:pPr>
      <w:numPr>
        <w:numId w:val="21"/>
      </w:numPr>
      <w:tabs>
        <w:tab w:val="clear" w:pos="1491"/>
        <w:tab w:val="num" w:pos="360"/>
        <w:tab w:val="left" w:pos="567"/>
      </w:tabs>
      <w:spacing w:after="120"/>
      <w:ind w:left="0" w:right="1134"/>
      <w:jc w:val="both"/>
      <w:outlineLvl w:val="0"/>
    </w:pPr>
    <w:rPr>
      <w:rFonts w:eastAsia="Times New Roman" w:cs="Times New Roman"/>
      <w:szCs w:val="20"/>
      <w:lang w:eastAsia="ru-RU"/>
    </w:rPr>
  </w:style>
  <w:style w:type="table" w:customStyle="1" w:styleId="TabNum">
    <w:name w:val="_TabNum"/>
    <w:basedOn w:val="TableNormal"/>
    <w:rsid w:val="00BB7B85"/>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BB7B85"/>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R"/>
    <w:basedOn w:val="Normal"/>
    <w:next w:val="Normal"/>
    <w:link w:val="HeaderChar"/>
    <w:qFormat/>
    <w:rsid w:val="00BB7B85"/>
    <w:pPr>
      <w:pBdr>
        <w:bottom w:val="single" w:sz="4" w:space="4" w:color="auto"/>
      </w:pBdr>
      <w:tabs>
        <w:tab w:val="right" w:pos="9639"/>
      </w:tabs>
    </w:pPr>
    <w:rPr>
      <w:rFonts w:eastAsia="Times New Roman" w:cs="Times New Roman"/>
      <w:b/>
      <w:sz w:val="18"/>
      <w:szCs w:val="20"/>
      <w:lang w:val="en-GB" w:eastAsia="ru-RU"/>
    </w:rPr>
  </w:style>
  <w:style w:type="character" w:customStyle="1" w:styleId="HeaderChar">
    <w:name w:val="Header Char"/>
    <w:aliases w:val="6_GR Char"/>
    <w:basedOn w:val="DefaultParagraphFont"/>
    <w:link w:val="Header"/>
    <w:rsid w:val="00BB7B85"/>
    <w:rPr>
      <w:b/>
      <w:sz w:val="18"/>
      <w:lang w:val="en-GB" w:eastAsia="ru-RU"/>
    </w:rPr>
  </w:style>
  <w:style w:type="character" w:styleId="PageNumber">
    <w:name w:val="page number"/>
    <w:aliases w:val="7_GR"/>
    <w:basedOn w:val="DefaultParagraphFont"/>
    <w:qFormat/>
    <w:rsid w:val="00BB7B85"/>
    <w:rPr>
      <w:rFonts w:ascii="Times New Roman" w:hAnsi="Times New Roman"/>
      <w:b/>
      <w:sz w:val="18"/>
    </w:rPr>
  </w:style>
  <w:style w:type="paragraph" w:styleId="Footer">
    <w:name w:val="footer"/>
    <w:aliases w:val="3_GR"/>
    <w:basedOn w:val="Normal"/>
    <w:link w:val="FooterChar"/>
    <w:qFormat/>
    <w:rsid w:val="00BB7B85"/>
    <w:pPr>
      <w:tabs>
        <w:tab w:val="right" w:pos="9639"/>
      </w:tabs>
    </w:pPr>
    <w:rPr>
      <w:rFonts w:eastAsia="Times New Roman" w:cs="Times New Roman"/>
      <w:sz w:val="16"/>
      <w:szCs w:val="20"/>
      <w:lang w:val="en-GB" w:eastAsia="ru-RU"/>
    </w:rPr>
  </w:style>
  <w:style w:type="character" w:customStyle="1" w:styleId="FooterChar">
    <w:name w:val="Footer Char"/>
    <w:aliases w:val="3_GR Char"/>
    <w:basedOn w:val="DefaultParagraphFont"/>
    <w:link w:val="Footer"/>
    <w:rsid w:val="00BB7B85"/>
    <w:rPr>
      <w:sz w:val="16"/>
      <w:lang w:val="en-GB" w:eastAsia="ru-RU"/>
    </w:rPr>
  </w:style>
  <w:style w:type="character" w:styleId="FootnoteReference">
    <w:name w:val="footnote reference"/>
    <w:aliases w:val="4_GR,4_G,(Footnote Reference),-E Fußnotenzeichen,BVI fnr, BVI fnr,Footnote symbol,Footnote,Footnote Reference Superscript,SUPERS"/>
    <w:basedOn w:val="DefaultParagraphFont"/>
    <w:qFormat/>
    <w:rsid w:val="00BB7B85"/>
    <w:rPr>
      <w:rFonts w:ascii="Times New Roman" w:hAnsi="Times New Roman"/>
      <w:dstrike w:val="0"/>
      <w:sz w:val="18"/>
      <w:vertAlign w:val="superscript"/>
    </w:rPr>
  </w:style>
  <w:style w:type="character" w:styleId="EndnoteReference">
    <w:name w:val="endnote reference"/>
    <w:aliases w:val="1_GR"/>
    <w:basedOn w:val="FootnoteReference"/>
    <w:qFormat/>
    <w:rsid w:val="00BB7B85"/>
    <w:rPr>
      <w:rFonts w:ascii="Times New Roman" w:hAnsi="Times New Roman"/>
      <w:dstrike w:val="0"/>
      <w:sz w:val="18"/>
      <w:vertAlign w:val="superscript"/>
    </w:rPr>
  </w:style>
  <w:style w:type="table" w:styleId="TableGrid">
    <w:name w:val="Table Grid"/>
    <w:basedOn w:val="TableNormal"/>
    <w:uiPriority w:val="59"/>
    <w:rsid w:val="00BB7B85"/>
    <w:rPr>
      <w:rFonts w:asciiTheme="minorHAnsi" w:eastAsiaTheme="minorHAnsi" w:hAnsiTheme="minorHAnsi" w:cstheme="minorBid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5_GR"/>
    <w:basedOn w:val="Normal"/>
    <w:link w:val="FootnoteTextChar"/>
    <w:qFormat/>
    <w:rsid w:val="00BB7B85"/>
    <w:pPr>
      <w:tabs>
        <w:tab w:val="right" w:pos="1021"/>
      </w:tabs>
      <w:spacing w:line="220" w:lineRule="exact"/>
      <w:ind w:left="1134" w:right="1134" w:hanging="1134"/>
    </w:pPr>
    <w:rPr>
      <w:rFonts w:eastAsia="Times New Roman" w:cs="Times New Roman"/>
      <w:sz w:val="18"/>
      <w:szCs w:val="20"/>
      <w:lang w:eastAsia="ru-RU"/>
    </w:rPr>
  </w:style>
  <w:style w:type="character" w:customStyle="1" w:styleId="FootnoteTextChar">
    <w:name w:val="Footnote Text Char"/>
    <w:aliases w:val="5_GR Char"/>
    <w:basedOn w:val="DefaultParagraphFont"/>
    <w:link w:val="FootnoteText"/>
    <w:rsid w:val="00BB7B85"/>
    <w:rPr>
      <w:sz w:val="18"/>
      <w:lang w:val="ru-RU" w:eastAsia="ru-RU"/>
    </w:rPr>
  </w:style>
  <w:style w:type="paragraph" w:styleId="EndnoteText">
    <w:name w:val="endnote text"/>
    <w:aliases w:val="2_GR"/>
    <w:basedOn w:val="FootnoteText"/>
    <w:link w:val="EndnoteTextChar"/>
    <w:qFormat/>
    <w:rsid w:val="00BB7B85"/>
  </w:style>
  <w:style w:type="character" w:customStyle="1" w:styleId="EndnoteTextChar">
    <w:name w:val="Endnote Text Char"/>
    <w:aliases w:val="2_GR Char"/>
    <w:basedOn w:val="DefaultParagraphFont"/>
    <w:link w:val="EndnoteText"/>
    <w:rsid w:val="00BB7B85"/>
    <w:rPr>
      <w:sz w:val="18"/>
      <w:lang w:val="ru-RU" w:eastAsia="ru-RU"/>
    </w:rPr>
  </w:style>
  <w:style w:type="character" w:customStyle="1" w:styleId="Heading1Char">
    <w:name w:val="Heading 1 Char"/>
    <w:aliases w:val="Table_GR Char"/>
    <w:basedOn w:val="DefaultParagraphFont"/>
    <w:link w:val="Heading1"/>
    <w:rsid w:val="00BB7B85"/>
    <w:rPr>
      <w:rFonts w:cs="Arial"/>
      <w:b/>
      <w:bCs/>
      <w:szCs w:val="32"/>
      <w:lang w:val="ru-RU" w:eastAsia="ru-RU"/>
    </w:rPr>
  </w:style>
  <w:style w:type="character" w:styleId="FollowedHyperlink">
    <w:name w:val="FollowedHyperlink"/>
    <w:basedOn w:val="DefaultParagraphFont"/>
    <w:uiPriority w:val="99"/>
    <w:semiHidden/>
    <w:unhideWhenUsed/>
    <w:rsid w:val="00BB7B85"/>
    <w:rPr>
      <w:color w:val="800080" w:themeColor="followedHyperlink"/>
      <w:u w:val="none"/>
    </w:rPr>
  </w:style>
  <w:style w:type="character" w:styleId="Hyperlink">
    <w:name w:val="Hyperlink"/>
    <w:basedOn w:val="DefaultParagraphFont"/>
    <w:uiPriority w:val="99"/>
    <w:unhideWhenUsed/>
    <w:rsid w:val="00BB7B85"/>
    <w:rPr>
      <w:color w:val="0000FF" w:themeColor="hyperlink"/>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5.emf"/><Relationship Id="rId18" Type="http://schemas.openxmlformats.org/officeDocument/2006/relationships/image" Target="media/image9.png"/><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image" Target="media/image12.png"/><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image" Target="media/image8.jpeg"/><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oleObject" Target="embeddings/oleObject3.bin"/><Relationship Id="rId20"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7.wmf"/><Relationship Id="rId23" Type="http://schemas.openxmlformats.org/officeDocument/2006/relationships/header" Target="header2.xml"/><Relationship Id="rId28" Type="http://schemas.openxmlformats.org/officeDocument/2006/relationships/theme" Target="theme/theme1.xml"/><Relationship Id="rId10" Type="http://schemas.openxmlformats.org/officeDocument/2006/relationships/image" Target="media/image3.wmf"/><Relationship Id="rId19" Type="http://schemas.openxmlformats.org/officeDocument/2006/relationships/image" Target="media/image10.png"/><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6.emf"/><Relationship Id="rId22" Type="http://schemas.openxmlformats.org/officeDocument/2006/relationships/header" Target="header1.xml"/><Relationship Id="rId27"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14.gif"/><Relationship Id="rId1" Type="http://schemas.openxmlformats.org/officeDocument/2006/relationships/image" Target="media/image1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4952</Words>
  <Characters>28233</Characters>
  <Application>Microsoft Office Word</Application>
  <DocSecurity>0</DocSecurity>
  <Lines>235</Lines>
  <Paragraphs>66</Paragraphs>
  <ScaleCrop>false</ScaleCrop>
  <HeadingPairs>
    <vt:vector size="6" baseType="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3" baseType="lpstr">
      <vt:lpstr>E/ECE/324/Rev.1/Add.42/Rev.4/Amend.2</vt:lpstr>
      <vt:lpstr>E/ECE/324/Rev.1/Add.42/Rev.4/Amend.2</vt:lpstr>
      <vt:lpstr>A/</vt:lpstr>
    </vt:vector>
  </TitlesOfParts>
  <Company>DCM</Company>
  <LinksUpToDate>false</LinksUpToDate>
  <CharactersWithSpaces>33119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E/ECE/324/Rev.1/Add.42/Rev.4/Amend.2</dc:title>
  <dc:creator>Larisa MAYKOVSKAYA</dc:creator>
  <cp:keywords>E/ECE/TRANS/505/Rev.1/Add.42/Rev.4/Amend.2</cp:keywords>
  <cp:lastModifiedBy>Marie-Claude Collet</cp:lastModifiedBy>
  <cp:revision>3</cp:revision>
  <cp:lastPrinted>2019-03-12T14:05:00Z</cp:lastPrinted>
  <dcterms:created xsi:type="dcterms:W3CDTF">2019-03-12T14:05:00Z</dcterms:created>
  <dcterms:modified xsi:type="dcterms:W3CDTF">2019-03-12T14:05:00Z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