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F6C83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C83" w:rsidRPr="005F6C83" w:rsidRDefault="005F6C83" w:rsidP="005F6C83">
            <w:pPr>
              <w:jc w:val="right"/>
              <w:rPr>
                <w:lang w:val="en-US"/>
              </w:rPr>
            </w:pPr>
            <w:r w:rsidRPr="005F6C83">
              <w:rPr>
                <w:sz w:val="40"/>
                <w:lang w:val="en-US"/>
              </w:rPr>
              <w:t>E</w:t>
            </w:r>
            <w:r w:rsidRPr="005F6C83">
              <w:rPr>
                <w:lang w:val="en-US"/>
              </w:rPr>
              <w:t>/ECE/324/Rev.1/Add.18/Rev.7/Amend.5−</w:t>
            </w:r>
            <w:r w:rsidRPr="005F6C83">
              <w:rPr>
                <w:sz w:val="40"/>
                <w:lang w:val="en-US"/>
              </w:rPr>
              <w:t>E</w:t>
            </w:r>
            <w:r w:rsidRPr="005F6C83">
              <w:rPr>
                <w:lang w:val="en-US"/>
              </w:rPr>
              <w:t>/ECE/TRANS/505/Rev.1/Add.18/Rev.7/Amend.5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F6C8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F6C83" w:rsidP="00A27C92">
            <w:pPr>
              <w:spacing w:before="480" w:line="240" w:lineRule="exact"/>
            </w:pPr>
            <w:r>
              <w:t>27 mars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6A072F">
        <w:t>’</w:t>
      </w:r>
      <w:r w:rsidR="00421A10" w:rsidRPr="00583D68">
        <w:t xml:space="preserve">adoption </w:t>
      </w:r>
      <w:r w:rsidR="005F6C83" w:rsidRPr="005F6C83">
        <w:t xml:space="preserve">de Règlements techniques harmonisés </w:t>
      </w:r>
      <w:bookmarkStart w:id="0" w:name="_GoBack"/>
      <w:bookmarkEnd w:id="0"/>
      <w:r w:rsidR="005F6C83" w:rsidRPr="005F6C83">
        <w:t>de l</w:t>
      </w:r>
      <w:r w:rsidR="006A072F">
        <w:t>’</w:t>
      </w:r>
      <w:r w:rsidR="005F6C83" w:rsidRPr="005F6C83">
        <w:t>ONU applicables aux véhicules à roues et aux équipements et pièces susceptibles d</w:t>
      </w:r>
      <w:r w:rsidR="006A072F">
        <w:t>’</w:t>
      </w:r>
      <w:r w:rsidR="005F6C83" w:rsidRPr="005F6C83">
        <w:t>être montés ou utilisés sur les véhicules à roues et les conditions de reconnaissance réciproque des homologations délivrées conformément à ces Règlements</w:t>
      </w:r>
      <w:r w:rsidR="00442E31" w:rsidRPr="005F6C8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5F6C83" w:rsidRPr="005F6C83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F6C83">
        <w:t xml:space="preserve">18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F6C83">
        <w:t>19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F6C83" w:rsidRPr="005F6C83">
        <w:t>7 − Amendement 5</w:t>
      </w:r>
    </w:p>
    <w:p w:rsidR="00421A10" w:rsidRPr="0029791D" w:rsidRDefault="005F6C83" w:rsidP="005F6C83">
      <w:pPr>
        <w:pStyle w:val="SingleTxtG"/>
      </w:pPr>
      <w:r>
        <w:t>Complément 10 à la série 04 d</w:t>
      </w:r>
      <w:r w:rsidR="006A072F">
        <w:t>’</w:t>
      </w:r>
      <w:r>
        <w:t>amendements au Règlement − Date d</w:t>
      </w:r>
      <w:r w:rsidR="006A072F">
        <w:t>’</w:t>
      </w:r>
      <w:r w:rsidR="001A55F3">
        <w:t>entrée en vigueur </w:t>
      </w:r>
      <w:r>
        <w:t>:</w:t>
      </w:r>
      <w:r>
        <w:t xml:space="preserve"> 10 </w:t>
      </w:r>
      <w:r>
        <w:t>février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5F6C83" w:rsidRPr="005F6C83">
        <w:t>à l</w:t>
      </w:r>
      <w:r w:rsidR="006A072F">
        <w:t>’</w:t>
      </w:r>
      <w:r w:rsidR="005F6C83" w:rsidRPr="005F6C83">
        <w:t>homologation des feux de brouillard avant pour véhicules à moteur</w:t>
      </w:r>
    </w:p>
    <w:p w:rsidR="005F6C83" w:rsidRDefault="005F6C83" w:rsidP="005F6C83">
      <w:pPr>
        <w:pStyle w:val="SingleTxtG"/>
      </w:pPr>
      <w:r>
        <w:tab/>
      </w:r>
      <w:r w:rsidRPr="005F6C83">
        <w:t>Le présent document est communiqué uniquement à titre d</w:t>
      </w:r>
      <w:r w:rsidR="006A072F">
        <w:t>’</w:t>
      </w:r>
      <w:r w:rsidRPr="005F6C83">
        <w:t>information. Le texte authentique, juridiquement contraignant, est celui du document ECE/TRANS/WP.29/</w:t>
      </w:r>
      <w:r>
        <w:t xml:space="preserve"> </w:t>
      </w:r>
      <w:r w:rsidRPr="005F6C83">
        <w:t>2017/76.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74F2F" w:rsidRDefault="005F6C83" w:rsidP="00074F2F">
      <w:pPr>
        <w:pStyle w:val="SingleTxtG"/>
      </w:pPr>
      <w:r>
        <w:br w:type="page"/>
      </w:r>
      <w:r w:rsidR="00074F2F" w:rsidRPr="00074F2F">
        <w:rPr>
          <w:i/>
        </w:rPr>
        <w:lastRenderedPageBreak/>
        <w:t>Paragraphe 5.6</w:t>
      </w:r>
      <w:r w:rsidR="00074F2F">
        <w:t>, lire</w:t>
      </w:r>
      <w:r w:rsidR="001A55F3">
        <w:t> </w:t>
      </w:r>
      <w:r w:rsidR="00074F2F">
        <w:t>:</w:t>
      </w:r>
    </w:p>
    <w:p w:rsidR="00074F2F" w:rsidRDefault="00074F2F" w:rsidP="00074F2F">
      <w:pPr>
        <w:pStyle w:val="SingleTxtG"/>
        <w:ind w:left="2268" w:hanging="1134"/>
      </w:pPr>
      <w:r>
        <w:t>«</w:t>
      </w:r>
      <w:r>
        <w:t> </w:t>
      </w:r>
      <w:r>
        <w:t>5.6</w:t>
      </w:r>
      <w:r>
        <w:tab/>
      </w:r>
      <w:r>
        <w:tab/>
      </w:r>
      <w:r>
        <w:t>Dans le cas de la classe “B”, le feu de brouillard avant doit être équipé exclusivement d</w:t>
      </w:r>
      <w:r w:rsidR="006A072F">
        <w:t>’</w:t>
      </w:r>
      <w:r>
        <w:t xml:space="preserve">une source lumineuse à incandescence homologuée conformément au Règlement ONU </w:t>
      </w:r>
      <w:r w:rsidR="006A072F">
        <w:rPr>
          <w:rFonts w:eastAsia="MS Mincho"/>
        </w:rPr>
        <w:t>n</w:t>
      </w:r>
      <w:r w:rsidR="006A072F">
        <w:rPr>
          <w:rFonts w:eastAsia="MS Mincho"/>
          <w:vertAlign w:val="superscript"/>
        </w:rPr>
        <w:t>o</w:t>
      </w:r>
      <w:r w:rsidR="006A072F">
        <w:t> </w:t>
      </w:r>
      <w:r>
        <w:t xml:space="preserve">37, même si cette source lumineuse ne peut pas être remplacée. Toute source lumineuse à incandescence homologuée conformément au Règlement ONU </w:t>
      </w:r>
      <w:r w:rsidR="006A072F">
        <w:rPr>
          <w:rFonts w:eastAsia="MS Mincho"/>
        </w:rPr>
        <w:t>n</w:t>
      </w:r>
      <w:r w:rsidR="006A072F">
        <w:rPr>
          <w:rFonts w:eastAsia="MS Mincho"/>
          <w:vertAlign w:val="superscript"/>
        </w:rPr>
        <w:t>o</w:t>
      </w:r>
      <w:r w:rsidR="006A072F">
        <w:t> </w:t>
      </w:r>
      <w:r>
        <w:t>37 peut être utilisée à condition que</w:t>
      </w:r>
      <w:r>
        <w:t> </w:t>
      </w:r>
      <w:r>
        <w:t xml:space="preserve">: </w:t>
      </w:r>
    </w:p>
    <w:p w:rsidR="00074F2F" w:rsidRDefault="00074F2F" w:rsidP="00074F2F">
      <w:pPr>
        <w:pStyle w:val="SingleTxtG"/>
        <w:ind w:left="2835" w:hanging="567"/>
      </w:pPr>
      <w:r>
        <w:t>a)</w:t>
      </w:r>
      <w:r>
        <w:tab/>
        <w:t xml:space="preserve">Son flux lumineux normal </w:t>
      </w:r>
      <w:r w:rsidR="006A072F">
        <w:t>total ne soit pas supérieur à 2 </w:t>
      </w:r>
      <w:r>
        <w:t>000 lumens</w:t>
      </w:r>
      <w:r>
        <w:t> </w:t>
      </w:r>
      <w:r>
        <w:t>; et</w:t>
      </w:r>
    </w:p>
    <w:p w:rsidR="00074F2F" w:rsidRDefault="00074F2F" w:rsidP="00074F2F">
      <w:pPr>
        <w:pStyle w:val="SingleTxtG"/>
        <w:ind w:left="2835" w:hanging="567"/>
      </w:pPr>
      <w:r>
        <w:t>b)</w:t>
      </w:r>
      <w:r>
        <w:tab/>
        <w:t>Ledit Règlement ONU et ses séries d</w:t>
      </w:r>
      <w:r w:rsidR="006A072F">
        <w:t>’</w:t>
      </w:r>
      <w:r>
        <w:t>amendements en vigueur à la date de la demande d</w:t>
      </w:r>
      <w:r w:rsidR="006A072F">
        <w:t>’</w:t>
      </w:r>
      <w:r>
        <w:t>homologation de type ne mentionnent aucune restriction d</w:t>
      </w:r>
      <w:r w:rsidR="006A072F">
        <w:t>’</w:t>
      </w:r>
      <w:r>
        <w:t>application.</w:t>
      </w:r>
    </w:p>
    <w:p w:rsidR="00074F2F" w:rsidRDefault="00074F2F" w:rsidP="00074F2F">
      <w:pPr>
        <w:pStyle w:val="SingleTxtG"/>
        <w:ind w:left="2268" w:hanging="1134"/>
      </w:pPr>
      <w:r>
        <w:t>5.6.1</w:t>
      </w:r>
      <w:r>
        <w:tab/>
        <w:t>Même lorsqu</w:t>
      </w:r>
      <w:r w:rsidR="006A072F">
        <w:t>’</w:t>
      </w:r>
      <w:r>
        <w:t>elle ne peut être remplacée, la source lumineuse à incandescence doit être conforme aux pre</w:t>
      </w:r>
      <w:r>
        <w:t>scriptions du paragraphe 5.6 ci</w:t>
      </w:r>
      <w:r>
        <w:noBreakHyphen/>
      </w:r>
      <w:r>
        <w:t>dessus.</w:t>
      </w:r>
      <w:r w:rsidR="006A072F">
        <w:t> </w:t>
      </w:r>
      <w:r>
        <w:t>».</w:t>
      </w:r>
    </w:p>
    <w:p w:rsidR="00074F2F" w:rsidRDefault="00074F2F" w:rsidP="00074F2F">
      <w:pPr>
        <w:pStyle w:val="SingleTxtG"/>
      </w:pPr>
      <w:r w:rsidRPr="00074F2F">
        <w:rPr>
          <w:i/>
        </w:rPr>
        <w:t>Paragraphe 5.7</w:t>
      </w:r>
      <w:r>
        <w:t>, lire</w:t>
      </w:r>
      <w:r>
        <w:t> </w:t>
      </w:r>
      <w:r>
        <w:t>:</w:t>
      </w:r>
    </w:p>
    <w:p w:rsidR="00074F2F" w:rsidRDefault="00074F2F" w:rsidP="00074F2F">
      <w:pPr>
        <w:pStyle w:val="SingleTxtG"/>
        <w:ind w:left="2268" w:hanging="1134"/>
      </w:pPr>
      <w:r>
        <w:t>«</w:t>
      </w:r>
      <w:r>
        <w:t> </w:t>
      </w:r>
      <w:r>
        <w:t>5.7</w:t>
      </w:r>
      <w:r>
        <w:tab/>
        <w:t>Dans le cas de la classe “F3”, que les sources lumineuses soient remplaçables ou non, le feu de brouillard avant doit être équipé exclusivement</w:t>
      </w:r>
      <w:r>
        <w:t> </w:t>
      </w:r>
      <w:r>
        <w:t>:</w:t>
      </w:r>
    </w:p>
    <w:p w:rsidR="00074F2F" w:rsidRDefault="00074F2F" w:rsidP="00074F2F">
      <w:pPr>
        <w:pStyle w:val="SingleTxtG"/>
        <w:ind w:left="2268" w:hanging="1134"/>
      </w:pPr>
      <w:r>
        <w:t>5.7.1</w:t>
      </w:r>
      <w:r>
        <w:tab/>
        <w:t>D</w:t>
      </w:r>
      <w:r w:rsidR="006A072F">
        <w:t>’</w:t>
      </w:r>
      <w:r>
        <w:t>une ou plusieurs sources lumineuses homologuées conformément</w:t>
      </w:r>
      <w:r>
        <w:t> </w:t>
      </w:r>
      <w:r>
        <w:t>:</w:t>
      </w:r>
    </w:p>
    <w:p w:rsidR="00074F2F" w:rsidRDefault="00074F2F" w:rsidP="00074F2F">
      <w:pPr>
        <w:pStyle w:val="SingleTxtG"/>
        <w:ind w:left="2268" w:hanging="1134"/>
      </w:pPr>
      <w:r>
        <w:t>5.7.1.1</w:t>
      </w:r>
      <w:r>
        <w:tab/>
        <w:t xml:space="preserve">Au Règlement ONU </w:t>
      </w:r>
      <w:r w:rsidR="006A072F">
        <w:rPr>
          <w:rFonts w:eastAsia="MS Mincho"/>
        </w:rPr>
        <w:t>n</w:t>
      </w:r>
      <w:r w:rsidR="006A072F">
        <w:rPr>
          <w:rFonts w:eastAsia="MS Mincho"/>
          <w:vertAlign w:val="superscript"/>
        </w:rPr>
        <w:t>o</w:t>
      </w:r>
      <w:r w:rsidR="006A072F">
        <w:t> </w:t>
      </w:r>
      <w:r>
        <w:t>37 et à ses séries d</w:t>
      </w:r>
      <w:r w:rsidR="006A072F">
        <w:t>’</w:t>
      </w:r>
      <w:r>
        <w:t>amendements en vigueur à la date de la demande d</w:t>
      </w:r>
      <w:r w:rsidR="006A072F">
        <w:t>’</w:t>
      </w:r>
      <w:r>
        <w:t>homologation de type, à condition qu</w:t>
      </w:r>
      <w:r w:rsidR="006A072F">
        <w:t>’</w:t>
      </w:r>
      <w:r>
        <w:t>aucune restriction d</w:t>
      </w:r>
      <w:r w:rsidR="006A072F">
        <w:t>’</w:t>
      </w:r>
      <w:r>
        <w:t>utilisation de ces dispositifs n</w:t>
      </w:r>
      <w:r w:rsidR="006A072F">
        <w:t>’</w:t>
      </w:r>
      <w:r>
        <w:t>y soit formulée</w:t>
      </w:r>
      <w:r>
        <w:t> </w:t>
      </w:r>
      <w:r>
        <w:t>;</w:t>
      </w:r>
    </w:p>
    <w:p w:rsidR="00074F2F" w:rsidRDefault="00074F2F" w:rsidP="00074F2F">
      <w:pPr>
        <w:pStyle w:val="SingleTxtG"/>
        <w:ind w:left="2268" w:hanging="1134"/>
      </w:pPr>
      <w:r>
        <w:t>5.7.1.2</w:t>
      </w:r>
      <w:r>
        <w:tab/>
        <w:t xml:space="preserve">Ou au Règlement ONU </w:t>
      </w:r>
      <w:r w:rsidR="006A072F">
        <w:rPr>
          <w:rFonts w:eastAsia="MS Mincho"/>
        </w:rPr>
        <w:t>n</w:t>
      </w:r>
      <w:r w:rsidR="006A072F">
        <w:rPr>
          <w:rFonts w:eastAsia="MS Mincho"/>
          <w:vertAlign w:val="superscript"/>
        </w:rPr>
        <w:t>o</w:t>
      </w:r>
      <w:r w:rsidR="006A072F">
        <w:t> </w:t>
      </w:r>
      <w:r>
        <w:t>99 et à ses séries d</w:t>
      </w:r>
      <w:r w:rsidR="006A072F">
        <w:t>’</w:t>
      </w:r>
      <w:r>
        <w:t>amendements en vigueur à la date de la demande d</w:t>
      </w:r>
      <w:r w:rsidR="006A072F">
        <w:t>’</w:t>
      </w:r>
      <w:r>
        <w:t>homologation de type</w:t>
      </w:r>
      <w:r>
        <w:t> </w:t>
      </w:r>
      <w:r>
        <w:t>;</w:t>
      </w:r>
    </w:p>
    <w:p w:rsidR="005F0207" w:rsidRDefault="00074F2F" w:rsidP="00074F2F">
      <w:pPr>
        <w:pStyle w:val="SingleTxtG"/>
        <w:ind w:left="2268" w:hanging="1134"/>
      </w:pPr>
      <w:r>
        <w:t>5.7.2</w:t>
      </w:r>
      <w:r>
        <w:tab/>
        <w:t>Et/ou d</w:t>
      </w:r>
      <w:r w:rsidR="006A072F">
        <w:t>’</w:t>
      </w:r>
      <w:r>
        <w:t>un ou plusieurs modules DEL auxquel</w:t>
      </w:r>
      <w:r w:rsidR="006A072F">
        <w:t>s les prescriptions de l’annexe </w:t>
      </w:r>
      <w:r>
        <w:t>12 du</w:t>
      </w:r>
      <w:r w:rsidR="006A072F">
        <w:t xml:space="preserve"> présent Règlement s’appliquent </w:t>
      </w:r>
      <w:r>
        <w:t xml:space="preserve">; le respect des prescriptions doit </w:t>
      </w:r>
      <w:r w:rsidR="006A072F">
        <w:t>être vérifié au moyen d’essais. </w:t>
      </w:r>
      <w:r>
        <w:t>».</w:t>
      </w:r>
    </w:p>
    <w:p w:rsidR="006A072F" w:rsidRPr="006A072F" w:rsidRDefault="006A072F" w:rsidP="006A07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072F" w:rsidRPr="006A072F" w:rsidSect="005F6C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92" w:rsidRDefault="00096192"/>
  </w:endnote>
  <w:endnote w:type="continuationSeparator" w:id="0">
    <w:p w:rsidR="00096192" w:rsidRDefault="00096192">
      <w:pPr>
        <w:pStyle w:val="Pieddepage"/>
      </w:pPr>
    </w:p>
  </w:endnote>
  <w:endnote w:type="continuationNotice" w:id="1">
    <w:p w:rsidR="00096192" w:rsidRPr="00C451B9" w:rsidRDefault="0009619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83" w:rsidRPr="005F6C83" w:rsidRDefault="005F6C83" w:rsidP="005F6C83">
    <w:pPr>
      <w:pStyle w:val="Pieddepage"/>
      <w:tabs>
        <w:tab w:val="right" w:pos="9638"/>
      </w:tabs>
    </w:pPr>
    <w:r w:rsidRPr="005F6C83">
      <w:rPr>
        <w:b/>
        <w:sz w:val="18"/>
      </w:rPr>
      <w:fldChar w:fldCharType="begin"/>
    </w:r>
    <w:r w:rsidRPr="005F6C83">
      <w:rPr>
        <w:b/>
        <w:sz w:val="18"/>
      </w:rPr>
      <w:instrText xml:space="preserve"> PAGE  \* MERGEFORMAT </w:instrText>
    </w:r>
    <w:r w:rsidRPr="005F6C83">
      <w:rPr>
        <w:b/>
        <w:sz w:val="18"/>
      </w:rPr>
      <w:fldChar w:fldCharType="separate"/>
    </w:r>
    <w:r w:rsidRPr="005F6C83">
      <w:rPr>
        <w:b/>
        <w:noProof/>
        <w:sz w:val="18"/>
      </w:rPr>
      <w:t>2</w:t>
    </w:r>
    <w:r w:rsidRPr="005F6C83">
      <w:rPr>
        <w:b/>
        <w:sz w:val="18"/>
      </w:rPr>
      <w:fldChar w:fldCharType="end"/>
    </w:r>
    <w:r>
      <w:rPr>
        <w:b/>
        <w:sz w:val="18"/>
      </w:rPr>
      <w:tab/>
    </w:r>
    <w:r>
      <w:t>GE.18-04801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83" w:rsidRPr="005F6C83" w:rsidRDefault="005F6C83" w:rsidP="005F6C83">
    <w:pPr>
      <w:pStyle w:val="Pieddepage"/>
      <w:tabs>
        <w:tab w:val="right" w:pos="9638"/>
      </w:tabs>
      <w:rPr>
        <w:b/>
        <w:sz w:val="18"/>
      </w:rPr>
    </w:pPr>
    <w:r>
      <w:t>GE.18-04801</w:t>
    </w:r>
    <w:r>
      <w:tab/>
    </w:r>
    <w:r w:rsidRPr="005F6C83">
      <w:rPr>
        <w:b/>
        <w:sz w:val="18"/>
      </w:rPr>
      <w:fldChar w:fldCharType="begin"/>
    </w:r>
    <w:r w:rsidRPr="005F6C83">
      <w:rPr>
        <w:b/>
        <w:sz w:val="18"/>
      </w:rPr>
      <w:instrText xml:space="preserve"> PAGE  \* MERGEFORMAT </w:instrText>
    </w:r>
    <w:r w:rsidRPr="005F6C83">
      <w:rPr>
        <w:b/>
        <w:sz w:val="18"/>
      </w:rPr>
      <w:fldChar w:fldCharType="separate"/>
    </w:r>
    <w:r w:rsidRPr="005F6C83">
      <w:rPr>
        <w:b/>
        <w:noProof/>
        <w:sz w:val="18"/>
      </w:rPr>
      <w:t>3</w:t>
    </w:r>
    <w:r w:rsidRPr="005F6C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5F6C83" w:rsidRDefault="005F6C83" w:rsidP="005F6C83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18-04801  (F)</w:t>
    </w:r>
    <w:r w:rsidR="00074F2F">
      <w:rPr>
        <w:sz w:val="20"/>
      </w:rPr>
      <w:t xml:space="preserve">    270718    141118</w:t>
    </w:r>
    <w:r>
      <w:rPr>
        <w:sz w:val="20"/>
      </w:rPr>
      <w:br/>
    </w:r>
    <w:r w:rsidRPr="005F6C83">
      <w:rPr>
        <w:rFonts w:ascii="C39T30Lfz" w:hAnsi="C39T30Lfz"/>
        <w:sz w:val="56"/>
      </w:rPr>
      <w:t></w:t>
    </w:r>
    <w:r w:rsidRPr="005F6C83">
      <w:rPr>
        <w:rFonts w:ascii="C39T30Lfz" w:hAnsi="C39T30Lfz"/>
        <w:sz w:val="56"/>
      </w:rPr>
      <w:t></w:t>
    </w:r>
    <w:r w:rsidRPr="005F6C83">
      <w:rPr>
        <w:rFonts w:ascii="C39T30Lfz" w:hAnsi="C39T30Lfz"/>
        <w:sz w:val="56"/>
      </w:rPr>
      <w:t></w:t>
    </w:r>
    <w:r w:rsidRPr="005F6C83">
      <w:rPr>
        <w:rFonts w:ascii="C39T30Lfz" w:hAnsi="C39T30Lfz"/>
        <w:sz w:val="56"/>
      </w:rPr>
      <w:t></w:t>
    </w:r>
    <w:r w:rsidRPr="005F6C83">
      <w:rPr>
        <w:rFonts w:ascii="C39T30Lfz" w:hAnsi="C39T30Lfz"/>
        <w:sz w:val="56"/>
      </w:rPr>
      <w:t></w:t>
    </w:r>
    <w:r w:rsidRPr="005F6C83">
      <w:rPr>
        <w:rFonts w:ascii="C39T30Lfz" w:hAnsi="C39T30Lfz"/>
        <w:sz w:val="56"/>
      </w:rPr>
      <w:t></w:t>
    </w:r>
    <w:r w:rsidRPr="005F6C83">
      <w:rPr>
        <w:rFonts w:ascii="C39T30Lfz" w:hAnsi="C39T30Lfz"/>
        <w:sz w:val="56"/>
      </w:rPr>
      <w:t></w:t>
    </w:r>
    <w:r w:rsidRPr="005F6C83">
      <w:rPr>
        <w:rFonts w:ascii="C39T30Lfz" w:hAnsi="C39T30Lfz"/>
        <w:sz w:val="56"/>
      </w:rPr>
      <w:t></w:t>
    </w:r>
    <w:r w:rsidRPr="005F6C8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8/Rev.7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8/Rev.7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92" w:rsidRPr="00D27D5E" w:rsidRDefault="0009619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6192" w:rsidRPr="00D171D4" w:rsidRDefault="0009619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96192" w:rsidRPr="00C451B9" w:rsidRDefault="00096192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5F6C83">
        <w:tab/>
      </w:r>
      <w:r w:rsidRPr="005F6C83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83" w:rsidRPr="005F6C83" w:rsidRDefault="005F6C83">
    <w:pPr>
      <w:pStyle w:val="En-tte"/>
      <w:rPr>
        <w:lang w:val="en-US"/>
      </w:rPr>
    </w:pPr>
    <w:r>
      <w:fldChar w:fldCharType="begin"/>
    </w:r>
    <w:r w:rsidRPr="005F6C83">
      <w:rPr>
        <w:lang w:val="en-US"/>
      </w:rPr>
      <w:instrText xml:space="preserve"> TITLE  \* MERGEFORMAT </w:instrText>
    </w:r>
    <w:r>
      <w:fldChar w:fldCharType="separate"/>
    </w:r>
    <w:r w:rsidRPr="005F6C83">
      <w:rPr>
        <w:lang w:val="en-US"/>
      </w:rPr>
      <w:t>E/ECE/324/Rev.1/Add.18/Rev.7/Amend.5</w:t>
    </w:r>
    <w:r>
      <w:fldChar w:fldCharType="end"/>
    </w:r>
    <w:r w:rsidRPr="005F6C83">
      <w:rPr>
        <w:lang w:val="en-US"/>
      </w:rPr>
      <w:br/>
    </w:r>
    <w:r>
      <w:fldChar w:fldCharType="begin"/>
    </w:r>
    <w:r w:rsidRPr="005F6C83">
      <w:rPr>
        <w:lang w:val="en-US"/>
      </w:rPr>
      <w:instrText xml:space="preserve"> KEYWORDS  \* MERGEFORMAT </w:instrText>
    </w:r>
    <w:r>
      <w:fldChar w:fldCharType="separate"/>
    </w:r>
    <w:r w:rsidRPr="005F6C83">
      <w:rPr>
        <w:lang w:val="en-US"/>
      </w:rPr>
      <w:t>E/ECE/TRANS/505/Rev.1/Add.18/Rev.7/Amend.5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83" w:rsidRPr="005F6C83" w:rsidRDefault="005F6C83" w:rsidP="005F6C83">
    <w:pPr>
      <w:pStyle w:val="En-tte"/>
      <w:jc w:val="right"/>
      <w:rPr>
        <w:lang w:val="en-US"/>
      </w:rPr>
    </w:pPr>
    <w:r>
      <w:fldChar w:fldCharType="begin"/>
    </w:r>
    <w:r w:rsidRPr="005F6C83">
      <w:rPr>
        <w:lang w:val="en-US"/>
      </w:rPr>
      <w:instrText xml:space="preserve"> TITLE  \* MERGEFORMAT </w:instrText>
    </w:r>
    <w:r>
      <w:fldChar w:fldCharType="separate"/>
    </w:r>
    <w:r w:rsidRPr="005F6C83">
      <w:rPr>
        <w:lang w:val="en-US"/>
      </w:rPr>
      <w:t>E/ECE/324/Rev.1/Add.18/Rev.7/Amend.5</w:t>
    </w:r>
    <w:r>
      <w:fldChar w:fldCharType="end"/>
    </w:r>
    <w:r w:rsidRPr="005F6C83">
      <w:rPr>
        <w:lang w:val="en-US"/>
      </w:rPr>
      <w:br/>
    </w:r>
    <w:r>
      <w:fldChar w:fldCharType="begin"/>
    </w:r>
    <w:r w:rsidRPr="005F6C83">
      <w:rPr>
        <w:lang w:val="en-US"/>
      </w:rPr>
      <w:instrText xml:space="preserve"> KEYWORDS  \* MERGEFORMAT </w:instrText>
    </w:r>
    <w:r>
      <w:fldChar w:fldCharType="separate"/>
    </w:r>
    <w:r w:rsidRPr="005F6C83">
      <w:rPr>
        <w:lang w:val="en-US"/>
      </w:rPr>
      <w:t>E/ECE/TRANS/505/Rev.1/Add.18/Rev.7/Amend.5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6192"/>
    <w:rsid w:val="0000438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4F2F"/>
    <w:rsid w:val="00077E35"/>
    <w:rsid w:val="0008669E"/>
    <w:rsid w:val="00090599"/>
    <w:rsid w:val="00096192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C56"/>
    <w:rsid w:val="00190D5D"/>
    <w:rsid w:val="00192EEB"/>
    <w:rsid w:val="00194484"/>
    <w:rsid w:val="001A2040"/>
    <w:rsid w:val="001A20FB"/>
    <w:rsid w:val="001A252F"/>
    <w:rsid w:val="001A376F"/>
    <w:rsid w:val="001A55F3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0172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5F6C83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072F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3D6F"/>
    <w:rsid w:val="00837345"/>
    <w:rsid w:val="00844750"/>
    <w:rsid w:val="00851A74"/>
    <w:rsid w:val="00853AB8"/>
    <w:rsid w:val="00854C34"/>
    <w:rsid w:val="0085586A"/>
    <w:rsid w:val="00856DB2"/>
    <w:rsid w:val="0086097E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CFF03C"/>
  <w15:docId w15:val="{9D1CF57B-F74E-4AD2-9595-2DF7AAB3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375</Words>
  <Characters>2112</Characters>
  <Application>Microsoft Office Word</Application>
  <DocSecurity>0</DocSecurity>
  <Lines>34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E/ECE/324/Rev.1/Add.18/Rev.7/Amend.5</dc:title>
  <dc:creator>Isabelle VIGNY</dc:creator>
  <cp:keywords>E/ECE/TRANS/505/Rev.1/Add.18/Rev.7/Amend.5</cp:keywords>
  <cp:lastModifiedBy>Isabelle Vigny</cp:lastModifiedBy>
  <cp:revision>2</cp:revision>
  <cp:lastPrinted>2008-11-04T15:54:00Z</cp:lastPrinted>
  <dcterms:created xsi:type="dcterms:W3CDTF">2018-11-14T14:35:00Z</dcterms:created>
  <dcterms:modified xsi:type="dcterms:W3CDTF">2018-11-14T14:35:00Z</dcterms:modified>
</cp:coreProperties>
</file>