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540"/>
        <w:gridCol w:w="2819"/>
      </w:tblGrid>
      <w:tr w:rsidR="00676FE2" w:rsidRPr="00676FE2" w:rsidTr="00771BD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676FE2" w:rsidRPr="008C1A9B" w:rsidRDefault="00676FE2" w:rsidP="00676F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676FE2" w:rsidRPr="00676FE2" w:rsidRDefault="00676FE2" w:rsidP="00676FE2">
            <w:pPr>
              <w:jc w:val="right"/>
              <w:rPr>
                <w:lang w:val="en-US"/>
              </w:rPr>
            </w:pPr>
            <w:r w:rsidRPr="00676FE2">
              <w:rPr>
                <w:sz w:val="40"/>
                <w:lang w:val="en-US"/>
              </w:rPr>
              <w:t>E</w:t>
            </w:r>
            <w:r w:rsidRPr="00676FE2">
              <w:rPr>
                <w:lang w:val="en-US"/>
              </w:rPr>
              <w:t>/ECE/324/Rev.1/Add.15/Rev.9/Amend.1/Corr.1</w:t>
            </w:r>
            <w:r w:rsidRPr="00676FE2">
              <w:rPr>
                <w:rFonts w:cs="Times New Roman"/>
                <w:lang w:val="en-US"/>
              </w:rPr>
              <w:t>−</w:t>
            </w:r>
            <w:r w:rsidRPr="00676FE2">
              <w:rPr>
                <w:sz w:val="40"/>
                <w:lang w:val="en-US"/>
              </w:rPr>
              <w:t>E</w:t>
            </w:r>
            <w:r w:rsidRPr="00676FE2">
              <w:rPr>
                <w:lang w:val="en-US"/>
              </w:rPr>
              <w:t>/ECE/TRANS/505/Rev.1/Add.15/Rev.9/Amend.1/Corr.1</w:t>
            </w:r>
          </w:p>
        </w:tc>
      </w:tr>
      <w:tr w:rsidR="002D5AAC" w:rsidRPr="009D084C" w:rsidTr="0075404B">
        <w:trPr>
          <w:trHeight w:val="240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76FE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76FE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76FE2" w:rsidRDefault="00676FE2" w:rsidP="00676FE2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676FE2" w:rsidRDefault="00676FE2" w:rsidP="00676FE2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676FE2" w:rsidRPr="009D084C" w:rsidRDefault="00676FE2" w:rsidP="00676FE2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October 2018 </w:t>
            </w:r>
          </w:p>
        </w:tc>
      </w:tr>
    </w:tbl>
    <w:p w:rsidR="00676FE2" w:rsidRPr="009A0776" w:rsidRDefault="00676FE2" w:rsidP="00676FE2">
      <w:pPr>
        <w:pStyle w:val="HChGR"/>
        <w:spacing w:before="200" w:after="120" w:line="240" w:lineRule="exact"/>
      </w:pPr>
      <w:r w:rsidRPr="009A0776">
        <w:tab/>
      </w:r>
      <w:r w:rsidRPr="009A0776">
        <w:tab/>
        <w:t>Соглашение</w:t>
      </w:r>
    </w:p>
    <w:p w:rsidR="00676FE2" w:rsidRPr="00F90F71" w:rsidRDefault="00676FE2" w:rsidP="00676FE2">
      <w:pPr>
        <w:pStyle w:val="H1GR"/>
        <w:spacing w:before="120" w:line="240" w:lineRule="exact"/>
      </w:pPr>
      <w:r w:rsidRPr="00676FE2">
        <w:tab/>
      </w:r>
      <w:r w:rsidRPr="00676FE2">
        <w:tab/>
      </w:r>
      <w:r w:rsidRPr="00676FE2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90F7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676FE2" w:rsidRPr="00F90F71" w:rsidRDefault="00676FE2" w:rsidP="00676FE2">
      <w:pPr>
        <w:pStyle w:val="SingleTxtGR"/>
        <w:spacing w:after="0" w:line="200" w:lineRule="atLeast"/>
      </w:pPr>
      <w:r w:rsidRPr="009A0776">
        <w:t>(</w:t>
      </w:r>
      <w:r w:rsidRPr="00676FE2">
        <w:t>Пересмотр 3, включающий поправки, вступившие в силу 14 сентября 2017 года</w:t>
      </w:r>
      <w:r w:rsidRPr="009A0776">
        <w:t>)</w:t>
      </w:r>
    </w:p>
    <w:p w:rsidR="00676FE2" w:rsidRPr="00676FE2" w:rsidRDefault="00676FE2" w:rsidP="00676FE2">
      <w:pPr>
        <w:pStyle w:val="SingleTxtGR"/>
        <w:spacing w:after="0" w:line="20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76FE2" w:rsidRPr="00F90F71" w:rsidRDefault="00676FE2" w:rsidP="00676FE2">
      <w:pPr>
        <w:pStyle w:val="H1GR"/>
        <w:spacing w:before="200" w:after="120" w:line="240" w:lineRule="exact"/>
      </w:pPr>
      <w:r w:rsidRPr="00F90F71">
        <w:tab/>
      </w:r>
      <w:r w:rsidRPr="00F90F71">
        <w:tab/>
      </w:r>
      <w:r w:rsidRPr="00676FE2">
        <w:t>Добавление 15 – Правила № 16 ООН</w:t>
      </w:r>
    </w:p>
    <w:p w:rsidR="00676FE2" w:rsidRPr="00F90F71" w:rsidRDefault="00676FE2" w:rsidP="00676FE2">
      <w:pPr>
        <w:pStyle w:val="H23GR"/>
        <w:spacing w:before="120" w:line="200" w:lineRule="exact"/>
      </w:pPr>
      <w:r w:rsidRPr="00F90F71">
        <w:tab/>
      </w:r>
      <w:r w:rsidRPr="00F90F71">
        <w:tab/>
      </w:r>
      <w:r w:rsidRPr="00676FE2">
        <w:t>Пересмотр 9 − Поправка 1 − Исправление 1</w:t>
      </w:r>
    </w:p>
    <w:p w:rsidR="00676FE2" w:rsidRPr="00F90F71" w:rsidRDefault="00676FE2" w:rsidP="00676FE2">
      <w:pPr>
        <w:pStyle w:val="SingleTxtGR"/>
      </w:pPr>
      <w:r w:rsidRPr="00676FE2">
        <w:t>Исправление 1 к дополнению 1 к поправкам серии 07</w:t>
      </w:r>
      <w:r>
        <w:t xml:space="preserve"> − Дата вступления в силу: 20 </w:t>
      </w:r>
      <w:r w:rsidRPr="00676FE2">
        <w:t>июня 2018 года</w:t>
      </w:r>
    </w:p>
    <w:p w:rsidR="00676FE2" w:rsidRPr="00676FE2" w:rsidRDefault="00676FE2" w:rsidP="0075404B">
      <w:pPr>
        <w:pStyle w:val="H1GR"/>
        <w:keepNext w:val="0"/>
        <w:keepLines w:val="0"/>
        <w:tabs>
          <w:tab w:val="left" w:pos="1701"/>
        </w:tabs>
        <w:spacing w:before="120" w:after="120" w:line="240" w:lineRule="exact"/>
      </w:pPr>
      <w:r w:rsidRPr="00676FE2">
        <w:tab/>
      </w:r>
      <w:r>
        <w:tab/>
      </w:r>
      <w:r w:rsidRPr="00676FE2">
        <w:t>Единообразные предписания, касающиеся официального утверждения:</w:t>
      </w:r>
      <w:r>
        <w:br/>
      </w:r>
      <w:r w:rsidRPr="00676FE2">
        <w:t>I.</w:t>
      </w:r>
      <w:r w:rsidRPr="00676FE2">
        <w:tab/>
        <w:t xml:space="preserve">ремней безопасности, удерживающих систем, детских </w:t>
      </w:r>
      <w:r>
        <w:tab/>
      </w:r>
      <w:r w:rsidRPr="00676FE2">
        <w:t>удерживающих систе</w:t>
      </w:r>
      <w:r w:rsidR="005100EB">
        <w:t xml:space="preserve">м и детских удерживающих </w:t>
      </w:r>
      <w:r w:rsidR="005100EB">
        <w:tab/>
        <w:t>систем </w:t>
      </w:r>
      <w:r w:rsidRPr="00676FE2">
        <w:t xml:space="preserve">ISOFIX, предназначенных для лиц, находящихся </w:t>
      </w:r>
      <w:r>
        <w:tab/>
      </w:r>
      <w:proofErr w:type="gramStart"/>
      <w:r w:rsidRPr="00676FE2">
        <w:t xml:space="preserve">в </w:t>
      </w:r>
      <w:r>
        <w:t> </w:t>
      </w:r>
      <w:r w:rsidRPr="00676FE2">
        <w:t>механических</w:t>
      </w:r>
      <w:proofErr w:type="gramEnd"/>
      <w:r w:rsidRPr="00676FE2">
        <w:t xml:space="preserve"> транспортных средствах</w:t>
      </w:r>
      <w:r>
        <w:br/>
      </w:r>
      <w:r w:rsidRPr="00676FE2">
        <w:rPr>
          <w:lang w:val="en-GB"/>
        </w:rPr>
        <w:t>II</w:t>
      </w:r>
      <w:r w:rsidRPr="00676FE2">
        <w:t>.</w:t>
      </w:r>
      <w:r w:rsidRPr="00676FE2">
        <w:tab/>
        <w:t xml:space="preserve">транспортных средств, оснащенных ремнями безопасности, </w:t>
      </w:r>
      <w:r>
        <w:tab/>
      </w:r>
      <w:r w:rsidRPr="00676FE2">
        <w:t xml:space="preserve">сигнализаторами </w:t>
      </w:r>
      <w:proofErr w:type="spellStart"/>
      <w:r w:rsidRPr="00676FE2">
        <w:t>непристегнутых</w:t>
      </w:r>
      <w:proofErr w:type="spellEnd"/>
      <w:r w:rsidRPr="00676FE2">
        <w:t xml:space="preserve"> ремней безопасности, </w:t>
      </w:r>
      <w:r>
        <w:tab/>
      </w:r>
      <w:r w:rsidRPr="00676FE2">
        <w:t xml:space="preserve">удерживающими системами, детскими удерживающими </w:t>
      </w:r>
      <w:r>
        <w:tab/>
      </w:r>
      <w:r w:rsidRPr="00676FE2">
        <w:t xml:space="preserve">системами, детскими удерживающими системами </w:t>
      </w:r>
      <w:r w:rsidRPr="00676FE2">
        <w:rPr>
          <w:lang w:val="en-GB"/>
        </w:rPr>
        <w:t>ISOFIX</w:t>
      </w:r>
      <w:r>
        <w:t xml:space="preserve"> </w:t>
      </w:r>
      <w:r>
        <w:tab/>
        <w:t>и </w:t>
      </w:r>
      <w:r w:rsidRPr="00676FE2">
        <w:t xml:space="preserve">детскими удерживающими системами размера </w:t>
      </w:r>
      <w:proofErr w:type="spellStart"/>
      <w:r w:rsidRPr="00676FE2">
        <w:rPr>
          <w:lang w:val="en-GB"/>
        </w:rPr>
        <w:t>i</w:t>
      </w:r>
      <w:proofErr w:type="spellEnd"/>
    </w:p>
    <w:p w:rsidR="00676FE2" w:rsidRPr="00676FE2" w:rsidRDefault="00676FE2" w:rsidP="00676FE2">
      <w:pPr>
        <w:pStyle w:val="SingleTxtGR"/>
        <w:spacing w:after="0" w:line="220" w:lineRule="atLeast"/>
      </w:pPr>
      <w:r w:rsidRPr="00676FE2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ECE/TRANS/WP.29/2018/65.</w:t>
      </w:r>
    </w:p>
    <w:p w:rsidR="00676FE2" w:rsidRPr="00676FE2" w:rsidRDefault="00676FE2" w:rsidP="0075404B">
      <w:pPr>
        <w:pStyle w:val="SingleTxtGR"/>
        <w:spacing w:after="60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676FE2" w:rsidRDefault="00676FE2" w:rsidP="0075404B">
      <w:pPr>
        <w:pStyle w:val="SingleTxtGR"/>
        <w:spacing w:after="0"/>
        <w:jc w:val="center"/>
        <w:rPr>
          <w:w w:val="102"/>
          <w:lang w:val="en-US"/>
        </w:rPr>
      </w:pPr>
      <w:r w:rsidRPr="008873E8">
        <w:rPr>
          <w:noProof/>
          <w:lang w:val="en-GB" w:eastAsia="zh-CN"/>
        </w:rPr>
        <w:drawing>
          <wp:inline distT="0" distB="0" distL="0" distR="0" wp14:anchorId="2151E795" wp14:editId="5E2E04A9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23" cy="7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E2" w:rsidRPr="00F200F5" w:rsidRDefault="00676FE2" w:rsidP="0075404B">
      <w:pPr>
        <w:pStyle w:val="SingleTxtGR"/>
        <w:spacing w:after="0" w:line="200" w:lineRule="atLeast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75404B" w:rsidRPr="008A0A02" w:rsidRDefault="0075404B" w:rsidP="0075404B">
      <w:pPr>
        <w:pStyle w:val="SingleTxtGR"/>
      </w:pPr>
      <w:r w:rsidRPr="008A0A02">
        <w:rPr>
          <w:i/>
          <w:iCs/>
        </w:rPr>
        <w:lastRenderedPageBreak/>
        <w:t>Пункт</w:t>
      </w:r>
      <w:r w:rsidRPr="008A0A02">
        <w:rPr>
          <w:i/>
        </w:rPr>
        <w:t xml:space="preserve"> 6.4.1.4.1.1</w:t>
      </w:r>
      <w:r w:rsidRPr="008A0A02">
        <w:t xml:space="preserve"> исправить следующим образом: </w:t>
      </w:r>
    </w:p>
    <w:p w:rsidR="0075404B" w:rsidRPr="008A0A02" w:rsidRDefault="0075404B" w:rsidP="0075404B">
      <w:pPr>
        <w:pStyle w:val="SingleTxtGR"/>
        <w:tabs>
          <w:tab w:val="clear" w:pos="1701"/>
        </w:tabs>
        <w:ind w:left="2268" w:hanging="1134"/>
      </w:pPr>
      <w:r w:rsidRPr="008A0A02">
        <w:rPr>
          <w:iCs/>
        </w:rPr>
        <w:t>«6.4.1.4.1.1</w:t>
      </w:r>
      <w:r w:rsidRPr="008A0A02">
        <w:tab/>
      </w:r>
      <w:proofErr w:type="gramStart"/>
      <w:r w:rsidRPr="008A0A02">
        <w:rPr>
          <w:bCs/>
        </w:rPr>
        <w:t>В</w:t>
      </w:r>
      <w:proofErr w:type="gramEnd"/>
      <w:r w:rsidRPr="008A0A02">
        <w:rPr>
          <w:bCs/>
        </w:rPr>
        <w:t xml:space="preserve"> случае водителя допускается контакт грудной клетки с рулевым колесом, если последнее удовлетворяет требованиям Правил №</w:t>
      </w:r>
      <w:r w:rsidRPr="008A0A02">
        <w:rPr>
          <w:bCs/>
          <w:lang w:val="en-GB"/>
        </w:rPr>
        <w:t> </w:t>
      </w:r>
      <w:r w:rsidRPr="008A0A02">
        <w:rPr>
          <w:bCs/>
        </w:rPr>
        <w:t xml:space="preserve">12 </w:t>
      </w:r>
      <w:r>
        <w:rPr>
          <w:bCs/>
        </w:rPr>
        <w:t xml:space="preserve">ООН </w:t>
      </w:r>
      <w:r w:rsidRPr="008A0A02">
        <w:rPr>
          <w:bCs/>
        </w:rPr>
        <w:t>и при условии, что такой контакт происходит на скорости не более</w:t>
      </w:r>
      <w:r w:rsidRPr="008A0A02">
        <w:rPr>
          <w:bCs/>
          <w:lang w:val="en-GB"/>
        </w:rPr>
        <w:t> </w:t>
      </w:r>
      <w:r w:rsidRPr="008A0A02">
        <w:rPr>
          <w:bCs/>
        </w:rPr>
        <w:t>24</w:t>
      </w:r>
      <w:r w:rsidRPr="008A0A02">
        <w:rPr>
          <w:bCs/>
          <w:lang w:val="en-GB"/>
        </w:rPr>
        <w:t> </w:t>
      </w:r>
      <w:r w:rsidRPr="008A0A02">
        <w:rPr>
          <w:bCs/>
        </w:rPr>
        <w:t xml:space="preserve">км/ч. </w:t>
      </w:r>
      <w:r w:rsidRPr="008A0A02">
        <w:t xml:space="preserve">При оценке выполнения этого требования считается, </w:t>
      </w:r>
      <w:r w:rsidRPr="008A0A02">
        <w:rPr>
          <w:bCs/>
        </w:rPr>
        <w:t>что сиденье находится</w:t>
      </w:r>
      <w:r w:rsidRPr="008A0A02">
        <w:t xml:space="preserve"> в одном из положений, указанных в пункте</w:t>
      </w:r>
      <w:r w:rsidRPr="008A0A02">
        <w:rPr>
          <w:lang w:val="en-GB"/>
        </w:rPr>
        <w:t> </w:t>
      </w:r>
      <w:r w:rsidRPr="008A0A02">
        <w:t>7.7.1.5 ниже».</w:t>
      </w:r>
    </w:p>
    <w:p w:rsidR="0075404B" w:rsidRPr="008A0A02" w:rsidRDefault="0075404B" w:rsidP="0075404B">
      <w:pPr>
        <w:pStyle w:val="SingleTxtGR"/>
        <w:tabs>
          <w:tab w:val="clear" w:pos="1701"/>
        </w:tabs>
        <w:ind w:left="2268" w:hanging="1134"/>
      </w:pPr>
      <w:r w:rsidRPr="008A0A02">
        <w:rPr>
          <w:i/>
        </w:rPr>
        <w:t xml:space="preserve">Пункт 8.3.6 </w:t>
      </w:r>
      <w:r w:rsidRPr="008A0A02">
        <w:rPr>
          <w:iCs/>
        </w:rPr>
        <w:t>исправить следующим образом</w:t>
      </w:r>
      <w:r w:rsidRPr="008A0A02">
        <w:t>:</w:t>
      </w:r>
    </w:p>
    <w:p w:rsidR="0075404B" w:rsidRPr="008A0A02" w:rsidRDefault="0075404B" w:rsidP="0075404B">
      <w:pPr>
        <w:pStyle w:val="SingleTxtGR"/>
        <w:tabs>
          <w:tab w:val="clear" w:pos="1701"/>
        </w:tabs>
        <w:ind w:left="2268" w:hanging="1134"/>
      </w:pPr>
      <w:r>
        <w:t>«8.3.6</w:t>
      </w:r>
      <w:r w:rsidRPr="008A0A02">
        <w:tab/>
        <w:t xml:space="preserve">Любое </w:t>
      </w:r>
      <w:r>
        <w:t xml:space="preserve">сидячее </w:t>
      </w:r>
      <w:r w:rsidRPr="008A0A02">
        <w:t>место размера</w:t>
      </w:r>
      <w:r w:rsidRPr="008A0A02">
        <w:rPr>
          <w:lang w:val="en-GB"/>
        </w:rPr>
        <w:t> </w:t>
      </w:r>
      <w:proofErr w:type="spellStart"/>
      <w:r w:rsidRPr="008A0A02">
        <w:rPr>
          <w:lang w:val="en-GB"/>
        </w:rPr>
        <w:t>i</w:t>
      </w:r>
      <w:proofErr w:type="spellEnd"/>
      <w:r w:rsidRPr="008A0A02">
        <w:t xml:space="preserve"> должно допускать установку фиксирующих приспособлений детского удерживающего устройства </w:t>
      </w:r>
      <w:r w:rsidRPr="008A0A02">
        <w:rPr>
          <w:lang w:val="en-GB"/>
        </w:rPr>
        <w:t>ISOFIX</w:t>
      </w:r>
      <w:r w:rsidRPr="008A0A02">
        <w:t xml:space="preserve"> "</w:t>
      </w:r>
      <w:r w:rsidRPr="008A0A02">
        <w:rPr>
          <w:lang w:val="en-GB"/>
        </w:rPr>
        <w:t>ISO</w:t>
      </w:r>
      <w:r w:rsidRPr="008A0A02">
        <w:t>/</w:t>
      </w:r>
      <w:r w:rsidRPr="008A0A02">
        <w:rPr>
          <w:lang w:val="en-GB"/>
        </w:rPr>
        <w:t>F</w:t>
      </w:r>
      <w:r w:rsidRPr="008A0A02">
        <w:t>2</w:t>
      </w:r>
      <w:r w:rsidRPr="008A0A02">
        <w:rPr>
          <w:lang w:val="en-GB"/>
        </w:rPr>
        <w:t>X</w:t>
      </w:r>
      <w:r w:rsidRPr="008A0A02">
        <w:t>", "</w:t>
      </w:r>
      <w:r w:rsidRPr="008A0A02">
        <w:rPr>
          <w:lang w:val="en-GB"/>
        </w:rPr>
        <w:t>ISO</w:t>
      </w:r>
      <w:r w:rsidRPr="008A0A02">
        <w:t>/</w:t>
      </w:r>
      <w:r w:rsidRPr="008A0A02">
        <w:rPr>
          <w:lang w:val="en-GB"/>
        </w:rPr>
        <w:t>R</w:t>
      </w:r>
      <w:r w:rsidRPr="008A0A02">
        <w:t xml:space="preserve">2" и соответствовать оценочному объему пространства для установки опоры, определенному в добавлении 2 к приложению 17, а также фиксирующих </w:t>
      </w:r>
      <w:r w:rsidRPr="008A0A02">
        <w:rPr>
          <w:bCs/>
        </w:rPr>
        <w:t>приспособлений</w:t>
      </w:r>
      <w:r w:rsidRPr="008A0A02">
        <w:t xml:space="preserve"> </w:t>
      </w:r>
      <w:proofErr w:type="spellStart"/>
      <w:r w:rsidRPr="008A0A02">
        <w:t>бустерного</w:t>
      </w:r>
      <w:proofErr w:type="spellEnd"/>
      <w:r w:rsidRPr="008A0A02">
        <w:t xml:space="preserve"> сиденья "</w:t>
      </w:r>
      <w:r w:rsidRPr="008A0A02">
        <w:rPr>
          <w:lang w:val="en-GB"/>
        </w:rPr>
        <w:t>ISO</w:t>
      </w:r>
      <w:r w:rsidRPr="008A0A02">
        <w:t>/</w:t>
      </w:r>
      <w:r w:rsidRPr="008A0A02">
        <w:rPr>
          <w:lang w:val="en-GB"/>
        </w:rPr>
        <w:t>B</w:t>
      </w:r>
      <w:r w:rsidRPr="008A0A02">
        <w:t>2", определенного в добавлении</w:t>
      </w:r>
      <w:r w:rsidRPr="008A0A02">
        <w:rPr>
          <w:lang w:val="en-GB"/>
        </w:rPr>
        <w:t> </w:t>
      </w:r>
      <w:r w:rsidRPr="008A0A02">
        <w:t>5 к приложению</w:t>
      </w:r>
      <w:r w:rsidRPr="008A0A02">
        <w:rPr>
          <w:lang w:val="en-GB"/>
        </w:rPr>
        <w:t> </w:t>
      </w:r>
      <w:r w:rsidRPr="008A0A02">
        <w:t xml:space="preserve">17, без креплений </w:t>
      </w:r>
      <w:r w:rsidRPr="008A0A02">
        <w:rPr>
          <w:lang w:val="en-GB"/>
        </w:rPr>
        <w:t>ISOFIX</w:t>
      </w:r>
      <w:r w:rsidRPr="008A0A02">
        <w:t xml:space="preserve"> (см. деталь</w:t>
      </w:r>
      <w:r w:rsidRPr="00472D7C">
        <w:t xml:space="preserve"> </w:t>
      </w:r>
      <w:r w:rsidRPr="008A0A02">
        <w:rPr>
          <w:lang w:val="en-GB"/>
        </w:rPr>
        <w:t>B</w:t>
      </w:r>
      <w:r w:rsidRPr="008A0A02">
        <w:t xml:space="preserve">). Необходимо предусмотреть возможность сидения на всех смежных </w:t>
      </w:r>
      <w:r>
        <w:t xml:space="preserve">сидячих </w:t>
      </w:r>
      <w:r w:rsidRPr="008A0A02">
        <w:t>местах размера</w:t>
      </w:r>
      <w:r w:rsidRPr="008A0A02">
        <w:rPr>
          <w:lang w:val="en-GB"/>
        </w:rPr>
        <w:t> </w:t>
      </w:r>
      <w:proofErr w:type="spellStart"/>
      <w:r w:rsidRPr="008A0A02">
        <w:rPr>
          <w:lang w:val="en-GB"/>
        </w:rPr>
        <w:t>i</w:t>
      </w:r>
      <w:proofErr w:type="spellEnd"/>
      <w:r>
        <w:t xml:space="preserve"> одновременно</w:t>
      </w:r>
      <w:r w:rsidRPr="008A0A02">
        <w:t>. Это требование считается выполненным, если вертикальные средние плоскости отдельных смежных сид</w:t>
      </w:r>
      <w:r>
        <w:t>ячих мест</w:t>
      </w:r>
      <w:r w:rsidRPr="008A0A02">
        <w:t xml:space="preserve"> расположены друг от друга на расстоянии не менее 440</w:t>
      </w:r>
      <w:r w:rsidRPr="008A0A02">
        <w:rPr>
          <w:lang w:val="en-GB"/>
        </w:rPr>
        <w:t> </w:t>
      </w:r>
      <w:r w:rsidRPr="008A0A02">
        <w:t>мм.</w:t>
      </w:r>
    </w:p>
    <w:p w:rsidR="0075404B" w:rsidRPr="008A0A02" w:rsidRDefault="0075404B" w:rsidP="0075404B">
      <w:pPr>
        <w:pStyle w:val="SingleTxtGR"/>
        <w:tabs>
          <w:tab w:val="clear" w:pos="1701"/>
        </w:tabs>
        <w:ind w:left="2268" w:hanging="1134"/>
      </w:pPr>
      <w:r w:rsidRPr="008A0A02">
        <w:tab/>
      </w:r>
      <w:r w:rsidRPr="008A0A02">
        <w:rPr>
          <w:bCs/>
        </w:rPr>
        <w:t>…»</w:t>
      </w:r>
    </w:p>
    <w:p w:rsidR="0075404B" w:rsidRDefault="0075404B" w:rsidP="0075404B">
      <w:pPr>
        <w:pStyle w:val="SingleTxtGR"/>
        <w:rPr>
          <w:i/>
        </w:rPr>
      </w:pPr>
      <w:r w:rsidRPr="008A0A02">
        <w:rPr>
          <w:i/>
        </w:rPr>
        <w:t xml:space="preserve">Приложение 17 </w:t>
      </w:r>
    </w:p>
    <w:p w:rsidR="0075404B" w:rsidRPr="002A4CD0" w:rsidRDefault="0075404B" w:rsidP="0075404B">
      <w:pPr>
        <w:pStyle w:val="SingleTxtGR"/>
      </w:pPr>
      <w:r w:rsidRPr="002A4CD0">
        <w:rPr>
          <w:i/>
        </w:rPr>
        <w:t>Пункт 1.2</w:t>
      </w:r>
      <w:r w:rsidRPr="002A4CD0">
        <w:t xml:space="preserve"> исправить следующим образом:</w:t>
      </w:r>
    </w:p>
    <w:p w:rsidR="0075404B" w:rsidRPr="00472D7C" w:rsidRDefault="0075404B" w:rsidP="0075404B">
      <w:pPr>
        <w:pStyle w:val="SingleTxtGR"/>
        <w:tabs>
          <w:tab w:val="clear" w:pos="1701"/>
        </w:tabs>
        <w:ind w:left="2268" w:hanging="1134"/>
        <w:rPr>
          <w:i/>
        </w:rPr>
      </w:pPr>
      <w:r w:rsidRPr="002A4CD0">
        <w:t>«1.2</w:t>
      </w:r>
      <w:r w:rsidRPr="002A4CD0">
        <w:tab/>
        <w:t>Детская удерживающая система универсальной категории означает детское удерживающее устройство, официально утвержденное в</w:t>
      </w:r>
      <w:r>
        <w:t> </w:t>
      </w:r>
      <w:r w:rsidRPr="002A4CD0">
        <w:t>качестве "универсальной" категории на основании дополнения 5 к поправкам серии 03 к Правилам № 44 ООН (или последующих поп</w:t>
      </w:r>
      <w:r>
        <w:t>равок). Сидячие места</w:t>
      </w:r>
      <w:r w:rsidRPr="002A4CD0">
        <w:t>, которые указаны изготовителем транспортного средства в качестве пригодных для установки детских удерживающих систем универсальной кате</w:t>
      </w:r>
      <w:r>
        <w:t>гории, должны соответствовать положе</w:t>
      </w:r>
      <w:r w:rsidRPr="002A4CD0">
        <w:t>ниям добавления 1 к настоящему приложению»</w:t>
      </w:r>
      <w:r w:rsidRPr="00472D7C">
        <w:t>.</w:t>
      </w:r>
    </w:p>
    <w:p w:rsidR="0075404B" w:rsidRPr="008A0A02" w:rsidRDefault="0075404B" w:rsidP="0075404B">
      <w:pPr>
        <w:pStyle w:val="SingleTxtGR"/>
      </w:pPr>
      <w:r w:rsidRPr="008A0A02">
        <w:rPr>
          <w:i/>
          <w:iCs/>
        </w:rPr>
        <w:t>Добавление 2, пункт 3.1</w:t>
      </w:r>
      <w:r w:rsidRPr="008A0A02">
        <w:t xml:space="preserve"> исправить следующим образом: </w:t>
      </w:r>
    </w:p>
    <w:p w:rsidR="0075404B" w:rsidRPr="008A0A02" w:rsidRDefault="0075404B" w:rsidP="0075404B">
      <w:pPr>
        <w:pStyle w:val="SingleTxtGR"/>
        <w:tabs>
          <w:tab w:val="clear" w:pos="1701"/>
        </w:tabs>
        <w:ind w:left="2268" w:hanging="1134"/>
      </w:pPr>
      <w:r>
        <w:t>«3.1</w:t>
      </w:r>
      <w:r w:rsidRPr="008A0A02">
        <w:tab/>
        <w:t>Должна быть обеспечена возможность установки ФПДУУ с учетом или без учета оценочного объема пространства для установки опоры размера</w:t>
      </w:r>
      <w:r w:rsidRPr="008A0A02">
        <w:rPr>
          <w:lang w:val="en-GB"/>
        </w:rPr>
        <w:t> </w:t>
      </w:r>
      <w:proofErr w:type="spellStart"/>
      <w:r w:rsidRPr="008A0A02">
        <w:rPr>
          <w:lang w:val="en-GB"/>
        </w:rPr>
        <w:t>i</w:t>
      </w:r>
      <w:proofErr w:type="spellEnd"/>
      <w:r w:rsidRPr="008A0A02">
        <w:t xml:space="preserve"> без нарушения целостности интерьера транспортного средства. Основание ФПДУУ должно находиться под углом</w:t>
      </w:r>
      <w:r w:rsidRPr="008A0A02">
        <w:rPr>
          <w:lang w:val="en-GB"/>
        </w:rPr>
        <w:t> </w:t>
      </w:r>
      <w:r w:rsidRPr="008A0A02">
        <w:t>15°</w:t>
      </w:r>
      <w:r w:rsidRPr="008A0A02">
        <w:rPr>
          <w:lang w:val="en-GB"/>
        </w:rPr>
        <w:t> </w:t>
      </w:r>
      <w:r w:rsidRPr="008A0A02">
        <w:rPr>
          <w:lang w:val="en-GB"/>
        </w:rPr>
        <w:sym w:font="Symbol" w:char="F0B1"/>
      </w:r>
      <w:r w:rsidRPr="008A0A02">
        <w:rPr>
          <w:lang w:val="en-GB"/>
        </w:rPr>
        <w:t> </w:t>
      </w:r>
      <w:r w:rsidRPr="008A0A02">
        <w:t xml:space="preserve">10° к горизонтальной плоскости, проходящей через систему креплений </w:t>
      </w:r>
      <w:r w:rsidRPr="008A0A02">
        <w:rPr>
          <w:lang w:val="en-GB"/>
        </w:rPr>
        <w:t>ISOFIX</w:t>
      </w:r>
      <w:r w:rsidRPr="008A0A02">
        <w:t xml:space="preserve">. В целях облегчения проверки на отсутствие помех крепления </w:t>
      </w:r>
      <w:r w:rsidRPr="008A0A02">
        <w:rPr>
          <w:lang w:val="en-GB"/>
        </w:rPr>
        <w:t>ISOFIX</w:t>
      </w:r>
      <w:r w:rsidRPr="008A0A02">
        <w:t xml:space="preserve"> можно регулировать (см. деталь</w:t>
      </w:r>
      <w:r w:rsidRPr="008A0A02">
        <w:rPr>
          <w:lang w:val="en-GB"/>
        </w:rPr>
        <w:t> Y</w:t>
      </w:r>
      <w:r w:rsidRPr="008A0A02">
        <w:t xml:space="preserve"> на рис.</w:t>
      </w:r>
      <w:r w:rsidRPr="008A0A02">
        <w:rPr>
          <w:lang w:val="en-GB"/>
        </w:rPr>
        <w:t> </w:t>
      </w:r>
      <w:r w:rsidRPr="008A0A02">
        <w:t>1–8...»</w:t>
      </w:r>
      <w:r>
        <w:t>.</w:t>
      </w:r>
    </w:p>
    <w:p w:rsidR="0075404B" w:rsidRPr="008A0A02" w:rsidRDefault="0075404B" w:rsidP="0075404B">
      <w:pPr>
        <w:pStyle w:val="SingleTxtGR"/>
      </w:pPr>
      <w:r w:rsidRPr="008A0A02">
        <w:rPr>
          <w:i/>
        </w:rPr>
        <w:t>Добавление</w:t>
      </w:r>
      <w:r w:rsidRPr="008A0A02">
        <w:rPr>
          <w:i/>
          <w:lang w:val="hu-HU"/>
        </w:rPr>
        <w:t xml:space="preserve"> 2, </w:t>
      </w:r>
      <w:r w:rsidRPr="008A0A02">
        <w:rPr>
          <w:i/>
        </w:rPr>
        <w:t>пункт</w:t>
      </w:r>
      <w:r w:rsidRPr="008A0A02">
        <w:rPr>
          <w:i/>
          <w:lang w:val="hu-HU"/>
        </w:rPr>
        <w:t xml:space="preserve"> 3.3</w:t>
      </w:r>
      <w:r w:rsidRPr="008A0A02">
        <w:rPr>
          <w:lang w:val="hu-HU"/>
        </w:rPr>
        <w:t xml:space="preserve"> </w:t>
      </w:r>
      <w:r>
        <w:t>исправить</w:t>
      </w:r>
      <w:r w:rsidRPr="008A0A02">
        <w:t xml:space="preserve"> следующим образом</w:t>
      </w:r>
      <w:r w:rsidRPr="008A0A02">
        <w:rPr>
          <w:lang w:val="hu-HU"/>
        </w:rPr>
        <w:t>:</w:t>
      </w:r>
    </w:p>
    <w:p w:rsidR="00381C24" w:rsidRDefault="0075404B" w:rsidP="0075404B">
      <w:pPr>
        <w:pStyle w:val="SingleTxtGR"/>
        <w:ind w:left="2268" w:hanging="1134"/>
      </w:pPr>
      <w:r>
        <w:t>«3.3</w:t>
      </w:r>
      <w:r w:rsidRPr="008A0A02">
        <w:tab/>
      </w:r>
      <w:r>
        <w:tab/>
      </w:r>
      <w:r w:rsidRPr="008A0A02">
        <w:t>Если вышеупомянутые предписания не выполняются… Эти альтернативные положения должны быть приведены в руководстве по эксплуатации транспортного средства с указанием дополнительной информации, включенной в добавление</w:t>
      </w:r>
      <w:r w:rsidRPr="008A0A02">
        <w:rPr>
          <w:lang w:val="en-GB"/>
        </w:rPr>
        <w:t> </w:t>
      </w:r>
      <w:r w:rsidRPr="008A0A02">
        <w:t>3 к настоящему приложению…»</w:t>
      </w:r>
      <w:r>
        <w:t>.</w:t>
      </w:r>
    </w:p>
    <w:p w:rsidR="0075404B" w:rsidRDefault="0075404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75404B" w:rsidRPr="008A0A02" w:rsidRDefault="0075404B" w:rsidP="0075404B">
      <w:pPr>
        <w:pStyle w:val="SingleTxtGR"/>
      </w:pPr>
      <w:r w:rsidRPr="008A0A02">
        <w:rPr>
          <w:i/>
        </w:rPr>
        <w:lastRenderedPageBreak/>
        <w:t>Д</w:t>
      </w:r>
      <w:r w:rsidRPr="008A0A02">
        <w:rPr>
          <w:i/>
          <w:iCs/>
        </w:rPr>
        <w:t>обавление 3, таблицу 1</w:t>
      </w:r>
      <w:r w:rsidRPr="008A0A02">
        <w:t xml:space="preserve"> исправить следующим образом:</w:t>
      </w:r>
    </w:p>
    <w:p w:rsidR="0075404B" w:rsidRPr="00A03C26" w:rsidRDefault="0075404B" w:rsidP="0075404B">
      <w:pPr>
        <w:pStyle w:val="HChGR"/>
      </w:pPr>
      <w:r w:rsidRPr="006C783A">
        <w:rPr>
          <w:b w:val="0"/>
        </w:rPr>
        <w:t>«</w:t>
      </w:r>
      <w:r w:rsidRPr="00A03C26">
        <w:t>Приложение 17 – Добавление 3</w:t>
      </w:r>
    </w:p>
    <w:p w:rsidR="0075404B" w:rsidRPr="0075404B" w:rsidRDefault="0075404B" w:rsidP="0075404B">
      <w:pPr>
        <w:pStyle w:val="SingleTxtGR"/>
        <w:rPr>
          <w:lang w:val="en-US"/>
        </w:rPr>
      </w:pPr>
      <w:r>
        <w:rPr>
          <w:lang w:val="en-US"/>
        </w:rPr>
        <w:t>…</w:t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75404B" w:rsidRPr="008A0A02" w:rsidTr="00A474C6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5404B" w:rsidRPr="008A0A02" w:rsidRDefault="0075404B" w:rsidP="00A474C6">
            <w:pPr>
              <w:spacing w:before="80" w:after="80" w:line="200" w:lineRule="exact"/>
              <w:ind w:right="113"/>
              <w:rPr>
                <w:i/>
                <w:sz w:val="16"/>
                <w:szCs w:val="24"/>
                <w:lang w:eastAsia="de-DE"/>
              </w:rPr>
            </w:pPr>
            <w:r w:rsidRPr="008A0A02">
              <w:rPr>
                <w:i/>
                <w:sz w:val="16"/>
                <w:szCs w:val="24"/>
                <w:lang w:val="en-US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75404B" w:rsidRPr="007643F0" w:rsidRDefault="0075404B" w:rsidP="00A474C6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24"/>
                <w:lang w:eastAsia="de-DE"/>
              </w:rPr>
            </w:pPr>
            <w:r w:rsidRPr="008A0A02">
              <w:rPr>
                <w:i/>
                <w:sz w:val="16"/>
              </w:rPr>
              <w:t>Сид</w:t>
            </w:r>
            <w:r>
              <w:rPr>
                <w:i/>
                <w:sz w:val="16"/>
              </w:rPr>
              <w:t>ячее место</w:t>
            </w:r>
          </w:p>
        </w:tc>
      </w:tr>
      <w:tr w:rsidR="0075404B" w:rsidRPr="008A0A02" w:rsidTr="00A474C6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7643F0" w:rsidRDefault="0075404B" w:rsidP="00A474C6">
            <w:pPr>
              <w:spacing w:before="40" w:after="120" w:line="220" w:lineRule="exact"/>
              <w:ind w:left="57" w:right="-175"/>
              <w:rPr>
                <w:szCs w:val="24"/>
                <w:lang w:eastAsia="de-DE"/>
              </w:rPr>
            </w:pPr>
            <w:r w:rsidRPr="008A0A02">
              <w:t>Н</w:t>
            </w:r>
            <w:r>
              <w:t>омер</w:t>
            </w:r>
            <w:r w:rsidRPr="008A0A02">
              <w:t xml:space="preserve"> сид</w:t>
            </w:r>
            <w:r>
              <w:t>ячего места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404B" w:rsidRPr="008A0A02" w:rsidRDefault="0075404B" w:rsidP="00A474C6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9</w:t>
            </w:r>
          </w:p>
        </w:tc>
      </w:tr>
      <w:tr w:rsidR="0075404B" w:rsidRPr="00472D7C" w:rsidTr="00A474C6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>
              <w:t>Сидячее м</w:t>
            </w:r>
            <w:r w:rsidRPr="00472D7C">
              <w:t>есто, пригодное для "универсальной категории" с ремнем (да/нет)</w:t>
            </w:r>
          </w:p>
        </w:tc>
        <w:tc>
          <w:tcPr>
            <w:tcW w:w="567" w:type="dxa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5404B" w:rsidRPr="00472D7C" w:rsidTr="00A474C6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72D7C">
              <w:t>Сид</w:t>
            </w:r>
            <w:r>
              <w:t>ячее место</w:t>
            </w:r>
            <w:r w:rsidRPr="00472D7C">
              <w:t xml:space="preserve"> размера </w:t>
            </w:r>
            <w:proofErr w:type="spellStart"/>
            <w:r w:rsidRPr="008A0A02">
              <w:rPr>
                <w:lang w:val="en-US"/>
              </w:rPr>
              <w:t>i</w:t>
            </w:r>
            <w:proofErr w:type="spellEnd"/>
            <w:r w:rsidRPr="00472D7C">
              <w:t xml:space="preserve"> (да/нет)</w:t>
            </w:r>
          </w:p>
        </w:tc>
        <w:tc>
          <w:tcPr>
            <w:tcW w:w="567" w:type="dxa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5404B" w:rsidRPr="00472D7C" w:rsidTr="00A474C6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72D7C">
              <w:t>Сид</w:t>
            </w:r>
            <w:r>
              <w:t>ячее место</w:t>
            </w:r>
            <w:r w:rsidRPr="00472D7C">
              <w:t>, пригодное для использования бокового фиксирующего приспособления (</w:t>
            </w:r>
            <w:r w:rsidRPr="008A0A02">
              <w:rPr>
                <w:lang w:val="en-US"/>
              </w:rPr>
              <w:t>L</w:t>
            </w:r>
            <w:r w:rsidRPr="00472D7C">
              <w:t>1/</w:t>
            </w:r>
            <w:r w:rsidRPr="008A0A02">
              <w:rPr>
                <w:lang w:val="en-US"/>
              </w:rPr>
              <w:t>L</w:t>
            </w:r>
            <w:r w:rsidRPr="00472D7C">
              <w:t>2)</w:t>
            </w:r>
          </w:p>
        </w:tc>
        <w:tc>
          <w:tcPr>
            <w:tcW w:w="567" w:type="dxa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5404B" w:rsidRPr="00472D7C" w:rsidTr="00A474C6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72D7C">
              <w:t>Наиболее крупное из пригодных фиксирующих приспособлений, установленных против направления движения (</w:t>
            </w:r>
            <w:r w:rsidRPr="008A0A02">
              <w:rPr>
                <w:lang w:val="en-US"/>
              </w:rPr>
              <w:t>R</w:t>
            </w:r>
            <w:r w:rsidRPr="00472D7C">
              <w:t>1/</w:t>
            </w:r>
            <w:r w:rsidRPr="008A0A02">
              <w:rPr>
                <w:lang w:val="en-US"/>
              </w:rPr>
              <w:t>R</w:t>
            </w:r>
            <w:r w:rsidRPr="00472D7C">
              <w:t>2</w:t>
            </w:r>
            <w:r w:rsidRPr="008A0A02">
              <w:rPr>
                <w:lang w:val="en-US"/>
              </w:rPr>
              <w:t>X</w:t>
            </w:r>
            <w:r w:rsidRPr="00472D7C">
              <w:t>/</w:t>
            </w:r>
            <w:r w:rsidRPr="008A0A02">
              <w:rPr>
                <w:lang w:val="en-US"/>
              </w:rPr>
              <w:t>R</w:t>
            </w:r>
            <w:r w:rsidRPr="00472D7C">
              <w:t>2/</w:t>
            </w:r>
            <w:r w:rsidRPr="008A0A02">
              <w:rPr>
                <w:lang w:val="en-US"/>
              </w:rPr>
              <w:t>R</w:t>
            </w:r>
            <w:r w:rsidRPr="00472D7C">
              <w:t>3)</w:t>
            </w:r>
          </w:p>
        </w:tc>
        <w:tc>
          <w:tcPr>
            <w:tcW w:w="567" w:type="dxa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5404B" w:rsidRPr="00472D7C" w:rsidTr="00A474C6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72D7C">
              <w:t>Наиболее крупное из пригодных фиксирующих приспособлений, установленных в направлении движения (</w:t>
            </w:r>
            <w:r w:rsidRPr="008A0A02">
              <w:rPr>
                <w:lang w:val="en-US"/>
              </w:rPr>
              <w:t>F</w:t>
            </w:r>
            <w:r w:rsidRPr="00472D7C">
              <w:t>2</w:t>
            </w:r>
            <w:r w:rsidRPr="008A0A02">
              <w:rPr>
                <w:lang w:val="en-US"/>
              </w:rPr>
              <w:t>X</w:t>
            </w:r>
            <w:r w:rsidRPr="00472D7C">
              <w:t>/</w:t>
            </w:r>
            <w:r w:rsidRPr="008A0A02">
              <w:rPr>
                <w:lang w:val="en-US"/>
              </w:rPr>
              <w:t>F</w:t>
            </w:r>
            <w:r w:rsidRPr="00472D7C">
              <w:t>2/</w:t>
            </w:r>
            <w:r w:rsidRPr="008A0A02">
              <w:rPr>
                <w:lang w:val="en-US"/>
              </w:rPr>
              <w:t>F</w:t>
            </w:r>
            <w:r w:rsidRPr="00472D7C">
              <w:t>3)</w:t>
            </w:r>
          </w:p>
        </w:tc>
        <w:tc>
          <w:tcPr>
            <w:tcW w:w="567" w:type="dxa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5404B" w:rsidRPr="00472D7C" w:rsidTr="00A474C6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72D7C">
              <w:t xml:space="preserve">Наиболее крупное из пригодных фиксирующих приспособлений для </w:t>
            </w:r>
            <w:proofErr w:type="spellStart"/>
            <w:r w:rsidRPr="00472D7C">
              <w:t>бустерных</w:t>
            </w:r>
            <w:proofErr w:type="spellEnd"/>
            <w:r w:rsidRPr="00472D7C">
              <w:t xml:space="preserve"> сидений (</w:t>
            </w:r>
            <w:r w:rsidRPr="008A0A02">
              <w:t>B</w:t>
            </w:r>
            <w:r w:rsidRPr="00472D7C">
              <w:t>2/</w:t>
            </w:r>
            <w:r w:rsidRPr="008A0A02">
              <w:t>B</w:t>
            </w:r>
            <w:r w:rsidRPr="00472D7C">
              <w:t>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75404B" w:rsidRPr="00472D7C" w:rsidRDefault="0075404B" w:rsidP="00A474C6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</w:tbl>
    <w:p w:rsidR="0075404B" w:rsidRPr="008A0A02" w:rsidRDefault="0075404B" w:rsidP="0075404B">
      <w:pPr>
        <w:pStyle w:val="SingleTxtGR"/>
        <w:ind w:right="424"/>
        <w:jc w:val="right"/>
      </w:pPr>
      <w:r w:rsidRPr="008A0A02">
        <w:t>»</w:t>
      </w:r>
    </w:p>
    <w:p w:rsidR="0075404B" w:rsidRPr="008A0A02" w:rsidRDefault="0075404B" w:rsidP="0075404B">
      <w:pPr>
        <w:pStyle w:val="SingleTxtGR"/>
      </w:pPr>
      <w:r>
        <w:rPr>
          <w:i/>
          <w:iCs/>
        </w:rPr>
        <w:t xml:space="preserve">Приложение 17, </w:t>
      </w:r>
      <w:r w:rsidRPr="008A0A02">
        <w:rPr>
          <w:i/>
          <w:iCs/>
        </w:rPr>
        <w:t>Добавление 5, заголовок</w:t>
      </w:r>
      <w:r w:rsidRPr="008A0A02">
        <w:t xml:space="preserve"> исправить следующим образом:</w:t>
      </w:r>
    </w:p>
    <w:p w:rsidR="0075404B" w:rsidRPr="008A0A02" w:rsidRDefault="0075404B" w:rsidP="0075404B">
      <w:pPr>
        <w:pStyle w:val="HChGR"/>
      </w:pPr>
      <w:r w:rsidRPr="008A0A02">
        <w:tab/>
      </w:r>
      <w:r w:rsidRPr="006C783A">
        <w:rPr>
          <w:b w:val="0"/>
          <w:bCs/>
          <w:szCs w:val="28"/>
        </w:rPr>
        <w:t>«</w:t>
      </w:r>
      <w:r w:rsidRPr="008A0A02">
        <w:t>Приложение 17 – Добавление 5</w:t>
      </w:r>
    </w:p>
    <w:p w:rsidR="0075404B" w:rsidRPr="008A0A02" w:rsidRDefault="0075404B" w:rsidP="0075404B">
      <w:pPr>
        <w:pStyle w:val="HChGR"/>
        <w:rPr>
          <w:bCs/>
        </w:rPr>
      </w:pPr>
      <w:r w:rsidRPr="008A0A02">
        <w:tab/>
      </w:r>
      <w:r w:rsidRPr="008A0A02">
        <w:tab/>
        <w:t>Положения, касающиеся установки детских удерживающих систем т</w:t>
      </w:r>
      <w:r>
        <w:t>ипа "</w:t>
      </w:r>
      <w:proofErr w:type="spellStart"/>
      <w:r>
        <w:t>бустерное</w:t>
      </w:r>
      <w:proofErr w:type="spellEnd"/>
      <w:r>
        <w:t xml:space="preserve"> сиденье" размера </w:t>
      </w:r>
      <w:proofErr w:type="spellStart"/>
      <w:r w:rsidRPr="008A0A02">
        <w:rPr>
          <w:lang w:val="en-US"/>
        </w:rPr>
        <w:t>i</w:t>
      </w:r>
      <w:proofErr w:type="spellEnd"/>
      <w:r w:rsidRPr="008A0A02">
        <w:t xml:space="preserve"> и категории "для конкретных транспортных средств", устанавливаемых в направлении движения на</w:t>
      </w:r>
      <w:r w:rsidRPr="008A0A02">
        <w:rPr>
          <w:lang w:val="en-GB"/>
        </w:rPr>
        <w:t> </w:t>
      </w:r>
      <w:r w:rsidRPr="008A0A02">
        <w:t>обычные сид</w:t>
      </w:r>
      <w:r>
        <w:t>ячие места</w:t>
      </w:r>
      <w:r w:rsidRPr="008A0A02">
        <w:t xml:space="preserve"> или на сид</w:t>
      </w:r>
      <w:r>
        <w:t>ячие места</w:t>
      </w:r>
      <w:r w:rsidR="006C783A">
        <w:t xml:space="preserve"> размера </w:t>
      </w:r>
      <w:proofErr w:type="spellStart"/>
      <w:r w:rsidRPr="008A0A02">
        <w:rPr>
          <w:lang w:val="en-US"/>
        </w:rPr>
        <w:t>i</w:t>
      </w:r>
      <w:proofErr w:type="spellEnd"/>
      <w:r w:rsidRPr="008A0A02">
        <w:t xml:space="preserve"> транспортных средств</w:t>
      </w:r>
      <w:r w:rsidRPr="006C783A">
        <w:rPr>
          <w:b w:val="0"/>
          <w:bCs/>
        </w:rPr>
        <w:t>»</w:t>
      </w:r>
    </w:p>
    <w:p w:rsidR="0075404B" w:rsidRPr="0075404B" w:rsidRDefault="0075404B" w:rsidP="0075404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404B" w:rsidRPr="0075404B" w:rsidSect="00676F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62" w:rsidRPr="00A312BC" w:rsidRDefault="00C33C62" w:rsidP="00A312BC"/>
  </w:endnote>
  <w:endnote w:type="continuationSeparator" w:id="0">
    <w:p w:rsidR="00C33C62" w:rsidRPr="00A312BC" w:rsidRDefault="00C33C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E2" w:rsidRPr="00676FE2" w:rsidRDefault="00676FE2">
    <w:pPr>
      <w:pStyle w:val="Footer"/>
    </w:pPr>
    <w:r w:rsidRPr="00676FE2">
      <w:rPr>
        <w:b/>
        <w:sz w:val="18"/>
      </w:rPr>
      <w:fldChar w:fldCharType="begin"/>
    </w:r>
    <w:r w:rsidRPr="00676FE2">
      <w:rPr>
        <w:b/>
        <w:sz w:val="18"/>
      </w:rPr>
      <w:instrText xml:space="preserve"> PAGE  \* MERGEFORMAT </w:instrText>
    </w:r>
    <w:r w:rsidRPr="00676FE2">
      <w:rPr>
        <w:b/>
        <w:sz w:val="18"/>
      </w:rPr>
      <w:fldChar w:fldCharType="separate"/>
    </w:r>
    <w:r w:rsidR="00E9673F">
      <w:rPr>
        <w:b/>
        <w:noProof/>
        <w:sz w:val="18"/>
      </w:rPr>
      <w:t>2</w:t>
    </w:r>
    <w:r w:rsidRPr="00676FE2">
      <w:rPr>
        <w:b/>
        <w:sz w:val="18"/>
      </w:rPr>
      <w:fldChar w:fldCharType="end"/>
    </w:r>
    <w:r>
      <w:rPr>
        <w:b/>
        <w:sz w:val="18"/>
      </w:rPr>
      <w:tab/>
    </w:r>
    <w:r>
      <w:t>GE.18-17664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E2" w:rsidRPr="00676FE2" w:rsidRDefault="00676FE2" w:rsidP="00676FE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GE.18-17664</w:t>
    </w:r>
    <w:r>
      <w:tab/>
    </w:r>
    <w:r w:rsidRPr="00676FE2">
      <w:rPr>
        <w:b/>
        <w:sz w:val="18"/>
      </w:rPr>
      <w:fldChar w:fldCharType="begin"/>
    </w:r>
    <w:r w:rsidRPr="00676FE2">
      <w:rPr>
        <w:b/>
        <w:sz w:val="18"/>
      </w:rPr>
      <w:instrText xml:space="preserve"> PAGE  \* MERGEFORMAT </w:instrText>
    </w:r>
    <w:r w:rsidRPr="00676FE2">
      <w:rPr>
        <w:b/>
        <w:sz w:val="18"/>
      </w:rPr>
      <w:fldChar w:fldCharType="separate"/>
    </w:r>
    <w:r w:rsidR="00E9673F">
      <w:rPr>
        <w:b/>
        <w:noProof/>
        <w:sz w:val="18"/>
      </w:rPr>
      <w:t>3</w:t>
    </w:r>
    <w:r w:rsidRPr="00676F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76FE2" w:rsidRDefault="0075404B" w:rsidP="00676FE2">
    <w:pPr>
      <w:spacing w:before="120" w:line="240" w:lineRule="auto"/>
    </w:pPr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 wp14:anchorId="2F9EA5E9" wp14:editId="744F9DA7">
          <wp:simplePos x="0" y="0"/>
          <wp:positionH relativeFrom="margin">
            <wp:align>right</wp:align>
          </wp:positionH>
          <wp:positionV relativeFrom="paragraph">
            <wp:posOffset>-11083</wp:posOffset>
          </wp:positionV>
          <wp:extent cx="628650" cy="628650"/>
          <wp:effectExtent l="0" t="0" r="0" b="0"/>
          <wp:wrapNone/>
          <wp:docPr id="2" name="Рисунок 2" descr="https://api.qrserver.com/v1/create-qr-code/?size=66x66&amp;data=https://undocs.org/ru/E/ECE/324/Rev.1/Add.15/Rev.9/Amend.1/Corr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api.qrserver.com/v1/create-qr-code/?size=66x66&amp;data=https://undocs.org/ru/E/ECE/324/Rev.1/Add.15/Rev.9/Amend.1/Corr.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FE2"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51856C91" wp14:editId="06A2E0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FE2">
      <w:t>18-</w:t>
    </w:r>
    <w:proofErr w:type="gramStart"/>
    <w:r w:rsidR="00676FE2">
      <w:t>17664  (</w:t>
    </w:r>
    <w:proofErr w:type="gramEnd"/>
    <w:r w:rsidR="00676FE2">
      <w:t>R)</w:t>
    </w:r>
    <w:r w:rsidR="00925F93">
      <w:rPr>
        <w:lang w:val="en-US"/>
      </w:rPr>
      <w:t xml:space="preserve">  311018  311018</w:t>
    </w:r>
    <w:r w:rsidR="00676FE2">
      <w:br/>
    </w:r>
    <w:r w:rsidR="00676FE2" w:rsidRPr="00676FE2">
      <w:rPr>
        <w:rFonts w:ascii="C39T30Lfz" w:hAnsi="C39T30Lfz"/>
        <w:kern w:val="14"/>
        <w:sz w:val="56"/>
      </w:rPr>
      <w:t></w:t>
    </w:r>
    <w:r w:rsidR="00676FE2" w:rsidRPr="00676FE2">
      <w:rPr>
        <w:rFonts w:ascii="C39T30Lfz" w:hAnsi="C39T30Lfz"/>
        <w:kern w:val="14"/>
        <w:sz w:val="56"/>
      </w:rPr>
      <w:t></w:t>
    </w:r>
    <w:r w:rsidR="00676FE2" w:rsidRPr="00676FE2">
      <w:rPr>
        <w:rFonts w:ascii="C39T30Lfz" w:hAnsi="C39T30Lfz"/>
        <w:kern w:val="14"/>
        <w:sz w:val="56"/>
      </w:rPr>
      <w:t></w:t>
    </w:r>
    <w:r w:rsidR="00676FE2" w:rsidRPr="00676FE2">
      <w:rPr>
        <w:rFonts w:ascii="C39T30Lfz" w:hAnsi="C39T30Lfz"/>
        <w:kern w:val="14"/>
        <w:sz w:val="56"/>
      </w:rPr>
      <w:t></w:t>
    </w:r>
    <w:r w:rsidR="00676FE2" w:rsidRPr="00676FE2">
      <w:rPr>
        <w:rFonts w:ascii="C39T30Lfz" w:hAnsi="C39T30Lfz"/>
        <w:kern w:val="14"/>
        <w:sz w:val="56"/>
      </w:rPr>
      <w:t></w:t>
    </w:r>
    <w:r w:rsidR="00676FE2" w:rsidRPr="00676FE2">
      <w:rPr>
        <w:rFonts w:ascii="C39T30Lfz" w:hAnsi="C39T30Lfz"/>
        <w:kern w:val="14"/>
        <w:sz w:val="56"/>
      </w:rPr>
      <w:t></w:t>
    </w:r>
    <w:r w:rsidR="00676FE2" w:rsidRPr="00676FE2">
      <w:rPr>
        <w:rFonts w:ascii="C39T30Lfz" w:hAnsi="C39T30Lfz"/>
        <w:kern w:val="14"/>
        <w:sz w:val="56"/>
      </w:rPr>
      <w:t></w:t>
    </w:r>
    <w:r w:rsidR="00676FE2" w:rsidRPr="00676FE2">
      <w:rPr>
        <w:rFonts w:ascii="C39T30Lfz" w:hAnsi="C39T30Lfz"/>
        <w:kern w:val="14"/>
        <w:sz w:val="56"/>
      </w:rPr>
      <w:t></w:t>
    </w:r>
    <w:r w:rsidR="00676FE2" w:rsidRPr="00676FE2">
      <w:rPr>
        <w:rFonts w:ascii="C39T30Lfz" w:hAnsi="C39T30Lfz"/>
        <w:kern w:val="14"/>
        <w:sz w:val="56"/>
      </w:rPr>
      <w:t></w:t>
    </w:r>
    <w:r w:rsidR="00676FE2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 descr="https://undocs.org/m2/QRCode.ashx?DS=E/ECE/324/Rev.1/Add.15/Rev.9/Amend.1/Corr.1&amp;Size=2&amp;Lang=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9643F" id="AutoShape 1" o:spid="_x0000_s1026" alt="https://undocs.org/m2/QRCode.ashx?DS=E/ECE/324/Rev.1/Add.15/Rev.9/Amend.1/Corr.1&amp;Size=2&amp;Lang=R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" filled="f" stroked="f">
              <o:lock v:ext="edit" aspectratio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62" w:rsidRPr="001075E9" w:rsidRDefault="00C33C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3C62" w:rsidRDefault="00C33C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76FE2" w:rsidRPr="00676FE2" w:rsidRDefault="00676FE2" w:rsidP="00676FE2">
      <w:pPr>
        <w:pStyle w:val="FootnoteText"/>
        <w:spacing w:line="200" w:lineRule="exact"/>
      </w:pPr>
      <w:r>
        <w:tab/>
      </w:r>
      <w:r w:rsidRPr="00F90F71">
        <w:rPr>
          <w:rStyle w:val="FootnoteReference"/>
          <w:sz w:val="20"/>
          <w:vertAlign w:val="baseline"/>
        </w:rPr>
        <w:t>*</w:t>
      </w:r>
      <w:r w:rsidRPr="00F90F71">
        <w:rPr>
          <w:rStyle w:val="FootnoteReference"/>
          <w:vertAlign w:val="baseline"/>
        </w:rPr>
        <w:tab/>
      </w:r>
      <w:r w:rsidRPr="00676FE2">
        <w:t>Прежние названия Соглашения:</w:t>
      </w:r>
    </w:p>
    <w:p w:rsidR="00676FE2" w:rsidRPr="00676FE2" w:rsidRDefault="00676FE2" w:rsidP="00676FE2">
      <w:pPr>
        <w:pStyle w:val="FootnoteText"/>
        <w:spacing w:line="200" w:lineRule="exact"/>
      </w:pPr>
      <w:r w:rsidRPr="00676FE2">
        <w:tab/>
      </w:r>
      <w:r w:rsidRPr="00676FE2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676FE2" w:rsidRPr="00676FE2" w:rsidRDefault="00676FE2" w:rsidP="00676FE2">
      <w:pPr>
        <w:pStyle w:val="FootnoteText"/>
        <w:spacing w:line="200" w:lineRule="exact"/>
        <w:rPr>
          <w:sz w:val="20"/>
        </w:rPr>
      </w:pPr>
      <w:r w:rsidRPr="00676FE2">
        <w:tab/>
      </w:r>
      <w:r w:rsidRPr="00676FE2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676FE2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E2" w:rsidRPr="00676FE2" w:rsidRDefault="00E9673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E/ECE/324/Rev.1/Add.15/Rev.9/Amend.1/Corr.1</w:t>
    </w:r>
    <w:r>
      <w:fldChar w:fldCharType="end"/>
    </w:r>
    <w:r w:rsidR="00676FE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E/ECE/TRANS/505/Rev.1/Add.15/Rev.9/Amend.1/Corr.1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E2" w:rsidRPr="00676FE2" w:rsidRDefault="00E9673F" w:rsidP="00676F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E/ECE/324/Rev.1/Add.15/Rev.9/Amend.1/Corr.1</w:t>
    </w:r>
    <w:r>
      <w:fldChar w:fldCharType="end"/>
    </w:r>
    <w:r w:rsidR="00676FE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E/ECE/TRANS/505/Rev.1/Add.15/Rev.9/Amend.1/Corr.1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62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22005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00EB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76FE2"/>
    <w:rsid w:val="00681A10"/>
    <w:rsid w:val="006A1ED8"/>
    <w:rsid w:val="006B1322"/>
    <w:rsid w:val="006C2031"/>
    <w:rsid w:val="006C783A"/>
    <w:rsid w:val="006D461A"/>
    <w:rsid w:val="006E5645"/>
    <w:rsid w:val="006F35EE"/>
    <w:rsid w:val="007021FF"/>
    <w:rsid w:val="00712895"/>
    <w:rsid w:val="0075404B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25F93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33C62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9673F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2EB50E5-BA8B-42F5-9C7A-568268AA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4374</Characters>
  <Application>Microsoft Office Word</Application>
  <DocSecurity>0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E/ECE/324/Rev.1/Add.15/Rev.9/Amend.1/Corr.1</vt:lpstr>
      <vt:lpstr>E/ECE/324/Rev.1/Add.15/Rev.9/Amend.1/Corr.1</vt:lpstr>
      <vt:lpstr>A/</vt:lpstr>
    </vt:vector>
  </TitlesOfParts>
  <Company>DCM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E/ECE/324/Rev.1/Add.15/Rev.9/Amend.1/Corr.1</dc:title>
  <dc:subject/>
  <dc:creator>Uliana ANTIPOVA</dc:creator>
  <cp:keywords>E/ECE/TRANS/505/Rev.1/Add.15/Rev.9/Amend.1/Corr.1</cp:keywords>
  <dc:description/>
  <cp:lastModifiedBy>Marie-Claude Collet</cp:lastModifiedBy>
  <cp:revision>3</cp:revision>
  <cp:lastPrinted>2019-03-25T11:06:00Z</cp:lastPrinted>
  <dcterms:created xsi:type="dcterms:W3CDTF">2019-03-25T11:05:00Z</dcterms:created>
  <dcterms:modified xsi:type="dcterms:W3CDTF">2019-03-25T11:06:00Z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