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RPr="001547D4"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Pr="001547D4" w:rsidRDefault="0064636E" w:rsidP="003C3936"/>
        </w:tc>
        <w:tc>
          <w:tcPr>
            <w:tcW w:w="8363" w:type="dxa"/>
            <w:gridSpan w:val="2"/>
            <w:tcBorders>
              <w:bottom w:val="single" w:sz="4" w:space="0" w:color="auto"/>
            </w:tcBorders>
            <w:vAlign w:val="bottom"/>
          </w:tcPr>
          <w:p w14:paraId="21FBE7EF" w14:textId="7B328C52" w:rsidR="0064636E" w:rsidRPr="001547D4" w:rsidRDefault="0064636E" w:rsidP="00D5540C">
            <w:pPr>
              <w:jc w:val="right"/>
            </w:pPr>
            <w:r w:rsidRPr="001547D4">
              <w:rPr>
                <w:sz w:val="40"/>
              </w:rPr>
              <w:t>E</w:t>
            </w:r>
            <w:r w:rsidRPr="001547D4">
              <w:t>/ECE/324</w:t>
            </w:r>
            <w:r w:rsidR="00616B23" w:rsidRPr="001547D4">
              <w:t>/</w:t>
            </w:r>
            <w:r w:rsidR="00FB03A9" w:rsidRPr="001547D4">
              <w:t>Rev.1/Add.12/Rev.8/Amend.</w:t>
            </w:r>
            <w:r w:rsidR="001547D4" w:rsidRPr="001547D4">
              <w:t>6</w:t>
            </w:r>
            <w:r w:rsidRPr="001547D4">
              <w:t>−</w:t>
            </w:r>
            <w:r w:rsidRPr="001547D4">
              <w:rPr>
                <w:sz w:val="40"/>
              </w:rPr>
              <w:t>E</w:t>
            </w:r>
            <w:r w:rsidRPr="001547D4">
              <w:t>/ECE/TRANS/505</w:t>
            </w:r>
            <w:r w:rsidR="00841EB5" w:rsidRPr="001547D4">
              <w:t>/</w:t>
            </w:r>
            <w:r w:rsidR="00FB03A9" w:rsidRPr="001547D4">
              <w:t>Rev.1/Add.12/Rev.8/Amend.</w:t>
            </w:r>
            <w:r w:rsidR="001547D4" w:rsidRPr="001547D4">
              <w:t>6</w:t>
            </w:r>
          </w:p>
        </w:tc>
      </w:tr>
      <w:tr w:rsidR="003C3936" w:rsidRPr="001547D4" w14:paraId="6F985C55" w14:textId="77777777" w:rsidTr="00A41529">
        <w:trPr>
          <w:cantSplit/>
          <w:trHeight w:hRule="exact" w:val="2413"/>
        </w:trPr>
        <w:tc>
          <w:tcPr>
            <w:tcW w:w="1276" w:type="dxa"/>
            <w:tcBorders>
              <w:top w:val="single" w:sz="4" w:space="0" w:color="auto"/>
              <w:bottom w:val="single" w:sz="12" w:space="0" w:color="auto"/>
            </w:tcBorders>
          </w:tcPr>
          <w:p w14:paraId="31028A61" w14:textId="77777777" w:rsidR="003C3936" w:rsidRPr="001547D4"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1547D4" w:rsidRDefault="003C3936" w:rsidP="003C3936">
            <w:pPr>
              <w:spacing w:before="120"/>
            </w:pPr>
          </w:p>
        </w:tc>
        <w:tc>
          <w:tcPr>
            <w:tcW w:w="2835" w:type="dxa"/>
            <w:tcBorders>
              <w:top w:val="single" w:sz="4" w:space="0" w:color="auto"/>
              <w:bottom w:val="single" w:sz="12" w:space="0" w:color="auto"/>
            </w:tcBorders>
          </w:tcPr>
          <w:p w14:paraId="5261E6CB" w14:textId="77777777" w:rsidR="003C3936" w:rsidRPr="001547D4" w:rsidRDefault="003C3936" w:rsidP="003C3936">
            <w:pPr>
              <w:spacing w:before="120"/>
            </w:pPr>
          </w:p>
          <w:p w14:paraId="10DFEABE" w14:textId="77777777" w:rsidR="00D623A7" w:rsidRPr="001547D4" w:rsidRDefault="00D623A7" w:rsidP="003C3936">
            <w:pPr>
              <w:spacing w:before="120"/>
            </w:pPr>
          </w:p>
          <w:p w14:paraId="3AAF3BDD" w14:textId="60623EEB" w:rsidR="00C84414" w:rsidRPr="001547D4" w:rsidRDefault="00FF7D0A" w:rsidP="003C3936">
            <w:pPr>
              <w:spacing w:before="120"/>
            </w:pPr>
            <w:r>
              <w:t>16</w:t>
            </w:r>
            <w:r w:rsidRPr="001547D4">
              <w:t xml:space="preserve"> </w:t>
            </w:r>
            <w:r>
              <w:t>January 2019</w:t>
            </w:r>
          </w:p>
        </w:tc>
      </w:tr>
    </w:tbl>
    <w:p w14:paraId="431B1AEB" w14:textId="77777777" w:rsidR="00C711C7" w:rsidRPr="001547D4" w:rsidRDefault="00C711C7" w:rsidP="00A41529">
      <w:pPr>
        <w:pStyle w:val="HChG"/>
        <w:spacing w:before="240" w:after="120"/>
      </w:pPr>
      <w:r w:rsidRPr="001547D4">
        <w:tab/>
      </w:r>
      <w:r w:rsidRPr="001547D4">
        <w:tab/>
      </w:r>
      <w:bookmarkStart w:id="0" w:name="_Toc340666199"/>
      <w:bookmarkStart w:id="1" w:name="_Toc340745062"/>
      <w:r w:rsidRPr="001547D4">
        <w:t>Agreement</w:t>
      </w:r>
      <w:bookmarkEnd w:id="0"/>
      <w:bookmarkEnd w:id="1"/>
    </w:p>
    <w:p w14:paraId="2CD824D7" w14:textId="763DD6FA" w:rsidR="00C71AFE" w:rsidRPr="001547D4" w:rsidRDefault="00C711C7" w:rsidP="00C71AFE">
      <w:pPr>
        <w:pStyle w:val="H1G"/>
        <w:spacing w:before="240"/>
      </w:pPr>
      <w:r w:rsidRPr="001547D4">
        <w:rPr>
          <w:rStyle w:val="H1GChar"/>
        </w:rPr>
        <w:tab/>
      </w:r>
      <w:r w:rsidRPr="001547D4">
        <w:rPr>
          <w:rStyle w:val="H1GChar"/>
        </w:rPr>
        <w:tab/>
      </w:r>
      <w:r w:rsidR="00C71AFE" w:rsidRPr="001547D4">
        <w:t>Concerning the</w:t>
      </w:r>
      <w:r w:rsidR="00C71AFE" w:rsidRPr="001547D4">
        <w:rPr>
          <w:smallCaps/>
        </w:rPr>
        <w:t xml:space="preserve"> </w:t>
      </w:r>
      <w:r w:rsidR="00C71AFE" w:rsidRPr="001547D4">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00C71AFE" w:rsidRPr="001547D4">
        <w:t>on the Basis of</w:t>
      </w:r>
      <w:proofErr w:type="gramEnd"/>
      <w:r w:rsidR="00C71AFE" w:rsidRPr="001547D4">
        <w:t xml:space="preserve"> these United Nations Regulations</w:t>
      </w:r>
      <w:r w:rsidR="00C71AFE" w:rsidRPr="001547D4">
        <w:footnoteReference w:customMarkFollows="1" w:id="2"/>
        <w:t>*</w:t>
      </w:r>
    </w:p>
    <w:p w14:paraId="3930E1C5" w14:textId="65887D87" w:rsidR="00C711C7" w:rsidRPr="001547D4" w:rsidRDefault="00C71AFE" w:rsidP="00C71AFE">
      <w:pPr>
        <w:pStyle w:val="SingleTxtG"/>
      </w:pPr>
      <w:r w:rsidRPr="001547D4">
        <w:t>(Revision 3, including the amendments which entered into force on 14 September 2017)</w:t>
      </w:r>
    </w:p>
    <w:p w14:paraId="23520E79" w14:textId="77777777" w:rsidR="0064636E" w:rsidRPr="001547D4" w:rsidRDefault="00C711C7" w:rsidP="00B32121">
      <w:pPr>
        <w:pStyle w:val="H1G"/>
        <w:spacing w:before="120"/>
        <w:ind w:left="0" w:right="0" w:firstLine="0"/>
        <w:jc w:val="center"/>
      </w:pPr>
      <w:r w:rsidRPr="001547D4">
        <w:t>_________</w:t>
      </w:r>
    </w:p>
    <w:p w14:paraId="1E020283" w14:textId="491B86E9" w:rsidR="0064636E" w:rsidRPr="001547D4" w:rsidRDefault="0064636E" w:rsidP="00A41529">
      <w:pPr>
        <w:pStyle w:val="H1G"/>
        <w:spacing w:before="240" w:after="120"/>
      </w:pPr>
      <w:r w:rsidRPr="001547D4">
        <w:tab/>
      </w:r>
      <w:r w:rsidRPr="001547D4">
        <w:tab/>
        <w:t xml:space="preserve">Addendum </w:t>
      </w:r>
      <w:r w:rsidR="00FB03A9" w:rsidRPr="001547D4">
        <w:t>12</w:t>
      </w:r>
      <w:r w:rsidRPr="001547D4">
        <w:t xml:space="preserve"> – </w:t>
      </w:r>
      <w:r w:rsidR="009A28A4">
        <w:t xml:space="preserve">UN </w:t>
      </w:r>
      <w:bookmarkStart w:id="2" w:name="_GoBack"/>
      <w:bookmarkEnd w:id="2"/>
      <w:r w:rsidRPr="001547D4">
        <w:t>Regulation No.</w:t>
      </w:r>
      <w:r w:rsidR="00271A7F" w:rsidRPr="001547D4">
        <w:t xml:space="preserve"> </w:t>
      </w:r>
      <w:r w:rsidR="00FB03A9" w:rsidRPr="001547D4">
        <w:t>13</w:t>
      </w:r>
    </w:p>
    <w:p w14:paraId="4E272B2A" w14:textId="5A6E15E0" w:rsidR="0064636E" w:rsidRPr="001547D4" w:rsidRDefault="0064636E" w:rsidP="00A41529">
      <w:pPr>
        <w:pStyle w:val="H1G"/>
        <w:spacing w:before="240"/>
      </w:pPr>
      <w:r w:rsidRPr="001547D4">
        <w:tab/>
      </w:r>
      <w:r w:rsidRPr="001547D4">
        <w:tab/>
        <w:t xml:space="preserve">Revision </w:t>
      </w:r>
      <w:r w:rsidR="00FB03A9" w:rsidRPr="001547D4">
        <w:t>8</w:t>
      </w:r>
      <w:r w:rsidR="00DE5D62" w:rsidRPr="001547D4">
        <w:t xml:space="preserve"> </w:t>
      </w:r>
      <w:r w:rsidRPr="001547D4">
        <w:t xml:space="preserve">- </w:t>
      </w:r>
      <w:r w:rsidR="00D623A7" w:rsidRPr="001547D4">
        <w:t>Amendment</w:t>
      </w:r>
      <w:r w:rsidRPr="001547D4">
        <w:t xml:space="preserve"> </w:t>
      </w:r>
      <w:r w:rsidR="001547D4" w:rsidRPr="001547D4">
        <w:t>6</w:t>
      </w:r>
    </w:p>
    <w:p w14:paraId="4FAFC05A" w14:textId="3E82D881" w:rsidR="0064636E" w:rsidRPr="001547D4" w:rsidRDefault="00D623A7" w:rsidP="0064636E">
      <w:pPr>
        <w:pStyle w:val="SingleTxtG"/>
        <w:spacing w:after="360"/>
        <w:rPr>
          <w:spacing w:val="-2"/>
        </w:rPr>
      </w:pPr>
      <w:r w:rsidRPr="001547D4">
        <w:rPr>
          <w:spacing w:val="-2"/>
        </w:rPr>
        <w:t xml:space="preserve">Supplement </w:t>
      </w:r>
      <w:r w:rsidR="001547D4">
        <w:rPr>
          <w:spacing w:val="-2"/>
        </w:rPr>
        <w:t>16</w:t>
      </w:r>
      <w:r w:rsidR="001547D4" w:rsidRPr="001547D4">
        <w:rPr>
          <w:spacing w:val="-2"/>
        </w:rPr>
        <w:t xml:space="preserve"> </w:t>
      </w:r>
      <w:r w:rsidRPr="001547D4">
        <w:rPr>
          <w:spacing w:val="-2"/>
        </w:rPr>
        <w:t xml:space="preserve">to </w:t>
      </w:r>
      <w:r w:rsidR="00271A7F" w:rsidRPr="001547D4">
        <w:rPr>
          <w:spacing w:val="-2"/>
        </w:rPr>
        <w:t xml:space="preserve">the </w:t>
      </w:r>
      <w:r w:rsidR="00FB03A9" w:rsidRPr="001547D4">
        <w:rPr>
          <w:spacing w:val="-2"/>
        </w:rPr>
        <w:t>11</w:t>
      </w:r>
      <w:r w:rsidRPr="001547D4">
        <w:rPr>
          <w:spacing w:val="-2"/>
        </w:rPr>
        <w:t xml:space="preserve"> series of amendments</w:t>
      </w:r>
      <w:r w:rsidR="0064636E" w:rsidRPr="001547D4">
        <w:rPr>
          <w:spacing w:val="-2"/>
        </w:rPr>
        <w:t xml:space="preserve"> – Date of entry into force: </w:t>
      </w:r>
      <w:r w:rsidR="001547D4" w:rsidRPr="001547D4">
        <w:t>29 December</w:t>
      </w:r>
      <w:r w:rsidR="00C71AFE" w:rsidRPr="001547D4">
        <w:t xml:space="preserve"> 2018</w:t>
      </w:r>
    </w:p>
    <w:p w14:paraId="24730B39" w14:textId="532233B0" w:rsidR="0064636E" w:rsidRPr="001547D4" w:rsidRDefault="0064636E" w:rsidP="00A41529">
      <w:pPr>
        <w:pStyle w:val="H1G"/>
        <w:spacing w:before="120" w:after="120" w:line="240" w:lineRule="exact"/>
      </w:pPr>
      <w:r w:rsidRPr="001547D4">
        <w:tab/>
      </w:r>
      <w:r w:rsidRPr="001547D4">
        <w:tab/>
      </w:r>
      <w:r w:rsidR="00FB03A9" w:rsidRPr="001547D4">
        <w:t xml:space="preserve">Uniform provisions concerning the approval of vehicles of categories M, N and O </w:t>
      </w:r>
      <w:proofErr w:type="gramStart"/>
      <w:r w:rsidR="00FB03A9" w:rsidRPr="001547D4">
        <w:t>with regard to</w:t>
      </w:r>
      <w:proofErr w:type="gramEnd"/>
      <w:r w:rsidR="00FB03A9" w:rsidRPr="001547D4">
        <w:t xml:space="preserve"> braking</w:t>
      </w:r>
    </w:p>
    <w:p w14:paraId="6C824AF8" w14:textId="566CB662" w:rsidR="00B32121" w:rsidRPr="001547D4" w:rsidRDefault="00B32121" w:rsidP="00A41529">
      <w:pPr>
        <w:pStyle w:val="SingleTxtG"/>
        <w:spacing w:after="40"/>
        <w:rPr>
          <w:lang w:eastAsia="en-GB"/>
        </w:rPr>
      </w:pPr>
      <w:r w:rsidRPr="001547D4">
        <w:rPr>
          <w:spacing w:val="-4"/>
          <w:lang w:eastAsia="en-GB"/>
        </w:rPr>
        <w:t>This document is meant purely as documentation tool. The authentic and legal binding text is:</w:t>
      </w:r>
      <w:r w:rsidRPr="001547D4">
        <w:rPr>
          <w:lang w:eastAsia="en-GB"/>
        </w:rPr>
        <w:t xml:space="preserve"> </w:t>
      </w:r>
      <w:r w:rsidR="00DE5D62" w:rsidRPr="001547D4">
        <w:rPr>
          <w:spacing w:val="-6"/>
          <w:lang w:eastAsia="en-GB"/>
        </w:rPr>
        <w:t>ECE/TRANS/WP.29/</w:t>
      </w:r>
      <w:r w:rsidR="00C71AFE" w:rsidRPr="001547D4">
        <w:rPr>
          <w:spacing w:val="-6"/>
          <w:lang w:eastAsia="en-GB"/>
        </w:rPr>
        <w:t>2018</w:t>
      </w:r>
      <w:r w:rsidRPr="001547D4">
        <w:rPr>
          <w:spacing w:val="-6"/>
          <w:lang w:eastAsia="en-GB"/>
        </w:rPr>
        <w:t>/</w:t>
      </w:r>
      <w:r w:rsidR="001547D4" w:rsidRPr="001547D4">
        <w:rPr>
          <w:spacing w:val="-6"/>
          <w:lang w:eastAsia="en-GB"/>
        </w:rPr>
        <w:t>53</w:t>
      </w:r>
      <w:r w:rsidR="00C71AFE" w:rsidRPr="001547D4">
        <w:rPr>
          <w:spacing w:val="-6"/>
          <w:lang w:eastAsia="en-GB"/>
        </w:rPr>
        <w:t xml:space="preserve"> (as amended by paragraph </w:t>
      </w:r>
      <w:r w:rsidR="001547D4" w:rsidRPr="001547D4">
        <w:rPr>
          <w:spacing w:val="-6"/>
          <w:lang w:eastAsia="en-GB"/>
        </w:rPr>
        <w:t>83</w:t>
      </w:r>
      <w:r w:rsidR="00C71AFE" w:rsidRPr="001547D4">
        <w:rPr>
          <w:spacing w:val="-6"/>
          <w:lang w:eastAsia="en-GB"/>
        </w:rPr>
        <w:t xml:space="preserve"> of the report </w:t>
      </w:r>
      <w:r w:rsidR="00C71AFE" w:rsidRPr="001547D4">
        <w:rPr>
          <w:lang w:eastAsia="en-GB"/>
        </w:rPr>
        <w:t>ECE/TRANS/WP.29/113</w:t>
      </w:r>
      <w:r w:rsidR="001547D4" w:rsidRPr="001547D4">
        <w:rPr>
          <w:lang w:eastAsia="en-GB"/>
        </w:rPr>
        <w:t>9</w:t>
      </w:r>
      <w:r w:rsidR="00C71AFE" w:rsidRPr="001547D4">
        <w:rPr>
          <w:lang w:eastAsia="en-GB"/>
        </w:rPr>
        <w:t>)</w:t>
      </w:r>
      <w:r w:rsidR="00DE5D62" w:rsidRPr="001547D4">
        <w:rPr>
          <w:spacing w:val="-6"/>
          <w:lang w:eastAsia="en-GB"/>
        </w:rPr>
        <w:t>.</w:t>
      </w:r>
    </w:p>
    <w:p w14:paraId="62CDCABF" w14:textId="1D6C54A6" w:rsidR="000D3A4F" w:rsidRPr="001547D4" w:rsidRDefault="00DE5D62" w:rsidP="00A41529">
      <w:pPr>
        <w:suppressAutoHyphens w:val="0"/>
        <w:spacing w:line="240" w:lineRule="auto"/>
        <w:jc w:val="center"/>
        <w:rPr>
          <w:b/>
          <w:sz w:val="24"/>
        </w:rPr>
      </w:pPr>
      <w:r w:rsidRPr="001547D4">
        <w:rPr>
          <w:b/>
          <w:noProof/>
          <w:sz w:val="24"/>
          <w:lang w:eastAsia="en-GB"/>
        </w:rPr>
        <w:drawing>
          <wp:anchor distT="0" distB="137160" distL="114300" distR="114300" simplePos="0" relativeHeight="251657728" behindDoc="0" locked="0" layoutInCell="1" allowOverlap="1" wp14:anchorId="1A9092C3" wp14:editId="73ABB5DA">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1547D4">
        <w:rPr>
          <w:b/>
          <w:sz w:val="24"/>
        </w:rPr>
        <w:t>_________</w:t>
      </w:r>
    </w:p>
    <w:p w14:paraId="52827F5C" w14:textId="71E53DB8" w:rsidR="00D623A7" w:rsidRPr="001547D4" w:rsidRDefault="000D3A4F" w:rsidP="00C71AFE">
      <w:pPr>
        <w:suppressAutoHyphens w:val="0"/>
        <w:spacing w:line="240" w:lineRule="auto"/>
        <w:jc w:val="center"/>
      </w:pPr>
      <w:r w:rsidRPr="001547D4">
        <w:rPr>
          <w:b/>
          <w:sz w:val="24"/>
        </w:rPr>
        <w:t>UNITED NATIONS</w:t>
      </w:r>
    </w:p>
    <w:p w14:paraId="36014A03" w14:textId="11B25CBC" w:rsidR="00DE5D62" w:rsidRPr="001547D4" w:rsidRDefault="00D5540C" w:rsidP="00E8553E">
      <w:pPr>
        <w:pStyle w:val="SingleTxtG"/>
        <w:ind w:left="2250" w:hanging="1116"/>
        <w:rPr>
          <w:bCs/>
          <w:u w:val="single"/>
        </w:rPr>
      </w:pPr>
      <w:r w:rsidRPr="001547D4">
        <w:br w:type="page"/>
      </w:r>
    </w:p>
    <w:p w14:paraId="332235E2" w14:textId="77777777" w:rsidR="001547D4" w:rsidRPr="001547D4" w:rsidRDefault="001547D4" w:rsidP="001547D4">
      <w:pPr>
        <w:keepNext/>
        <w:keepLines/>
        <w:suppressAutoHyphens w:val="0"/>
        <w:autoSpaceDE w:val="0"/>
        <w:autoSpaceDN w:val="0"/>
        <w:adjustRightInd w:val="0"/>
        <w:spacing w:after="120" w:line="240" w:lineRule="auto"/>
        <w:ind w:left="1134"/>
        <w:rPr>
          <w:iCs/>
          <w:lang w:eastAsia="nl-NL"/>
        </w:rPr>
      </w:pPr>
      <w:r w:rsidRPr="001547D4">
        <w:rPr>
          <w:i/>
          <w:iCs/>
          <w:lang w:eastAsia="nl-NL"/>
        </w:rPr>
        <w:lastRenderedPageBreak/>
        <w:t xml:space="preserve">Paragraph 5.2.1.10., </w:t>
      </w:r>
      <w:r w:rsidRPr="001547D4">
        <w:rPr>
          <w:iCs/>
          <w:lang w:eastAsia="nl-NL"/>
        </w:rPr>
        <w:t>amend to read:</w:t>
      </w:r>
    </w:p>
    <w:p w14:paraId="4279E72F" w14:textId="77777777" w:rsidR="001547D4" w:rsidRPr="001547D4" w:rsidRDefault="001547D4" w:rsidP="001547D4">
      <w:pPr>
        <w:spacing w:after="120"/>
        <w:ind w:left="2268" w:right="1134" w:hanging="1134"/>
        <w:jc w:val="both"/>
      </w:pPr>
      <w:r w:rsidRPr="001547D4">
        <w:t>"5.2.1.10.</w:t>
      </w:r>
      <w:r w:rsidRPr="001547D4">
        <w:tab/>
        <w:t xml:space="preserve">The </w:t>
      </w:r>
      <w:r w:rsidRPr="001547D4">
        <w:rPr>
          <w:iCs/>
          <w:lang w:eastAsia="nl-NL"/>
        </w:rPr>
        <w:t>service</w:t>
      </w:r>
      <w:r w:rsidRPr="001547D4">
        <w:t xml:space="preserve">, secondary and parking braking systems shall act on braking surfaces connected to the wheels through components of adequate strength. </w:t>
      </w:r>
    </w:p>
    <w:p w14:paraId="59A6C5DF" w14:textId="77777777" w:rsidR="001547D4" w:rsidRPr="001547D4" w:rsidRDefault="001547D4" w:rsidP="001547D4">
      <w:pPr>
        <w:spacing w:after="120"/>
        <w:ind w:left="2268" w:right="1134"/>
        <w:jc w:val="both"/>
      </w:pPr>
      <w:r w:rsidRPr="001547D4">
        <w:t xml:space="preserve">Where braking torque for a </w:t>
      </w:r>
      <w:proofErr w:type="gramStart"/>
      <w:r w:rsidRPr="001547D4">
        <w:t>particular axle</w:t>
      </w:r>
      <w:proofErr w:type="gramEnd"/>
      <w:r w:rsidRPr="001547D4">
        <w:t xml:space="preserve"> or axles is provided by both a friction braking system and an electrical regenerative braking system of category B, disconnection of the latter source is permitted, providing that the friction braking source remains permanently connected and able to provide the compensation referred to in paragraph 5.2.1.7.2.1.</w:t>
      </w:r>
    </w:p>
    <w:p w14:paraId="6E01E702" w14:textId="77777777" w:rsidR="001547D4" w:rsidRPr="001547D4" w:rsidRDefault="001547D4" w:rsidP="001547D4">
      <w:pPr>
        <w:spacing w:after="120"/>
        <w:ind w:left="2268" w:right="1134"/>
        <w:jc w:val="both"/>
      </w:pPr>
      <w:proofErr w:type="gramStart"/>
      <w:r w:rsidRPr="001547D4">
        <w:t>However</w:t>
      </w:r>
      <w:proofErr w:type="gramEnd"/>
      <w:r w:rsidRPr="001547D4">
        <w:t xml:space="preserve"> in the case of short disconnection transients, incomplete compensation is accepted, but within one second, this compensation shall have attained at least 75 per cent of its final value. </w:t>
      </w:r>
    </w:p>
    <w:p w14:paraId="5A082040" w14:textId="77777777" w:rsidR="001547D4" w:rsidRPr="001547D4" w:rsidRDefault="001547D4" w:rsidP="001547D4">
      <w:pPr>
        <w:spacing w:after="120"/>
        <w:ind w:left="2268" w:right="1134"/>
        <w:jc w:val="both"/>
      </w:pPr>
      <w:r w:rsidRPr="001547D4">
        <w:t xml:space="preserve">Nevertheless, in all cases the permanently connected friction braking source shall ensure that both the service and secondary braking systems continue to operate with the prescribed degree of effectiveness. </w:t>
      </w:r>
    </w:p>
    <w:p w14:paraId="04CA2014" w14:textId="77777777" w:rsidR="001547D4" w:rsidRPr="001547D4" w:rsidRDefault="001547D4" w:rsidP="001547D4">
      <w:pPr>
        <w:spacing w:after="120"/>
        <w:ind w:left="2268" w:right="1134"/>
        <w:jc w:val="both"/>
        <w:rPr>
          <w:b/>
        </w:rPr>
      </w:pPr>
      <w:r w:rsidRPr="001547D4">
        <w:t>Disconnection of the braking surfaces of the parking braking system shall be permitted only on condition that the disconnection is controlled by the driver from his driving seat</w:t>
      </w:r>
      <w:r w:rsidRPr="001547D4">
        <w:rPr>
          <w:iCs/>
          <w:lang w:eastAsia="nl-NL"/>
        </w:rPr>
        <w:t xml:space="preserve"> or from a </w:t>
      </w:r>
      <w:proofErr w:type="gramStart"/>
      <w:r w:rsidRPr="001547D4">
        <w:rPr>
          <w:iCs/>
          <w:lang w:eastAsia="nl-NL"/>
        </w:rPr>
        <w:t>remote control</w:t>
      </w:r>
      <w:proofErr w:type="gramEnd"/>
      <w:r w:rsidRPr="001547D4">
        <w:rPr>
          <w:iCs/>
          <w:lang w:eastAsia="nl-NL"/>
        </w:rPr>
        <w:t xml:space="preserve"> device</w:t>
      </w:r>
      <w:r w:rsidRPr="001547D4">
        <w:t>, by a system incapable of being brought into action by a leak.</w:t>
      </w:r>
    </w:p>
    <w:p w14:paraId="593D5729" w14:textId="77777777" w:rsidR="001547D4" w:rsidRPr="001547D4" w:rsidRDefault="001547D4" w:rsidP="001547D4">
      <w:pPr>
        <w:spacing w:after="120"/>
        <w:ind w:left="2268" w:right="1134"/>
        <w:jc w:val="both"/>
      </w:pPr>
      <w:r w:rsidRPr="001547D4">
        <w:t xml:space="preserve">The </w:t>
      </w:r>
      <w:proofErr w:type="gramStart"/>
      <w:r w:rsidRPr="001547D4">
        <w:t>remote control</w:t>
      </w:r>
      <w:proofErr w:type="gramEnd"/>
      <w:r w:rsidRPr="001547D4">
        <w:t xml:space="preserve"> device mentioned above shall be part of a system fulfilling the technical requirements of an ACSF of Category A in the 02 series of amendments to UN Regulation No. 79 or later series of amendments."</w:t>
      </w:r>
    </w:p>
    <w:p w14:paraId="2145AD11" w14:textId="77777777" w:rsidR="001547D4" w:rsidRPr="001547D4" w:rsidRDefault="001547D4" w:rsidP="001547D4">
      <w:pPr>
        <w:keepNext/>
        <w:keepLines/>
        <w:suppressAutoHyphens w:val="0"/>
        <w:autoSpaceDE w:val="0"/>
        <w:autoSpaceDN w:val="0"/>
        <w:adjustRightInd w:val="0"/>
        <w:spacing w:after="120" w:line="240" w:lineRule="auto"/>
        <w:ind w:left="1134"/>
        <w:rPr>
          <w:iCs/>
          <w:lang w:eastAsia="nl-NL"/>
        </w:rPr>
      </w:pPr>
      <w:r w:rsidRPr="001547D4">
        <w:rPr>
          <w:i/>
          <w:iCs/>
          <w:lang w:eastAsia="nl-NL"/>
        </w:rPr>
        <w:t xml:space="preserve">Paragraph 5.2.1.26.4., </w:t>
      </w:r>
      <w:r w:rsidRPr="001547D4">
        <w:rPr>
          <w:iCs/>
          <w:lang w:eastAsia="nl-NL"/>
        </w:rPr>
        <w:t>amend to read:</w:t>
      </w:r>
    </w:p>
    <w:p w14:paraId="090D319B" w14:textId="77777777" w:rsidR="001547D4" w:rsidRPr="001547D4" w:rsidRDefault="001547D4" w:rsidP="001547D4">
      <w:pPr>
        <w:spacing w:after="120"/>
        <w:ind w:left="2268" w:right="1134" w:hanging="1134"/>
        <w:jc w:val="both"/>
      </w:pPr>
      <w:r w:rsidRPr="001547D4">
        <w:t xml:space="preserve">"5.2.1.26.4. </w:t>
      </w:r>
      <w:r w:rsidRPr="001547D4">
        <w:tab/>
        <w:t>After the ignition/start switch which controls the electrical energy for the braking equipment has been switched off and/or the key removed, it shall remain possible to apply the parking braking system, whereas releasing shall be prevented.</w:t>
      </w:r>
    </w:p>
    <w:p w14:paraId="5A34C546" w14:textId="77777777" w:rsidR="001547D4" w:rsidRPr="001547D4" w:rsidRDefault="001547D4" w:rsidP="001547D4">
      <w:pPr>
        <w:pStyle w:val="SingleTxtG"/>
        <w:ind w:left="2268"/>
      </w:pPr>
      <w:r w:rsidRPr="001547D4">
        <w:t xml:space="preserve">However, the parking braking system may also be released when this action is part of an operation of a </w:t>
      </w:r>
      <w:proofErr w:type="gramStart"/>
      <w:r w:rsidRPr="001547D4">
        <w:t>remote control</w:t>
      </w:r>
      <w:proofErr w:type="gramEnd"/>
      <w:r w:rsidRPr="001547D4">
        <w:t xml:space="preserve"> system fulfilling the technical requirements of an ACSF of Category A as specified in the 02 series of amendments to UN Regulation No. 79 or later series of amendments.</w:t>
      </w:r>
      <w:r w:rsidRPr="001547D4">
        <w:rPr>
          <w:bCs/>
          <w:iCs/>
        </w:rPr>
        <w:t>"</w:t>
      </w:r>
    </w:p>
    <w:p w14:paraId="3580F096" w14:textId="77777777" w:rsidR="001547D4" w:rsidRPr="001547D4" w:rsidRDefault="001547D4" w:rsidP="001547D4">
      <w:pPr>
        <w:spacing w:before="240"/>
        <w:ind w:left="1134" w:right="1134"/>
        <w:jc w:val="center"/>
        <w:rPr>
          <w:u w:val="single"/>
        </w:rPr>
      </w:pPr>
      <w:r w:rsidRPr="001547D4">
        <w:rPr>
          <w:u w:val="single"/>
        </w:rPr>
        <w:tab/>
      </w:r>
      <w:r w:rsidRPr="001547D4">
        <w:rPr>
          <w:u w:val="single"/>
        </w:rPr>
        <w:tab/>
      </w:r>
      <w:r w:rsidRPr="001547D4">
        <w:rPr>
          <w:u w:val="single"/>
        </w:rPr>
        <w:tab/>
      </w:r>
    </w:p>
    <w:sectPr w:rsidR="001547D4" w:rsidRPr="001547D4" w:rsidSect="008311A3">
      <w:headerReference w:type="even" r:id="rId8"/>
      <w:headerReference w:type="default" r:id="rId9"/>
      <w:footerReference w:type="even" r:id="rId10"/>
      <w:footerReference w:type="default" r:id="rId11"/>
      <w:headerReference w:type="first" r:id="rId12"/>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3B43A2E3"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732513">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101857EE"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732513">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4CCF2412" w14:textId="77777777" w:rsidR="00C71AFE" w:rsidRDefault="00C71AFE" w:rsidP="00C71AFE">
      <w:pPr>
        <w:pStyle w:val="FootnoteText"/>
      </w:pPr>
      <w:r>
        <w:tab/>
      </w:r>
      <w:r>
        <w:rPr>
          <w:rStyle w:val="FootnoteReference"/>
          <w:sz w:val="20"/>
        </w:rPr>
        <w:t>*</w:t>
      </w:r>
      <w:r>
        <w:rPr>
          <w:sz w:val="20"/>
        </w:rPr>
        <w:tab/>
      </w:r>
      <w:r>
        <w:t>Former titles of the Agreement:</w:t>
      </w:r>
    </w:p>
    <w:p w14:paraId="41A7B2F6" w14:textId="77777777" w:rsidR="00C71AFE" w:rsidRDefault="00C71AFE" w:rsidP="00C71AFE">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59895AD6" w14:textId="77777777" w:rsidR="00C71AFE" w:rsidRDefault="00C71AFE" w:rsidP="00C71AFE">
      <w:pPr>
        <w:pStyle w:val="FootnoteText"/>
      </w:pPr>
      <w:r>
        <w:tab/>
      </w:r>
      <w:r>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t>on the Basis of</w:t>
      </w:r>
      <w:proofErr w:type="gramEnd"/>
      <w:r>
        <w:t xml:space="preserve">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0786E737" w:rsidR="00B701B3" w:rsidRDefault="00B701B3">
    <w:pPr>
      <w:pStyle w:val="Header"/>
    </w:pPr>
    <w:r w:rsidRPr="00D623A7">
      <w:t>E/ECE/324</w:t>
    </w:r>
    <w:r w:rsidRPr="00841EB5">
      <w:t>/</w:t>
    </w:r>
    <w:r w:rsidR="00FB03A9" w:rsidRPr="00FB03A9">
      <w:t>Rev.1/Add.12/Rev.8/Amend.</w:t>
    </w:r>
    <w:r w:rsidR="001547D4">
      <w:t>6</w:t>
    </w:r>
    <w:r>
      <w:br/>
    </w:r>
    <w:r w:rsidRPr="00D623A7">
      <w:t>E/ECE/TRANS/505</w:t>
    </w:r>
    <w:r w:rsidRPr="00841EB5">
      <w:t>/</w:t>
    </w:r>
    <w:r w:rsidR="00FB03A9" w:rsidRPr="00FB03A9">
      <w:t>Rev.1/Add.12/Rev.8/Amend.</w:t>
    </w:r>
    <w:r w:rsidR="001547D4">
      <w:t>6</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4DAA9E70" w:rsidR="00B701B3" w:rsidRPr="00204153" w:rsidRDefault="00204153" w:rsidP="00776D12">
    <w:pPr>
      <w:pStyle w:val="Header"/>
      <w:jc w:val="right"/>
      <w:rPr>
        <w:lang w:val="en-US"/>
      </w:rPr>
    </w:pPr>
    <w:r w:rsidRPr="00D623A7">
      <w:t>E/ECE/324</w:t>
    </w:r>
    <w:r w:rsidRPr="00841EB5">
      <w:t>/</w:t>
    </w:r>
    <w:r w:rsidRPr="00FB03A9">
      <w:t>Rev.1/Add.12/Rev.8/Amend.</w:t>
    </w:r>
    <w:r w:rsidR="001547D4">
      <w:t>6</w:t>
    </w:r>
    <w:r>
      <w:br/>
    </w:r>
    <w:r w:rsidRPr="00D623A7">
      <w:t>E/ECE/TRANS/505</w:t>
    </w:r>
    <w:r w:rsidRPr="00841EB5">
      <w:t>/</w:t>
    </w:r>
    <w:r w:rsidRPr="00FB03A9">
      <w:t>Rev.1/Add.12/Rev.8/Amend.</w:t>
    </w:r>
    <w:r w:rsidR="001547D4">
      <w:t>6</w:t>
    </w:r>
  </w:p>
  <w:p w14:paraId="4823CE24" w14:textId="77777777" w:rsidR="00BF4A36" w:rsidRPr="00204153" w:rsidRDefault="00BF4A36" w:rsidP="00BF4A36">
    <w:pP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330"/>
    <w:rsid w:val="00050F6B"/>
    <w:rsid w:val="00072C8C"/>
    <w:rsid w:val="00086287"/>
    <w:rsid w:val="000931C0"/>
    <w:rsid w:val="00094460"/>
    <w:rsid w:val="000B175B"/>
    <w:rsid w:val="000B3A0F"/>
    <w:rsid w:val="000D3A4F"/>
    <w:rsid w:val="000E0415"/>
    <w:rsid w:val="001220B8"/>
    <w:rsid w:val="00127454"/>
    <w:rsid w:val="00134B40"/>
    <w:rsid w:val="001352D9"/>
    <w:rsid w:val="001547D4"/>
    <w:rsid w:val="00165E82"/>
    <w:rsid w:val="001A66A2"/>
    <w:rsid w:val="001B4B04"/>
    <w:rsid w:val="001C6663"/>
    <w:rsid w:val="001C7895"/>
    <w:rsid w:val="001D26DF"/>
    <w:rsid w:val="00204153"/>
    <w:rsid w:val="0020490B"/>
    <w:rsid w:val="00211E0B"/>
    <w:rsid w:val="002405A7"/>
    <w:rsid w:val="00271A7F"/>
    <w:rsid w:val="00293FF9"/>
    <w:rsid w:val="002A1E3A"/>
    <w:rsid w:val="00300A81"/>
    <w:rsid w:val="003107FA"/>
    <w:rsid w:val="00312E48"/>
    <w:rsid w:val="00315203"/>
    <w:rsid w:val="003229D8"/>
    <w:rsid w:val="0033745A"/>
    <w:rsid w:val="003852F5"/>
    <w:rsid w:val="0039277A"/>
    <w:rsid w:val="003972E0"/>
    <w:rsid w:val="003A0620"/>
    <w:rsid w:val="003C2CC4"/>
    <w:rsid w:val="003C3936"/>
    <w:rsid w:val="003D4B23"/>
    <w:rsid w:val="003F1ED3"/>
    <w:rsid w:val="004325CB"/>
    <w:rsid w:val="00440758"/>
    <w:rsid w:val="00445C26"/>
    <w:rsid w:val="00446DE4"/>
    <w:rsid w:val="004A41CA"/>
    <w:rsid w:val="004A53CC"/>
    <w:rsid w:val="004C70C1"/>
    <w:rsid w:val="004E3FEB"/>
    <w:rsid w:val="00503228"/>
    <w:rsid w:val="00505384"/>
    <w:rsid w:val="005420F2"/>
    <w:rsid w:val="0054561B"/>
    <w:rsid w:val="00582B38"/>
    <w:rsid w:val="005B3DB3"/>
    <w:rsid w:val="005C3692"/>
    <w:rsid w:val="005E1409"/>
    <w:rsid w:val="00611FC4"/>
    <w:rsid w:val="00616B23"/>
    <w:rsid w:val="006176FB"/>
    <w:rsid w:val="00627ED0"/>
    <w:rsid w:val="00640B26"/>
    <w:rsid w:val="0064636E"/>
    <w:rsid w:val="00665595"/>
    <w:rsid w:val="0069341E"/>
    <w:rsid w:val="00694209"/>
    <w:rsid w:val="006A67EF"/>
    <w:rsid w:val="006A7392"/>
    <w:rsid w:val="006E564B"/>
    <w:rsid w:val="00713BD8"/>
    <w:rsid w:val="0072632A"/>
    <w:rsid w:val="00732513"/>
    <w:rsid w:val="00743CD6"/>
    <w:rsid w:val="00750602"/>
    <w:rsid w:val="00773830"/>
    <w:rsid w:val="00776D12"/>
    <w:rsid w:val="0079364A"/>
    <w:rsid w:val="007B6BA5"/>
    <w:rsid w:val="007C3390"/>
    <w:rsid w:val="007C4F4B"/>
    <w:rsid w:val="007D3821"/>
    <w:rsid w:val="007F0B83"/>
    <w:rsid w:val="007F6611"/>
    <w:rsid w:val="008175E9"/>
    <w:rsid w:val="008242D7"/>
    <w:rsid w:val="00827E05"/>
    <w:rsid w:val="008311A3"/>
    <w:rsid w:val="00841EB5"/>
    <w:rsid w:val="008518D5"/>
    <w:rsid w:val="00871FD5"/>
    <w:rsid w:val="008979B1"/>
    <w:rsid w:val="008A6B25"/>
    <w:rsid w:val="008A6C4F"/>
    <w:rsid w:val="008C3804"/>
    <w:rsid w:val="008E0E46"/>
    <w:rsid w:val="008F7600"/>
    <w:rsid w:val="00907AD2"/>
    <w:rsid w:val="00963CBA"/>
    <w:rsid w:val="00964314"/>
    <w:rsid w:val="00974A8D"/>
    <w:rsid w:val="00991261"/>
    <w:rsid w:val="009A28A4"/>
    <w:rsid w:val="009F3A17"/>
    <w:rsid w:val="00A1427D"/>
    <w:rsid w:val="00A41529"/>
    <w:rsid w:val="00A569D6"/>
    <w:rsid w:val="00A72F22"/>
    <w:rsid w:val="00A748A6"/>
    <w:rsid w:val="00A85956"/>
    <w:rsid w:val="00A879A4"/>
    <w:rsid w:val="00A959D8"/>
    <w:rsid w:val="00B30179"/>
    <w:rsid w:val="00B32121"/>
    <w:rsid w:val="00B33EC0"/>
    <w:rsid w:val="00B701B3"/>
    <w:rsid w:val="00B81E12"/>
    <w:rsid w:val="00BC2683"/>
    <w:rsid w:val="00BC358D"/>
    <w:rsid w:val="00BC74E9"/>
    <w:rsid w:val="00BD2146"/>
    <w:rsid w:val="00BD538F"/>
    <w:rsid w:val="00BE21A9"/>
    <w:rsid w:val="00BE4F74"/>
    <w:rsid w:val="00BE618E"/>
    <w:rsid w:val="00BF4A36"/>
    <w:rsid w:val="00BF6D95"/>
    <w:rsid w:val="00C17699"/>
    <w:rsid w:val="00C41A28"/>
    <w:rsid w:val="00C463DD"/>
    <w:rsid w:val="00C61666"/>
    <w:rsid w:val="00C711C7"/>
    <w:rsid w:val="00C71A58"/>
    <w:rsid w:val="00C71AFE"/>
    <w:rsid w:val="00C745C3"/>
    <w:rsid w:val="00C84414"/>
    <w:rsid w:val="00CA1FD0"/>
    <w:rsid w:val="00CE4A8F"/>
    <w:rsid w:val="00CE5E33"/>
    <w:rsid w:val="00D2031B"/>
    <w:rsid w:val="00D25FE2"/>
    <w:rsid w:val="00D317BB"/>
    <w:rsid w:val="00D356AC"/>
    <w:rsid w:val="00D43252"/>
    <w:rsid w:val="00D5540C"/>
    <w:rsid w:val="00D623A7"/>
    <w:rsid w:val="00D6614F"/>
    <w:rsid w:val="00D978C6"/>
    <w:rsid w:val="00DA67AD"/>
    <w:rsid w:val="00DB5D0F"/>
    <w:rsid w:val="00DC3F07"/>
    <w:rsid w:val="00DD6301"/>
    <w:rsid w:val="00DE5D62"/>
    <w:rsid w:val="00DF12F7"/>
    <w:rsid w:val="00DF3A2D"/>
    <w:rsid w:val="00E02C81"/>
    <w:rsid w:val="00E130AB"/>
    <w:rsid w:val="00E506F0"/>
    <w:rsid w:val="00E53330"/>
    <w:rsid w:val="00E7260F"/>
    <w:rsid w:val="00E8553E"/>
    <w:rsid w:val="00E87921"/>
    <w:rsid w:val="00E96630"/>
    <w:rsid w:val="00EA0ED6"/>
    <w:rsid w:val="00EA264E"/>
    <w:rsid w:val="00EA52B7"/>
    <w:rsid w:val="00ED7A2A"/>
    <w:rsid w:val="00EF1D7F"/>
    <w:rsid w:val="00F53EDA"/>
    <w:rsid w:val="00F7753D"/>
    <w:rsid w:val="00F85F34"/>
    <w:rsid w:val="00FA06F7"/>
    <w:rsid w:val="00FB03A9"/>
    <w:rsid w:val="00FB171A"/>
    <w:rsid w:val="00FC68B7"/>
    <w:rsid w:val="00FD7BF6"/>
    <w:rsid w:val="00FF1DA4"/>
    <w:rsid w:val="00FF7D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6B0A858"/>
  <w15:docId w15:val="{A089882B-9FA2-4C2E-9DE0-36B2D793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25982">
      <w:bodyDiv w:val="1"/>
      <w:marLeft w:val="0"/>
      <w:marRight w:val="0"/>
      <w:marTop w:val="0"/>
      <w:marBottom w:val="0"/>
      <w:divBdr>
        <w:top w:val="none" w:sz="0" w:space="0" w:color="auto"/>
        <w:left w:val="none" w:sz="0" w:space="0" w:color="auto"/>
        <w:bottom w:val="none" w:sz="0" w:space="0" w:color="auto"/>
        <w:right w:val="none" w:sz="0" w:space="0" w:color="auto"/>
      </w:divBdr>
    </w:div>
    <w:div w:id="49908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2553</Characters>
  <Application>Microsoft Office Word</Application>
  <DocSecurity>0</DocSecurity>
  <Lines>21</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1701809</vt:lpstr>
      <vt:lpstr/>
    </vt:vector>
  </TitlesOfParts>
  <Company>CSD</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1701809</dc:title>
  <dc:subject>E/ECE/324/Rev.1/Add.12/Rev.8/Amend.4</dc:subject>
  <dc:creator>Caillot</dc:creator>
  <cp:lastModifiedBy>Nikola Sahovic</cp:lastModifiedBy>
  <cp:revision>5</cp:revision>
  <cp:lastPrinted>2015-05-06T11:39:00Z</cp:lastPrinted>
  <dcterms:created xsi:type="dcterms:W3CDTF">2019-01-16T09:41:00Z</dcterms:created>
  <dcterms:modified xsi:type="dcterms:W3CDTF">2019-01-17T10:25:00Z</dcterms:modified>
</cp:coreProperties>
</file>