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42"/>
        <w:gridCol w:w="1138"/>
        <w:gridCol w:w="5383"/>
        <w:gridCol w:w="2976"/>
      </w:tblGrid>
      <w:tr w:rsidR="00314CEB" w:rsidRPr="0088629D" w:rsidTr="00F9746B">
        <w:trPr>
          <w:trHeight w:hRule="exact" w:val="851"/>
        </w:trPr>
        <w:tc>
          <w:tcPr>
            <w:tcW w:w="142" w:type="dxa"/>
            <w:tcBorders>
              <w:bottom w:val="single" w:sz="4" w:space="0" w:color="auto"/>
            </w:tcBorders>
          </w:tcPr>
          <w:p w:rsidR="00314CEB" w:rsidRDefault="00314CEB" w:rsidP="00FA05EC">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314CEB" w:rsidRPr="00FA05EC" w:rsidRDefault="00314CEB" w:rsidP="00FA05EC">
            <w:pPr>
              <w:jc w:val="right"/>
              <w:rPr>
                <w:lang w:val="en-US"/>
              </w:rPr>
            </w:pPr>
            <w:r w:rsidRPr="00FA05EC">
              <w:rPr>
                <w:sz w:val="40"/>
                <w:lang w:val="en-US"/>
              </w:rPr>
              <w:t>E</w:t>
            </w:r>
            <w:r w:rsidRPr="00FA05EC">
              <w:rPr>
                <w:lang w:val="en-US"/>
              </w:rPr>
              <w:t>/ECE/324/Rev.2/Add.140</w:t>
            </w:r>
            <w:r w:rsidRPr="00FA05EC">
              <w:rPr>
                <w:rFonts w:cs="Times New Roman"/>
                <w:lang w:val="en-US"/>
              </w:rPr>
              <w:t>−</w:t>
            </w:r>
            <w:r w:rsidRPr="00FA05EC">
              <w:rPr>
                <w:sz w:val="40"/>
                <w:lang w:val="en-US"/>
              </w:rPr>
              <w:t>E</w:t>
            </w:r>
            <w:r w:rsidRPr="00FA05EC">
              <w:rPr>
                <w:lang w:val="en-US"/>
              </w:rPr>
              <w:t>/ECE/TRANS/505/Rev.2/Add.140</w:t>
            </w:r>
          </w:p>
        </w:tc>
      </w:tr>
      <w:tr w:rsidR="002D5AAC" w:rsidRPr="00FA05EC" w:rsidTr="00314CEB">
        <w:trPr>
          <w:trHeight w:hRule="exact" w:val="2835"/>
        </w:trPr>
        <w:tc>
          <w:tcPr>
            <w:tcW w:w="1280" w:type="dxa"/>
            <w:gridSpan w:val="2"/>
            <w:tcBorders>
              <w:top w:val="single" w:sz="4" w:space="0" w:color="auto"/>
              <w:bottom w:val="single" w:sz="12" w:space="0" w:color="auto"/>
            </w:tcBorders>
          </w:tcPr>
          <w:p w:rsidR="002D5AAC" w:rsidRPr="00F9746B" w:rsidRDefault="002D5AAC" w:rsidP="0018649F">
            <w:pPr>
              <w:spacing w:before="120"/>
              <w:jc w:val="center"/>
              <w:rPr>
                <w:lang w:val="en-US"/>
              </w:rPr>
            </w:pPr>
          </w:p>
        </w:tc>
        <w:tc>
          <w:tcPr>
            <w:tcW w:w="5383" w:type="dxa"/>
            <w:tcBorders>
              <w:top w:val="single" w:sz="4" w:space="0" w:color="auto"/>
              <w:bottom w:val="single" w:sz="12" w:space="0" w:color="auto"/>
            </w:tcBorders>
          </w:tcPr>
          <w:p w:rsidR="002D5AAC" w:rsidRPr="00F9746B" w:rsidRDefault="002D5AAC" w:rsidP="008A37C8">
            <w:pPr>
              <w:suppressAutoHyphens/>
              <w:spacing w:before="120" w:line="460" w:lineRule="exact"/>
              <w:rPr>
                <w:b/>
                <w:sz w:val="34"/>
                <w:szCs w:val="34"/>
                <w:lang w:val="en-US"/>
              </w:rPr>
            </w:pPr>
          </w:p>
        </w:tc>
        <w:tc>
          <w:tcPr>
            <w:tcW w:w="2976" w:type="dxa"/>
            <w:tcBorders>
              <w:top w:val="single" w:sz="4" w:space="0" w:color="auto"/>
              <w:bottom w:val="single" w:sz="12" w:space="0" w:color="auto"/>
            </w:tcBorders>
          </w:tcPr>
          <w:p w:rsidR="002D5AAC" w:rsidRDefault="002D5AAC" w:rsidP="00712895">
            <w:pPr>
              <w:spacing w:before="240"/>
              <w:rPr>
                <w:lang w:val="en-US"/>
              </w:rPr>
            </w:pPr>
          </w:p>
          <w:p w:rsidR="00FA05EC" w:rsidRDefault="00FA05EC" w:rsidP="00FA05EC">
            <w:pPr>
              <w:spacing w:line="240" w:lineRule="exact"/>
              <w:rPr>
                <w:lang w:val="en-US"/>
              </w:rPr>
            </w:pPr>
            <w:r>
              <w:rPr>
                <w:lang w:val="en-US"/>
              </w:rPr>
              <w:t>30 January 2017</w:t>
            </w:r>
          </w:p>
          <w:p w:rsidR="00FA05EC" w:rsidRPr="008D53B6" w:rsidRDefault="00FA05EC" w:rsidP="00FA05EC">
            <w:pPr>
              <w:spacing w:line="240" w:lineRule="exact"/>
              <w:rPr>
                <w:lang w:val="en-US"/>
              </w:rPr>
            </w:pPr>
          </w:p>
        </w:tc>
      </w:tr>
    </w:tbl>
    <w:p w:rsidR="00284629" w:rsidRPr="007E1458" w:rsidRDefault="00314CEB" w:rsidP="00284629">
      <w:pPr>
        <w:pStyle w:val="HChGR"/>
        <w:spacing w:before="320" w:after="200" w:line="290" w:lineRule="exact"/>
      </w:pPr>
      <w:r>
        <w:rPr>
          <w:lang w:val="en-US"/>
        </w:rPr>
        <w:tab/>
      </w:r>
      <w:r>
        <w:rPr>
          <w:lang w:val="en-US"/>
        </w:rPr>
        <w:tab/>
      </w:r>
      <w:r w:rsidR="00284629" w:rsidRPr="007E1458">
        <w:t>Соглашение</w:t>
      </w:r>
    </w:p>
    <w:p w:rsidR="00284629" w:rsidRPr="007E1458" w:rsidRDefault="00284629" w:rsidP="00284629">
      <w:pPr>
        <w:pStyle w:val="H1GR"/>
      </w:pPr>
      <w:r w:rsidRPr="007E1458">
        <w:tab/>
      </w:r>
      <w:r w:rsidRPr="007E1458">
        <w:tab/>
        <w:t xml:space="preserve">О принятии единообразных </w:t>
      </w:r>
      <w:r w:rsidRPr="005A6E1E">
        <w:t>технических</w:t>
      </w:r>
      <w:r w:rsidRPr="007E1458">
        <w:t xml:space="preserve"> предписаний для</w:t>
      </w:r>
      <w:r w:rsidR="00706BD8">
        <w:t> </w:t>
      </w:r>
      <w:r w:rsidRPr="007E1458">
        <w:t>колесных транспортных средств, предметов оборудования и</w:t>
      </w:r>
      <w:r w:rsidR="00D52620">
        <w:rPr>
          <w:lang w:val="en-US"/>
        </w:rPr>
        <w:t> </w:t>
      </w:r>
      <w:r w:rsidRPr="007E1458">
        <w:t xml:space="preserve">частей, которые могут быть установлены и/или использованы на колесных транспортных средствах, </w:t>
      </w:r>
      <w:r w:rsidR="00D52620" w:rsidRPr="00D52620">
        <w:br/>
      </w:r>
      <w:r w:rsidRPr="007E1458">
        <w:t>и об условиях взаимного признания официальных утверждений, выдаваемых на основе этих предписаний</w:t>
      </w:r>
      <w:r w:rsidRPr="00D52620">
        <w:rPr>
          <w:rStyle w:val="FootnoteReference"/>
          <w:b w:val="0"/>
          <w:sz w:val="20"/>
          <w:vertAlign w:val="baseline"/>
          <w:lang w:eastAsia="en-US"/>
        </w:rPr>
        <w:footnoteReference w:customMarkFollows="1" w:id="1"/>
        <w:t>*</w:t>
      </w:r>
      <w:r w:rsidRPr="007E1458">
        <w:rPr>
          <w:rStyle w:val="FootnoteReference"/>
          <w:sz w:val="20"/>
          <w:lang w:eastAsia="en-US"/>
        </w:rPr>
        <w:t xml:space="preserve"> </w:t>
      </w:r>
    </w:p>
    <w:p w:rsidR="00284629" w:rsidRPr="007E1458" w:rsidRDefault="00284629" w:rsidP="00284629">
      <w:pPr>
        <w:pStyle w:val="SingleTxtGR"/>
        <w:spacing w:after="80" w:line="220" w:lineRule="atLeast"/>
      </w:pPr>
      <w:r w:rsidRPr="007E1458">
        <w:t>(Пересмотр 2, включающий поправки, вступившие в силу 16 октября 1995 года)</w:t>
      </w:r>
    </w:p>
    <w:p w:rsidR="00284629" w:rsidRPr="002F4142" w:rsidRDefault="00284629" w:rsidP="00284629">
      <w:pPr>
        <w:spacing w:before="120" w:line="220" w:lineRule="atLeast"/>
        <w:jc w:val="center"/>
        <w:rPr>
          <w:u w:val="single"/>
        </w:rPr>
      </w:pPr>
      <w:r w:rsidRPr="002F4142">
        <w:rPr>
          <w:u w:val="single"/>
        </w:rPr>
        <w:tab/>
      </w:r>
      <w:r w:rsidRPr="002F4142">
        <w:rPr>
          <w:u w:val="single"/>
        </w:rPr>
        <w:tab/>
      </w:r>
    </w:p>
    <w:p w:rsidR="00284629" w:rsidRDefault="00284629" w:rsidP="00284629">
      <w:pPr>
        <w:pStyle w:val="H1GR"/>
        <w:spacing w:before="320" w:after="200" w:line="260" w:lineRule="exact"/>
      </w:pPr>
      <w:r>
        <w:tab/>
      </w:r>
      <w:r>
        <w:tab/>
        <w:t>Добавление 140: Правила № 141</w:t>
      </w:r>
    </w:p>
    <w:p w:rsidR="00284629" w:rsidRDefault="00284629" w:rsidP="00284629">
      <w:pPr>
        <w:pStyle w:val="SingleTxtGR"/>
        <w:rPr>
          <w:bCs/>
        </w:rPr>
      </w:pPr>
      <w:r w:rsidRPr="007C22B5">
        <w:t>Дата вступления в силу в качестве прило</w:t>
      </w:r>
      <w:r>
        <w:t xml:space="preserve">жения к Соглашению 1958 года: 22 января </w:t>
      </w:r>
      <w:r w:rsidRPr="007C22B5">
        <w:t>201</w:t>
      </w:r>
      <w:r>
        <w:t>7</w:t>
      </w:r>
      <w:r w:rsidRPr="007C22B5">
        <w:t xml:space="preserve"> года</w:t>
      </w:r>
      <w:r>
        <w:rPr>
          <w:bCs/>
        </w:rPr>
        <w:t xml:space="preserve"> </w:t>
      </w:r>
    </w:p>
    <w:p w:rsidR="00284629" w:rsidRPr="00871870" w:rsidRDefault="00706BD8" w:rsidP="00706BD8">
      <w:pPr>
        <w:pStyle w:val="H1GR"/>
        <w:rPr>
          <w:szCs w:val="24"/>
        </w:rPr>
      </w:pPr>
      <w:r>
        <w:tab/>
      </w:r>
      <w:r>
        <w:tab/>
      </w:r>
      <w:r w:rsidR="00284629" w:rsidRPr="00871870">
        <w:t>Единообразные предписания, касающиеся</w:t>
      </w:r>
      <w:r w:rsidR="00284629">
        <w:t xml:space="preserve"> </w:t>
      </w:r>
      <w:r w:rsidR="00284629" w:rsidRPr="00871870">
        <w:t>официального утверждения транспортных</w:t>
      </w:r>
      <w:r w:rsidR="00284629">
        <w:t xml:space="preserve"> </w:t>
      </w:r>
      <w:r w:rsidR="00284629" w:rsidRPr="00871870">
        <w:t>средств в</w:t>
      </w:r>
      <w:r w:rsidR="00284629" w:rsidRPr="00871870">
        <w:rPr>
          <w:lang w:val="en-US"/>
        </w:rPr>
        <w:t> </w:t>
      </w:r>
      <w:r w:rsidR="00284629" w:rsidRPr="00871870">
        <w:t>отношении их систем контроля</w:t>
      </w:r>
      <w:r>
        <w:t xml:space="preserve"> </w:t>
      </w:r>
      <w:r w:rsidR="00284629" w:rsidRPr="00871870">
        <w:t>давления в шинах (СКДШ)</w:t>
      </w:r>
    </w:p>
    <w:p w:rsidR="00284629" w:rsidRPr="00F9746B" w:rsidRDefault="00284629" w:rsidP="00F9746B">
      <w:pPr>
        <w:pStyle w:val="SingleTxtGR"/>
        <w:spacing w:after="0"/>
        <w:rPr>
          <w:lang w:eastAsia="en-GB"/>
        </w:rPr>
      </w:pPr>
      <w:r>
        <w:t>Настоящий</w:t>
      </w:r>
      <w:r w:rsidRPr="007C22B5">
        <w:t xml:space="preserve"> документ опубликован исключительно в информационных целях. Аутентичным и юридически обязательным текстом явля</w:t>
      </w:r>
      <w:r>
        <w:t>е</w:t>
      </w:r>
      <w:r w:rsidRPr="007C22B5">
        <w:t>тся докумен</w:t>
      </w:r>
      <w:r>
        <w:t>т</w:t>
      </w:r>
      <w:r w:rsidRPr="00E81284">
        <w:rPr>
          <w:b/>
          <w:bCs/>
        </w:rPr>
        <w:t xml:space="preserve"> </w:t>
      </w:r>
      <w:r w:rsidRPr="00B61A67">
        <w:rPr>
          <w:lang w:val="en-GB" w:eastAsia="en-GB"/>
        </w:rPr>
        <w:t>ECE</w:t>
      </w:r>
      <w:r w:rsidRPr="00E81284">
        <w:rPr>
          <w:lang w:eastAsia="en-GB"/>
        </w:rPr>
        <w:t>/</w:t>
      </w:r>
      <w:r w:rsidRPr="00B61A67">
        <w:rPr>
          <w:lang w:val="en-GB" w:eastAsia="en-GB"/>
        </w:rPr>
        <w:t>TRANS</w:t>
      </w:r>
      <w:r w:rsidRPr="00E81284">
        <w:rPr>
          <w:lang w:eastAsia="en-GB"/>
        </w:rPr>
        <w:t>/</w:t>
      </w:r>
      <w:r w:rsidRPr="00B61A67">
        <w:rPr>
          <w:lang w:val="en-GB" w:eastAsia="en-GB"/>
        </w:rPr>
        <w:t>WP</w:t>
      </w:r>
      <w:r w:rsidRPr="00E81284">
        <w:rPr>
          <w:lang w:eastAsia="en-GB"/>
        </w:rPr>
        <w:t>.29/2016/6</w:t>
      </w:r>
      <w:r>
        <w:rPr>
          <w:lang w:eastAsia="en-GB"/>
        </w:rPr>
        <w:t>3</w:t>
      </w:r>
      <w:r w:rsidRPr="00E81284">
        <w:rPr>
          <w:lang w:eastAsia="en-GB"/>
        </w:rPr>
        <w:t>.</w:t>
      </w:r>
    </w:p>
    <w:p w:rsidR="00F9746B" w:rsidRPr="002F4142" w:rsidRDefault="00F9746B" w:rsidP="00F9746B">
      <w:pPr>
        <w:spacing w:line="220" w:lineRule="atLeast"/>
        <w:jc w:val="center"/>
        <w:rPr>
          <w:u w:val="single"/>
        </w:rPr>
      </w:pPr>
      <w:r w:rsidRPr="002F4142">
        <w:rPr>
          <w:u w:val="single"/>
        </w:rPr>
        <w:tab/>
      </w:r>
      <w:r w:rsidRPr="002F4142">
        <w:rPr>
          <w:u w:val="single"/>
        </w:rPr>
        <w:tab/>
      </w:r>
    </w:p>
    <w:p w:rsidR="00284629" w:rsidRDefault="00284629" w:rsidP="00F9746B">
      <w:pPr>
        <w:pStyle w:val="SingleTxtGR"/>
        <w:jc w:val="center"/>
        <w:rPr>
          <w:lang w:eastAsia="en-GB"/>
        </w:rPr>
      </w:pPr>
      <w:r w:rsidRPr="00D371F4">
        <w:rPr>
          <w:b/>
          <w:noProof/>
          <w:spacing w:val="0"/>
          <w:w w:val="100"/>
          <w:kern w:val="0"/>
          <w:sz w:val="24"/>
          <w:lang w:val="en-GB" w:eastAsia="en-GB"/>
        </w:rPr>
        <w:drawing>
          <wp:inline distT="0" distB="0" distL="0" distR="0" wp14:anchorId="32952CEF" wp14:editId="1FE98B18">
            <wp:extent cx="799017" cy="642174"/>
            <wp:effectExtent l="0" t="0" r="127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B15BA9" w:rsidRDefault="00284629" w:rsidP="00B15BA9">
      <w:pPr>
        <w:pStyle w:val="SingleTxtGR"/>
        <w:jc w:val="center"/>
        <w:rPr>
          <w:b/>
        </w:rPr>
        <w:sectPr w:rsidR="00B15BA9" w:rsidSect="00284629">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r w:rsidRPr="007E1458">
        <w:rPr>
          <w:b/>
        </w:rPr>
        <w:t>ОРГАНИЗАЦИЯ ОБЪЕДИНЕННЫХ НАЦИЙ</w:t>
      </w:r>
    </w:p>
    <w:p w:rsidR="00AA09F6" w:rsidRDefault="00AA09F6" w:rsidP="00284629">
      <w:pPr>
        <w:pStyle w:val="HChGR"/>
        <w:sectPr w:rsidR="00AA09F6" w:rsidSect="00AA09F6">
          <w:headerReference w:type="first" r:id="rId15"/>
          <w:footerReference w:type="first" r:id="rId16"/>
          <w:pgSz w:w="11906" w:h="16838" w:code="9"/>
          <w:pgMar w:top="1701" w:right="1134" w:bottom="2268" w:left="1134" w:header="1134" w:footer="1701" w:gutter="0"/>
          <w:cols w:space="708"/>
          <w:titlePg/>
          <w:docGrid w:linePitch="360"/>
        </w:sectPr>
      </w:pPr>
    </w:p>
    <w:p w:rsidR="00284629" w:rsidRPr="002A4D14" w:rsidRDefault="00284629" w:rsidP="00F9746B">
      <w:pPr>
        <w:pStyle w:val="HChGR"/>
        <w:spacing w:before="480"/>
      </w:pPr>
      <w:r w:rsidRPr="00FD6912">
        <w:lastRenderedPageBreak/>
        <w:t xml:space="preserve">Правила № </w:t>
      </w:r>
      <w:r w:rsidRPr="002A4D14">
        <w:t>141</w:t>
      </w:r>
    </w:p>
    <w:p w:rsidR="00284629" w:rsidRDefault="00284629" w:rsidP="00284629">
      <w:pPr>
        <w:pStyle w:val="HChGR"/>
      </w:pPr>
      <w:r w:rsidRPr="00FD6912">
        <w:tab/>
      </w:r>
      <w:r w:rsidRPr="00FD6912">
        <w:tab/>
        <w:t>Единоо</w:t>
      </w:r>
      <w:r>
        <w:t>бразные предписания, касающиеся</w:t>
      </w:r>
      <w:r w:rsidRPr="00FD6912">
        <w:br/>
        <w:t>официа</w:t>
      </w:r>
      <w:r>
        <w:t>льного утверждения транспортных</w:t>
      </w:r>
      <w:r w:rsidRPr="00FD6912">
        <w:br/>
        <w:t>средств в</w:t>
      </w:r>
      <w:r w:rsidRPr="00FD6912">
        <w:rPr>
          <w:lang w:val="en-US"/>
        </w:rPr>
        <w:t> </w:t>
      </w:r>
      <w:r w:rsidRPr="00FD6912">
        <w:t>отношении их систем кон</w:t>
      </w:r>
      <w:r>
        <w:t>троля</w:t>
      </w:r>
      <w:r w:rsidRPr="00FD6912">
        <w:br/>
        <w:t xml:space="preserve">давления в шинах </w:t>
      </w:r>
      <w:r>
        <w:t>(СКДШ)</w:t>
      </w:r>
    </w:p>
    <w:p w:rsidR="00284629" w:rsidRDefault="00284629" w:rsidP="00284629">
      <w:pPr>
        <w:suppressAutoHyphens/>
        <w:spacing w:after="120"/>
        <w:rPr>
          <w:sz w:val="28"/>
          <w:lang w:eastAsia="ru-RU"/>
        </w:rPr>
      </w:pPr>
      <w:r>
        <w:rPr>
          <w:sz w:val="28"/>
          <w:lang w:eastAsia="ru-RU"/>
        </w:rPr>
        <w:t>Содержание</w:t>
      </w:r>
    </w:p>
    <w:p w:rsidR="00284629" w:rsidRDefault="00284629" w:rsidP="00284629">
      <w:pPr>
        <w:tabs>
          <w:tab w:val="right" w:pos="9638"/>
        </w:tabs>
        <w:suppressAutoHyphens/>
        <w:spacing w:after="120"/>
        <w:ind w:left="283"/>
        <w:rPr>
          <w:sz w:val="18"/>
          <w:lang w:eastAsia="ru-RU"/>
        </w:rPr>
      </w:pPr>
      <w:r>
        <w:rPr>
          <w:i/>
          <w:sz w:val="18"/>
          <w:lang w:eastAsia="ru-RU"/>
        </w:rPr>
        <w:tab/>
        <w:t>Стр.</w:t>
      </w:r>
    </w:p>
    <w:p w:rsidR="00284629" w:rsidRPr="00FF4E83" w:rsidRDefault="00284629" w:rsidP="0028462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Pr="001B4C74">
        <w:rPr>
          <w:lang w:eastAsia="ru-RU"/>
        </w:rPr>
        <w:t>1.</w:t>
      </w:r>
      <w:r w:rsidRPr="001B4C74">
        <w:rPr>
          <w:lang w:eastAsia="ru-RU"/>
        </w:rPr>
        <w:tab/>
      </w:r>
      <w:r w:rsidR="00FF4E83" w:rsidRPr="00FD6912">
        <w:t>Область применения</w:t>
      </w:r>
      <w:r w:rsidR="00FF4E83" w:rsidRPr="00FF4E83">
        <w:rPr>
          <w:lang w:eastAsia="ru-RU"/>
        </w:rPr>
        <w:tab/>
      </w:r>
      <w:r w:rsidR="00FF4E83" w:rsidRPr="00FF4E83">
        <w:rPr>
          <w:lang w:eastAsia="ru-RU"/>
        </w:rPr>
        <w:tab/>
      </w:r>
      <w:r w:rsidR="00F865CA">
        <w:rPr>
          <w:lang w:eastAsia="ru-RU"/>
        </w:rPr>
        <w:t>4</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2.</w:t>
      </w:r>
      <w:r w:rsidRPr="00FF4E83">
        <w:rPr>
          <w:lang w:eastAsia="ru-RU"/>
        </w:rPr>
        <w:tab/>
      </w:r>
      <w:r w:rsidRPr="00FD6912">
        <w:t>Определения</w:t>
      </w:r>
      <w:r w:rsidRPr="00FF4E83">
        <w:rPr>
          <w:lang w:eastAsia="ru-RU"/>
        </w:rPr>
        <w:tab/>
      </w:r>
      <w:r w:rsidRPr="00FF4E83">
        <w:rPr>
          <w:lang w:eastAsia="ru-RU"/>
        </w:rPr>
        <w:tab/>
      </w:r>
      <w:r w:rsidR="00F865CA">
        <w:rPr>
          <w:lang w:eastAsia="ru-RU"/>
        </w:rPr>
        <w:t>4</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3.</w:t>
      </w:r>
      <w:r w:rsidRPr="00FF4E83">
        <w:rPr>
          <w:lang w:eastAsia="ru-RU"/>
        </w:rPr>
        <w:tab/>
      </w:r>
      <w:r w:rsidRPr="002F1179">
        <w:t>Заявка на официальное утверждение</w:t>
      </w:r>
      <w:r w:rsidRPr="00FF4E83">
        <w:rPr>
          <w:lang w:eastAsia="ru-RU"/>
        </w:rPr>
        <w:tab/>
      </w:r>
      <w:r w:rsidRPr="00FF4E83">
        <w:rPr>
          <w:lang w:eastAsia="ru-RU"/>
        </w:rPr>
        <w:tab/>
      </w:r>
      <w:r w:rsidR="00F865CA">
        <w:rPr>
          <w:lang w:eastAsia="ru-RU"/>
        </w:rPr>
        <w:t>5</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4.</w:t>
      </w:r>
      <w:r w:rsidRPr="00FF4E83">
        <w:rPr>
          <w:lang w:eastAsia="ru-RU"/>
        </w:rPr>
        <w:tab/>
      </w:r>
      <w:r w:rsidRPr="002F1179">
        <w:t>Официальное утверждение</w:t>
      </w:r>
      <w:r w:rsidRPr="00FF4E83">
        <w:rPr>
          <w:lang w:eastAsia="ru-RU"/>
        </w:rPr>
        <w:tab/>
      </w:r>
      <w:r w:rsidRPr="00FF4E83">
        <w:rPr>
          <w:lang w:eastAsia="ru-RU"/>
        </w:rPr>
        <w:tab/>
      </w:r>
      <w:r w:rsidR="00F865CA">
        <w:rPr>
          <w:lang w:eastAsia="ru-RU"/>
        </w:rPr>
        <w:t>5</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5.</w:t>
      </w:r>
      <w:r w:rsidRPr="00FF4E83">
        <w:rPr>
          <w:lang w:eastAsia="ru-RU"/>
        </w:rPr>
        <w:tab/>
      </w:r>
      <w:r w:rsidRPr="002F1179">
        <w:t>Технические требования и испытания</w:t>
      </w:r>
      <w:r w:rsidRPr="00FF4E83">
        <w:rPr>
          <w:lang w:eastAsia="ru-RU"/>
        </w:rPr>
        <w:tab/>
      </w:r>
      <w:r w:rsidRPr="00FF4E83">
        <w:rPr>
          <w:lang w:eastAsia="ru-RU"/>
        </w:rPr>
        <w:tab/>
      </w:r>
      <w:r w:rsidR="00F865CA">
        <w:rPr>
          <w:lang w:eastAsia="ru-RU"/>
        </w:rPr>
        <w:t>7</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6.</w:t>
      </w:r>
      <w:r w:rsidRPr="00FF4E83">
        <w:rPr>
          <w:lang w:eastAsia="ru-RU"/>
        </w:rPr>
        <w:tab/>
      </w:r>
      <w:r w:rsidRPr="00023AB9">
        <w:t>Дополнительная информация</w:t>
      </w:r>
      <w:r w:rsidRPr="00FF4E83">
        <w:rPr>
          <w:lang w:eastAsia="ru-RU"/>
        </w:rPr>
        <w:tab/>
      </w:r>
      <w:r w:rsidRPr="00FF4E83">
        <w:rPr>
          <w:lang w:eastAsia="ru-RU"/>
        </w:rPr>
        <w:tab/>
      </w:r>
      <w:r w:rsidR="00F865CA">
        <w:rPr>
          <w:lang w:eastAsia="ru-RU"/>
        </w:rPr>
        <w:t>8</w:t>
      </w:r>
    </w:p>
    <w:p w:rsidR="00FF4E83" w:rsidRPr="00FF4E83" w:rsidRDefault="00FF4E83" w:rsidP="006C558A">
      <w:pPr>
        <w:tabs>
          <w:tab w:val="right" w:pos="850"/>
          <w:tab w:val="left" w:pos="1134"/>
          <w:tab w:val="left" w:leader="dot" w:pos="8787"/>
          <w:tab w:val="right" w:pos="9638"/>
        </w:tabs>
        <w:suppressAutoHyphens/>
        <w:spacing w:after="120"/>
        <w:rPr>
          <w:lang w:eastAsia="ru-RU"/>
        </w:rPr>
      </w:pPr>
      <w:r w:rsidRPr="00FF4E83">
        <w:rPr>
          <w:lang w:eastAsia="ru-RU"/>
        </w:rPr>
        <w:tab/>
        <w:t>7.</w:t>
      </w:r>
      <w:r w:rsidRPr="00FF4E83">
        <w:rPr>
          <w:lang w:eastAsia="ru-RU"/>
        </w:rPr>
        <w:tab/>
      </w:r>
      <w:r w:rsidRPr="00023AB9">
        <w:t xml:space="preserve">Модификации и распространение официального утверждения типа транспортного </w:t>
      </w:r>
      <w:r w:rsidR="006C558A" w:rsidRPr="006C558A">
        <w:br/>
      </w:r>
      <w:r w:rsidR="006C558A" w:rsidRPr="006C558A">
        <w:tab/>
      </w:r>
      <w:r w:rsidR="006C558A" w:rsidRPr="006C558A">
        <w:tab/>
      </w:r>
      <w:r w:rsidRPr="00023AB9">
        <w:t>средства</w:t>
      </w:r>
      <w:r w:rsidRPr="00FF4E83">
        <w:rPr>
          <w:lang w:eastAsia="ru-RU"/>
        </w:rPr>
        <w:tab/>
      </w:r>
      <w:r w:rsidRPr="00FF4E83">
        <w:rPr>
          <w:lang w:eastAsia="ru-RU"/>
        </w:rPr>
        <w:tab/>
      </w:r>
      <w:r w:rsidR="00F865CA">
        <w:rPr>
          <w:lang w:eastAsia="ru-RU"/>
        </w:rPr>
        <w:t>9</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8.</w:t>
      </w:r>
      <w:r w:rsidRPr="00FF4E83">
        <w:rPr>
          <w:lang w:eastAsia="ru-RU"/>
        </w:rPr>
        <w:tab/>
      </w:r>
      <w:r w:rsidR="006C558A" w:rsidRPr="00023AB9">
        <w:t>Соответствие производства</w:t>
      </w:r>
      <w:r w:rsidRPr="00FF4E83">
        <w:rPr>
          <w:lang w:eastAsia="ru-RU"/>
        </w:rPr>
        <w:tab/>
      </w:r>
      <w:r w:rsidRPr="00FF4E83">
        <w:rPr>
          <w:lang w:eastAsia="ru-RU"/>
        </w:rPr>
        <w:tab/>
      </w:r>
      <w:r w:rsidR="00F865CA">
        <w:rPr>
          <w:lang w:eastAsia="ru-RU"/>
        </w:rPr>
        <w:t>10</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9.</w:t>
      </w:r>
      <w:r w:rsidRPr="00FF4E83">
        <w:rPr>
          <w:lang w:eastAsia="ru-RU"/>
        </w:rPr>
        <w:tab/>
      </w:r>
      <w:r w:rsidR="006C558A" w:rsidRPr="00023AB9">
        <w:t>Санкции, налагаемые за несоответствие производства</w:t>
      </w:r>
      <w:r w:rsidRPr="00FF4E83">
        <w:rPr>
          <w:lang w:eastAsia="ru-RU"/>
        </w:rPr>
        <w:tab/>
      </w:r>
      <w:r w:rsidRPr="00FF4E83">
        <w:rPr>
          <w:lang w:eastAsia="ru-RU"/>
        </w:rPr>
        <w:tab/>
      </w:r>
      <w:r w:rsidR="00F865CA">
        <w:rPr>
          <w:lang w:eastAsia="ru-RU"/>
        </w:rPr>
        <w:t>10</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sidRPr="00FF4E83">
        <w:rPr>
          <w:lang w:eastAsia="ru-RU"/>
        </w:rPr>
        <w:tab/>
        <w:t>10.</w:t>
      </w:r>
      <w:r w:rsidRPr="00FF4E83">
        <w:rPr>
          <w:lang w:eastAsia="ru-RU"/>
        </w:rPr>
        <w:tab/>
      </w:r>
      <w:r w:rsidR="006C558A" w:rsidRPr="00023AB9">
        <w:t>Окончательное прекращение производства</w:t>
      </w:r>
      <w:r w:rsidRPr="00FF4E83">
        <w:rPr>
          <w:lang w:eastAsia="ru-RU"/>
        </w:rPr>
        <w:tab/>
      </w:r>
      <w:r w:rsidRPr="00FF4E83">
        <w:rPr>
          <w:lang w:eastAsia="ru-RU"/>
        </w:rPr>
        <w:tab/>
      </w:r>
      <w:r w:rsidR="00F865CA">
        <w:rPr>
          <w:lang w:eastAsia="ru-RU"/>
        </w:rPr>
        <w:t>10</w:t>
      </w:r>
    </w:p>
    <w:p w:rsidR="00FF4E83" w:rsidRPr="00F865CA" w:rsidRDefault="00FF4E83" w:rsidP="00D52620">
      <w:pPr>
        <w:tabs>
          <w:tab w:val="right" w:pos="850"/>
          <w:tab w:val="left" w:pos="1134"/>
          <w:tab w:val="left" w:leader="dot" w:pos="8787"/>
          <w:tab w:val="right" w:pos="9638"/>
        </w:tabs>
        <w:suppressAutoHyphens/>
        <w:spacing w:after="120"/>
        <w:rPr>
          <w:lang w:eastAsia="ru-RU"/>
        </w:rPr>
      </w:pPr>
      <w:r w:rsidRPr="00FF4E83">
        <w:rPr>
          <w:lang w:eastAsia="ru-RU"/>
        </w:rPr>
        <w:tab/>
        <w:t>11.</w:t>
      </w:r>
      <w:r w:rsidRPr="00FF4E83">
        <w:rPr>
          <w:lang w:eastAsia="ru-RU"/>
        </w:rPr>
        <w:tab/>
      </w:r>
      <w:r w:rsidR="006C558A" w:rsidRPr="00AB5F9F">
        <w:t>Названия и адреса технических служб, уполномо</w:t>
      </w:r>
      <w:r w:rsidR="006C558A">
        <w:t>ченных проводить испытания</w:t>
      </w:r>
      <w:r w:rsidR="006C558A">
        <w:br/>
      </w:r>
      <w:r w:rsidR="006C558A" w:rsidRPr="006C558A">
        <w:tab/>
      </w:r>
      <w:r w:rsidR="006C558A" w:rsidRPr="006C558A">
        <w:tab/>
      </w:r>
      <w:r w:rsidR="006C558A">
        <w:t xml:space="preserve">для </w:t>
      </w:r>
      <w:r w:rsidR="006C558A" w:rsidRPr="00AB5F9F">
        <w:t>официального утверждения, и органов</w:t>
      </w:r>
      <w:r w:rsidR="006C558A" w:rsidRPr="006C558A">
        <w:t xml:space="preserve"> </w:t>
      </w:r>
      <w:r w:rsidR="006C558A" w:rsidRPr="00AB5F9F">
        <w:t xml:space="preserve">по официальному утверждению </w:t>
      </w:r>
      <w:r w:rsidR="006C558A" w:rsidRPr="00F9746B">
        <w:br/>
      </w:r>
      <w:r w:rsidR="006C558A" w:rsidRPr="00F9746B">
        <w:tab/>
      </w:r>
      <w:r w:rsidR="006C558A" w:rsidRPr="00F9746B">
        <w:tab/>
      </w:r>
      <w:r w:rsidR="006C558A" w:rsidRPr="00AB5F9F">
        <w:t>типа</w:t>
      </w:r>
      <w:r w:rsidR="006C558A" w:rsidRPr="00F9746B">
        <w:tab/>
      </w:r>
      <w:r w:rsidR="006C558A" w:rsidRPr="00F9746B">
        <w:rPr>
          <w:lang w:eastAsia="ru-RU"/>
        </w:rPr>
        <w:tab/>
      </w:r>
      <w:r w:rsidR="00F865CA">
        <w:rPr>
          <w:lang w:eastAsia="ru-RU"/>
        </w:rPr>
        <w:t>10</w:t>
      </w:r>
    </w:p>
    <w:p w:rsid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Pr>
          <w:lang w:eastAsia="ru-RU"/>
        </w:rPr>
        <w:t>Приложения</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Pr="00FF4E83">
        <w:rPr>
          <w:lang w:eastAsia="ru-RU"/>
        </w:rPr>
        <w:t>1</w:t>
      </w:r>
      <w:r w:rsidRPr="00FF4E83">
        <w:rPr>
          <w:lang w:eastAsia="ru-RU"/>
        </w:rPr>
        <w:tab/>
      </w:r>
      <w:r w:rsidR="00D52620" w:rsidRPr="00997BD6">
        <w:rPr>
          <w:rFonts w:eastAsia="Calibri"/>
        </w:rPr>
        <w:t>Сообщение</w:t>
      </w:r>
      <w:r w:rsidRPr="00FF4E83">
        <w:rPr>
          <w:lang w:eastAsia="ru-RU"/>
        </w:rPr>
        <w:tab/>
      </w:r>
      <w:r w:rsidRPr="00FF4E83">
        <w:rPr>
          <w:lang w:eastAsia="ru-RU"/>
        </w:rPr>
        <w:tab/>
      </w:r>
      <w:r w:rsidR="00F865CA">
        <w:rPr>
          <w:lang w:eastAsia="ru-RU"/>
        </w:rPr>
        <w:t>12</w:t>
      </w:r>
    </w:p>
    <w:p w:rsidR="00FF4E83" w:rsidRPr="00FF4E83" w:rsidRDefault="0097205F" w:rsidP="0028462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sidR="00FF4E83" w:rsidRPr="00FF4E83">
        <w:rPr>
          <w:lang w:eastAsia="ru-RU"/>
        </w:rPr>
        <w:tab/>
      </w:r>
      <w:r w:rsidR="00D52620" w:rsidRPr="009235F5">
        <w:t>Схемы знаков официального утверждения</w:t>
      </w:r>
      <w:r w:rsidR="00FF4E83" w:rsidRPr="00FF4E83">
        <w:rPr>
          <w:lang w:eastAsia="ru-RU"/>
        </w:rPr>
        <w:tab/>
      </w:r>
      <w:r w:rsidR="00FF4E83" w:rsidRPr="00FF4E83">
        <w:rPr>
          <w:lang w:eastAsia="ru-RU"/>
        </w:rPr>
        <w:tab/>
      </w:r>
      <w:r w:rsidR="00F865CA">
        <w:rPr>
          <w:lang w:eastAsia="ru-RU"/>
        </w:rPr>
        <w:t>14</w:t>
      </w:r>
    </w:p>
    <w:p w:rsidR="00FF4E83" w:rsidRPr="00FF4E83" w:rsidRDefault="0097205F" w:rsidP="0028462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3</w:t>
      </w:r>
      <w:r w:rsidR="00FF4E83" w:rsidRPr="00FF4E83">
        <w:rPr>
          <w:lang w:eastAsia="ru-RU"/>
        </w:rPr>
        <w:tab/>
      </w:r>
      <w:r w:rsidR="00D52620" w:rsidRPr="009235F5">
        <w:t>Исп</w:t>
      </w:r>
      <w:r w:rsidR="00D52620">
        <w:t>ытания систем контроля давления</w:t>
      </w:r>
      <w:r w:rsidR="00D52620" w:rsidRPr="00D52620">
        <w:t xml:space="preserve"> </w:t>
      </w:r>
      <w:r w:rsidR="00D52620" w:rsidRPr="009235F5">
        <w:t>в шинах (СКДШ)</w:t>
      </w:r>
      <w:r w:rsidR="00FF4E83" w:rsidRPr="00FF4E83">
        <w:rPr>
          <w:lang w:eastAsia="ru-RU"/>
        </w:rPr>
        <w:tab/>
      </w:r>
      <w:r w:rsidR="00FF4E83" w:rsidRPr="00FF4E83">
        <w:rPr>
          <w:lang w:eastAsia="ru-RU"/>
        </w:rPr>
        <w:tab/>
      </w:r>
      <w:r w:rsidR="00F865CA">
        <w:rPr>
          <w:lang w:eastAsia="ru-RU"/>
        </w:rPr>
        <w:t>15</w:t>
      </w:r>
    </w:p>
    <w:p w:rsidR="00FF4E83" w:rsidRPr="00FF4E83" w:rsidRDefault="00FF4E83" w:rsidP="00284629">
      <w:pPr>
        <w:tabs>
          <w:tab w:val="right" w:pos="850"/>
          <w:tab w:val="left" w:pos="1134"/>
          <w:tab w:val="left" w:pos="1559"/>
          <w:tab w:val="left" w:pos="1984"/>
          <w:tab w:val="left" w:leader="dot" w:pos="8787"/>
          <w:tab w:val="right" w:pos="9638"/>
        </w:tabs>
        <w:suppressAutoHyphens/>
        <w:spacing w:after="120"/>
        <w:rPr>
          <w:lang w:eastAsia="ru-RU"/>
        </w:rPr>
      </w:pPr>
    </w:p>
    <w:p w:rsidR="00284629" w:rsidRPr="00FD6912" w:rsidRDefault="00284629" w:rsidP="00F9746B">
      <w:pPr>
        <w:pStyle w:val="HChGR"/>
        <w:pageBreakBefore/>
        <w:tabs>
          <w:tab w:val="clear" w:pos="851"/>
        </w:tabs>
        <w:spacing w:before="480"/>
        <w:ind w:left="2268"/>
      </w:pPr>
      <w:r w:rsidRPr="00FD6912">
        <w:t>1.</w:t>
      </w:r>
      <w:r w:rsidRPr="00FD6912">
        <w:tab/>
      </w:r>
      <w:r w:rsidRPr="00FD6912">
        <w:tab/>
        <w:t>Область применения</w:t>
      </w:r>
    </w:p>
    <w:p w:rsidR="00284629" w:rsidRPr="00FD6912" w:rsidRDefault="00284629" w:rsidP="00284629">
      <w:pPr>
        <w:pStyle w:val="SingleTxtGR"/>
        <w:tabs>
          <w:tab w:val="clear" w:pos="1701"/>
        </w:tabs>
        <w:ind w:left="2268" w:hanging="1134"/>
        <w:rPr>
          <w:lang w:eastAsia="ru-RU"/>
        </w:rPr>
      </w:pPr>
      <w:r w:rsidRPr="00FD6912">
        <w:rPr>
          <w:lang w:eastAsia="ru-RU"/>
        </w:rPr>
        <w:t>1.</w:t>
      </w:r>
      <w:r w:rsidRPr="00FD6912">
        <w:rPr>
          <w:lang w:eastAsia="ru-RU"/>
        </w:rPr>
        <w:tab/>
        <w:t xml:space="preserve">Настоящие Правила применяются для официального утверждения </w:t>
      </w:r>
      <w:r w:rsidRPr="006B033B">
        <w:t>транспортных</w:t>
      </w:r>
      <w:r w:rsidRPr="00FD6912">
        <w:rPr>
          <w:lang w:eastAsia="ru-RU"/>
        </w:rPr>
        <w:t xml:space="preserve"> средств категории M</w:t>
      </w:r>
      <w:r w:rsidRPr="00FD6912">
        <w:rPr>
          <w:vertAlign w:val="subscript"/>
          <w:lang w:eastAsia="ru-RU"/>
        </w:rPr>
        <w:t>1</w:t>
      </w:r>
      <w:r w:rsidRPr="00FD6912">
        <w:rPr>
          <w:lang w:eastAsia="ru-RU"/>
        </w:rPr>
        <w:t xml:space="preserve"> максимальной массой до 3 500 кг и N</w:t>
      </w:r>
      <w:r w:rsidRPr="00FD6912">
        <w:rPr>
          <w:vertAlign w:val="subscript"/>
          <w:lang w:eastAsia="ru-RU"/>
        </w:rPr>
        <w:t>1</w:t>
      </w:r>
      <w:r w:rsidRPr="00DD6C63">
        <w:rPr>
          <w:sz w:val="18"/>
          <w:szCs w:val="18"/>
          <w:vertAlign w:val="superscript"/>
          <w:lang w:eastAsia="ru-RU"/>
        </w:rPr>
        <w:footnoteReference w:id="2"/>
      </w:r>
      <w:r w:rsidRPr="00FD6912">
        <w:rPr>
          <w:lang w:eastAsia="ru-RU"/>
        </w:rPr>
        <w:t>, оборудованных системой контроля давления в ш</w:t>
      </w:r>
      <w:r w:rsidRPr="00FD6912">
        <w:rPr>
          <w:lang w:eastAsia="ru-RU"/>
        </w:rPr>
        <w:t>и</w:t>
      </w:r>
      <w:r w:rsidRPr="00FD6912">
        <w:rPr>
          <w:lang w:eastAsia="ru-RU"/>
        </w:rPr>
        <w:t>нах, за исключением транспортных средств со сдвоенными колес</w:t>
      </w:r>
      <w:r w:rsidRPr="00FD6912">
        <w:rPr>
          <w:lang w:eastAsia="ru-RU"/>
        </w:rPr>
        <w:t>а</w:t>
      </w:r>
      <w:r w:rsidRPr="00FD6912">
        <w:rPr>
          <w:lang w:eastAsia="ru-RU"/>
        </w:rPr>
        <w:t>ми на оси.</w:t>
      </w:r>
    </w:p>
    <w:p w:rsidR="00284629" w:rsidRPr="00FD6912" w:rsidRDefault="00284629" w:rsidP="00284629">
      <w:pPr>
        <w:pStyle w:val="HChGR"/>
        <w:tabs>
          <w:tab w:val="clear" w:pos="851"/>
        </w:tabs>
        <w:ind w:left="2268"/>
      </w:pPr>
      <w:r w:rsidRPr="00FD6912">
        <w:t>2.</w:t>
      </w:r>
      <w:r w:rsidRPr="00FD6912">
        <w:tab/>
      </w:r>
      <w:r w:rsidRPr="00FD6912">
        <w:tab/>
        <w:t>Определения</w:t>
      </w:r>
    </w:p>
    <w:p w:rsidR="00284629" w:rsidRPr="00FD6912" w:rsidRDefault="00284629" w:rsidP="00284629">
      <w:pPr>
        <w:pStyle w:val="SingleTxtGR"/>
        <w:tabs>
          <w:tab w:val="clear" w:pos="1701"/>
          <w:tab w:val="clear" w:pos="2268"/>
        </w:tabs>
        <w:ind w:left="2268" w:hanging="14"/>
        <w:rPr>
          <w:lang w:eastAsia="ru-RU"/>
        </w:rPr>
      </w:pPr>
      <w:r w:rsidRPr="00FD6912">
        <w:rPr>
          <w:lang w:eastAsia="ru-RU"/>
        </w:rPr>
        <w:t xml:space="preserve">Для целей </w:t>
      </w:r>
      <w:r w:rsidRPr="00FD6912">
        <w:t>настоящих</w:t>
      </w:r>
      <w:r w:rsidRPr="00FD6912">
        <w:rPr>
          <w:lang w:eastAsia="ru-RU"/>
        </w:rPr>
        <w:t xml:space="preserve"> Правил:</w:t>
      </w:r>
    </w:p>
    <w:p w:rsidR="00284629" w:rsidRPr="00FD6912" w:rsidRDefault="00284629" w:rsidP="00284629">
      <w:pPr>
        <w:pStyle w:val="SingleTxtGR"/>
        <w:tabs>
          <w:tab w:val="clear" w:pos="1701"/>
        </w:tabs>
        <w:ind w:left="2268" w:hanging="1134"/>
        <w:rPr>
          <w:lang w:eastAsia="ru-RU"/>
        </w:rPr>
      </w:pPr>
      <w:r w:rsidRPr="00FD6912">
        <w:rPr>
          <w:lang w:eastAsia="ru-RU"/>
        </w:rPr>
        <w:t>2.1</w:t>
      </w:r>
      <w:r w:rsidRPr="00FD6912">
        <w:rPr>
          <w:lang w:eastAsia="ru-RU"/>
        </w:rPr>
        <w:tab/>
      </w:r>
      <w:r w:rsidR="00DD6C63">
        <w:rPr>
          <w:lang w:eastAsia="ru-RU"/>
        </w:rPr>
        <w:t>«</w:t>
      </w:r>
      <w:r w:rsidRPr="00FD6912">
        <w:rPr>
          <w:i/>
          <w:lang w:eastAsia="ru-RU"/>
        </w:rPr>
        <w:t>официальное утверждение транспортного средства</w:t>
      </w:r>
      <w:r w:rsidR="00DD6C63">
        <w:rPr>
          <w:lang w:eastAsia="ru-RU"/>
        </w:rPr>
        <w:t>»</w:t>
      </w:r>
      <w:r w:rsidRPr="00FD6912">
        <w:rPr>
          <w:lang w:eastAsia="ru-RU"/>
        </w:rPr>
        <w:t xml:space="preserve"> означает официальное утверждение типа транспортного средства в отнош</w:t>
      </w:r>
      <w:r w:rsidRPr="00FD6912">
        <w:rPr>
          <w:lang w:eastAsia="ru-RU"/>
        </w:rPr>
        <w:t>е</w:t>
      </w:r>
      <w:r w:rsidRPr="00FD6912">
        <w:rPr>
          <w:lang w:eastAsia="ru-RU"/>
        </w:rPr>
        <w:t xml:space="preserve">нии его </w:t>
      </w:r>
      <w:r w:rsidRPr="006B033B">
        <w:rPr>
          <w:bCs/>
          <w:lang w:eastAsia="ru-RU"/>
        </w:rPr>
        <w:t>системы контроля давления в шинах</w:t>
      </w:r>
      <w:r w:rsidRPr="006B033B">
        <w:rPr>
          <w:lang w:eastAsia="ru-RU"/>
        </w:rPr>
        <w:t>;</w:t>
      </w:r>
    </w:p>
    <w:p w:rsidR="00284629" w:rsidRPr="00FD6912" w:rsidRDefault="00284629" w:rsidP="00284629">
      <w:pPr>
        <w:pStyle w:val="SingleTxtGR"/>
        <w:tabs>
          <w:tab w:val="clear" w:pos="1701"/>
        </w:tabs>
        <w:ind w:left="2268" w:hanging="1134"/>
        <w:rPr>
          <w:lang w:eastAsia="ru-RU"/>
        </w:rPr>
      </w:pPr>
      <w:r w:rsidRPr="00FD6912">
        <w:rPr>
          <w:lang w:eastAsia="ru-RU"/>
        </w:rPr>
        <w:t>2.2</w:t>
      </w:r>
      <w:r w:rsidRPr="00FD6912">
        <w:rPr>
          <w:lang w:eastAsia="ru-RU"/>
        </w:rPr>
        <w:tab/>
      </w:r>
      <w:r w:rsidR="00DD6C63">
        <w:rPr>
          <w:lang w:eastAsia="ru-RU"/>
        </w:rPr>
        <w:t>«</w:t>
      </w:r>
      <w:r w:rsidRPr="00FD6912">
        <w:rPr>
          <w:i/>
          <w:lang w:eastAsia="ru-RU"/>
        </w:rPr>
        <w:t>тип транспортного средства</w:t>
      </w:r>
      <w:r w:rsidR="00DD6C63">
        <w:rPr>
          <w:lang w:eastAsia="ru-RU"/>
        </w:rPr>
        <w:t>»</w:t>
      </w:r>
      <w:r w:rsidRPr="00FD6912">
        <w:rPr>
          <w:lang w:eastAsia="ru-RU"/>
        </w:rPr>
        <w:t xml:space="preserve"> означает </w:t>
      </w:r>
      <w:r>
        <w:rPr>
          <w:lang w:eastAsia="ru-RU"/>
        </w:rPr>
        <w:t>транспортные</w:t>
      </w:r>
      <w:r w:rsidRPr="00FD6912">
        <w:rPr>
          <w:lang w:eastAsia="ru-RU"/>
        </w:rPr>
        <w:t xml:space="preserve"> средств</w:t>
      </w:r>
      <w:r>
        <w:rPr>
          <w:lang w:eastAsia="ru-RU"/>
        </w:rPr>
        <w:t>а</w:t>
      </w:r>
      <w:r w:rsidRPr="00FD6912">
        <w:rPr>
          <w:lang w:eastAsia="ru-RU"/>
        </w:rPr>
        <w:t>, не име</w:t>
      </w:r>
      <w:r>
        <w:rPr>
          <w:lang w:eastAsia="ru-RU"/>
        </w:rPr>
        <w:t>ющие</w:t>
      </w:r>
      <w:r w:rsidRPr="00FD6912">
        <w:rPr>
          <w:lang w:eastAsia="ru-RU"/>
        </w:rPr>
        <w:t xml:space="preserve"> между собой </w:t>
      </w:r>
      <w:r w:rsidRPr="006B033B">
        <w:rPr>
          <w:lang w:eastAsia="ru-RU"/>
        </w:rPr>
        <w:t>существенных</w:t>
      </w:r>
      <w:r w:rsidRPr="00FD6912">
        <w:rPr>
          <w:lang w:eastAsia="ru-RU"/>
        </w:rPr>
        <w:t xml:space="preserve"> различий в отношении таких важных аспектов, как:</w:t>
      </w:r>
    </w:p>
    <w:p w:rsidR="00284629" w:rsidRPr="00FD6912" w:rsidRDefault="00284629" w:rsidP="00284629">
      <w:pPr>
        <w:pStyle w:val="SingleTxtGR"/>
        <w:tabs>
          <w:tab w:val="clear" w:pos="1701"/>
        </w:tabs>
        <w:ind w:left="2268"/>
        <w:rPr>
          <w:lang w:eastAsia="ru-RU"/>
        </w:rPr>
      </w:pPr>
      <w:r w:rsidRPr="006B033B">
        <w:rPr>
          <w:bCs/>
          <w:lang w:eastAsia="ru-RU"/>
        </w:rPr>
        <w:t>а)</w:t>
      </w:r>
      <w:r w:rsidRPr="00FD6912">
        <w:rPr>
          <w:b/>
          <w:bCs/>
          <w:lang w:eastAsia="ru-RU"/>
        </w:rPr>
        <w:tab/>
      </w:r>
      <w:r w:rsidRPr="00FD6912">
        <w:rPr>
          <w:lang w:eastAsia="ru-RU"/>
        </w:rPr>
        <w:t>торговое наименование или товарный знак изготовителя;</w:t>
      </w:r>
    </w:p>
    <w:p w:rsidR="00284629" w:rsidRPr="00FD6912" w:rsidRDefault="00284629" w:rsidP="00284629">
      <w:pPr>
        <w:pStyle w:val="SingleTxtGR"/>
        <w:tabs>
          <w:tab w:val="clear" w:pos="1701"/>
        </w:tabs>
        <w:ind w:left="2828" w:hanging="560"/>
        <w:rPr>
          <w:lang w:eastAsia="ru-RU"/>
        </w:rPr>
      </w:pPr>
      <w:r w:rsidRPr="006B033B">
        <w:rPr>
          <w:bCs/>
          <w:lang w:val="en-US" w:eastAsia="ru-RU"/>
        </w:rPr>
        <w:t>b</w:t>
      </w:r>
      <w:r w:rsidRPr="006B033B">
        <w:rPr>
          <w:bCs/>
          <w:lang w:eastAsia="ru-RU"/>
        </w:rPr>
        <w:t>)</w:t>
      </w:r>
      <w:r w:rsidRPr="00FD6912">
        <w:rPr>
          <w:lang w:eastAsia="ru-RU"/>
        </w:rPr>
        <w:tab/>
        <w:t>характеристики транспортного средства, которые существе</w:t>
      </w:r>
      <w:r w:rsidRPr="00FD6912">
        <w:rPr>
          <w:lang w:eastAsia="ru-RU"/>
        </w:rPr>
        <w:t>н</w:t>
      </w:r>
      <w:r w:rsidRPr="00FD6912">
        <w:rPr>
          <w:lang w:eastAsia="ru-RU"/>
        </w:rPr>
        <w:t>но влияют на эффективность работы системы контроля да</w:t>
      </w:r>
      <w:r w:rsidRPr="00FD6912">
        <w:rPr>
          <w:lang w:eastAsia="ru-RU"/>
        </w:rPr>
        <w:t>в</w:t>
      </w:r>
      <w:r w:rsidRPr="00FD6912">
        <w:rPr>
          <w:lang w:eastAsia="ru-RU"/>
        </w:rPr>
        <w:t>ления в шинах;</w:t>
      </w:r>
    </w:p>
    <w:p w:rsidR="00284629" w:rsidRPr="00FD6912" w:rsidRDefault="00284629" w:rsidP="00284629">
      <w:pPr>
        <w:pStyle w:val="SingleTxtGR"/>
        <w:tabs>
          <w:tab w:val="clear" w:pos="1701"/>
        </w:tabs>
        <w:ind w:left="2828" w:hanging="560"/>
        <w:rPr>
          <w:lang w:eastAsia="ru-RU"/>
        </w:rPr>
      </w:pPr>
      <w:r w:rsidRPr="006B033B">
        <w:rPr>
          <w:bCs/>
          <w:lang w:val="en-US" w:eastAsia="ru-RU"/>
        </w:rPr>
        <w:t>c</w:t>
      </w:r>
      <w:r w:rsidRPr="006B033B">
        <w:rPr>
          <w:bCs/>
          <w:lang w:eastAsia="ru-RU"/>
        </w:rPr>
        <w:t>)</w:t>
      </w:r>
      <w:r w:rsidRPr="006B033B">
        <w:rPr>
          <w:bCs/>
          <w:lang w:eastAsia="ru-RU"/>
        </w:rPr>
        <w:tab/>
      </w:r>
      <w:r w:rsidRPr="00FD6912">
        <w:rPr>
          <w:lang w:eastAsia="ru-RU"/>
        </w:rPr>
        <w:t>конструкция системы контроля давления в шинах;</w:t>
      </w:r>
    </w:p>
    <w:p w:rsidR="00284629" w:rsidRPr="00FD6912" w:rsidRDefault="00284629" w:rsidP="00284629">
      <w:pPr>
        <w:pStyle w:val="SingleTxtGR"/>
        <w:tabs>
          <w:tab w:val="clear" w:pos="1701"/>
        </w:tabs>
        <w:ind w:left="2828" w:hanging="1708"/>
        <w:rPr>
          <w:lang w:eastAsia="ru-RU"/>
        </w:rPr>
      </w:pPr>
      <w:r w:rsidRPr="00FD6912">
        <w:rPr>
          <w:lang w:eastAsia="ru-RU"/>
        </w:rPr>
        <w:t>2.3</w:t>
      </w:r>
      <w:r w:rsidRPr="00FD6912">
        <w:rPr>
          <w:lang w:eastAsia="ru-RU"/>
        </w:rPr>
        <w:tab/>
      </w:r>
      <w:r w:rsidR="00DD6C63">
        <w:rPr>
          <w:lang w:eastAsia="ru-RU"/>
        </w:rPr>
        <w:t>«</w:t>
      </w:r>
      <w:r w:rsidRPr="00FD6912">
        <w:rPr>
          <w:i/>
          <w:lang w:eastAsia="ru-RU"/>
        </w:rPr>
        <w:t>колесо</w:t>
      </w:r>
      <w:r w:rsidR="00DD6C63">
        <w:rPr>
          <w:lang w:eastAsia="ru-RU"/>
        </w:rPr>
        <w:t>»</w:t>
      </w:r>
      <w:r w:rsidRPr="00FD6912">
        <w:rPr>
          <w:lang w:eastAsia="ru-RU"/>
        </w:rPr>
        <w:t xml:space="preserve"> означает узел, состоящий из обода и колесного диска;</w:t>
      </w:r>
    </w:p>
    <w:p w:rsidR="00284629" w:rsidRPr="00FD6912" w:rsidRDefault="00284629" w:rsidP="00284629">
      <w:pPr>
        <w:pStyle w:val="SingleTxtGR"/>
        <w:tabs>
          <w:tab w:val="clear" w:pos="1701"/>
        </w:tabs>
        <w:ind w:left="2268" w:hanging="1134"/>
        <w:rPr>
          <w:lang w:eastAsia="ru-RU"/>
        </w:rPr>
      </w:pPr>
      <w:r w:rsidRPr="00FD6912">
        <w:rPr>
          <w:lang w:eastAsia="ru-RU"/>
        </w:rPr>
        <w:t>2.4</w:t>
      </w:r>
      <w:r w:rsidRPr="00FD6912">
        <w:rPr>
          <w:lang w:eastAsia="ru-RU"/>
        </w:rPr>
        <w:tab/>
      </w:r>
      <w:r w:rsidR="00DD6C63">
        <w:rPr>
          <w:lang w:eastAsia="ru-RU"/>
        </w:rPr>
        <w:t>«</w:t>
      </w:r>
      <w:r w:rsidRPr="00FD6912">
        <w:rPr>
          <w:i/>
          <w:lang w:eastAsia="ru-RU"/>
        </w:rPr>
        <w:t>шина</w:t>
      </w:r>
      <w:r w:rsidR="00DD6C63">
        <w:rPr>
          <w:lang w:eastAsia="ru-RU"/>
        </w:rPr>
        <w:t>»</w:t>
      </w:r>
      <w:r w:rsidRPr="00FD6912">
        <w:rPr>
          <w:lang w:eastAsia="ru-RU"/>
        </w:rPr>
        <w:t xml:space="preserve"> означает </w:t>
      </w:r>
      <w:r>
        <w:rPr>
          <w:lang w:eastAsia="ru-RU"/>
        </w:rPr>
        <w:t>пневматическую</w:t>
      </w:r>
      <w:r w:rsidRPr="000653C1">
        <w:rPr>
          <w:lang w:eastAsia="ru-RU"/>
        </w:rPr>
        <w:t xml:space="preserve"> </w:t>
      </w:r>
      <w:r w:rsidRPr="00FD6912">
        <w:rPr>
          <w:lang w:eastAsia="ru-RU"/>
        </w:rPr>
        <w:t>шину, которая состоит из укре</w:t>
      </w:r>
      <w:r w:rsidRPr="00FD6912">
        <w:rPr>
          <w:lang w:eastAsia="ru-RU"/>
        </w:rPr>
        <w:t>п</w:t>
      </w:r>
      <w:r w:rsidRPr="00FD6912">
        <w:rPr>
          <w:lang w:eastAsia="ru-RU"/>
        </w:rPr>
        <w:t>ленной гибкой оболочки, поставленной вместе с колесом, на кот</w:t>
      </w:r>
      <w:r w:rsidRPr="00FD6912">
        <w:rPr>
          <w:lang w:eastAsia="ru-RU"/>
        </w:rPr>
        <w:t>о</w:t>
      </w:r>
      <w:r w:rsidRPr="00FD6912">
        <w:rPr>
          <w:lang w:eastAsia="ru-RU"/>
        </w:rPr>
        <w:t>рое она надевается, либо образующей вместе с этим колесом сплошную, закрытую, главным образом тороидальную, камеру, с</w:t>
      </w:r>
      <w:r w:rsidRPr="00FD6912">
        <w:rPr>
          <w:lang w:eastAsia="ru-RU"/>
        </w:rPr>
        <w:t>о</w:t>
      </w:r>
      <w:r w:rsidRPr="00FD6912">
        <w:rPr>
          <w:lang w:eastAsia="ru-RU"/>
        </w:rPr>
        <w:t>держащую газ (обычно воздух) либо газ и жидкость, и которая предназначена для использования под давлением, превышающим атмосферное давле</w:t>
      </w:r>
      <w:r>
        <w:rPr>
          <w:lang w:eastAsia="ru-RU"/>
        </w:rPr>
        <w:t>ние;</w:t>
      </w:r>
    </w:p>
    <w:p w:rsidR="00284629" w:rsidRPr="00FD6912" w:rsidRDefault="00284629" w:rsidP="00284629">
      <w:pPr>
        <w:pStyle w:val="SingleTxtGR"/>
        <w:tabs>
          <w:tab w:val="clear" w:pos="1701"/>
        </w:tabs>
        <w:ind w:left="2268" w:hanging="1134"/>
        <w:rPr>
          <w:lang w:eastAsia="ru-RU"/>
        </w:rPr>
      </w:pPr>
      <w:r w:rsidRPr="002F1179">
        <w:rPr>
          <w:lang w:eastAsia="ru-RU"/>
        </w:rPr>
        <w:t>2</w:t>
      </w:r>
      <w:r w:rsidRPr="002F1179">
        <w:rPr>
          <w:bCs/>
          <w:lang w:eastAsia="ru-RU"/>
        </w:rPr>
        <w:t>.5</w:t>
      </w:r>
      <w:r w:rsidRPr="00FD6912">
        <w:rPr>
          <w:lang w:eastAsia="ru-RU"/>
        </w:rPr>
        <w:tab/>
      </w:r>
      <w:r w:rsidR="00DD6C63">
        <w:rPr>
          <w:lang w:eastAsia="ru-RU"/>
        </w:rPr>
        <w:t>«</w:t>
      </w:r>
      <w:r w:rsidRPr="00FD6912">
        <w:rPr>
          <w:i/>
          <w:lang w:eastAsia="ru-RU"/>
        </w:rPr>
        <w:t>максимальная масса</w:t>
      </w:r>
      <w:r w:rsidR="00DD6C63">
        <w:rPr>
          <w:lang w:eastAsia="ru-RU"/>
        </w:rPr>
        <w:t>»</w:t>
      </w:r>
      <w:r w:rsidRPr="00FD6912">
        <w:rPr>
          <w:lang w:eastAsia="ru-RU"/>
        </w:rPr>
        <w:t xml:space="preserve"> означает технически допустимую макс</w:t>
      </w:r>
      <w:r w:rsidRPr="00FD6912">
        <w:rPr>
          <w:lang w:eastAsia="ru-RU"/>
        </w:rPr>
        <w:t>и</w:t>
      </w:r>
      <w:r w:rsidRPr="00FD6912">
        <w:rPr>
          <w:lang w:eastAsia="ru-RU"/>
        </w:rPr>
        <w:t>мальную массу, объявленную изготовителем (эта масса может пр</w:t>
      </w:r>
      <w:r w:rsidRPr="00FD6912">
        <w:rPr>
          <w:lang w:eastAsia="ru-RU"/>
        </w:rPr>
        <w:t>е</w:t>
      </w:r>
      <w:r w:rsidRPr="00FD6912">
        <w:rPr>
          <w:lang w:eastAsia="ru-RU"/>
        </w:rPr>
        <w:t xml:space="preserve">вышать допустимую </w:t>
      </w:r>
      <w:r w:rsidR="00DD6C63">
        <w:rPr>
          <w:lang w:eastAsia="ru-RU"/>
        </w:rPr>
        <w:t>«</w:t>
      </w:r>
      <w:r w:rsidRPr="00FD6912">
        <w:rPr>
          <w:lang w:eastAsia="ru-RU"/>
        </w:rPr>
        <w:t>максимальную массу</w:t>
      </w:r>
      <w:r w:rsidR="00DD6C63">
        <w:rPr>
          <w:lang w:eastAsia="ru-RU"/>
        </w:rPr>
        <w:t>»</w:t>
      </w:r>
      <w:r w:rsidRPr="00FD6912">
        <w:rPr>
          <w:lang w:eastAsia="ru-RU"/>
        </w:rPr>
        <w:t>, указываемую наци</w:t>
      </w:r>
      <w:r w:rsidRPr="00FD6912">
        <w:rPr>
          <w:lang w:eastAsia="ru-RU"/>
        </w:rPr>
        <w:t>о</w:t>
      </w:r>
      <w:r w:rsidRPr="00FD6912">
        <w:rPr>
          <w:lang w:eastAsia="ru-RU"/>
        </w:rPr>
        <w:t>нальным компетентным органом);</w:t>
      </w:r>
    </w:p>
    <w:p w:rsidR="00284629" w:rsidRPr="00FD6912" w:rsidRDefault="00284629" w:rsidP="00284629">
      <w:pPr>
        <w:pStyle w:val="SingleTxtGR"/>
        <w:tabs>
          <w:tab w:val="clear" w:pos="1701"/>
        </w:tabs>
        <w:ind w:left="2268" w:hanging="1134"/>
        <w:rPr>
          <w:lang w:eastAsia="ru-RU"/>
        </w:rPr>
      </w:pPr>
      <w:r w:rsidRPr="000653C1">
        <w:rPr>
          <w:bCs/>
          <w:lang w:eastAsia="ru-RU"/>
        </w:rPr>
        <w:t>2.6</w:t>
      </w:r>
      <w:r w:rsidRPr="00FD6912">
        <w:rPr>
          <w:lang w:eastAsia="ru-RU"/>
        </w:rPr>
        <w:tab/>
      </w:r>
      <w:r w:rsidR="00DD6C63">
        <w:rPr>
          <w:lang w:eastAsia="ru-RU"/>
        </w:rPr>
        <w:t>«</w:t>
      </w:r>
      <w:r w:rsidRPr="00FD6912">
        <w:rPr>
          <w:i/>
          <w:lang w:eastAsia="ru-RU"/>
        </w:rPr>
        <w:t>максимальная нагрузка на ось</w:t>
      </w:r>
      <w:r w:rsidR="00DD6C63">
        <w:rPr>
          <w:lang w:eastAsia="ru-RU"/>
        </w:rPr>
        <w:t>»</w:t>
      </w:r>
      <w:r w:rsidRPr="00FD6912">
        <w:rPr>
          <w:lang w:eastAsia="ru-RU"/>
        </w:rPr>
        <w:t xml:space="preserve">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w:t>
      </w:r>
      <w:r w:rsidRPr="00FD6912">
        <w:rPr>
          <w:lang w:eastAsia="ru-RU"/>
        </w:rPr>
        <w:t>д</w:t>
      </w:r>
      <w:r w:rsidRPr="00FD6912">
        <w:rPr>
          <w:lang w:eastAsia="ru-RU"/>
        </w:rPr>
        <w:t xml:space="preserve">ставляет собой часть массы транспортного средства, приходящейся на данную ось; эта нагрузка может быть больше </w:t>
      </w:r>
      <w:r w:rsidR="00DD6C63">
        <w:rPr>
          <w:lang w:eastAsia="ru-RU"/>
        </w:rPr>
        <w:t>«</w:t>
      </w:r>
      <w:r w:rsidRPr="00FD6912">
        <w:rPr>
          <w:lang w:eastAsia="ru-RU"/>
        </w:rPr>
        <w:t>разрешенной нагрузки на ось</w:t>
      </w:r>
      <w:r w:rsidR="00DD6C63">
        <w:rPr>
          <w:lang w:eastAsia="ru-RU"/>
        </w:rPr>
        <w:t>»</w:t>
      </w:r>
      <w:r w:rsidRPr="00FD6912">
        <w:rPr>
          <w:lang w:eastAsia="ru-RU"/>
        </w:rPr>
        <w:t>, установленной национальным компетентным о</w:t>
      </w:r>
      <w:r w:rsidRPr="00FD6912">
        <w:rPr>
          <w:lang w:eastAsia="ru-RU"/>
        </w:rPr>
        <w:t>р</w:t>
      </w:r>
      <w:r w:rsidRPr="00FD6912">
        <w:rPr>
          <w:lang w:eastAsia="ru-RU"/>
        </w:rPr>
        <w:t>ганом. Общая нагрузка на ось может быть больше величины, соо</w:t>
      </w:r>
      <w:r w:rsidRPr="00FD6912">
        <w:rPr>
          <w:lang w:eastAsia="ru-RU"/>
        </w:rPr>
        <w:t>т</w:t>
      </w:r>
      <w:r w:rsidRPr="00FD6912">
        <w:rPr>
          <w:lang w:eastAsia="ru-RU"/>
        </w:rPr>
        <w:t>ветствующей общей массе транспортного средства;</w:t>
      </w:r>
    </w:p>
    <w:p w:rsidR="00284629" w:rsidRPr="00FD6912" w:rsidRDefault="00284629" w:rsidP="00284629">
      <w:pPr>
        <w:pStyle w:val="SingleTxtGR"/>
        <w:tabs>
          <w:tab w:val="clear" w:pos="1701"/>
        </w:tabs>
        <w:ind w:left="2268" w:hanging="1134"/>
        <w:rPr>
          <w:lang w:eastAsia="ru-RU"/>
        </w:rPr>
      </w:pPr>
      <w:r w:rsidRPr="002F1179">
        <w:rPr>
          <w:bCs/>
          <w:lang w:eastAsia="ru-RU"/>
        </w:rPr>
        <w:t>2.7</w:t>
      </w:r>
      <w:r w:rsidRPr="00FD6912">
        <w:rPr>
          <w:lang w:eastAsia="ru-RU"/>
        </w:rPr>
        <w:tab/>
      </w:r>
      <w:r w:rsidR="00DD6C63">
        <w:rPr>
          <w:lang w:eastAsia="ru-RU"/>
        </w:rPr>
        <w:t>«</w:t>
      </w:r>
      <w:r w:rsidRPr="00FD6912">
        <w:rPr>
          <w:i/>
          <w:lang w:eastAsia="ru-RU"/>
        </w:rPr>
        <w:t>система контроля давления в шинах (СКДШ)</w:t>
      </w:r>
      <w:r w:rsidR="00DD6C63">
        <w:rPr>
          <w:lang w:eastAsia="ru-RU"/>
        </w:rPr>
        <w:t>»</w:t>
      </w:r>
      <w:r w:rsidRPr="00FD6912">
        <w:rPr>
          <w:lang w:eastAsia="ru-RU"/>
        </w:rPr>
        <w:t xml:space="preserve"> 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w:t>
      </w:r>
      <w:r w:rsidRPr="00FD6912">
        <w:rPr>
          <w:lang w:eastAsia="ru-RU"/>
        </w:rPr>
        <w:t>т</w:t>
      </w:r>
      <w:r w:rsidRPr="00FD6912">
        <w:rPr>
          <w:lang w:eastAsia="ru-RU"/>
        </w:rPr>
        <w:t>ветствующую информацию пользователю во время движения транспортного средства;</w:t>
      </w:r>
    </w:p>
    <w:p w:rsidR="00284629" w:rsidRPr="00FD6912" w:rsidRDefault="00284629" w:rsidP="00284629">
      <w:pPr>
        <w:pStyle w:val="SingleTxtGR"/>
        <w:tabs>
          <w:tab w:val="clear" w:pos="1701"/>
        </w:tabs>
        <w:ind w:left="2268" w:hanging="1134"/>
        <w:rPr>
          <w:lang w:eastAsia="ru-RU"/>
        </w:rPr>
      </w:pPr>
      <w:r w:rsidRPr="002F1179">
        <w:rPr>
          <w:bCs/>
          <w:lang w:eastAsia="ru-RU"/>
        </w:rPr>
        <w:t>2.8</w:t>
      </w:r>
      <w:r w:rsidRPr="00FD6912">
        <w:rPr>
          <w:lang w:eastAsia="ru-RU"/>
        </w:rPr>
        <w:tab/>
      </w:r>
      <w:r w:rsidR="00DD6C63">
        <w:rPr>
          <w:lang w:eastAsia="ru-RU"/>
        </w:rPr>
        <w:t>«</w:t>
      </w:r>
      <w:r w:rsidRPr="00FD6912">
        <w:rPr>
          <w:i/>
          <w:lang w:eastAsia="ru-RU"/>
        </w:rPr>
        <w:t>внутреннее давление в холодной шине</w:t>
      </w:r>
      <w:r w:rsidR="00DD6C63">
        <w:rPr>
          <w:lang w:eastAsia="ru-RU"/>
        </w:rPr>
        <w:t>»</w:t>
      </w:r>
      <w:r w:rsidRPr="00FD6912">
        <w:rPr>
          <w:lang w:eastAsia="ru-RU"/>
        </w:rPr>
        <w:t xml:space="preserve"> означает давление в шине при температуре окружающего воздуха без какого-либо увеличения давления по причине эксплуатации шины;</w:t>
      </w:r>
    </w:p>
    <w:p w:rsidR="00284629" w:rsidRPr="00FD6912" w:rsidRDefault="00284629" w:rsidP="00284629">
      <w:pPr>
        <w:pStyle w:val="SingleTxtGR"/>
        <w:tabs>
          <w:tab w:val="clear" w:pos="1701"/>
        </w:tabs>
        <w:ind w:left="2268" w:hanging="1134"/>
        <w:rPr>
          <w:lang w:eastAsia="ru-RU"/>
        </w:rPr>
      </w:pPr>
      <w:r w:rsidRPr="002F1179">
        <w:rPr>
          <w:bCs/>
          <w:lang w:eastAsia="ru-RU"/>
        </w:rPr>
        <w:t>2.9</w:t>
      </w:r>
      <w:r w:rsidRPr="00FD6912">
        <w:rPr>
          <w:lang w:eastAsia="ru-RU"/>
        </w:rPr>
        <w:tab/>
      </w:r>
      <w:r w:rsidR="00DD6C63">
        <w:rPr>
          <w:lang w:eastAsia="ru-RU"/>
        </w:rPr>
        <w:t>«</w:t>
      </w:r>
      <w:r w:rsidRPr="00FD6912">
        <w:rPr>
          <w:i/>
          <w:lang w:eastAsia="ru-RU"/>
        </w:rPr>
        <w:t>рекомендованное внутреннее давление в холодной шине (</w:t>
      </w:r>
      <w:proofErr w:type="spellStart"/>
      <w:r w:rsidRPr="00FD6912">
        <w:rPr>
          <w:i/>
          <w:lang w:eastAsia="ru-RU"/>
        </w:rPr>
        <w:t>P</w:t>
      </w:r>
      <w:r w:rsidRPr="00FD6912">
        <w:rPr>
          <w:i/>
          <w:vertAlign w:val="subscript"/>
          <w:lang w:eastAsia="ru-RU"/>
        </w:rPr>
        <w:t>rec</w:t>
      </w:r>
      <w:proofErr w:type="spellEnd"/>
      <w:r w:rsidRPr="00FD6912">
        <w:rPr>
          <w:i/>
          <w:lang w:eastAsia="ru-RU"/>
        </w:rPr>
        <w:t>)</w:t>
      </w:r>
      <w:r w:rsidR="00DD6C63">
        <w:rPr>
          <w:lang w:eastAsia="ru-RU"/>
        </w:rPr>
        <w:t>»</w:t>
      </w:r>
      <w:r w:rsidRPr="00FD6912">
        <w:rPr>
          <w:lang w:eastAsia="ru-RU"/>
        </w:rPr>
        <w:t xml:space="preserve"> означает давление, рекомендованное изготовителем транспортного средства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эксплуатации и/или в руководстве по эксплуатации транспортного средства;</w:t>
      </w:r>
    </w:p>
    <w:p w:rsidR="00284629" w:rsidRPr="00FD6912" w:rsidRDefault="00284629" w:rsidP="00284629">
      <w:pPr>
        <w:pStyle w:val="SingleTxtGR"/>
        <w:tabs>
          <w:tab w:val="clear" w:pos="1701"/>
        </w:tabs>
        <w:ind w:left="2268" w:hanging="1134"/>
        <w:rPr>
          <w:lang w:eastAsia="ru-RU"/>
        </w:rPr>
      </w:pPr>
      <w:r w:rsidRPr="002F1179">
        <w:rPr>
          <w:bCs/>
          <w:lang w:eastAsia="ru-RU"/>
        </w:rPr>
        <w:t>2.10</w:t>
      </w:r>
      <w:r w:rsidRPr="00FD6912">
        <w:rPr>
          <w:lang w:eastAsia="ru-RU"/>
        </w:rPr>
        <w:tab/>
      </w:r>
      <w:r w:rsidR="00DD6C63">
        <w:rPr>
          <w:lang w:eastAsia="ru-RU"/>
        </w:rPr>
        <w:t>«</w:t>
      </w:r>
      <w:r w:rsidRPr="00FD6912">
        <w:rPr>
          <w:i/>
          <w:lang w:eastAsia="ru-RU"/>
        </w:rPr>
        <w:t>эксплуатационное давление в режиме работы (</w:t>
      </w:r>
      <w:proofErr w:type="spellStart"/>
      <w:r w:rsidRPr="00FD6912">
        <w:rPr>
          <w:i/>
          <w:lang w:eastAsia="ru-RU"/>
        </w:rPr>
        <w:t>P</w:t>
      </w:r>
      <w:r w:rsidRPr="00FD6912">
        <w:rPr>
          <w:i/>
          <w:vertAlign w:val="subscript"/>
          <w:lang w:eastAsia="ru-RU"/>
        </w:rPr>
        <w:t>warm</w:t>
      </w:r>
      <w:proofErr w:type="spellEnd"/>
      <w:r w:rsidRPr="00FD6912">
        <w:rPr>
          <w:i/>
          <w:lang w:eastAsia="ru-RU"/>
        </w:rPr>
        <w:t>)</w:t>
      </w:r>
      <w:r w:rsidR="00DD6C63">
        <w:rPr>
          <w:lang w:eastAsia="ru-RU"/>
        </w:rPr>
        <w:t>»</w:t>
      </w:r>
      <w:r w:rsidRPr="00FD6912">
        <w:rPr>
          <w:lang w:eastAsia="ru-RU"/>
        </w:rPr>
        <w:t xml:space="preserve"> означает внутреннее давление для каждого положения шины, превышающее давление в холодной шине (</w:t>
      </w:r>
      <w:proofErr w:type="spellStart"/>
      <w:r w:rsidRPr="00FD6912">
        <w:rPr>
          <w:lang w:eastAsia="ru-RU"/>
        </w:rPr>
        <w:t>P</w:t>
      </w:r>
      <w:r w:rsidRPr="00FD6912">
        <w:rPr>
          <w:vertAlign w:val="subscript"/>
          <w:lang w:eastAsia="ru-RU"/>
        </w:rPr>
        <w:t>rec</w:t>
      </w:r>
      <w:proofErr w:type="spellEnd"/>
      <w:r w:rsidRPr="00FD6912">
        <w:rPr>
          <w:lang w:eastAsia="ru-RU"/>
        </w:rPr>
        <w:t>) с учетом воздействия температуры во время эксплуатации транспортного средства;</w:t>
      </w:r>
    </w:p>
    <w:p w:rsidR="00284629" w:rsidRPr="000653C1" w:rsidRDefault="00284629" w:rsidP="00284629">
      <w:pPr>
        <w:pStyle w:val="SingleTxtGR"/>
        <w:tabs>
          <w:tab w:val="clear" w:pos="1701"/>
        </w:tabs>
        <w:ind w:left="2268" w:hanging="1134"/>
        <w:rPr>
          <w:lang w:eastAsia="ru-RU"/>
        </w:rPr>
      </w:pPr>
      <w:r w:rsidRPr="002F1179">
        <w:rPr>
          <w:bCs/>
          <w:lang w:eastAsia="ru-RU"/>
        </w:rPr>
        <w:t>2.11</w:t>
      </w:r>
      <w:r w:rsidRPr="00FD6912">
        <w:rPr>
          <w:lang w:eastAsia="ru-RU"/>
        </w:rPr>
        <w:tab/>
      </w:r>
      <w:r w:rsidR="00DD6C63">
        <w:rPr>
          <w:lang w:eastAsia="ru-RU"/>
        </w:rPr>
        <w:t>«</w:t>
      </w:r>
      <w:r w:rsidRPr="00FD6912">
        <w:rPr>
          <w:i/>
          <w:lang w:eastAsia="ru-RU"/>
        </w:rPr>
        <w:t>испытательное давление (</w:t>
      </w:r>
      <w:proofErr w:type="spellStart"/>
      <w:r w:rsidRPr="00FD6912">
        <w:rPr>
          <w:i/>
          <w:lang w:eastAsia="ru-RU"/>
        </w:rPr>
        <w:t>P</w:t>
      </w:r>
      <w:r w:rsidRPr="00FD6912">
        <w:rPr>
          <w:i/>
          <w:vertAlign w:val="subscript"/>
          <w:lang w:eastAsia="ru-RU"/>
        </w:rPr>
        <w:t>test</w:t>
      </w:r>
      <w:proofErr w:type="spellEnd"/>
      <w:r w:rsidRPr="00FD6912">
        <w:rPr>
          <w:i/>
          <w:lang w:eastAsia="ru-RU"/>
        </w:rPr>
        <w:t>)</w:t>
      </w:r>
      <w:r w:rsidR="00DD6C63">
        <w:rPr>
          <w:lang w:eastAsia="ru-RU"/>
        </w:rPr>
        <w:t>»</w:t>
      </w:r>
      <w:r w:rsidRPr="00FD6912">
        <w:rPr>
          <w:lang w:eastAsia="ru-RU"/>
        </w:rPr>
        <w:t xml:space="preserve"> означает фактическое давление в шине(ах), отобранное для каждого положения шины после выпуска из нее воздуха </w:t>
      </w:r>
      <w:r>
        <w:rPr>
          <w:lang w:eastAsia="ru-RU"/>
        </w:rPr>
        <w:t>в процессе проведения испытания.</w:t>
      </w:r>
    </w:p>
    <w:p w:rsidR="00284629" w:rsidRPr="002F1179" w:rsidRDefault="00284629" w:rsidP="00284629">
      <w:pPr>
        <w:pStyle w:val="HChGR"/>
        <w:tabs>
          <w:tab w:val="clear" w:pos="851"/>
        </w:tabs>
        <w:ind w:left="2268"/>
      </w:pPr>
      <w:r w:rsidRPr="002F1179">
        <w:t>3.</w:t>
      </w:r>
      <w:r w:rsidRPr="002F1179">
        <w:tab/>
      </w:r>
      <w:r w:rsidRPr="002F1179">
        <w:tab/>
        <w:t>Заявка на официальное утверждение</w:t>
      </w:r>
    </w:p>
    <w:p w:rsidR="00284629" w:rsidRPr="00FD6912" w:rsidRDefault="00284629" w:rsidP="00284629">
      <w:pPr>
        <w:pStyle w:val="SingleTxtGR"/>
        <w:tabs>
          <w:tab w:val="clear" w:pos="1701"/>
        </w:tabs>
        <w:ind w:left="2268" w:hanging="1134"/>
        <w:rPr>
          <w:lang w:eastAsia="ru-RU"/>
        </w:rPr>
      </w:pPr>
      <w:r>
        <w:rPr>
          <w:lang w:eastAsia="ru-RU"/>
        </w:rPr>
        <w:t>3.1</w:t>
      </w:r>
      <w:r>
        <w:rPr>
          <w:lang w:eastAsia="ru-RU"/>
        </w:rPr>
        <w:tab/>
      </w:r>
      <w:r w:rsidRPr="00FD6912">
        <w:rPr>
          <w:lang w:eastAsia="ru-RU"/>
        </w:rPr>
        <w:t>Заявку на официальное утверждение типа транспортного средства в отношении его системы контроля давления в шинах представляет изготовитель транспортного средства или его надлежащим образом уполномоченный представитель.</w:t>
      </w:r>
    </w:p>
    <w:p w:rsidR="00284629" w:rsidRPr="00FD6912" w:rsidRDefault="00284629" w:rsidP="00284629">
      <w:pPr>
        <w:pStyle w:val="SingleTxtGR"/>
        <w:tabs>
          <w:tab w:val="clear" w:pos="1701"/>
        </w:tabs>
        <w:ind w:left="2268" w:hanging="1134"/>
        <w:rPr>
          <w:lang w:eastAsia="ru-RU"/>
        </w:rPr>
      </w:pPr>
      <w:r>
        <w:rPr>
          <w:lang w:eastAsia="ru-RU"/>
        </w:rPr>
        <w:t>3.2</w:t>
      </w:r>
      <w:r>
        <w:rPr>
          <w:lang w:eastAsia="ru-RU"/>
        </w:rPr>
        <w:tab/>
      </w:r>
      <w:r w:rsidRPr="00FD6912">
        <w:rPr>
          <w:lang w:eastAsia="ru-RU"/>
        </w:rPr>
        <w:t>К этой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rsidR="00284629" w:rsidRPr="00FD6912" w:rsidRDefault="00284629" w:rsidP="00284629">
      <w:pPr>
        <w:pStyle w:val="SingleTxtGR"/>
        <w:tabs>
          <w:tab w:val="clear" w:pos="1701"/>
        </w:tabs>
        <w:ind w:left="2268" w:hanging="1134"/>
        <w:rPr>
          <w:lang w:eastAsia="ru-RU"/>
        </w:rPr>
      </w:pPr>
      <w:r>
        <w:rPr>
          <w:lang w:eastAsia="ru-RU"/>
        </w:rPr>
        <w:t>3.3</w:t>
      </w:r>
      <w:r>
        <w:rPr>
          <w:lang w:eastAsia="ru-RU"/>
        </w:rPr>
        <w:tab/>
      </w:r>
      <w:r w:rsidRPr="00FD6912">
        <w:rPr>
          <w:lang w:eastAsia="ru-RU"/>
        </w:rPr>
        <w:t>Органу по официальному утверждению типа или технической службе, уполномоченной проводить испытания для официального утверждения типа, представляется транспортное средство, явля</w:t>
      </w:r>
      <w:r w:rsidRPr="00FD6912">
        <w:rPr>
          <w:lang w:eastAsia="ru-RU"/>
        </w:rPr>
        <w:t>ю</w:t>
      </w:r>
      <w:r w:rsidRPr="00FD6912">
        <w:rPr>
          <w:lang w:eastAsia="ru-RU"/>
        </w:rPr>
        <w:t>щееся репрезентативным для типа транспортного средства, подл</w:t>
      </w:r>
      <w:r w:rsidRPr="00FD6912">
        <w:rPr>
          <w:lang w:eastAsia="ru-RU"/>
        </w:rPr>
        <w:t>е</w:t>
      </w:r>
      <w:r w:rsidRPr="00FD6912">
        <w:rPr>
          <w:lang w:eastAsia="ru-RU"/>
        </w:rPr>
        <w:t>жащего официальному утверждению.</w:t>
      </w:r>
    </w:p>
    <w:p w:rsidR="00284629" w:rsidRPr="00FD6912" w:rsidRDefault="00284629" w:rsidP="00284629">
      <w:pPr>
        <w:pStyle w:val="SingleTxtGR"/>
        <w:tabs>
          <w:tab w:val="clear" w:pos="1701"/>
        </w:tabs>
        <w:ind w:left="2268" w:hanging="1134"/>
        <w:rPr>
          <w:lang w:eastAsia="ru-RU"/>
        </w:rPr>
      </w:pPr>
      <w:r>
        <w:rPr>
          <w:lang w:eastAsia="ru-RU"/>
        </w:rPr>
        <w:t>3.4</w:t>
      </w:r>
      <w:r>
        <w:rPr>
          <w:lang w:eastAsia="ru-RU"/>
        </w:rPr>
        <w:tab/>
      </w:r>
      <w:r w:rsidRPr="00FD6912">
        <w:rPr>
          <w:lang w:eastAsia="ru-RU"/>
        </w:rPr>
        <w:t>До предоставления официального утверждения типа орган по оф</w:t>
      </w:r>
      <w:r w:rsidRPr="00FD6912">
        <w:rPr>
          <w:lang w:eastAsia="ru-RU"/>
        </w:rPr>
        <w:t>и</w:t>
      </w:r>
      <w:r w:rsidRPr="00FD6912">
        <w:rPr>
          <w:lang w:eastAsia="ru-RU"/>
        </w:rPr>
        <w:t>циальному утверждению типа проверяет наличие удовлетворител</w:t>
      </w:r>
      <w:r w:rsidRPr="00FD6912">
        <w:rPr>
          <w:lang w:eastAsia="ru-RU"/>
        </w:rPr>
        <w:t>ь</w:t>
      </w:r>
      <w:r w:rsidRPr="00FD6912">
        <w:rPr>
          <w:lang w:eastAsia="ru-RU"/>
        </w:rPr>
        <w:t>ных условий для обеспечения эффективного контроля за соотве</w:t>
      </w:r>
      <w:r w:rsidRPr="00FD6912">
        <w:rPr>
          <w:lang w:eastAsia="ru-RU"/>
        </w:rPr>
        <w:t>т</w:t>
      </w:r>
      <w:r w:rsidRPr="00FD6912">
        <w:rPr>
          <w:lang w:eastAsia="ru-RU"/>
        </w:rPr>
        <w:t>ствием производства.</w:t>
      </w:r>
    </w:p>
    <w:p w:rsidR="00284629" w:rsidRPr="002F1179" w:rsidRDefault="00284629" w:rsidP="00284629">
      <w:pPr>
        <w:pStyle w:val="HChGR"/>
        <w:tabs>
          <w:tab w:val="clear" w:pos="851"/>
        </w:tabs>
        <w:ind w:left="2268"/>
      </w:pPr>
      <w:r w:rsidRPr="002F1179">
        <w:t>4.</w:t>
      </w:r>
      <w:r w:rsidRPr="002F1179">
        <w:tab/>
      </w:r>
      <w:r w:rsidRPr="002F1179">
        <w:tab/>
        <w:t>Официальное утверждение</w:t>
      </w:r>
    </w:p>
    <w:p w:rsidR="00284629" w:rsidRPr="00FD6912" w:rsidRDefault="00284629" w:rsidP="00284629">
      <w:pPr>
        <w:pStyle w:val="SingleTxtGR"/>
        <w:tabs>
          <w:tab w:val="clear" w:pos="1701"/>
        </w:tabs>
        <w:ind w:left="2268" w:hanging="1134"/>
        <w:rPr>
          <w:lang w:eastAsia="ru-RU"/>
        </w:rPr>
      </w:pPr>
      <w:r>
        <w:rPr>
          <w:lang w:eastAsia="ru-RU"/>
        </w:rPr>
        <w:t>4.1</w:t>
      </w:r>
      <w:r>
        <w:rPr>
          <w:lang w:eastAsia="ru-RU"/>
        </w:rPr>
        <w:tab/>
      </w:r>
      <w:r w:rsidRPr="00FD6912">
        <w:rPr>
          <w:lang w:eastAsia="ru-RU"/>
        </w:rPr>
        <w:t>Если транспортное средство, представленное на официальное утверждение на основании настоящих Правил, отвечает всем тр</w:t>
      </w:r>
      <w:r w:rsidRPr="00FD6912">
        <w:rPr>
          <w:lang w:eastAsia="ru-RU"/>
        </w:rPr>
        <w:t>е</w:t>
      </w:r>
      <w:r w:rsidRPr="00FD6912">
        <w:rPr>
          <w:lang w:eastAsia="ru-RU"/>
        </w:rPr>
        <w:t>бованиям пункта 5 ниже, то данный тип транспортного средства считается официально утвержденным.</w:t>
      </w:r>
    </w:p>
    <w:p w:rsidR="00284629" w:rsidRPr="00FD6912" w:rsidRDefault="00284629" w:rsidP="00284629">
      <w:pPr>
        <w:pStyle w:val="SingleTxtGR"/>
        <w:tabs>
          <w:tab w:val="clear" w:pos="1701"/>
        </w:tabs>
        <w:ind w:left="2268" w:hanging="1134"/>
        <w:rPr>
          <w:lang w:eastAsia="ru-RU"/>
        </w:rPr>
      </w:pPr>
      <w:r>
        <w:rPr>
          <w:lang w:eastAsia="ru-RU"/>
        </w:rPr>
        <w:t>4.2</w:t>
      </w:r>
      <w:r>
        <w:rPr>
          <w:lang w:eastAsia="ru-RU"/>
        </w:rPr>
        <w:tab/>
      </w:r>
      <w:r w:rsidRPr="00FD6912">
        <w:rPr>
          <w:lang w:eastAsia="ru-RU"/>
        </w:rPr>
        <w:t>Каждому официально утвержденному типу присваивается номер официального утверждения, первые две цифры которого (в насто</w:t>
      </w:r>
      <w:r w:rsidRPr="00FD6912">
        <w:rPr>
          <w:lang w:eastAsia="ru-RU"/>
        </w:rPr>
        <w:t>я</w:t>
      </w:r>
      <w:r w:rsidRPr="00FD6912">
        <w:rPr>
          <w:lang w:eastAsia="ru-RU"/>
        </w:rPr>
        <w:t xml:space="preserve">щее время </w:t>
      </w:r>
      <w:r w:rsidRPr="002F1179">
        <w:rPr>
          <w:bCs/>
          <w:lang w:eastAsia="ru-RU"/>
        </w:rPr>
        <w:t>00 для Правил в их первоначальном варианте</w:t>
      </w:r>
      <w:r w:rsidRPr="00FD6912">
        <w:rPr>
          <w:lang w:eastAsia="ru-RU"/>
        </w:rPr>
        <w:t>) указыв</w:t>
      </w:r>
      <w:r w:rsidRPr="00FD6912">
        <w:rPr>
          <w:lang w:eastAsia="ru-RU"/>
        </w:rPr>
        <w:t>а</w:t>
      </w:r>
      <w:r w:rsidRPr="00FD6912">
        <w:rPr>
          <w:lang w:eastAsia="ru-RU"/>
        </w:rPr>
        <w:t>ют серию поправок, включающую самые последние важнейшие технические изменения, внесенные в Правила к моменту пред</w:t>
      </w:r>
      <w:r w:rsidRPr="00FD6912">
        <w:rPr>
          <w:lang w:eastAsia="ru-RU"/>
        </w:rPr>
        <w:t>о</w:t>
      </w:r>
      <w:r w:rsidRPr="00FD6912">
        <w:rPr>
          <w:lang w:eastAsia="ru-RU"/>
        </w:rPr>
        <w:t>ставления официального утверждения. Одна и та же Договарива</w:t>
      </w:r>
      <w:r w:rsidRPr="00FD6912">
        <w:rPr>
          <w:lang w:eastAsia="ru-RU"/>
        </w:rPr>
        <w:t>ю</w:t>
      </w:r>
      <w:r w:rsidRPr="00FD6912">
        <w:rPr>
          <w:lang w:eastAsia="ru-RU"/>
        </w:rPr>
        <w:t>щаяся сторона не может присвоить этот номер другому типу тран</w:t>
      </w:r>
      <w:r w:rsidRPr="00FD6912">
        <w:rPr>
          <w:lang w:eastAsia="ru-RU"/>
        </w:rPr>
        <w:t>с</w:t>
      </w:r>
      <w:r w:rsidRPr="00FD6912">
        <w:rPr>
          <w:lang w:eastAsia="ru-RU"/>
        </w:rPr>
        <w:t>портного сред</w:t>
      </w:r>
      <w:r>
        <w:rPr>
          <w:lang w:eastAsia="ru-RU"/>
        </w:rPr>
        <w:t>ства.</w:t>
      </w:r>
    </w:p>
    <w:p w:rsidR="00284629" w:rsidRPr="00FD6912" w:rsidRDefault="00284629" w:rsidP="00284629">
      <w:pPr>
        <w:pStyle w:val="SingleTxtGR"/>
        <w:tabs>
          <w:tab w:val="clear" w:pos="1701"/>
        </w:tabs>
        <w:ind w:left="2268" w:hanging="1134"/>
        <w:rPr>
          <w:lang w:eastAsia="ru-RU"/>
        </w:rPr>
      </w:pPr>
      <w:r>
        <w:rPr>
          <w:lang w:eastAsia="ru-RU"/>
        </w:rPr>
        <w:t>4.3</w:t>
      </w:r>
      <w:r>
        <w:rPr>
          <w:lang w:eastAsia="ru-RU"/>
        </w:rPr>
        <w:tab/>
      </w:r>
      <w:r w:rsidRPr="00FD6912">
        <w:rPr>
          <w:lang w:eastAsia="ru-RU"/>
        </w:rPr>
        <w:t>Договаривающиеся стороны Соглашения, применяющие настоящие Правила, уведомляются об официальном утверждении, распр</w:t>
      </w:r>
      <w:r w:rsidRPr="00FD6912">
        <w:rPr>
          <w:lang w:eastAsia="ru-RU"/>
        </w:rPr>
        <w:t>о</w:t>
      </w:r>
      <w:r w:rsidRPr="00FD6912">
        <w:rPr>
          <w:lang w:eastAsia="ru-RU"/>
        </w:rPr>
        <w:t>странении официального утверждения или об отказе в официал</w:t>
      </w:r>
      <w:r w:rsidRPr="00FD6912">
        <w:rPr>
          <w:lang w:eastAsia="ru-RU"/>
        </w:rPr>
        <w:t>ь</w:t>
      </w:r>
      <w:r w:rsidRPr="00FD6912">
        <w:rPr>
          <w:lang w:eastAsia="ru-RU"/>
        </w:rPr>
        <w:t>ном утверждении типа транспортного средства на основании настоящих Правил посредством карточки, соответствующей обра</w:t>
      </w:r>
      <w:r w:rsidRPr="00FD6912">
        <w:rPr>
          <w:lang w:eastAsia="ru-RU"/>
        </w:rPr>
        <w:t>з</w:t>
      </w:r>
      <w:r w:rsidRPr="00FD6912">
        <w:rPr>
          <w:lang w:eastAsia="ru-RU"/>
        </w:rPr>
        <w:t>цу, приведенному в приложении 1 к настоящим Правилам.</w:t>
      </w:r>
    </w:p>
    <w:p w:rsidR="00284629" w:rsidRPr="00FD6912" w:rsidRDefault="00284629" w:rsidP="00284629">
      <w:pPr>
        <w:pStyle w:val="SingleTxtGR"/>
        <w:tabs>
          <w:tab w:val="clear" w:pos="1701"/>
        </w:tabs>
        <w:ind w:left="2268" w:hanging="1134"/>
        <w:rPr>
          <w:lang w:eastAsia="ru-RU"/>
        </w:rPr>
      </w:pPr>
      <w:r>
        <w:rPr>
          <w:lang w:eastAsia="ru-RU"/>
        </w:rPr>
        <w:t>4.4</w:t>
      </w:r>
      <w:r>
        <w:rPr>
          <w:lang w:eastAsia="ru-RU"/>
        </w:rPr>
        <w:tab/>
      </w:r>
      <w:r w:rsidRPr="00FD6912">
        <w:rPr>
          <w:lang w:eastAsia="ru-RU"/>
        </w:rPr>
        <w:t>На каждом транспортном средстве, соответствующем типу тран</w:t>
      </w:r>
      <w:r w:rsidRPr="00FD6912">
        <w:rPr>
          <w:lang w:eastAsia="ru-RU"/>
        </w:rPr>
        <w:t>с</w:t>
      </w:r>
      <w:r w:rsidRPr="00FD6912">
        <w:rPr>
          <w:lang w:eastAsia="ru-RU"/>
        </w:rPr>
        <w:t>портного средства, официально утвержденному на основании настоящих Правил, должен проставляться на видном и легкод</w:t>
      </w:r>
      <w:r w:rsidRPr="00FD6912">
        <w:rPr>
          <w:lang w:eastAsia="ru-RU"/>
        </w:rPr>
        <w:t>о</w:t>
      </w:r>
      <w:r w:rsidRPr="00FD6912">
        <w:rPr>
          <w:lang w:eastAsia="ru-RU"/>
        </w:rPr>
        <w:t>ступном месте, указанном в регистрационной карточке официал</w:t>
      </w:r>
      <w:r w:rsidRPr="00FD6912">
        <w:rPr>
          <w:lang w:eastAsia="ru-RU"/>
        </w:rPr>
        <w:t>ь</w:t>
      </w:r>
      <w:r w:rsidRPr="00FD6912">
        <w:rPr>
          <w:lang w:eastAsia="ru-RU"/>
        </w:rPr>
        <w:t>ного утверждения, международный знак официального утвержд</w:t>
      </w:r>
      <w:r w:rsidRPr="00FD6912">
        <w:rPr>
          <w:lang w:eastAsia="ru-RU"/>
        </w:rPr>
        <w:t>е</w:t>
      </w:r>
      <w:r w:rsidRPr="00FD6912">
        <w:rPr>
          <w:lang w:eastAsia="ru-RU"/>
        </w:rPr>
        <w:t>ния, состоящий из:</w:t>
      </w:r>
    </w:p>
    <w:p w:rsidR="00284629" w:rsidRPr="00FD6912" w:rsidRDefault="00284629" w:rsidP="00284629">
      <w:pPr>
        <w:pStyle w:val="SingleTxtGR"/>
        <w:tabs>
          <w:tab w:val="clear" w:pos="1701"/>
        </w:tabs>
        <w:ind w:left="2268" w:hanging="1134"/>
        <w:rPr>
          <w:lang w:eastAsia="ru-RU"/>
        </w:rPr>
      </w:pPr>
      <w:r>
        <w:rPr>
          <w:lang w:eastAsia="ru-RU"/>
        </w:rPr>
        <w:t>4.4.1</w:t>
      </w:r>
      <w:r>
        <w:rPr>
          <w:lang w:eastAsia="ru-RU"/>
        </w:rPr>
        <w:tab/>
      </w:r>
      <w:r w:rsidRPr="00FD6912">
        <w:rPr>
          <w:lang w:eastAsia="ru-RU"/>
        </w:rPr>
        <w:t xml:space="preserve">круга с проставленной в нем буквой </w:t>
      </w:r>
      <w:r w:rsidR="00DD6C63">
        <w:rPr>
          <w:lang w:eastAsia="ru-RU"/>
        </w:rPr>
        <w:t>«</w:t>
      </w:r>
      <w:r w:rsidRPr="00FD6912">
        <w:rPr>
          <w:lang w:eastAsia="ru-RU"/>
        </w:rPr>
        <w:t>E</w:t>
      </w:r>
      <w:r w:rsidR="00DD6C63">
        <w:rPr>
          <w:lang w:eastAsia="ru-RU"/>
        </w:rPr>
        <w:t>»</w:t>
      </w:r>
      <w:r w:rsidRPr="00FD6912">
        <w:rPr>
          <w:lang w:eastAsia="ru-RU"/>
        </w:rPr>
        <w:t>, за которой следует отл</w:t>
      </w:r>
      <w:r w:rsidRPr="00FD6912">
        <w:rPr>
          <w:lang w:eastAsia="ru-RU"/>
        </w:rPr>
        <w:t>и</w:t>
      </w:r>
      <w:r w:rsidRPr="00FD6912">
        <w:rPr>
          <w:lang w:eastAsia="ru-RU"/>
        </w:rPr>
        <w:t>чительный номер страны, предоставившей официальное утвержд</w:t>
      </w:r>
      <w:r w:rsidRPr="00FD6912">
        <w:rPr>
          <w:lang w:eastAsia="ru-RU"/>
        </w:rPr>
        <w:t>е</w:t>
      </w:r>
      <w:r w:rsidRPr="00FD6912">
        <w:rPr>
          <w:lang w:eastAsia="ru-RU"/>
        </w:rPr>
        <w:t>ние</w:t>
      </w:r>
      <w:r w:rsidRPr="00DD6C63">
        <w:rPr>
          <w:sz w:val="18"/>
          <w:szCs w:val="18"/>
          <w:vertAlign w:val="superscript"/>
          <w:lang w:eastAsia="ru-RU"/>
        </w:rPr>
        <w:footnoteReference w:id="3"/>
      </w:r>
      <w:r w:rsidRPr="00FD6912">
        <w:rPr>
          <w:lang w:eastAsia="ru-RU"/>
        </w:rPr>
        <w:t>;</w:t>
      </w:r>
    </w:p>
    <w:p w:rsidR="00284629" w:rsidRPr="00FD6912" w:rsidRDefault="00284629" w:rsidP="00284629">
      <w:pPr>
        <w:pStyle w:val="SingleTxtGR"/>
        <w:tabs>
          <w:tab w:val="clear" w:pos="1701"/>
        </w:tabs>
        <w:ind w:left="2268" w:hanging="1134"/>
        <w:rPr>
          <w:lang w:eastAsia="ru-RU"/>
        </w:rPr>
      </w:pPr>
      <w:r>
        <w:rPr>
          <w:lang w:eastAsia="ru-RU"/>
        </w:rPr>
        <w:t>4.4.2</w:t>
      </w:r>
      <w:r>
        <w:rPr>
          <w:lang w:eastAsia="ru-RU"/>
        </w:rPr>
        <w:tab/>
      </w:r>
      <w:r w:rsidRPr="00FD6912">
        <w:rPr>
          <w:lang w:eastAsia="ru-RU"/>
        </w:rPr>
        <w:t xml:space="preserve">номера настоящих Правил, за которым следуют буква </w:t>
      </w:r>
      <w:r w:rsidR="00DD6C63">
        <w:rPr>
          <w:lang w:eastAsia="ru-RU"/>
        </w:rPr>
        <w:t>«</w:t>
      </w:r>
      <w:r w:rsidRPr="00FD6912">
        <w:rPr>
          <w:lang w:eastAsia="ru-RU"/>
        </w:rPr>
        <w:t>R</w:t>
      </w:r>
      <w:r w:rsidR="00DD6C63">
        <w:rPr>
          <w:lang w:eastAsia="ru-RU"/>
        </w:rPr>
        <w:t>»</w:t>
      </w:r>
      <w:r w:rsidRPr="00FD6912">
        <w:rPr>
          <w:lang w:eastAsia="ru-RU"/>
        </w:rPr>
        <w:t>, тире и номер официального утверждения, проставленные справа от круга, предусмотренного в пункте 4.4.1.</w:t>
      </w:r>
    </w:p>
    <w:p w:rsidR="00284629" w:rsidRPr="00FD6912" w:rsidRDefault="00284629" w:rsidP="00284629">
      <w:pPr>
        <w:pStyle w:val="SingleTxtGR"/>
        <w:tabs>
          <w:tab w:val="clear" w:pos="1701"/>
        </w:tabs>
        <w:ind w:left="2268" w:hanging="1134"/>
        <w:rPr>
          <w:lang w:eastAsia="ru-RU"/>
        </w:rPr>
      </w:pPr>
      <w:r>
        <w:rPr>
          <w:lang w:eastAsia="ru-RU"/>
        </w:rPr>
        <w:t>4.5</w:t>
      </w:r>
      <w:r>
        <w:rPr>
          <w:lang w:eastAsia="ru-RU"/>
        </w:rPr>
        <w:tab/>
      </w:r>
      <w:r w:rsidRPr="00FD6912">
        <w:rPr>
          <w:lang w:eastAsia="ru-RU"/>
        </w:rPr>
        <w:t>Если транспортное средство соответствует типу транспортного средства, официально утвержденному на основании других прил</w:t>
      </w:r>
      <w:r w:rsidRPr="00FD6912">
        <w:rPr>
          <w:lang w:eastAsia="ru-RU"/>
        </w:rPr>
        <w:t>а</w:t>
      </w:r>
      <w:r w:rsidRPr="00FD6912">
        <w:rPr>
          <w:lang w:eastAsia="ru-RU"/>
        </w:rPr>
        <w:t>гаемых к Соглашению Правил в той же стране, которая предост</w:t>
      </w:r>
      <w:r w:rsidRPr="00FD6912">
        <w:rPr>
          <w:lang w:eastAsia="ru-RU"/>
        </w:rPr>
        <w:t>а</w:t>
      </w:r>
      <w:r w:rsidRPr="00FD6912">
        <w:rPr>
          <w:lang w:eastAsia="ru-RU"/>
        </w:rPr>
        <w:t>вила официальное утверждение на основании настоящих Правил, то обозначение, предусмотренное в пункте 4.4.1, повторять не нужно; в таком случае номера Правил и официального утвержд</w:t>
      </w:r>
      <w:r w:rsidRPr="00FD6912">
        <w:rPr>
          <w:lang w:eastAsia="ru-RU"/>
        </w:rPr>
        <w:t>е</w:t>
      </w:r>
      <w:r w:rsidRPr="00FD6912">
        <w:rPr>
          <w:lang w:eastAsia="ru-RU"/>
        </w:rPr>
        <w:t>ния и дополнительные обозначения всех Правил, на основании к</w:t>
      </w:r>
      <w:r w:rsidRPr="00FD6912">
        <w:rPr>
          <w:lang w:eastAsia="ru-RU"/>
        </w:rPr>
        <w:t>о</w:t>
      </w:r>
      <w:r w:rsidRPr="00FD6912">
        <w:rPr>
          <w:lang w:eastAsia="ru-RU"/>
        </w:rPr>
        <w:t>торых предоставлено официальное утверждение в стране, выда</w:t>
      </w:r>
      <w:r w:rsidRPr="00FD6912">
        <w:rPr>
          <w:lang w:eastAsia="ru-RU"/>
        </w:rPr>
        <w:t>в</w:t>
      </w:r>
      <w:r w:rsidRPr="00FD6912">
        <w:rPr>
          <w:lang w:eastAsia="ru-RU"/>
        </w:rPr>
        <w:t>шей официальное утверждение на основании настоящих Правил, указываются вертикально друг над другом справа от обозначения, предусмотренного в пункте 4.4.1.</w:t>
      </w:r>
    </w:p>
    <w:p w:rsidR="00284629" w:rsidRPr="00FD6912" w:rsidRDefault="00284629" w:rsidP="00284629">
      <w:pPr>
        <w:pStyle w:val="SingleTxtGR"/>
        <w:tabs>
          <w:tab w:val="clear" w:pos="1701"/>
        </w:tabs>
        <w:ind w:left="2268" w:hanging="1134"/>
        <w:rPr>
          <w:lang w:eastAsia="ru-RU"/>
        </w:rPr>
      </w:pPr>
      <w:r>
        <w:rPr>
          <w:lang w:eastAsia="ru-RU"/>
        </w:rPr>
        <w:t>4.6</w:t>
      </w:r>
      <w:r>
        <w:rPr>
          <w:lang w:eastAsia="ru-RU"/>
        </w:rPr>
        <w:tab/>
      </w:r>
      <w:r w:rsidRPr="00FD6912">
        <w:rPr>
          <w:lang w:eastAsia="ru-RU"/>
        </w:rPr>
        <w:t>Знак официального утверждения должен быть четким и нестира</w:t>
      </w:r>
      <w:r w:rsidRPr="00FD6912">
        <w:rPr>
          <w:lang w:eastAsia="ru-RU"/>
        </w:rPr>
        <w:t>е</w:t>
      </w:r>
      <w:r w:rsidRPr="00FD6912">
        <w:rPr>
          <w:lang w:eastAsia="ru-RU"/>
        </w:rPr>
        <w:t>мым.</w:t>
      </w:r>
    </w:p>
    <w:p w:rsidR="00284629" w:rsidRPr="00FD6912" w:rsidRDefault="00284629" w:rsidP="00284629">
      <w:pPr>
        <w:pStyle w:val="SingleTxtGR"/>
        <w:tabs>
          <w:tab w:val="clear" w:pos="1701"/>
        </w:tabs>
        <w:ind w:left="2268" w:hanging="1134"/>
        <w:rPr>
          <w:lang w:eastAsia="ru-RU"/>
        </w:rPr>
      </w:pPr>
      <w:r>
        <w:rPr>
          <w:lang w:eastAsia="ru-RU"/>
        </w:rPr>
        <w:t>4.7</w:t>
      </w:r>
      <w:r>
        <w:rPr>
          <w:lang w:eastAsia="ru-RU"/>
        </w:rPr>
        <w:tab/>
      </w:r>
      <w:r w:rsidRPr="00FD6912">
        <w:rPr>
          <w:lang w:eastAsia="ru-RU"/>
        </w:rPr>
        <w:t>Знак официального утверждения помещается рядом с прикрепля</w:t>
      </w:r>
      <w:r w:rsidRPr="00FD6912">
        <w:rPr>
          <w:lang w:eastAsia="ru-RU"/>
        </w:rPr>
        <w:t>е</w:t>
      </w:r>
      <w:r w:rsidRPr="00FD6912">
        <w:rPr>
          <w:lang w:eastAsia="ru-RU"/>
        </w:rPr>
        <w:t>мой изготовителем табличкой, на которой приведены характер</w:t>
      </w:r>
      <w:r w:rsidRPr="00FD6912">
        <w:rPr>
          <w:lang w:eastAsia="ru-RU"/>
        </w:rPr>
        <w:t>и</w:t>
      </w:r>
      <w:r w:rsidRPr="00FD6912">
        <w:rPr>
          <w:lang w:eastAsia="ru-RU"/>
        </w:rPr>
        <w:t>стики транспортного средства, или проставляется на этой табличке.</w:t>
      </w:r>
    </w:p>
    <w:p w:rsidR="00284629" w:rsidRPr="00FD6912" w:rsidRDefault="00284629" w:rsidP="00284629">
      <w:pPr>
        <w:pStyle w:val="SingleTxtGR"/>
        <w:tabs>
          <w:tab w:val="clear" w:pos="1701"/>
        </w:tabs>
        <w:ind w:left="2268" w:hanging="1134"/>
        <w:rPr>
          <w:lang w:eastAsia="ru-RU"/>
        </w:rPr>
      </w:pPr>
      <w:r>
        <w:rPr>
          <w:lang w:eastAsia="ru-RU"/>
        </w:rPr>
        <w:t>4.8</w:t>
      </w:r>
      <w:r>
        <w:rPr>
          <w:lang w:eastAsia="ru-RU"/>
        </w:rPr>
        <w:tab/>
      </w:r>
      <w:r w:rsidRPr="00FD6912">
        <w:rPr>
          <w:lang w:eastAsia="ru-RU"/>
        </w:rPr>
        <w:t>Схемы знаков официального утверждения в качестве примера пр</w:t>
      </w:r>
      <w:r w:rsidRPr="00FD6912">
        <w:rPr>
          <w:lang w:eastAsia="ru-RU"/>
        </w:rPr>
        <w:t>и</w:t>
      </w:r>
      <w:r w:rsidRPr="00FD6912">
        <w:rPr>
          <w:lang w:eastAsia="ru-RU"/>
        </w:rPr>
        <w:t>ведены в приложении 2 к настоящим Правилам.</w:t>
      </w:r>
    </w:p>
    <w:p w:rsidR="00284629" w:rsidRPr="002F1179" w:rsidRDefault="00284629" w:rsidP="00284629">
      <w:pPr>
        <w:pStyle w:val="HChGR"/>
        <w:tabs>
          <w:tab w:val="clear" w:pos="851"/>
        </w:tabs>
        <w:ind w:left="2268"/>
      </w:pPr>
      <w:r w:rsidRPr="002F1179">
        <w:t>5.</w:t>
      </w:r>
      <w:r w:rsidRPr="002F1179">
        <w:tab/>
      </w:r>
      <w:r w:rsidRPr="002F1179">
        <w:tab/>
        <w:t>Технические требования и испытания</w:t>
      </w:r>
    </w:p>
    <w:p w:rsidR="00284629" w:rsidRPr="00FD6912" w:rsidRDefault="00284629" w:rsidP="00284629">
      <w:pPr>
        <w:pStyle w:val="SingleTxtGR"/>
        <w:tabs>
          <w:tab w:val="clear" w:pos="1701"/>
        </w:tabs>
        <w:ind w:left="2268" w:hanging="1134"/>
        <w:rPr>
          <w:lang w:eastAsia="ru-RU"/>
        </w:rPr>
      </w:pPr>
      <w:r>
        <w:rPr>
          <w:lang w:eastAsia="ru-RU"/>
        </w:rPr>
        <w:t>5.1</w:t>
      </w:r>
      <w:r>
        <w:rPr>
          <w:lang w:eastAsia="ru-RU"/>
        </w:rPr>
        <w:tab/>
      </w:r>
      <w:r w:rsidRPr="00FD6912">
        <w:rPr>
          <w:lang w:eastAsia="ru-RU"/>
        </w:rPr>
        <w:t>Общие положения</w:t>
      </w:r>
    </w:p>
    <w:p w:rsidR="00284629" w:rsidRPr="00564683" w:rsidRDefault="00284629" w:rsidP="00284629">
      <w:pPr>
        <w:pStyle w:val="SingleTxtGR"/>
        <w:tabs>
          <w:tab w:val="clear" w:pos="1701"/>
        </w:tabs>
        <w:ind w:left="2268" w:hanging="1134"/>
        <w:rPr>
          <w:lang w:eastAsia="ru-RU"/>
        </w:rPr>
      </w:pPr>
      <w:r>
        <w:rPr>
          <w:lang w:eastAsia="ru-RU"/>
        </w:rPr>
        <w:t>5.1.1</w:t>
      </w:r>
      <w:r>
        <w:rPr>
          <w:lang w:eastAsia="ru-RU"/>
        </w:rPr>
        <w:tab/>
      </w:r>
      <w:r w:rsidRPr="00FD6912">
        <w:rPr>
          <w:lang w:eastAsia="ru-RU"/>
        </w:rPr>
        <w:t>Любое транспортное средство категорий M</w:t>
      </w:r>
      <w:r w:rsidRPr="00FD6912">
        <w:rPr>
          <w:vertAlign w:val="subscript"/>
          <w:lang w:eastAsia="ru-RU"/>
        </w:rPr>
        <w:t>1</w:t>
      </w:r>
      <w:r w:rsidRPr="00FD6912">
        <w:rPr>
          <w:lang w:eastAsia="ru-RU"/>
        </w:rPr>
        <w:t xml:space="preserve"> массой до 3 500 кг и N</w:t>
      </w:r>
      <w:r w:rsidRPr="00FD6912">
        <w:rPr>
          <w:vertAlign w:val="subscript"/>
          <w:lang w:eastAsia="ru-RU"/>
        </w:rPr>
        <w:t>1</w:t>
      </w:r>
      <w:r w:rsidRPr="00FD6912">
        <w:rPr>
          <w:lang w:eastAsia="ru-RU"/>
        </w:rPr>
        <w:t>, причем в обоих случаях с одинарными шинами на всех осях, оснащенное системой контроля давления в шинах, соответству</w:t>
      </w:r>
      <w:r w:rsidRPr="00FD6912">
        <w:rPr>
          <w:lang w:eastAsia="ru-RU"/>
        </w:rPr>
        <w:t>ю</w:t>
      </w:r>
      <w:r w:rsidRPr="00FD6912">
        <w:rPr>
          <w:lang w:eastAsia="ru-RU"/>
        </w:rPr>
        <w:t>щей определению, содер</w:t>
      </w:r>
      <w:r>
        <w:rPr>
          <w:lang w:eastAsia="ru-RU"/>
        </w:rPr>
        <w:t>жащемуся в пункте 2.7</w:t>
      </w:r>
      <w:r w:rsidRPr="00FD6912">
        <w:rPr>
          <w:lang w:eastAsia="ru-RU"/>
        </w:rPr>
        <w:t>, должно отвечать требованиям эффективности, изло</w:t>
      </w:r>
      <w:r>
        <w:rPr>
          <w:lang w:eastAsia="ru-RU"/>
        </w:rPr>
        <w:t>женным в пунктах 5.1.2−5.5.5</w:t>
      </w:r>
      <w:r w:rsidRPr="00564683">
        <w:rPr>
          <w:lang w:eastAsia="ru-RU"/>
        </w:rPr>
        <w:t xml:space="preserve"> </w:t>
      </w:r>
      <w:r>
        <w:rPr>
          <w:lang w:eastAsia="ru-RU"/>
        </w:rPr>
        <w:t>настоящих Правил, с учетом</w:t>
      </w:r>
      <w:r w:rsidRPr="00564683">
        <w:rPr>
          <w:lang w:eastAsia="ru-RU"/>
        </w:rPr>
        <w:t xml:space="preserve"> широкого спектра дорожных условий и условий окружающей среды на территории Договаривающихся Сторон.</w:t>
      </w:r>
    </w:p>
    <w:p w:rsidR="00284629" w:rsidRDefault="00284629" w:rsidP="00284629">
      <w:pPr>
        <w:pStyle w:val="SingleTxtGR"/>
        <w:tabs>
          <w:tab w:val="clear" w:pos="1701"/>
        </w:tabs>
        <w:ind w:left="2268" w:hanging="1134"/>
        <w:rPr>
          <w:lang w:eastAsia="ru-RU"/>
        </w:rPr>
      </w:pPr>
      <w:r>
        <w:rPr>
          <w:lang w:eastAsia="ru-RU"/>
        </w:rPr>
        <w:t>5.1.2</w:t>
      </w:r>
      <w:r>
        <w:rPr>
          <w:lang w:eastAsia="ru-RU"/>
        </w:rPr>
        <w:tab/>
      </w:r>
      <w:r w:rsidRPr="008111C1">
        <w:rPr>
          <w:lang w:eastAsia="ru-RU"/>
        </w:rPr>
        <w:t>На эффективность системы контроля давления в шинах, устано</w:t>
      </w:r>
      <w:r w:rsidRPr="008111C1">
        <w:rPr>
          <w:lang w:eastAsia="ru-RU"/>
        </w:rPr>
        <w:t>в</w:t>
      </w:r>
      <w:r w:rsidRPr="008111C1">
        <w:rPr>
          <w:lang w:eastAsia="ru-RU"/>
        </w:rPr>
        <w:t>ленной на транспортном средстве, не должны отрицательным обр</w:t>
      </w:r>
      <w:r w:rsidRPr="008111C1">
        <w:rPr>
          <w:lang w:eastAsia="ru-RU"/>
        </w:rPr>
        <w:t>а</w:t>
      </w:r>
      <w:r w:rsidRPr="008111C1">
        <w:rPr>
          <w:lang w:eastAsia="ru-RU"/>
        </w:rPr>
        <w:t>зом влиять магнитные или электрические поля. Это требование считается выполненным, если соблюдаются технические требов</w:t>
      </w:r>
      <w:r w:rsidRPr="008111C1">
        <w:rPr>
          <w:lang w:eastAsia="ru-RU"/>
        </w:rPr>
        <w:t>а</w:t>
      </w:r>
      <w:r w:rsidRPr="008111C1">
        <w:rPr>
          <w:lang w:eastAsia="ru-RU"/>
        </w:rPr>
        <w:t xml:space="preserve">ния и переходные положения Правил № 10 </w:t>
      </w:r>
      <w:r>
        <w:rPr>
          <w:lang w:eastAsia="ru-RU"/>
        </w:rPr>
        <w:t>на основе</w:t>
      </w:r>
      <w:r w:rsidRPr="008111C1">
        <w:rPr>
          <w:lang w:eastAsia="ru-RU"/>
        </w:rPr>
        <w:t xml:space="preserve"> применения:</w:t>
      </w:r>
    </w:p>
    <w:p w:rsidR="00284629" w:rsidRPr="008111C1" w:rsidRDefault="00284629" w:rsidP="00284629">
      <w:pPr>
        <w:pStyle w:val="SingleTxtGR"/>
        <w:ind w:left="2828" w:hanging="560"/>
        <w:rPr>
          <w:lang w:eastAsia="ru-RU"/>
        </w:rPr>
      </w:pPr>
      <w:r w:rsidRPr="008111C1">
        <w:rPr>
          <w:lang w:eastAsia="ru-RU"/>
        </w:rPr>
        <w:t>а)</w:t>
      </w:r>
      <w:r w:rsidRPr="008111C1">
        <w:rPr>
          <w:lang w:eastAsia="ru-RU"/>
        </w:rPr>
        <w:tab/>
        <w:t>поправок серии 03 для транспортных средств без соедин</w:t>
      </w:r>
      <w:r w:rsidRPr="008111C1">
        <w:rPr>
          <w:lang w:eastAsia="ru-RU"/>
        </w:rPr>
        <w:t>и</w:t>
      </w:r>
      <w:r w:rsidRPr="008111C1">
        <w:rPr>
          <w:lang w:eastAsia="ru-RU"/>
        </w:rPr>
        <w:t xml:space="preserve">тельной системы для зарядки перезаряжаемой </w:t>
      </w:r>
      <w:proofErr w:type="spellStart"/>
      <w:r w:rsidRPr="008111C1">
        <w:rPr>
          <w:lang w:eastAsia="ru-RU"/>
        </w:rPr>
        <w:t>энергоаккум</w:t>
      </w:r>
      <w:r w:rsidRPr="008111C1">
        <w:rPr>
          <w:lang w:eastAsia="ru-RU"/>
        </w:rPr>
        <w:t>у</w:t>
      </w:r>
      <w:r w:rsidRPr="008111C1">
        <w:rPr>
          <w:lang w:eastAsia="ru-RU"/>
        </w:rPr>
        <w:t>лирующей</w:t>
      </w:r>
      <w:proofErr w:type="spellEnd"/>
      <w:r w:rsidRPr="008111C1">
        <w:rPr>
          <w:lang w:eastAsia="ru-RU"/>
        </w:rPr>
        <w:t xml:space="preserve"> системы (тяговых батарей);</w:t>
      </w:r>
    </w:p>
    <w:p w:rsidR="00284629" w:rsidRPr="00FD6912" w:rsidRDefault="00284629" w:rsidP="00284629">
      <w:pPr>
        <w:pStyle w:val="SingleTxtGR"/>
        <w:tabs>
          <w:tab w:val="clear" w:pos="1701"/>
        </w:tabs>
        <w:ind w:left="2828" w:hanging="560"/>
        <w:rPr>
          <w:lang w:eastAsia="ru-RU"/>
        </w:rPr>
      </w:pPr>
      <w:r w:rsidRPr="008111C1">
        <w:rPr>
          <w:lang w:eastAsia="ru-RU"/>
        </w:rPr>
        <w:t>b)</w:t>
      </w:r>
      <w:r w:rsidRPr="008111C1">
        <w:rPr>
          <w:lang w:eastAsia="ru-RU"/>
        </w:rPr>
        <w:tab/>
        <w:t>поправок серии 04 для транспортных средств с соединител</w:t>
      </w:r>
      <w:r w:rsidRPr="008111C1">
        <w:rPr>
          <w:lang w:eastAsia="ru-RU"/>
        </w:rPr>
        <w:t>ь</w:t>
      </w:r>
      <w:r w:rsidRPr="008111C1">
        <w:rPr>
          <w:lang w:eastAsia="ru-RU"/>
        </w:rPr>
        <w:t xml:space="preserve">ной системой для зарядки перезаряжаемой </w:t>
      </w:r>
      <w:proofErr w:type="spellStart"/>
      <w:r w:rsidRPr="008111C1">
        <w:rPr>
          <w:lang w:eastAsia="ru-RU"/>
        </w:rPr>
        <w:t>энергоаккумул</w:t>
      </w:r>
      <w:r w:rsidRPr="008111C1">
        <w:rPr>
          <w:lang w:eastAsia="ru-RU"/>
        </w:rPr>
        <w:t>и</w:t>
      </w:r>
      <w:r w:rsidRPr="008111C1">
        <w:rPr>
          <w:lang w:eastAsia="ru-RU"/>
        </w:rPr>
        <w:t>рующей</w:t>
      </w:r>
      <w:proofErr w:type="spellEnd"/>
      <w:r w:rsidRPr="008111C1">
        <w:rPr>
          <w:lang w:eastAsia="ru-RU"/>
        </w:rPr>
        <w:t xml:space="preserve"> системы (тяговых батарей).</w:t>
      </w:r>
    </w:p>
    <w:p w:rsidR="00284629" w:rsidRPr="00FD6912" w:rsidRDefault="00284629" w:rsidP="00284629">
      <w:pPr>
        <w:pStyle w:val="SingleTxtGR"/>
        <w:tabs>
          <w:tab w:val="clear" w:pos="1701"/>
        </w:tabs>
        <w:ind w:left="2268" w:hanging="1134"/>
        <w:rPr>
          <w:lang w:eastAsia="ru-RU"/>
        </w:rPr>
      </w:pPr>
      <w:r>
        <w:rPr>
          <w:lang w:eastAsia="ru-RU"/>
        </w:rPr>
        <w:t>5.1.3</w:t>
      </w:r>
      <w:r>
        <w:rPr>
          <w:lang w:eastAsia="ru-RU"/>
        </w:rPr>
        <w:tab/>
      </w:r>
      <w:r w:rsidRPr="008111C1">
        <w:rPr>
          <w:lang w:eastAsia="ru-RU"/>
        </w:rPr>
        <w:t>Система должна функционировать на скорости от 40 км/ч или ниже до максимальной расчетной скорости транспортного средства.</w:t>
      </w:r>
    </w:p>
    <w:p w:rsidR="00284629" w:rsidRDefault="00284629" w:rsidP="00284629">
      <w:pPr>
        <w:pStyle w:val="SingleTxtGR"/>
        <w:tabs>
          <w:tab w:val="clear" w:pos="1701"/>
        </w:tabs>
        <w:ind w:left="2268" w:hanging="1134"/>
        <w:rPr>
          <w:lang w:eastAsia="ru-RU"/>
        </w:rPr>
      </w:pPr>
      <w:r>
        <w:rPr>
          <w:lang w:eastAsia="ru-RU"/>
        </w:rPr>
        <w:t>5.1.4</w:t>
      </w:r>
      <w:r>
        <w:rPr>
          <w:lang w:eastAsia="ru-RU"/>
        </w:rPr>
        <w:tab/>
      </w:r>
      <w:r w:rsidRPr="008111C1">
        <w:rPr>
          <w:lang w:eastAsia="ru-RU"/>
        </w:rPr>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rsidR="00284629" w:rsidRDefault="00284629" w:rsidP="00284629">
      <w:pPr>
        <w:pStyle w:val="SingleTxtGR"/>
        <w:tabs>
          <w:tab w:val="clear" w:pos="1701"/>
        </w:tabs>
        <w:ind w:left="2268" w:hanging="1134"/>
        <w:rPr>
          <w:lang w:eastAsia="ru-RU"/>
        </w:rPr>
      </w:pPr>
      <w:r>
        <w:rPr>
          <w:lang w:eastAsia="ru-RU"/>
        </w:rPr>
        <w:t>5.2</w:t>
      </w:r>
      <w:r>
        <w:rPr>
          <w:lang w:eastAsia="ru-RU"/>
        </w:rPr>
        <w:tab/>
      </w:r>
      <w:r w:rsidRPr="008111C1">
        <w:rPr>
          <w:lang w:eastAsia="ru-RU"/>
        </w:rPr>
        <w:t>Определение давления в шинах при его снижении по причине как</w:t>
      </w:r>
      <w:r w:rsidRPr="008111C1">
        <w:rPr>
          <w:lang w:eastAsia="ru-RU"/>
        </w:rPr>
        <w:t>о</w:t>
      </w:r>
      <w:r>
        <w:rPr>
          <w:lang w:eastAsia="ru-RU"/>
        </w:rPr>
        <w:t>го-либо происшествия</w:t>
      </w:r>
    </w:p>
    <w:p w:rsidR="00284629" w:rsidRPr="00FD6912" w:rsidRDefault="00284629" w:rsidP="00284629">
      <w:pPr>
        <w:pStyle w:val="SingleTxtGR"/>
        <w:tabs>
          <w:tab w:val="clear" w:pos="1701"/>
        </w:tabs>
        <w:ind w:left="2268" w:hanging="1134"/>
        <w:rPr>
          <w:lang w:eastAsia="ru-RU"/>
        </w:rPr>
      </w:pPr>
      <w:r>
        <w:rPr>
          <w:lang w:eastAsia="ru-RU"/>
        </w:rPr>
        <w:t>5.2.1</w:t>
      </w:r>
      <w:r>
        <w:rPr>
          <w:lang w:eastAsia="ru-RU"/>
        </w:rPr>
        <w:tab/>
      </w:r>
      <w:r w:rsidRPr="008111C1">
        <w:rPr>
          <w:lang w:eastAsia="ru-RU"/>
        </w:rPr>
        <w:t>СКДШ должна подавать предупреждающий световой сигнал, оп</w:t>
      </w:r>
      <w:r w:rsidRPr="008111C1">
        <w:rPr>
          <w:lang w:eastAsia="ru-RU"/>
        </w:rPr>
        <w:t>и</w:t>
      </w:r>
      <w:r w:rsidRPr="008111C1">
        <w:rPr>
          <w:lang w:eastAsia="ru-RU"/>
        </w:rPr>
        <w:t>санный в пункте 5.5,</w:t>
      </w:r>
      <w:r>
        <w:rPr>
          <w:lang w:eastAsia="ru-RU"/>
        </w:rPr>
        <w:t xml:space="preserve"> </w:t>
      </w:r>
      <w:r w:rsidRPr="008111C1">
        <w:rPr>
          <w:lang w:eastAsia="ru-RU"/>
        </w:rPr>
        <w:t xml:space="preserve">в течение не более </w:t>
      </w:r>
      <w:r>
        <w:rPr>
          <w:lang w:eastAsia="ru-RU"/>
        </w:rPr>
        <w:t xml:space="preserve">десяти </w:t>
      </w:r>
      <w:r w:rsidRPr="008111C1">
        <w:rPr>
          <w:lang w:eastAsia="ru-RU"/>
        </w:rPr>
        <w:t>минут суммарного времени движения транспортного средства после того, как эксплу</w:t>
      </w:r>
      <w:r w:rsidRPr="008111C1">
        <w:rPr>
          <w:lang w:eastAsia="ru-RU"/>
        </w:rPr>
        <w:t>а</w:t>
      </w:r>
      <w:r w:rsidRPr="008111C1">
        <w:rPr>
          <w:lang w:eastAsia="ru-RU"/>
        </w:rPr>
        <w:t>тационное давление в рабочем режиме в одной из шин транспор</w:t>
      </w:r>
      <w:r w:rsidRPr="008111C1">
        <w:rPr>
          <w:lang w:eastAsia="ru-RU"/>
        </w:rPr>
        <w:t>т</w:t>
      </w:r>
      <w:r w:rsidRPr="008111C1">
        <w:rPr>
          <w:lang w:eastAsia="ru-RU"/>
        </w:rPr>
        <w:t xml:space="preserve">ного средства уменьшилось на </w:t>
      </w:r>
      <w:r>
        <w:rPr>
          <w:lang w:eastAsia="ru-RU"/>
        </w:rPr>
        <w:t>20</w:t>
      </w:r>
      <w:r w:rsidRPr="008111C1">
        <w:rPr>
          <w:lang w:eastAsia="ru-RU"/>
        </w:rPr>
        <w:t>% либо достигло минимального значения 150 кПа в зависимости от того, какой из этих показателей выше.</w:t>
      </w:r>
    </w:p>
    <w:p w:rsidR="00284629" w:rsidRPr="00FD6912" w:rsidRDefault="00284629" w:rsidP="00284629">
      <w:pPr>
        <w:pStyle w:val="SingleTxtGR"/>
        <w:tabs>
          <w:tab w:val="clear" w:pos="1701"/>
        </w:tabs>
        <w:ind w:left="2268" w:hanging="1134"/>
        <w:rPr>
          <w:lang w:eastAsia="ru-RU"/>
        </w:rPr>
      </w:pPr>
      <w:r>
        <w:rPr>
          <w:lang w:eastAsia="ru-RU"/>
        </w:rPr>
        <w:t>5.3</w:t>
      </w:r>
      <w:r>
        <w:rPr>
          <w:lang w:eastAsia="ru-RU"/>
        </w:rPr>
        <w:tab/>
      </w:r>
      <w:r w:rsidRPr="008111C1">
        <w:rPr>
          <w:lang w:eastAsia="ru-RU"/>
        </w:rPr>
        <w:t>Определение давления в шине, которое существенно ниже знач</w:t>
      </w:r>
      <w:r w:rsidRPr="008111C1">
        <w:rPr>
          <w:lang w:eastAsia="ru-RU"/>
        </w:rPr>
        <w:t>е</w:t>
      </w:r>
      <w:r w:rsidRPr="008111C1">
        <w:rPr>
          <w:lang w:eastAsia="ru-RU"/>
        </w:rPr>
        <w:t>ния, рекомендованного для оптимальной эксплуатации с учетом потребления топлива и обеспечения безопасности</w:t>
      </w:r>
    </w:p>
    <w:p w:rsidR="00284629" w:rsidRPr="00FD6912" w:rsidRDefault="00284629" w:rsidP="00284629">
      <w:pPr>
        <w:pStyle w:val="SingleTxtGR"/>
        <w:tabs>
          <w:tab w:val="clear" w:pos="1701"/>
        </w:tabs>
        <w:ind w:left="2268" w:hanging="1134"/>
        <w:rPr>
          <w:lang w:eastAsia="ru-RU"/>
        </w:rPr>
      </w:pPr>
      <w:r>
        <w:rPr>
          <w:lang w:eastAsia="ru-RU"/>
        </w:rPr>
        <w:t>5.3.1</w:t>
      </w:r>
      <w:r>
        <w:rPr>
          <w:lang w:eastAsia="ru-RU"/>
        </w:rPr>
        <w:tab/>
      </w:r>
      <w:r w:rsidRPr="008111C1">
        <w:rPr>
          <w:lang w:eastAsia="ru-RU"/>
        </w:rPr>
        <w:t>СКДШ должна подавать предупреждающий световой сигнал, оп</w:t>
      </w:r>
      <w:r w:rsidRPr="008111C1">
        <w:rPr>
          <w:lang w:eastAsia="ru-RU"/>
        </w:rPr>
        <w:t>и</w:t>
      </w:r>
      <w:r w:rsidRPr="008111C1">
        <w:rPr>
          <w:lang w:eastAsia="ru-RU"/>
        </w:rPr>
        <w:t xml:space="preserve">санный в пункте 5.5, в течение не более </w:t>
      </w:r>
      <w:r>
        <w:rPr>
          <w:lang w:eastAsia="ru-RU"/>
        </w:rPr>
        <w:t>60</w:t>
      </w:r>
      <w:r w:rsidRPr="008111C1">
        <w:rPr>
          <w:lang w:eastAsia="ru-RU"/>
        </w:rPr>
        <w:t xml:space="preserve"> минут суммарного вр</w:t>
      </w:r>
      <w:r w:rsidRPr="008111C1">
        <w:rPr>
          <w:lang w:eastAsia="ru-RU"/>
        </w:rPr>
        <w:t>е</w:t>
      </w:r>
      <w:r w:rsidRPr="008111C1">
        <w:rPr>
          <w:lang w:eastAsia="ru-RU"/>
        </w:rPr>
        <w:t>мени движения транспортного средства после того, как эксплуат</w:t>
      </w:r>
      <w:r w:rsidRPr="008111C1">
        <w:rPr>
          <w:lang w:eastAsia="ru-RU"/>
        </w:rPr>
        <w:t>а</w:t>
      </w:r>
      <w:r w:rsidRPr="008111C1">
        <w:rPr>
          <w:lang w:eastAsia="ru-RU"/>
        </w:rPr>
        <w:t>ционное давление в рабочем режиме в любой из шин транспортн</w:t>
      </w:r>
      <w:r w:rsidRPr="008111C1">
        <w:rPr>
          <w:lang w:eastAsia="ru-RU"/>
        </w:rPr>
        <w:t>о</w:t>
      </w:r>
      <w:r w:rsidRPr="008111C1">
        <w:rPr>
          <w:lang w:eastAsia="ru-RU"/>
        </w:rPr>
        <w:t xml:space="preserve">го средства – от одной до всех четырех шин − уменьшилось на </w:t>
      </w:r>
      <w:r>
        <w:rPr>
          <w:lang w:eastAsia="ru-RU"/>
        </w:rPr>
        <w:t>20</w:t>
      </w:r>
      <w:r w:rsidRPr="008111C1">
        <w:rPr>
          <w:lang w:eastAsia="ru-RU"/>
        </w:rPr>
        <w:t>% либо достигло минимального значения в 150 кПа в зависимости от того, какой из этих показателей выше.</w:t>
      </w:r>
    </w:p>
    <w:p w:rsidR="00284629" w:rsidRPr="00FD6912" w:rsidRDefault="00284629" w:rsidP="00284629">
      <w:pPr>
        <w:pStyle w:val="SingleTxtGR"/>
        <w:tabs>
          <w:tab w:val="clear" w:pos="1701"/>
        </w:tabs>
        <w:ind w:left="2268" w:hanging="1134"/>
        <w:rPr>
          <w:lang w:eastAsia="ru-RU"/>
        </w:rPr>
      </w:pPr>
      <w:r>
        <w:rPr>
          <w:lang w:eastAsia="ru-RU"/>
        </w:rPr>
        <w:t>5.4</w:t>
      </w:r>
      <w:r>
        <w:rPr>
          <w:lang w:eastAsia="ru-RU"/>
        </w:rPr>
        <w:tab/>
      </w:r>
      <w:r w:rsidRPr="008111C1">
        <w:rPr>
          <w:lang w:eastAsia="ru-RU"/>
        </w:rPr>
        <w:t>Выявление неисправности</w:t>
      </w:r>
    </w:p>
    <w:p w:rsidR="00284629" w:rsidRPr="00FD6912" w:rsidRDefault="00284629" w:rsidP="00284629">
      <w:pPr>
        <w:pStyle w:val="SingleTxtGR"/>
        <w:tabs>
          <w:tab w:val="clear" w:pos="1701"/>
        </w:tabs>
        <w:ind w:left="2268" w:hanging="1134"/>
        <w:rPr>
          <w:lang w:eastAsia="ru-RU"/>
        </w:rPr>
      </w:pPr>
      <w:r>
        <w:rPr>
          <w:lang w:eastAsia="ru-RU"/>
        </w:rPr>
        <w:t>5.4.1</w:t>
      </w:r>
      <w:r>
        <w:rPr>
          <w:lang w:eastAsia="ru-RU"/>
        </w:rPr>
        <w:tab/>
      </w:r>
      <w:r w:rsidRPr="00023AB9">
        <w:rPr>
          <w:lang w:eastAsia="ru-RU"/>
        </w:rPr>
        <w:t>СКДШ должна подавать предупреждающий световой сигнал, оп</w:t>
      </w:r>
      <w:r w:rsidRPr="00023AB9">
        <w:rPr>
          <w:lang w:eastAsia="ru-RU"/>
        </w:rPr>
        <w:t>и</w:t>
      </w:r>
      <w:r w:rsidRPr="00023AB9">
        <w:rPr>
          <w:lang w:eastAsia="ru-RU"/>
        </w:rPr>
        <w:t>санный в п</w:t>
      </w:r>
      <w:r>
        <w:rPr>
          <w:lang w:eastAsia="ru-RU"/>
        </w:rPr>
        <w:t xml:space="preserve">ункте 5.5, в течение не более </w:t>
      </w:r>
      <w:r w:rsidR="005C5FC0">
        <w:rPr>
          <w:lang w:eastAsia="ru-RU"/>
        </w:rPr>
        <w:t>10</w:t>
      </w:r>
      <w:r w:rsidRPr="00023AB9">
        <w:rPr>
          <w:lang w:eastAsia="ru-RU"/>
        </w:rPr>
        <w:t xml:space="preserve"> минут после возникн</w:t>
      </w:r>
      <w:r w:rsidRPr="00023AB9">
        <w:rPr>
          <w:lang w:eastAsia="ru-RU"/>
        </w:rPr>
        <w:t>о</w:t>
      </w:r>
      <w:r w:rsidRPr="00023AB9">
        <w:rPr>
          <w:lang w:eastAsia="ru-RU"/>
        </w:rPr>
        <w:t>вения неисправности, влияющей на включение или передачу ко</w:t>
      </w:r>
      <w:r w:rsidRPr="00023AB9">
        <w:rPr>
          <w:lang w:eastAsia="ru-RU"/>
        </w:rPr>
        <w:t>н</w:t>
      </w:r>
      <w:r w:rsidRPr="00023AB9">
        <w:rPr>
          <w:lang w:eastAsia="ru-RU"/>
        </w:rPr>
        <w:t>трольных либо ответных сигналов в системе контроля давления в шинах транспортного средства.</w:t>
      </w:r>
    </w:p>
    <w:p w:rsidR="00284629" w:rsidRPr="00FD6912" w:rsidRDefault="00284629" w:rsidP="00284629">
      <w:pPr>
        <w:pStyle w:val="SingleTxtGR"/>
        <w:tabs>
          <w:tab w:val="clear" w:pos="1701"/>
        </w:tabs>
        <w:ind w:left="2268" w:hanging="1134"/>
        <w:rPr>
          <w:lang w:eastAsia="ru-RU"/>
        </w:rPr>
      </w:pPr>
      <w:r>
        <w:rPr>
          <w:lang w:eastAsia="ru-RU"/>
        </w:rPr>
        <w:t>5.5</w:t>
      </w:r>
      <w:r>
        <w:rPr>
          <w:lang w:eastAsia="ru-RU"/>
        </w:rPr>
        <w:tab/>
      </w:r>
      <w:r w:rsidRPr="00FD6912">
        <w:rPr>
          <w:lang w:eastAsia="ru-RU"/>
        </w:rPr>
        <w:t>Предупреждающая сигнализация</w:t>
      </w:r>
    </w:p>
    <w:p w:rsidR="00284629" w:rsidRPr="00FD6912" w:rsidRDefault="00284629" w:rsidP="00284629">
      <w:pPr>
        <w:pStyle w:val="SingleTxtGR"/>
        <w:tabs>
          <w:tab w:val="clear" w:pos="1701"/>
        </w:tabs>
        <w:ind w:left="2268" w:hanging="1134"/>
        <w:rPr>
          <w:lang w:eastAsia="ru-RU"/>
        </w:rPr>
      </w:pPr>
      <w:r>
        <w:rPr>
          <w:lang w:eastAsia="ru-RU"/>
        </w:rPr>
        <w:t>5.5.1</w:t>
      </w:r>
      <w:r>
        <w:rPr>
          <w:lang w:eastAsia="ru-RU"/>
        </w:rPr>
        <w:tab/>
      </w:r>
      <w:r w:rsidRPr="00FD6912">
        <w:rPr>
          <w:lang w:eastAsia="ru-RU"/>
        </w:rPr>
        <w:t>Предупреждающая сигнализация должна осуществляться при п</w:t>
      </w:r>
      <w:r w:rsidRPr="00FD6912">
        <w:rPr>
          <w:lang w:eastAsia="ru-RU"/>
        </w:rPr>
        <w:t>о</w:t>
      </w:r>
      <w:r w:rsidRPr="00FD6912">
        <w:rPr>
          <w:lang w:eastAsia="ru-RU"/>
        </w:rPr>
        <w:t>мощи оптического предупреждающего сигнала, соответствующего Правилам № 121.</w:t>
      </w:r>
    </w:p>
    <w:p w:rsidR="00284629" w:rsidRPr="00FD6912" w:rsidRDefault="00284629" w:rsidP="00284629">
      <w:pPr>
        <w:pStyle w:val="SingleTxtGR"/>
        <w:tabs>
          <w:tab w:val="clear" w:pos="1701"/>
        </w:tabs>
        <w:ind w:left="2268" w:hanging="1134"/>
        <w:rPr>
          <w:lang w:eastAsia="ru-RU"/>
        </w:rPr>
      </w:pPr>
      <w:r>
        <w:rPr>
          <w:lang w:eastAsia="ru-RU"/>
        </w:rPr>
        <w:t>5.5.2</w:t>
      </w:r>
      <w:r>
        <w:rPr>
          <w:lang w:eastAsia="ru-RU"/>
        </w:rPr>
        <w:tab/>
      </w:r>
      <w:r w:rsidRPr="00FD6912">
        <w:rPr>
          <w:lang w:eastAsia="ru-RU"/>
        </w:rPr>
        <w:t>Предупреждающий сигнал должен подаваться, когда переключ</w:t>
      </w:r>
      <w:r w:rsidRPr="00FD6912">
        <w:rPr>
          <w:lang w:eastAsia="ru-RU"/>
        </w:rPr>
        <w:t>а</w:t>
      </w:r>
      <w:r w:rsidRPr="00FD6912">
        <w:rPr>
          <w:lang w:eastAsia="ru-RU"/>
        </w:rPr>
        <w:t xml:space="preserve">тель зажигания (пусковой переключатель) находится в положении </w:t>
      </w:r>
      <w:r w:rsidR="00DD6C63">
        <w:rPr>
          <w:lang w:eastAsia="ru-RU"/>
        </w:rPr>
        <w:t>«</w:t>
      </w:r>
      <w:r w:rsidRPr="00FD6912">
        <w:rPr>
          <w:lang w:eastAsia="ru-RU"/>
        </w:rPr>
        <w:t>включено</w:t>
      </w:r>
      <w:r w:rsidR="00DD6C63">
        <w:rPr>
          <w:lang w:eastAsia="ru-RU"/>
        </w:rPr>
        <w:t>»</w:t>
      </w:r>
      <w:r w:rsidRPr="00FD6912">
        <w:rPr>
          <w:lang w:eastAsia="ru-RU"/>
        </w:rPr>
        <w:t xml:space="preserve"> (контрольное включение ламп). Это требование не о</w:t>
      </w:r>
      <w:r w:rsidRPr="00FD6912">
        <w:rPr>
          <w:lang w:eastAsia="ru-RU"/>
        </w:rPr>
        <w:t>т</w:t>
      </w:r>
      <w:r w:rsidRPr="00FD6912">
        <w:rPr>
          <w:lang w:eastAsia="ru-RU"/>
        </w:rPr>
        <w:t>носится к контрольным сигналам, находящимся в общей зоне.</w:t>
      </w:r>
    </w:p>
    <w:p w:rsidR="00284629" w:rsidRPr="00FD6912" w:rsidRDefault="00284629" w:rsidP="00284629">
      <w:pPr>
        <w:pStyle w:val="SingleTxtGR"/>
        <w:tabs>
          <w:tab w:val="clear" w:pos="1701"/>
        </w:tabs>
        <w:ind w:left="2268" w:hanging="1134"/>
        <w:rPr>
          <w:lang w:eastAsia="ru-RU"/>
        </w:rPr>
      </w:pPr>
      <w:r>
        <w:rPr>
          <w:lang w:eastAsia="ru-RU"/>
        </w:rPr>
        <w:t>5.5.3</w:t>
      </w:r>
      <w:r>
        <w:rPr>
          <w:lang w:eastAsia="ru-RU"/>
        </w:rPr>
        <w:tab/>
      </w:r>
      <w:r w:rsidRPr="00FD6912">
        <w:rPr>
          <w:lang w:eastAsia="ru-RU"/>
        </w:rPr>
        <w:t>Предупреждающий сигнал должен быть видимым даже в дневное время; удовлетворительное состояние сигнала должно легко пров</w:t>
      </w:r>
      <w:r w:rsidRPr="00FD6912">
        <w:rPr>
          <w:lang w:eastAsia="ru-RU"/>
        </w:rPr>
        <w:t>е</w:t>
      </w:r>
      <w:r w:rsidRPr="00FD6912">
        <w:rPr>
          <w:lang w:eastAsia="ru-RU"/>
        </w:rPr>
        <w:t xml:space="preserve">ряться водителем </w:t>
      </w:r>
      <w:r>
        <w:rPr>
          <w:lang w:eastAsia="ru-RU"/>
        </w:rPr>
        <w:t>с его</w:t>
      </w:r>
      <w:r w:rsidRPr="00FD6912">
        <w:rPr>
          <w:lang w:eastAsia="ru-RU"/>
        </w:rPr>
        <w:t xml:space="preserve"> места.</w:t>
      </w:r>
    </w:p>
    <w:p w:rsidR="00284629" w:rsidRPr="00FD6912" w:rsidRDefault="00284629" w:rsidP="00284629">
      <w:pPr>
        <w:pStyle w:val="SingleTxtGR"/>
        <w:tabs>
          <w:tab w:val="clear" w:pos="1701"/>
        </w:tabs>
        <w:ind w:left="2268" w:hanging="1134"/>
        <w:rPr>
          <w:lang w:eastAsia="ru-RU"/>
        </w:rPr>
      </w:pPr>
      <w:r>
        <w:rPr>
          <w:lang w:eastAsia="ru-RU"/>
        </w:rPr>
        <w:t>5.5.4</w:t>
      </w:r>
      <w:r>
        <w:rPr>
          <w:lang w:eastAsia="ru-RU"/>
        </w:rPr>
        <w:tab/>
      </w:r>
      <w:r w:rsidRPr="00FD6912">
        <w:rPr>
          <w:lang w:eastAsia="ru-RU"/>
        </w:rPr>
        <w:t>Сигнализация неисправности может осуществляться тем же пред</w:t>
      </w:r>
      <w:r w:rsidRPr="00FD6912">
        <w:rPr>
          <w:lang w:eastAsia="ru-RU"/>
        </w:rPr>
        <w:t>у</w:t>
      </w:r>
      <w:r w:rsidRPr="00FD6912">
        <w:rPr>
          <w:lang w:eastAsia="ru-RU"/>
        </w:rPr>
        <w:t>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должны выполняться следующие тр</w:t>
      </w:r>
      <w:r w:rsidRPr="00FD6912">
        <w:rPr>
          <w:lang w:eastAsia="ru-RU"/>
        </w:rPr>
        <w:t>е</w:t>
      </w:r>
      <w:r w:rsidRPr="00FD6912">
        <w:rPr>
          <w:lang w:eastAsia="ru-RU"/>
        </w:rPr>
        <w:t xml:space="preserve">бования: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rsidR="00DD6C63">
        <w:rPr>
          <w:lang w:eastAsia="ru-RU"/>
        </w:rPr>
        <w:t>«</w:t>
      </w:r>
      <w:r w:rsidRPr="00FD6912">
        <w:rPr>
          <w:lang w:eastAsia="ru-RU"/>
        </w:rPr>
        <w:t>включено</w:t>
      </w:r>
      <w:r w:rsidR="00DD6C63">
        <w:rPr>
          <w:lang w:eastAsia="ru-RU"/>
        </w:rPr>
        <w:t>»</w:t>
      </w:r>
      <w:r w:rsidRPr="00FD6912">
        <w:rPr>
          <w:lang w:eastAsia="ru-RU"/>
        </w:rPr>
        <w:t>. После непр</w:t>
      </w:r>
      <w:r w:rsidRPr="00FD6912">
        <w:rPr>
          <w:lang w:eastAsia="ru-RU"/>
        </w:rPr>
        <w:t>о</w:t>
      </w:r>
      <w:r w:rsidRPr="00FD6912">
        <w:rPr>
          <w:lang w:eastAsia="ru-RU"/>
        </w:rPr>
        <w:t>должительного периода времени предупреждающий сигнал должен оставаться включенным, не мигая, до тех пор, пока существует н</w:t>
      </w:r>
      <w:r w:rsidRPr="00FD6912">
        <w:rPr>
          <w:lang w:eastAsia="ru-RU"/>
        </w:rPr>
        <w:t>е</w:t>
      </w:r>
      <w:r w:rsidRPr="00FD6912">
        <w:rPr>
          <w:lang w:eastAsia="ru-RU"/>
        </w:rPr>
        <w:t xml:space="preserve">исправность и переключатель зажигания (пусковой переключатель) находится в положении </w:t>
      </w:r>
      <w:r w:rsidR="00DD6C63">
        <w:rPr>
          <w:lang w:eastAsia="ru-RU"/>
        </w:rPr>
        <w:t>«</w:t>
      </w:r>
      <w:r w:rsidRPr="00FD6912">
        <w:rPr>
          <w:lang w:eastAsia="ru-RU"/>
        </w:rPr>
        <w:t>включено</w:t>
      </w:r>
      <w:r w:rsidR="00DD6C63">
        <w:rPr>
          <w:lang w:eastAsia="ru-RU"/>
        </w:rPr>
        <w:t>»</w:t>
      </w:r>
      <w:r w:rsidRPr="00FD6912">
        <w:rPr>
          <w:lang w:eastAsia="ru-RU"/>
        </w:rPr>
        <w:t>. Последовательность мига</w:t>
      </w:r>
      <w:r w:rsidRPr="00FD6912">
        <w:rPr>
          <w:lang w:eastAsia="ru-RU"/>
        </w:rPr>
        <w:t>ю</w:t>
      </w:r>
      <w:r w:rsidRPr="00FD6912">
        <w:rPr>
          <w:lang w:eastAsia="ru-RU"/>
        </w:rPr>
        <w:t>щего и немигающего режимов должна повторяться всякий раз, к</w:t>
      </w:r>
      <w:r w:rsidRPr="00FD6912">
        <w:rPr>
          <w:lang w:eastAsia="ru-RU"/>
        </w:rPr>
        <w:t>о</w:t>
      </w:r>
      <w:r w:rsidRPr="00FD6912">
        <w:rPr>
          <w:lang w:eastAsia="ru-RU"/>
        </w:rPr>
        <w:t>гда переключатель зажигания (пусковой переключатель) приводи</w:t>
      </w:r>
      <w:r w:rsidRPr="00FD6912">
        <w:rPr>
          <w:lang w:eastAsia="ru-RU"/>
        </w:rPr>
        <w:t>т</w:t>
      </w:r>
      <w:r w:rsidRPr="00FD6912">
        <w:rPr>
          <w:lang w:eastAsia="ru-RU"/>
        </w:rPr>
        <w:t xml:space="preserve">ся в положение </w:t>
      </w:r>
      <w:r w:rsidR="00DD6C63">
        <w:rPr>
          <w:lang w:eastAsia="ru-RU"/>
        </w:rPr>
        <w:t>«</w:t>
      </w:r>
      <w:r w:rsidRPr="00FD6912">
        <w:rPr>
          <w:lang w:eastAsia="ru-RU"/>
        </w:rPr>
        <w:t>включено</w:t>
      </w:r>
      <w:r w:rsidR="00DD6C63">
        <w:rPr>
          <w:lang w:eastAsia="ru-RU"/>
        </w:rPr>
        <w:t>»</w:t>
      </w:r>
      <w:r w:rsidRPr="00FD6912">
        <w:rPr>
          <w:lang w:eastAsia="ru-RU"/>
        </w:rPr>
        <w:t>, до устранения неисправности.</w:t>
      </w:r>
    </w:p>
    <w:p w:rsidR="00284629" w:rsidRPr="00FD6912" w:rsidRDefault="00284629" w:rsidP="00284629">
      <w:pPr>
        <w:pStyle w:val="SingleTxtGR"/>
        <w:tabs>
          <w:tab w:val="clear" w:pos="1701"/>
        </w:tabs>
        <w:ind w:left="2268" w:hanging="1134"/>
        <w:rPr>
          <w:lang w:eastAsia="ru-RU"/>
        </w:rPr>
      </w:pPr>
      <w:r>
        <w:rPr>
          <w:lang w:eastAsia="ru-RU"/>
        </w:rPr>
        <w:t>5.5.5</w:t>
      </w:r>
      <w:r>
        <w:rPr>
          <w:lang w:eastAsia="ru-RU"/>
        </w:rPr>
        <w:tab/>
      </w:r>
      <w:r w:rsidRPr="00FD6912">
        <w:rPr>
          <w:lang w:eastAsia="ru-RU"/>
        </w:rPr>
        <w:t>Контрольный сигнал системы предупреждения, описанный в пун</w:t>
      </w:r>
      <w:r w:rsidRPr="00FD6912">
        <w:rPr>
          <w:lang w:eastAsia="ru-RU"/>
        </w:rPr>
        <w:t>к</w:t>
      </w:r>
      <w:r w:rsidRPr="00FD6912">
        <w:rPr>
          <w:lang w:eastAsia="ru-RU"/>
        </w:rPr>
        <w:t>те 5.5.1, может использоваться в мигающем режиме для информ</w:t>
      </w:r>
      <w:r w:rsidRPr="00FD6912">
        <w:rPr>
          <w:lang w:eastAsia="ru-RU"/>
        </w:rPr>
        <w:t>и</w:t>
      </w:r>
      <w:r w:rsidRPr="00FD6912">
        <w:rPr>
          <w:lang w:eastAsia="ru-RU"/>
        </w:rPr>
        <w:t xml:space="preserve">рования о состоянии перенастройки системы контроля давления в шинах в соответствии с </w:t>
      </w:r>
      <w:r>
        <w:rPr>
          <w:lang w:eastAsia="ru-RU"/>
        </w:rPr>
        <w:t>руководством для пользователя транспор</w:t>
      </w:r>
      <w:r>
        <w:rPr>
          <w:lang w:eastAsia="ru-RU"/>
        </w:rPr>
        <w:t>т</w:t>
      </w:r>
      <w:r>
        <w:rPr>
          <w:lang w:eastAsia="ru-RU"/>
        </w:rPr>
        <w:t>ным средством</w:t>
      </w:r>
      <w:r w:rsidRPr="00FD6912">
        <w:rPr>
          <w:lang w:eastAsia="ru-RU"/>
        </w:rPr>
        <w:t>.</w:t>
      </w:r>
    </w:p>
    <w:p w:rsidR="00284629" w:rsidRPr="00023AB9" w:rsidRDefault="00284629" w:rsidP="00284629">
      <w:pPr>
        <w:pStyle w:val="HChGR"/>
        <w:tabs>
          <w:tab w:val="clear" w:pos="851"/>
        </w:tabs>
        <w:ind w:left="2268"/>
      </w:pPr>
      <w:r w:rsidRPr="00023AB9">
        <w:t>6.</w:t>
      </w:r>
      <w:r w:rsidRPr="00023AB9">
        <w:tab/>
      </w:r>
      <w:r w:rsidRPr="00023AB9">
        <w:tab/>
        <w:t>Дополнительная информация</w:t>
      </w:r>
    </w:p>
    <w:p w:rsidR="00284629" w:rsidRPr="00FD6912" w:rsidRDefault="00284629" w:rsidP="00284629">
      <w:pPr>
        <w:pStyle w:val="SingleTxtGR"/>
        <w:tabs>
          <w:tab w:val="clear" w:pos="1701"/>
        </w:tabs>
        <w:ind w:left="2268" w:hanging="1134"/>
        <w:rPr>
          <w:lang w:eastAsia="ru-RU"/>
        </w:rPr>
      </w:pPr>
      <w:r>
        <w:rPr>
          <w:lang w:eastAsia="ru-RU"/>
        </w:rPr>
        <w:t>6.1</w:t>
      </w:r>
      <w:r>
        <w:rPr>
          <w:lang w:eastAsia="ru-RU"/>
        </w:rPr>
        <w:tab/>
      </w:r>
      <w:r w:rsidRPr="00FD6912">
        <w:rPr>
          <w:lang w:eastAsia="ru-RU"/>
        </w:rPr>
        <w:t xml:space="preserve">Руководство </w:t>
      </w:r>
      <w:r>
        <w:rPr>
          <w:lang w:eastAsia="ru-RU"/>
        </w:rPr>
        <w:t>для пользователя транспортным средством</w:t>
      </w:r>
      <w:r w:rsidRPr="00FD6912">
        <w:rPr>
          <w:lang w:eastAsia="ru-RU"/>
        </w:rPr>
        <w:t>, при его наличии, должно содержать, по крайней мере, следующую инфо</w:t>
      </w:r>
      <w:r w:rsidRPr="00FD6912">
        <w:rPr>
          <w:lang w:eastAsia="ru-RU"/>
        </w:rPr>
        <w:t>р</w:t>
      </w:r>
      <w:r w:rsidRPr="00FD6912">
        <w:rPr>
          <w:lang w:eastAsia="ru-RU"/>
        </w:rPr>
        <w:t>мацию:</w:t>
      </w:r>
    </w:p>
    <w:p w:rsidR="00284629" w:rsidRPr="00FD6912" w:rsidRDefault="00284629" w:rsidP="00284629">
      <w:pPr>
        <w:pStyle w:val="SingleTxtGR"/>
        <w:tabs>
          <w:tab w:val="clear" w:pos="1701"/>
        </w:tabs>
        <w:ind w:left="2268" w:hanging="1134"/>
        <w:rPr>
          <w:lang w:eastAsia="ru-RU"/>
        </w:rPr>
      </w:pPr>
      <w:r w:rsidRPr="00FD6912">
        <w:rPr>
          <w:lang w:eastAsia="ru-RU"/>
        </w:rPr>
        <w:t>6.1.1</w:t>
      </w:r>
      <w:r>
        <w:rPr>
          <w:lang w:eastAsia="ru-RU"/>
        </w:rPr>
        <w:tab/>
      </w:r>
      <w:r w:rsidRPr="00FD6912">
        <w:rPr>
          <w:lang w:eastAsia="ru-RU"/>
        </w:rPr>
        <w:t>сообщение о том, что транспортное средство оснащено такой с</w:t>
      </w:r>
      <w:r w:rsidRPr="00FD6912">
        <w:rPr>
          <w:lang w:eastAsia="ru-RU"/>
        </w:rPr>
        <w:t>и</w:t>
      </w:r>
      <w:r w:rsidRPr="00FD6912">
        <w:rPr>
          <w:lang w:eastAsia="ru-RU"/>
        </w:rPr>
        <w:t>стемой (и информацию о том, как перенастроить эту систему, если данная система включает такую функцию);</w:t>
      </w:r>
    </w:p>
    <w:p w:rsidR="00284629" w:rsidRPr="00FD6912" w:rsidRDefault="00284629" w:rsidP="00284629">
      <w:pPr>
        <w:pStyle w:val="SingleTxtGR"/>
        <w:tabs>
          <w:tab w:val="clear" w:pos="1701"/>
        </w:tabs>
        <w:ind w:left="2268" w:hanging="1134"/>
        <w:rPr>
          <w:lang w:eastAsia="ru-RU"/>
        </w:rPr>
      </w:pPr>
      <w:r>
        <w:rPr>
          <w:lang w:eastAsia="ru-RU"/>
        </w:rPr>
        <w:t>6.1.2</w:t>
      </w:r>
      <w:r>
        <w:rPr>
          <w:lang w:eastAsia="ru-RU"/>
        </w:rPr>
        <w:tab/>
      </w:r>
      <w:r w:rsidRPr="00FD6912">
        <w:rPr>
          <w:lang w:eastAsia="ru-RU"/>
        </w:rPr>
        <w:t>изображение обозначения контрольного сигнала, описанного в пункте 5.5.1 (и изображение обозначения для несрабатывания ко</w:t>
      </w:r>
      <w:r w:rsidRPr="00FD6912">
        <w:rPr>
          <w:lang w:eastAsia="ru-RU"/>
        </w:rPr>
        <w:t>н</w:t>
      </w:r>
      <w:r w:rsidRPr="00FD6912">
        <w:rPr>
          <w:lang w:eastAsia="ru-RU"/>
        </w:rPr>
        <w:t>трольного сигнала, если для обеспечения этой функции использ</w:t>
      </w:r>
      <w:r w:rsidRPr="00FD6912">
        <w:rPr>
          <w:lang w:eastAsia="ru-RU"/>
        </w:rPr>
        <w:t>у</w:t>
      </w:r>
      <w:r w:rsidRPr="00FD6912">
        <w:rPr>
          <w:lang w:eastAsia="ru-RU"/>
        </w:rPr>
        <w:t>ется специальный контрольный сигнал);</w:t>
      </w:r>
    </w:p>
    <w:p w:rsidR="00284629" w:rsidRPr="00FD6912" w:rsidRDefault="00284629" w:rsidP="00284629">
      <w:pPr>
        <w:pStyle w:val="SingleTxtGR"/>
        <w:tabs>
          <w:tab w:val="clear" w:pos="1701"/>
        </w:tabs>
        <w:ind w:left="2268" w:hanging="1134"/>
        <w:rPr>
          <w:lang w:eastAsia="ru-RU"/>
        </w:rPr>
      </w:pPr>
      <w:r>
        <w:rPr>
          <w:lang w:eastAsia="ru-RU"/>
        </w:rPr>
        <w:t>6.1.3</w:t>
      </w:r>
      <w:r>
        <w:rPr>
          <w:lang w:eastAsia="ru-RU"/>
        </w:rPr>
        <w:tab/>
      </w:r>
      <w:r w:rsidRPr="00FD6912">
        <w:rPr>
          <w:lang w:eastAsia="ru-RU"/>
        </w:rPr>
        <w:t>дополнительную информацию о том, какое значение имеет включ</w:t>
      </w:r>
      <w:r w:rsidRPr="00FD6912">
        <w:rPr>
          <w:lang w:eastAsia="ru-RU"/>
        </w:rPr>
        <w:t>е</w:t>
      </w:r>
      <w:r w:rsidRPr="00FD6912">
        <w:rPr>
          <w:lang w:eastAsia="ru-RU"/>
        </w:rPr>
        <w:t>ние контрольного сигнала, предупреждающего о низком давлении в шинах, и описание корректирующих действий на тот случай, если это произойдет.</w:t>
      </w:r>
    </w:p>
    <w:p w:rsidR="00284629" w:rsidRPr="00FD6912" w:rsidRDefault="00284629" w:rsidP="00284629">
      <w:pPr>
        <w:pStyle w:val="SingleTxtGR"/>
        <w:tabs>
          <w:tab w:val="clear" w:pos="1701"/>
        </w:tabs>
        <w:ind w:left="2268" w:hanging="1134"/>
        <w:rPr>
          <w:lang w:eastAsia="ru-RU"/>
        </w:rPr>
      </w:pPr>
      <w:r>
        <w:rPr>
          <w:lang w:eastAsia="ru-RU"/>
        </w:rPr>
        <w:t>6.2</w:t>
      </w:r>
      <w:r>
        <w:rPr>
          <w:lang w:eastAsia="ru-RU"/>
        </w:rPr>
        <w:tab/>
      </w:r>
      <w:r w:rsidRPr="00FD6912">
        <w:rPr>
          <w:lang w:eastAsia="ru-RU"/>
        </w:rPr>
        <w:t xml:space="preserve">Если к транспортному средству не прилагается руководство </w:t>
      </w:r>
      <w:r>
        <w:rPr>
          <w:lang w:eastAsia="ru-RU"/>
        </w:rPr>
        <w:t>для пользователя</w:t>
      </w:r>
      <w:r w:rsidRPr="00FD6912">
        <w:rPr>
          <w:lang w:eastAsia="ru-RU"/>
        </w:rPr>
        <w:t>, то информация, предписанная в пункте 6.1 выше, должна быть нанесена на транспортном средстве в заметном месте.</w:t>
      </w:r>
    </w:p>
    <w:p w:rsidR="00284629" w:rsidRPr="00023AB9" w:rsidRDefault="00284629" w:rsidP="00284629">
      <w:pPr>
        <w:pStyle w:val="HChGR"/>
        <w:tabs>
          <w:tab w:val="clear" w:pos="851"/>
        </w:tabs>
        <w:ind w:left="2268"/>
      </w:pPr>
      <w:r w:rsidRPr="00023AB9">
        <w:t>7.</w:t>
      </w:r>
      <w:r w:rsidRPr="00023AB9">
        <w:tab/>
      </w:r>
      <w:r w:rsidRPr="00023AB9">
        <w:tab/>
        <w:t>Модификации и распространение официального утверждения типа транспортного средства</w:t>
      </w:r>
    </w:p>
    <w:p w:rsidR="00284629" w:rsidRPr="00FD6912" w:rsidRDefault="00284629" w:rsidP="00284629">
      <w:pPr>
        <w:pStyle w:val="SingleTxtGR"/>
        <w:tabs>
          <w:tab w:val="clear" w:pos="1701"/>
        </w:tabs>
        <w:ind w:left="2268" w:hanging="1134"/>
        <w:rPr>
          <w:lang w:eastAsia="ru-RU"/>
        </w:rPr>
      </w:pPr>
      <w:r>
        <w:rPr>
          <w:lang w:eastAsia="ru-RU"/>
        </w:rPr>
        <w:t>7.1</w:t>
      </w:r>
      <w:r>
        <w:rPr>
          <w:lang w:eastAsia="ru-RU"/>
        </w:rPr>
        <w:tab/>
      </w:r>
      <w:r w:rsidRPr="00FD6912">
        <w:rPr>
          <w:lang w:eastAsia="ru-RU"/>
        </w:rPr>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w:t>
      </w:r>
      <w:r w:rsidRPr="00FD6912">
        <w:rPr>
          <w:lang w:eastAsia="ru-RU"/>
        </w:rPr>
        <w:t>и</w:t>
      </w:r>
      <w:r w:rsidRPr="00FD6912">
        <w:rPr>
          <w:lang w:eastAsia="ru-RU"/>
        </w:rPr>
        <w:t>альное утверждение данного типа транспортного средства. Этот орган по официальному утверждению типа может:</w:t>
      </w:r>
    </w:p>
    <w:p w:rsidR="00284629" w:rsidRPr="00FD6912" w:rsidRDefault="00284629" w:rsidP="00284629">
      <w:pPr>
        <w:pStyle w:val="SingleTxtGR"/>
        <w:tabs>
          <w:tab w:val="clear" w:pos="1701"/>
        </w:tabs>
        <w:ind w:left="2268" w:hanging="1134"/>
        <w:rPr>
          <w:lang w:eastAsia="ru-RU"/>
        </w:rPr>
      </w:pPr>
      <w:r>
        <w:rPr>
          <w:lang w:eastAsia="ru-RU"/>
        </w:rPr>
        <w:t>7.1.1</w:t>
      </w:r>
      <w:r>
        <w:rPr>
          <w:lang w:eastAsia="ru-RU"/>
        </w:rPr>
        <w:tab/>
      </w:r>
      <w:r w:rsidRPr="00FD6912">
        <w:rPr>
          <w:lang w:eastAsia="ru-RU"/>
        </w:rPr>
        <w:t>либо прийти к заключению, что внесенные изменения не оказыв</w:t>
      </w:r>
      <w:r w:rsidRPr="00FD6912">
        <w:rPr>
          <w:lang w:eastAsia="ru-RU"/>
        </w:rPr>
        <w:t>а</w:t>
      </w:r>
      <w:r w:rsidRPr="00FD6912">
        <w:rPr>
          <w:lang w:eastAsia="ru-RU"/>
        </w:rPr>
        <w:t>ют отрицательного воздействия на условия предоставления офиц</w:t>
      </w:r>
      <w:r w:rsidRPr="00FD6912">
        <w:rPr>
          <w:lang w:eastAsia="ru-RU"/>
        </w:rPr>
        <w:t>и</w:t>
      </w:r>
      <w:r w:rsidRPr="00FD6912">
        <w:rPr>
          <w:lang w:eastAsia="ru-RU"/>
        </w:rPr>
        <w:t>ального утверждения, и предоставить распространение официал</w:t>
      </w:r>
      <w:r w:rsidRPr="00FD6912">
        <w:rPr>
          <w:lang w:eastAsia="ru-RU"/>
        </w:rPr>
        <w:t>ь</w:t>
      </w:r>
      <w:r w:rsidRPr="00FD6912">
        <w:rPr>
          <w:lang w:eastAsia="ru-RU"/>
        </w:rPr>
        <w:t xml:space="preserve">ного утверждения; </w:t>
      </w:r>
    </w:p>
    <w:p w:rsidR="00284629" w:rsidRPr="00FD6912" w:rsidRDefault="00284629" w:rsidP="00284629">
      <w:pPr>
        <w:pStyle w:val="SingleTxtGR"/>
        <w:tabs>
          <w:tab w:val="clear" w:pos="1701"/>
        </w:tabs>
        <w:ind w:left="2268" w:hanging="1134"/>
        <w:rPr>
          <w:lang w:eastAsia="ru-RU"/>
        </w:rPr>
      </w:pPr>
      <w:r>
        <w:rPr>
          <w:lang w:eastAsia="ru-RU"/>
        </w:rPr>
        <w:t>7.1.2</w:t>
      </w:r>
      <w:r>
        <w:rPr>
          <w:lang w:eastAsia="ru-RU"/>
        </w:rPr>
        <w:tab/>
      </w:r>
      <w:r w:rsidRPr="00FD6912">
        <w:rPr>
          <w:lang w:eastAsia="ru-RU"/>
        </w:rPr>
        <w:t>либо прийти к заключению, что внесенные изменения оказывают отрицательное воздействие на условия предоставления официал</w:t>
      </w:r>
      <w:r w:rsidRPr="00FD6912">
        <w:rPr>
          <w:lang w:eastAsia="ru-RU"/>
        </w:rPr>
        <w:t>ь</w:t>
      </w:r>
      <w:r w:rsidRPr="00FD6912">
        <w:rPr>
          <w:lang w:eastAsia="ru-RU"/>
        </w:rPr>
        <w:t>ного утверждения, и, прежде чем предоставлять распространение официального утверждения, потребовать проведения дополнител</w:t>
      </w:r>
      <w:r w:rsidRPr="00FD6912">
        <w:rPr>
          <w:lang w:eastAsia="ru-RU"/>
        </w:rPr>
        <w:t>ь</w:t>
      </w:r>
      <w:r w:rsidRPr="00FD6912">
        <w:rPr>
          <w:lang w:eastAsia="ru-RU"/>
        </w:rPr>
        <w:t>ных испытаний или дополнительных проверок.</w:t>
      </w:r>
    </w:p>
    <w:p w:rsidR="00284629" w:rsidRPr="00FD6912" w:rsidRDefault="00284629" w:rsidP="00284629">
      <w:pPr>
        <w:pStyle w:val="SingleTxtGR"/>
        <w:tabs>
          <w:tab w:val="clear" w:pos="1701"/>
        </w:tabs>
        <w:ind w:left="2268" w:hanging="1134"/>
        <w:rPr>
          <w:lang w:eastAsia="ru-RU"/>
        </w:rPr>
      </w:pPr>
      <w:r>
        <w:rPr>
          <w:lang w:eastAsia="ru-RU"/>
        </w:rPr>
        <w:t>7.2</w:t>
      </w:r>
      <w:r>
        <w:rPr>
          <w:lang w:eastAsia="ru-RU"/>
        </w:rPr>
        <w:tab/>
      </w:r>
      <w:r w:rsidRPr="00FD6912">
        <w:rPr>
          <w:lang w:eastAsia="ru-RU"/>
        </w:rPr>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w:t>
      </w:r>
      <w:r w:rsidRPr="00FD6912">
        <w:rPr>
          <w:lang w:eastAsia="ru-RU"/>
        </w:rPr>
        <w:t>я</w:t>
      </w:r>
      <w:r w:rsidRPr="00FD6912">
        <w:rPr>
          <w:lang w:eastAsia="ru-RU"/>
        </w:rPr>
        <w:t>ющим настоящие Правила, в соответствии с процедурой, пред</w:t>
      </w:r>
      <w:r w:rsidRPr="00FD6912">
        <w:rPr>
          <w:lang w:eastAsia="ru-RU"/>
        </w:rPr>
        <w:t>у</w:t>
      </w:r>
      <w:r w:rsidRPr="00FD6912">
        <w:rPr>
          <w:lang w:eastAsia="ru-RU"/>
        </w:rPr>
        <w:t>смотренной в пункте 4.3 выше.</w:t>
      </w:r>
    </w:p>
    <w:p w:rsidR="00284629" w:rsidRPr="00FD6912" w:rsidRDefault="00284629" w:rsidP="00284629">
      <w:pPr>
        <w:pStyle w:val="SingleTxtGR"/>
        <w:tabs>
          <w:tab w:val="clear" w:pos="1701"/>
        </w:tabs>
        <w:ind w:left="2268" w:hanging="1134"/>
        <w:rPr>
          <w:lang w:eastAsia="ru-RU"/>
        </w:rPr>
      </w:pPr>
      <w:r>
        <w:rPr>
          <w:lang w:eastAsia="ru-RU"/>
        </w:rPr>
        <w:t>7.3</w:t>
      </w:r>
      <w:r>
        <w:rPr>
          <w:lang w:eastAsia="ru-RU"/>
        </w:rPr>
        <w:tab/>
      </w:r>
      <w:r w:rsidRPr="00FD6912">
        <w:rPr>
          <w:lang w:eastAsia="ru-RU"/>
        </w:rPr>
        <w:t>Орган по официальному утверждению типа уведомляет о распр</w:t>
      </w:r>
      <w:r w:rsidRPr="00FD6912">
        <w:rPr>
          <w:lang w:eastAsia="ru-RU"/>
        </w:rPr>
        <w:t>о</w:t>
      </w:r>
      <w:r w:rsidRPr="00FD6912">
        <w:rPr>
          <w:lang w:eastAsia="ru-RU"/>
        </w:rPr>
        <w:t>странении другие Договаривающиеся стороны посредством ка</w:t>
      </w:r>
      <w:r w:rsidRPr="00FD6912">
        <w:rPr>
          <w:lang w:eastAsia="ru-RU"/>
        </w:rPr>
        <w:t>р</w:t>
      </w:r>
      <w:r w:rsidRPr="00FD6912">
        <w:rPr>
          <w:lang w:eastAsia="ru-RU"/>
        </w:rPr>
        <w:t>точки сообщения, приведенной в приложении 1 к настоящим Пр</w:t>
      </w:r>
      <w:r w:rsidRPr="00FD6912">
        <w:rPr>
          <w:lang w:eastAsia="ru-RU"/>
        </w:rPr>
        <w:t>а</w:t>
      </w:r>
      <w:r w:rsidRPr="00FD6912">
        <w:rPr>
          <w:lang w:eastAsia="ru-RU"/>
        </w:rPr>
        <w:t>вилам. Он присваивает каждому распространению серийный н</w:t>
      </w:r>
      <w:r w:rsidRPr="00FD6912">
        <w:rPr>
          <w:lang w:eastAsia="ru-RU"/>
        </w:rPr>
        <w:t>о</w:t>
      </w:r>
      <w:r w:rsidRPr="00FD6912">
        <w:rPr>
          <w:lang w:eastAsia="ru-RU"/>
        </w:rPr>
        <w:t>мер, который считается номером распространения.</w:t>
      </w:r>
    </w:p>
    <w:p w:rsidR="00284629" w:rsidRPr="00023AB9" w:rsidRDefault="00284629" w:rsidP="00284629">
      <w:pPr>
        <w:pStyle w:val="HChGR"/>
        <w:pageBreakBefore/>
        <w:tabs>
          <w:tab w:val="clear" w:pos="851"/>
        </w:tabs>
        <w:ind w:left="2268"/>
      </w:pPr>
      <w:r w:rsidRPr="00023AB9">
        <w:t>8.</w:t>
      </w:r>
      <w:r w:rsidRPr="00023AB9">
        <w:tab/>
      </w:r>
      <w:r w:rsidRPr="00023AB9">
        <w:tab/>
        <w:t>Соответствие производства</w:t>
      </w:r>
    </w:p>
    <w:p w:rsidR="00284629" w:rsidRPr="00FD6912" w:rsidRDefault="00284629" w:rsidP="00284629">
      <w:pPr>
        <w:pStyle w:val="SingleTxtGR"/>
        <w:tabs>
          <w:tab w:val="clear" w:pos="1701"/>
        </w:tabs>
        <w:ind w:left="2268" w:hanging="1134"/>
        <w:rPr>
          <w:lang w:eastAsia="ru-RU"/>
        </w:rPr>
      </w:pPr>
      <w:r>
        <w:rPr>
          <w:lang w:eastAsia="ru-RU"/>
        </w:rPr>
        <w:t>8.1</w:t>
      </w:r>
      <w:r>
        <w:rPr>
          <w:lang w:eastAsia="ru-RU"/>
        </w:rPr>
        <w:tab/>
      </w:r>
      <w:r w:rsidRPr="00FD6912">
        <w:rPr>
          <w:lang w:eastAsia="ru-RU"/>
        </w:rPr>
        <w:t>Процедуры обеспечения соответствия производства должны соо</w:t>
      </w:r>
      <w:r w:rsidRPr="00FD6912">
        <w:rPr>
          <w:lang w:eastAsia="ru-RU"/>
        </w:rPr>
        <w:t>т</w:t>
      </w:r>
      <w:r w:rsidRPr="00FD6912">
        <w:rPr>
          <w:lang w:eastAsia="ru-RU"/>
        </w:rPr>
        <w:t>ветствовать положениям, содержащимся в добавлении 2 к Согл</w:t>
      </w:r>
      <w:r w:rsidRPr="00FD6912">
        <w:rPr>
          <w:lang w:eastAsia="ru-RU"/>
        </w:rPr>
        <w:t>а</w:t>
      </w:r>
      <w:r w:rsidRPr="00FD6912">
        <w:rPr>
          <w:lang w:eastAsia="ru-RU"/>
        </w:rPr>
        <w:t>шению (</w:t>
      </w:r>
      <w:r w:rsidRPr="00FD6912">
        <w:rPr>
          <w:lang w:val="en-US" w:eastAsia="ru-RU"/>
        </w:rPr>
        <w:t>E</w:t>
      </w:r>
      <w:r w:rsidRPr="00FD6912">
        <w:rPr>
          <w:lang w:eastAsia="ru-RU"/>
        </w:rPr>
        <w:t>/</w:t>
      </w:r>
      <w:r w:rsidRPr="00FD6912">
        <w:rPr>
          <w:lang w:val="en-US" w:eastAsia="ru-RU"/>
        </w:rPr>
        <w:t>ECE</w:t>
      </w:r>
      <w:r w:rsidRPr="00FD6912">
        <w:rPr>
          <w:lang w:eastAsia="ru-RU"/>
        </w:rPr>
        <w:t>/324−</w:t>
      </w:r>
      <w:r w:rsidRPr="00FD6912">
        <w:rPr>
          <w:lang w:val="en-US" w:eastAsia="ru-RU"/>
        </w:rPr>
        <w:t>E</w:t>
      </w:r>
      <w:r w:rsidRPr="00FD6912">
        <w:rPr>
          <w:lang w:eastAsia="ru-RU"/>
        </w:rPr>
        <w:t>/</w:t>
      </w:r>
      <w:r w:rsidRPr="00FD6912">
        <w:rPr>
          <w:lang w:val="en-US" w:eastAsia="ru-RU"/>
        </w:rPr>
        <w:t>ECE</w:t>
      </w:r>
      <w:r w:rsidRPr="00FD6912">
        <w:rPr>
          <w:lang w:eastAsia="ru-RU"/>
        </w:rPr>
        <w:t>/</w:t>
      </w:r>
      <w:r w:rsidRPr="00FD6912">
        <w:rPr>
          <w:lang w:val="en-US" w:eastAsia="ru-RU"/>
        </w:rPr>
        <w:t>TRANS</w:t>
      </w:r>
      <w:r w:rsidRPr="00FD6912">
        <w:rPr>
          <w:lang w:eastAsia="ru-RU"/>
        </w:rPr>
        <w:t>/505/</w:t>
      </w:r>
      <w:r w:rsidRPr="00FD6912">
        <w:rPr>
          <w:lang w:val="en-US" w:eastAsia="ru-RU"/>
        </w:rPr>
        <w:t>Rev</w:t>
      </w:r>
      <w:r w:rsidRPr="00FD6912">
        <w:rPr>
          <w:lang w:eastAsia="ru-RU"/>
        </w:rPr>
        <w:t>.2), с учетом следу</w:t>
      </w:r>
      <w:r w:rsidRPr="00FD6912">
        <w:rPr>
          <w:lang w:eastAsia="ru-RU"/>
        </w:rPr>
        <w:t>ю</w:t>
      </w:r>
      <w:r w:rsidRPr="00FD6912">
        <w:rPr>
          <w:lang w:eastAsia="ru-RU"/>
        </w:rPr>
        <w:t>щих требований:</w:t>
      </w:r>
    </w:p>
    <w:p w:rsidR="00284629" w:rsidRPr="00FD6912" w:rsidRDefault="00284629" w:rsidP="00284629">
      <w:pPr>
        <w:pStyle w:val="SingleTxtGR"/>
        <w:tabs>
          <w:tab w:val="clear" w:pos="1701"/>
        </w:tabs>
        <w:ind w:left="2268" w:hanging="1134"/>
        <w:rPr>
          <w:lang w:eastAsia="ru-RU"/>
        </w:rPr>
      </w:pPr>
      <w:r>
        <w:rPr>
          <w:lang w:eastAsia="ru-RU"/>
        </w:rPr>
        <w:t>8.2</w:t>
      </w:r>
      <w:r>
        <w:rPr>
          <w:lang w:eastAsia="ru-RU"/>
        </w:rPr>
        <w:tab/>
      </w:r>
      <w:r w:rsidRPr="00FD6912">
        <w:rPr>
          <w:lang w:eastAsia="ru-RU"/>
        </w:rPr>
        <w:t>орган по официальному утверждению типа, предоставивший оф</w:t>
      </w:r>
      <w:r w:rsidRPr="00FD6912">
        <w:rPr>
          <w:lang w:eastAsia="ru-RU"/>
        </w:rPr>
        <w:t>и</w:t>
      </w:r>
      <w:r w:rsidRPr="00FD6912">
        <w:rPr>
          <w:lang w:eastAsia="ru-RU"/>
        </w:rPr>
        <w:t>циальное утверждение, может в любое время проверить соотве</w:t>
      </w:r>
      <w:r w:rsidRPr="00FD6912">
        <w:rPr>
          <w:lang w:eastAsia="ru-RU"/>
        </w:rPr>
        <w:t>т</w:t>
      </w:r>
      <w:r w:rsidRPr="00FD6912">
        <w:rPr>
          <w:lang w:eastAsia="ru-RU"/>
        </w:rPr>
        <w:t>ствие методов контроля, применяемых на каждом производстве</w:t>
      </w:r>
      <w:r w:rsidRPr="00FD6912">
        <w:rPr>
          <w:lang w:eastAsia="ru-RU"/>
        </w:rPr>
        <w:t>н</w:t>
      </w:r>
      <w:r w:rsidRPr="00FD6912">
        <w:rPr>
          <w:lang w:eastAsia="ru-RU"/>
        </w:rPr>
        <w:t>ном объекте. Такие проверки обычно проводятся с периодичностью не менее одного раза в год.</w:t>
      </w:r>
    </w:p>
    <w:p w:rsidR="00284629" w:rsidRPr="00023AB9" w:rsidRDefault="00284629" w:rsidP="00284629">
      <w:pPr>
        <w:pStyle w:val="HChGR"/>
        <w:tabs>
          <w:tab w:val="clear" w:pos="851"/>
        </w:tabs>
        <w:ind w:left="2268"/>
      </w:pPr>
      <w:r w:rsidRPr="00023AB9">
        <w:t>9.</w:t>
      </w:r>
      <w:r w:rsidRPr="00023AB9">
        <w:tab/>
      </w:r>
      <w:r w:rsidRPr="00023AB9">
        <w:tab/>
        <w:t>Санкции, налагаемые за несоответствие производства</w:t>
      </w:r>
    </w:p>
    <w:p w:rsidR="00284629" w:rsidRPr="00FD6912" w:rsidRDefault="00284629" w:rsidP="00284629">
      <w:pPr>
        <w:pStyle w:val="SingleTxtGR"/>
        <w:tabs>
          <w:tab w:val="clear" w:pos="1701"/>
        </w:tabs>
        <w:ind w:left="2268" w:hanging="1134"/>
        <w:rPr>
          <w:lang w:eastAsia="ru-RU"/>
        </w:rPr>
      </w:pPr>
      <w:r>
        <w:rPr>
          <w:lang w:eastAsia="ru-RU"/>
        </w:rPr>
        <w:t>9.1</w:t>
      </w:r>
      <w:r>
        <w:rPr>
          <w:lang w:eastAsia="ru-RU"/>
        </w:rPr>
        <w:tab/>
      </w:r>
      <w:r w:rsidRPr="00FD6912">
        <w:rPr>
          <w:lang w:eastAsia="ru-RU"/>
        </w:rPr>
        <w:t>Если не соблюдаются требования, изложенные в пункте 8 выше, то официальное утверждение типа транспортного средства, пред</w:t>
      </w:r>
      <w:r w:rsidRPr="00FD6912">
        <w:rPr>
          <w:lang w:eastAsia="ru-RU"/>
        </w:rPr>
        <w:t>о</w:t>
      </w:r>
      <w:r w:rsidRPr="00FD6912">
        <w:rPr>
          <w:lang w:eastAsia="ru-RU"/>
        </w:rPr>
        <w:t>ставленное на основании настоящих Правил, может быть отменено.</w:t>
      </w:r>
    </w:p>
    <w:p w:rsidR="00284629" w:rsidRPr="00FD6912" w:rsidRDefault="00284629" w:rsidP="00284629">
      <w:pPr>
        <w:pStyle w:val="SingleTxtGR"/>
        <w:tabs>
          <w:tab w:val="clear" w:pos="1701"/>
        </w:tabs>
        <w:ind w:left="2268" w:hanging="1134"/>
        <w:rPr>
          <w:lang w:eastAsia="ru-RU"/>
        </w:rPr>
      </w:pPr>
      <w:r>
        <w:rPr>
          <w:lang w:eastAsia="ru-RU"/>
        </w:rPr>
        <w:t>9.2</w:t>
      </w:r>
      <w:r>
        <w:rPr>
          <w:lang w:eastAsia="ru-RU"/>
        </w:rPr>
        <w:tab/>
      </w:r>
      <w:r w:rsidRPr="00FD6912">
        <w:rPr>
          <w:lang w:eastAsia="ru-RU"/>
        </w:rPr>
        <w:t>Если Договаривающаяся сторона Соглашения, применяющая настоящие Правила, отменяет официальное утверждение, пред</w:t>
      </w:r>
      <w:r w:rsidRPr="00FD6912">
        <w:rPr>
          <w:lang w:eastAsia="ru-RU"/>
        </w:rPr>
        <w:t>о</w:t>
      </w:r>
      <w:r w:rsidRPr="00FD6912">
        <w:rPr>
          <w:lang w:eastAsia="ru-RU"/>
        </w:rPr>
        <w:t>ставленное ею ранее, то она незамедлительно уведомляет об этом другие Договаривающиеся стороны, применяющие настоящие Пр</w:t>
      </w:r>
      <w:r w:rsidRPr="00FD6912">
        <w:rPr>
          <w:lang w:eastAsia="ru-RU"/>
        </w:rPr>
        <w:t>а</w:t>
      </w:r>
      <w:r w:rsidRPr="00FD6912">
        <w:rPr>
          <w:lang w:eastAsia="ru-RU"/>
        </w:rPr>
        <w:t xml:space="preserve">вила, посредством копии карточки официального утверждения, в конце которой крупным шрифтом делают отметку </w:t>
      </w:r>
      <w:r w:rsidR="00DD6C63">
        <w:rPr>
          <w:lang w:eastAsia="ru-RU"/>
        </w:rPr>
        <w:t>«</w:t>
      </w:r>
      <w:r w:rsidRPr="00FD6912">
        <w:rPr>
          <w:lang w:eastAsia="ru-RU"/>
        </w:rPr>
        <w:t>ОФИЦИАЛЬНОЕ УТВЕРЖДЕНИЕ ОТМЕНЕНО</w:t>
      </w:r>
      <w:r w:rsidR="00DD6C63">
        <w:rPr>
          <w:lang w:eastAsia="ru-RU"/>
        </w:rPr>
        <w:t>»</w:t>
      </w:r>
      <w:r w:rsidRPr="00FD6912">
        <w:rPr>
          <w:lang w:eastAsia="ru-RU"/>
        </w:rPr>
        <w:t xml:space="preserve"> и ставят по</w:t>
      </w:r>
      <w:r w:rsidRPr="00FD6912">
        <w:rPr>
          <w:lang w:eastAsia="ru-RU"/>
        </w:rPr>
        <w:t>д</w:t>
      </w:r>
      <w:r w:rsidRPr="00FD6912">
        <w:rPr>
          <w:lang w:eastAsia="ru-RU"/>
        </w:rPr>
        <w:t>пись и дату.</w:t>
      </w:r>
    </w:p>
    <w:p w:rsidR="00284629" w:rsidRPr="00023AB9" w:rsidRDefault="00284629" w:rsidP="00284629">
      <w:pPr>
        <w:pStyle w:val="HChGR"/>
        <w:tabs>
          <w:tab w:val="clear" w:pos="851"/>
        </w:tabs>
        <w:ind w:left="2268"/>
      </w:pPr>
      <w:r w:rsidRPr="00023AB9">
        <w:t>10.</w:t>
      </w:r>
      <w:r w:rsidRPr="00023AB9">
        <w:tab/>
      </w:r>
      <w:r w:rsidRPr="00023AB9">
        <w:tab/>
        <w:t>Окончательное прекращение производства</w:t>
      </w:r>
    </w:p>
    <w:p w:rsidR="00284629" w:rsidRPr="00FD6912" w:rsidRDefault="00284629" w:rsidP="00284629">
      <w:pPr>
        <w:pStyle w:val="SingleTxtGR"/>
        <w:tabs>
          <w:tab w:val="clear" w:pos="1701"/>
        </w:tabs>
        <w:ind w:left="2268" w:firstLine="14"/>
        <w:rPr>
          <w:lang w:eastAsia="ru-RU"/>
        </w:rPr>
      </w:pPr>
      <w:r w:rsidRPr="00FD6912">
        <w:rPr>
          <w:lang w:eastAsia="ru-RU"/>
        </w:rPr>
        <w:t>Если держатель официального утверждения полностью прекращает производство типа транспортного средства, официально утве</w:t>
      </w:r>
      <w:r w:rsidRPr="00FD6912">
        <w:rPr>
          <w:lang w:eastAsia="ru-RU"/>
        </w:rPr>
        <w:t>р</w:t>
      </w:r>
      <w:r w:rsidRPr="00FD6912">
        <w:rPr>
          <w:lang w:eastAsia="ru-RU"/>
        </w:rPr>
        <w:t>жденного на основании настоящих Правил, то он должен прои</w:t>
      </w:r>
      <w:r w:rsidRPr="00FD6912">
        <w:rPr>
          <w:lang w:eastAsia="ru-RU"/>
        </w:rPr>
        <w:t>н</w:t>
      </w:r>
      <w:r w:rsidRPr="00FD6912">
        <w:rPr>
          <w:lang w:eastAsia="ru-RU"/>
        </w:rPr>
        <w:t>формировать об этом орган, предоставивший официальное утве</w:t>
      </w:r>
      <w:r w:rsidRPr="00FD6912">
        <w:rPr>
          <w:lang w:eastAsia="ru-RU"/>
        </w:rPr>
        <w:t>р</w:t>
      </w:r>
      <w:r w:rsidRPr="00FD6912">
        <w:rPr>
          <w:lang w:eastAsia="ru-RU"/>
        </w:rPr>
        <w:t>ждение. По получении соответствующего сообщения данный орган информирует об этом другие Договаривающиеся стороны Согл</w:t>
      </w:r>
      <w:r w:rsidRPr="00FD6912">
        <w:rPr>
          <w:lang w:eastAsia="ru-RU"/>
        </w:rPr>
        <w:t>а</w:t>
      </w:r>
      <w:r w:rsidRPr="00FD6912">
        <w:rPr>
          <w:lang w:eastAsia="ru-RU"/>
        </w:rPr>
        <w:t>шения, применяющие настоящие Правила, посредством копии ка</w:t>
      </w:r>
      <w:r w:rsidRPr="00FD6912">
        <w:rPr>
          <w:lang w:eastAsia="ru-RU"/>
        </w:rPr>
        <w:t>р</w:t>
      </w:r>
      <w:r w:rsidRPr="00FD6912">
        <w:rPr>
          <w:lang w:eastAsia="ru-RU"/>
        </w:rPr>
        <w:t>точки официального утверждения, в конце которой крупным шри</w:t>
      </w:r>
      <w:r w:rsidRPr="00FD6912">
        <w:rPr>
          <w:lang w:eastAsia="ru-RU"/>
        </w:rPr>
        <w:t>ф</w:t>
      </w:r>
      <w:r w:rsidRPr="00FD6912">
        <w:rPr>
          <w:lang w:eastAsia="ru-RU"/>
        </w:rPr>
        <w:t xml:space="preserve">том делают отметку </w:t>
      </w:r>
      <w:r w:rsidR="00DD6C63">
        <w:rPr>
          <w:lang w:eastAsia="ru-RU"/>
        </w:rPr>
        <w:t>«</w:t>
      </w:r>
      <w:r w:rsidRPr="00FD6912">
        <w:rPr>
          <w:lang w:eastAsia="ru-RU"/>
        </w:rPr>
        <w:t>ПРОИЗВОДСТВО ПРЕКРАЩЕНО</w:t>
      </w:r>
      <w:r w:rsidR="00DD6C63">
        <w:rPr>
          <w:lang w:eastAsia="ru-RU"/>
        </w:rPr>
        <w:t>»</w:t>
      </w:r>
      <w:r w:rsidRPr="00FD6912">
        <w:rPr>
          <w:lang w:eastAsia="ru-RU"/>
        </w:rPr>
        <w:t xml:space="preserve"> и ставят подпись и дату.</w:t>
      </w:r>
    </w:p>
    <w:p w:rsidR="00284629" w:rsidRPr="00AB5F9F" w:rsidRDefault="00284629" w:rsidP="00284629">
      <w:pPr>
        <w:pStyle w:val="HChGR"/>
        <w:tabs>
          <w:tab w:val="clear" w:pos="851"/>
        </w:tabs>
        <w:ind w:left="2268"/>
      </w:pPr>
      <w:r w:rsidRPr="00AB5F9F">
        <w:t>11.</w:t>
      </w:r>
      <w:r w:rsidRPr="00AB5F9F">
        <w:tab/>
      </w:r>
      <w:r w:rsidRPr="00AB5F9F">
        <w:tab/>
        <w:t>Названия и адреса технических служб, уполномо</w:t>
      </w:r>
      <w:r>
        <w:t>ченных проводить испытания</w:t>
      </w:r>
      <w:r>
        <w:br/>
        <w:t xml:space="preserve">для </w:t>
      </w:r>
      <w:r w:rsidRPr="00AB5F9F">
        <w:t>официального утверждения, и органов</w:t>
      </w:r>
      <w:r w:rsidRPr="00AB5F9F">
        <w:br/>
        <w:t>по официальному утверждению типа</w:t>
      </w:r>
    </w:p>
    <w:p w:rsidR="00284629" w:rsidRDefault="00284629" w:rsidP="00284629">
      <w:pPr>
        <w:pStyle w:val="SingleTxtGR"/>
        <w:tabs>
          <w:tab w:val="clear" w:pos="1701"/>
        </w:tabs>
        <w:ind w:left="2268" w:firstLine="14"/>
        <w:rPr>
          <w:lang w:eastAsia="ru-RU"/>
        </w:rPr>
      </w:pPr>
      <w:r w:rsidRPr="00FD6912">
        <w:rPr>
          <w:lang w:eastAsia="ru-RU"/>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w:t>
      </w:r>
      <w:r w:rsidRPr="00FD6912">
        <w:rPr>
          <w:lang w:eastAsia="ru-RU"/>
        </w:rPr>
        <w:t>р</w:t>
      </w:r>
      <w:r w:rsidRPr="00FD6912">
        <w:rPr>
          <w:lang w:eastAsia="ru-RU"/>
        </w:rPr>
        <w:t>ганов по официальному утверждению типа, которые предоставляют официальные утверждения и которым следует направлять карто</w:t>
      </w:r>
      <w:r w:rsidRPr="00FD6912">
        <w:rPr>
          <w:lang w:eastAsia="ru-RU"/>
        </w:rPr>
        <w:t>ч</w:t>
      </w:r>
      <w:r w:rsidRPr="00FD6912">
        <w:rPr>
          <w:lang w:eastAsia="ru-RU"/>
        </w:rPr>
        <w:t>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284629" w:rsidRDefault="00284629" w:rsidP="00284629">
      <w:pPr>
        <w:pStyle w:val="SingleTxtGR"/>
        <w:tabs>
          <w:tab w:val="clear" w:pos="1701"/>
        </w:tabs>
        <w:ind w:left="2268" w:firstLine="14"/>
        <w:rPr>
          <w:lang w:eastAsia="ru-RU"/>
        </w:rPr>
      </w:pPr>
    </w:p>
    <w:p w:rsidR="00284629" w:rsidRDefault="00284629" w:rsidP="00284629">
      <w:pPr>
        <w:pStyle w:val="SingleTxtGR"/>
        <w:tabs>
          <w:tab w:val="clear" w:pos="1701"/>
        </w:tabs>
        <w:ind w:left="2268" w:firstLine="14"/>
        <w:rPr>
          <w:lang w:eastAsia="ru-RU"/>
        </w:rPr>
        <w:sectPr w:rsidR="00284629" w:rsidSect="00AA09F6">
          <w:headerReference w:type="first" r:id="rId17"/>
          <w:pgSz w:w="11906" w:h="16838" w:code="9"/>
          <w:pgMar w:top="1701" w:right="1134" w:bottom="2268" w:left="1134" w:header="1134" w:footer="1701" w:gutter="0"/>
          <w:cols w:space="708"/>
          <w:docGrid w:linePitch="360"/>
        </w:sectPr>
      </w:pPr>
    </w:p>
    <w:p w:rsidR="00284629" w:rsidRPr="00997BD6" w:rsidRDefault="00284629" w:rsidP="00284629">
      <w:pPr>
        <w:pStyle w:val="HChGR"/>
        <w:rPr>
          <w:rFonts w:eastAsia="Calibri"/>
        </w:rPr>
      </w:pPr>
      <w:r w:rsidRPr="00997BD6">
        <w:rPr>
          <w:rFonts w:eastAsia="Calibri"/>
        </w:rPr>
        <w:t>Приложение 1</w:t>
      </w:r>
    </w:p>
    <w:p w:rsidR="00284629" w:rsidRDefault="00284629" w:rsidP="00284629">
      <w:pPr>
        <w:pStyle w:val="HChGR"/>
        <w:rPr>
          <w:rFonts w:eastAsia="Calibri"/>
        </w:rPr>
      </w:pPr>
      <w:r w:rsidRPr="00997BD6">
        <w:rPr>
          <w:rFonts w:eastAsia="Calibri"/>
        </w:rPr>
        <w:tab/>
      </w:r>
      <w:r w:rsidRPr="00997BD6">
        <w:rPr>
          <w:rFonts w:eastAsia="Calibri"/>
        </w:rPr>
        <w:tab/>
        <w:t>Сообщение</w:t>
      </w:r>
    </w:p>
    <w:p w:rsidR="00284629" w:rsidRPr="000653C1" w:rsidRDefault="00284629" w:rsidP="00284629">
      <w:pPr>
        <w:pStyle w:val="SingleTxtGR"/>
        <w:rPr>
          <w:rFonts w:eastAsia="Calibri"/>
          <w:lang w:eastAsia="ru-RU"/>
        </w:rPr>
      </w:pPr>
      <w:r w:rsidRPr="000653C1">
        <w:rPr>
          <w:rFonts w:eastAsia="Calibri"/>
          <w:lang w:eastAsia="ru-RU"/>
        </w:rPr>
        <w:t xml:space="preserve">(Максимальный формат: </w:t>
      </w:r>
      <w:r w:rsidRPr="000653C1">
        <w:rPr>
          <w:rFonts w:eastAsia="Calibri"/>
          <w:lang w:val="en-US" w:eastAsia="ru-RU"/>
        </w:rPr>
        <w:t>A</w:t>
      </w:r>
      <w:r w:rsidRPr="000653C1">
        <w:rPr>
          <w:rFonts w:eastAsia="Calibri"/>
          <w:lang w:eastAsia="ru-RU"/>
        </w:rPr>
        <w:t xml:space="preserve">4 (210 </w:t>
      </w:r>
      <w:r w:rsidRPr="000653C1">
        <w:rPr>
          <w:rFonts w:eastAsia="Calibri"/>
          <w:lang w:val="en-US" w:eastAsia="ru-RU"/>
        </w:rPr>
        <w:t>x</w:t>
      </w:r>
      <w:r w:rsidRPr="000653C1">
        <w:rPr>
          <w:rFonts w:eastAsia="Calibri"/>
          <w:lang w:eastAsia="ru-RU"/>
        </w:rPr>
        <w:t xml:space="preserve"> 297 мм</w:t>
      </w:r>
      <w:r>
        <w:rPr>
          <w:rFonts w:eastAsia="Calibri"/>
          <w:lang w:eastAsia="ru-RU"/>
        </w:rPr>
        <w:t>))</w:t>
      </w:r>
    </w:p>
    <w:p w:rsidR="00284629"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lang w:val="en-US"/>
        </w:rPr>
      </w:pPr>
      <w:r>
        <w:rPr>
          <w:rFonts w:eastAsia="Calibri"/>
          <w:noProof/>
          <w:w w:val="100"/>
          <w:lang w:val="en-GB" w:eastAsia="en-GB"/>
        </w:rPr>
        <mc:AlternateContent>
          <mc:Choice Requires="wps">
            <w:drawing>
              <wp:anchor distT="0" distB="0" distL="114300" distR="114300" simplePos="0" relativeHeight="251659264" behindDoc="0" locked="0" layoutInCell="1" allowOverlap="1" wp14:anchorId="066FC5A5" wp14:editId="08FE0444">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46B" w:rsidRDefault="00F9746B" w:rsidP="00284629">
                            <w:pPr>
                              <w:rPr>
                                <w:lang w:val="en-US"/>
                              </w:rPr>
                            </w:pPr>
                            <w:r w:rsidRPr="00B37BBA">
                              <w:t>направленное:</w:t>
                            </w:r>
                            <w:r w:rsidRPr="00B37BBA">
                              <w:tab/>
                              <w:t>Название административного органа:</w:t>
                            </w:r>
                          </w:p>
                          <w:p w:rsidR="00F9746B" w:rsidRDefault="00F9746B" w:rsidP="00284629">
                            <w:pPr>
                              <w:tabs>
                                <w:tab w:val="left" w:pos="1701"/>
                                <w:tab w:val="left" w:leader="dot" w:pos="5103"/>
                              </w:tabs>
                            </w:pPr>
                            <w:r>
                              <w:rPr>
                                <w:lang w:val="en-US"/>
                              </w:rPr>
                              <w:tab/>
                            </w:r>
                            <w:r>
                              <w:rPr>
                                <w:lang w:val="en-US"/>
                              </w:rPr>
                              <w:tab/>
                            </w:r>
                          </w:p>
                          <w:p w:rsidR="00F9746B" w:rsidRDefault="00F9746B" w:rsidP="00284629">
                            <w:pPr>
                              <w:tabs>
                                <w:tab w:val="left" w:pos="1701"/>
                                <w:tab w:val="left" w:leader="dot" w:pos="5103"/>
                              </w:tabs>
                            </w:pPr>
                            <w:r>
                              <w:tab/>
                            </w:r>
                            <w:r>
                              <w:tab/>
                            </w:r>
                          </w:p>
                          <w:p w:rsidR="00F9746B" w:rsidRPr="004874D8" w:rsidRDefault="00F9746B" w:rsidP="00284629">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" filled="f" stroked="f" strokeweight=".5pt">
                <v:textbox inset="0,0,0,0">
                  <w:txbxContent>
                    <w:p w:rsidR="00F9746B" w:rsidRDefault="00F9746B" w:rsidP="00284629">
                      <w:pPr>
                        <w:rPr>
                          <w:lang w:val="en-US"/>
                        </w:rPr>
                      </w:pPr>
                      <w:r w:rsidRPr="00B37BBA">
                        <w:t>направленное:</w:t>
                      </w:r>
                      <w:r w:rsidRPr="00B37BBA">
                        <w:tab/>
                        <w:t>Название административного органа:</w:t>
                      </w:r>
                    </w:p>
                    <w:p w:rsidR="00F9746B" w:rsidRDefault="00F9746B" w:rsidP="00284629">
                      <w:pPr>
                        <w:tabs>
                          <w:tab w:val="left" w:pos="1701"/>
                          <w:tab w:val="left" w:leader="dot" w:pos="5103"/>
                        </w:tabs>
                      </w:pPr>
                      <w:r>
                        <w:rPr>
                          <w:lang w:val="en-US"/>
                        </w:rPr>
                        <w:tab/>
                      </w:r>
                      <w:r>
                        <w:rPr>
                          <w:lang w:val="en-US"/>
                        </w:rPr>
                        <w:tab/>
                      </w:r>
                    </w:p>
                    <w:p w:rsidR="00F9746B" w:rsidRDefault="00F9746B" w:rsidP="00284629">
                      <w:pPr>
                        <w:tabs>
                          <w:tab w:val="left" w:pos="1701"/>
                          <w:tab w:val="left" w:leader="dot" w:pos="5103"/>
                        </w:tabs>
                      </w:pPr>
                      <w:r>
                        <w:tab/>
                      </w:r>
                      <w:r>
                        <w:tab/>
                      </w:r>
                    </w:p>
                    <w:p w:rsidR="00F9746B" w:rsidRPr="004874D8" w:rsidRDefault="00F9746B" w:rsidP="00284629">
                      <w:pPr>
                        <w:tabs>
                          <w:tab w:val="left" w:pos="1701"/>
                          <w:tab w:val="left" w:leader="dot" w:pos="5103"/>
                        </w:tabs>
                      </w:pPr>
                      <w:r>
                        <w:tab/>
                      </w:r>
                      <w:r>
                        <w:tab/>
                      </w:r>
                    </w:p>
                  </w:txbxContent>
                </v:textbox>
              </v:shape>
            </w:pict>
          </mc:Fallback>
        </mc:AlternateContent>
      </w:r>
      <w:r w:rsidRPr="00B37BBA">
        <w:rPr>
          <w:rFonts w:eastAsia="Calibri"/>
          <w:noProof/>
          <w:lang w:val="en-GB" w:eastAsia="en-GB"/>
        </w:rPr>
        <w:drawing>
          <wp:inline distT="0" distB="0" distL="0" distR="0" wp14:anchorId="13F65675" wp14:editId="6C5F915B">
            <wp:extent cx="1062990" cy="1029335"/>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DC12F5">
        <w:rPr>
          <w:rStyle w:val="FootnoteReference"/>
          <w:rFonts w:eastAsia="Calibri"/>
          <w:vanish/>
          <w:color w:val="FFFFFF" w:themeColor="background1"/>
          <w:lang w:val="en-US"/>
        </w:rPr>
        <w:footnoteReference w:customMarkFollows="1" w:id="4"/>
        <w:t>1</w:t>
      </w:r>
    </w:p>
    <w:p w:rsidR="00284629" w:rsidRPr="00997BD6" w:rsidRDefault="00284629" w:rsidP="00284629">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Calibri"/>
        </w:rPr>
      </w:pPr>
      <w:r w:rsidRPr="00997BD6">
        <w:rPr>
          <w:rFonts w:eastAsia="Calibri"/>
        </w:rPr>
        <w:t>касающееся</w:t>
      </w:r>
      <w:r w:rsidRPr="00C96DDF">
        <w:rPr>
          <w:rFonts w:eastAsia="Calibri"/>
          <w:sz w:val="18"/>
          <w:szCs w:val="18"/>
          <w:vertAlign w:val="superscript"/>
        </w:rPr>
        <w:footnoteReference w:customMarkFollows="1" w:id="5"/>
        <w:t>2</w:t>
      </w:r>
      <w:r w:rsidRPr="00997BD6">
        <w:rPr>
          <w:rFonts w:eastAsia="Calibri"/>
        </w:rPr>
        <w:t>:</w:t>
      </w:r>
      <w:r w:rsidRPr="00997BD6">
        <w:rPr>
          <w:rFonts w:eastAsia="Calibri"/>
        </w:rPr>
        <w:tab/>
      </w:r>
      <w:r>
        <w:rPr>
          <w:rFonts w:eastAsia="Calibri"/>
        </w:rPr>
        <w:t>Официального утверждения</w:t>
      </w:r>
      <w:r>
        <w:rPr>
          <w:rFonts w:eastAsia="Calibri"/>
        </w:rPr>
        <w:br/>
        <w:t>Р</w:t>
      </w:r>
      <w:r w:rsidRPr="00997BD6">
        <w:rPr>
          <w:rFonts w:eastAsia="Calibri"/>
        </w:rPr>
        <w:t>аспростран</w:t>
      </w:r>
      <w:r>
        <w:rPr>
          <w:rFonts w:eastAsia="Calibri"/>
        </w:rPr>
        <w:t>ения официального утверждения</w:t>
      </w:r>
      <w:r>
        <w:rPr>
          <w:rFonts w:eastAsia="Calibri"/>
        </w:rPr>
        <w:br/>
        <w:t>О</w:t>
      </w:r>
      <w:r w:rsidRPr="00997BD6">
        <w:rPr>
          <w:rFonts w:eastAsia="Calibri"/>
        </w:rPr>
        <w:t>тк</w:t>
      </w:r>
      <w:r>
        <w:rPr>
          <w:rFonts w:eastAsia="Calibri"/>
        </w:rPr>
        <w:t>аза в официальном утверждении</w:t>
      </w:r>
      <w:r>
        <w:rPr>
          <w:rFonts w:eastAsia="Calibri"/>
        </w:rPr>
        <w:br/>
        <w:t>О</w:t>
      </w:r>
      <w:r w:rsidRPr="00997BD6">
        <w:rPr>
          <w:rFonts w:eastAsia="Calibri"/>
        </w:rPr>
        <w:t>т</w:t>
      </w:r>
      <w:r>
        <w:rPr>
          <w:rFonts w:eastAsia="Calibri"/>
        </w:rPr>
        <w:t>мены официального утверждения</w:t>
      </w:r>
      <w:r>
        <w:rPr>
          <w:rFonts w:eastAsia="Calibri"/>
        </w:rPr>
        <w:br/>
        <w:t>О</w:t>
      </w:r>
      <w:r w:rsidRPr="00997BD6">
        <w:rPr>
          <w:rFonts w:eastAsia="Calibri"/>
        </w:rPr>
        <w:t>кончательного прекращения производства</w:t>
      </w:r>
    </w:p>
    <w:p w:rsidR="00284629" w:rsidRPr="00C52990" w:rsidRDefault="00284629" w:rsidP="00284629">
      <w:pPr>
        <w:pStyle w:val="SingleTxtGR"/>
        <w:rPr>
          <w:rFonts w:eastAsia="Calibri"/>
        </w:rPr>
      </w:pPr>
      <w:r w:rsidRPr="00997BD6">
        <w:rPr>
          <w:rFonts w:eastAsia="Calibri"/>
        </w:rPr>
        <w:t xml:space="preserve">типа транспортного средства в отношении системы контроля давления в шинах на основании Правил № </w:t>
      </w:r>
      <w:r>
        <w:rPr>
          <w:rFonts w:eastAsia="Calibri"/>
        </w:rPr>
        <w:t>141</w:t>
      </w:r>
    </w:p>
    <w:p w:rsidR="00284629" w:rsidRPr="00997BD6" w:rsidRDefault="00284629" w:rsidP="00284629">
      <w:pPr>
        <w:pStyle w:val="SingleTxtGR"/>
        <w:tabs>
          <w:tab w:val="clear" w:pos="3969"/>
          <w:tab w:val="left" w:leader="dot" w:pos="4858"/>
          <w:tab w:val="left" w:pos="5711"/>
          <w:tab w:val="left" w:leader="dot" w:pos="7371"/>
          <w:tab w:val="left" w:leader="dot" w:pos="8505"/>
        </w:tabs>
        <w:rPr>
          <w:rFonts w:eastAsia="Calibri"/>
        </w:rPr>
      </w:pPr>
      <w:r w:rsidRPr="00997BD6">
        <w:rPr>
          <w:rFonts w:eastAsia="Calibri"/>
        </w:rPr>
        <w:t>Официальное утв</w:t>
      </w:r>
      <w:r>
        <w:rPr>
          <w:rFonts w:eastAsia="Calibri"/>
        </w:rPr>
        <w:t xml:space="preserve">ерждение № </w:t>
      </w:r>
      <w:r>
        <w:rPr>
          <w:rFonts w:eastAsia="Calibri"/>
        </w:rPr>
        <w:tab/>
      </w:r>
      <w:r>
        <w:rPr>
          <w:rFonts w:eastAsia="Calibri"/>
        </w:rPr>
        <w:tab/>
        <w:t xml:space="preserve">Распространение № </w:t>
      </w:r>
      <w:r>
        <w:rPr>
          <w:rFonts w:eastAsia="Calibri"/>
        </w:rPr>
        <w:tab/>
      </w:r>
    </w:p>
    <w:p w:rsidR="00284629" w:rsidRDefault="00284629" w:rsidP="00284629">
      <w:pPr>
        <w:pStyle w:val="SingleTxtGR"/>
        <w:rPr>
          <w:rFonts w:eastAsia="Calibri"/>
        </w:rPr>
      </w:pPr>
      <w:r w:rsidRPr="00997BD6">
        <w:rPr>
          <w:rFonts w:eastAsia="Calibri"/>
        </w:rPr>
        <w:t>1.</w:t>
      </w:r>
      <w:r w:rsidRPr="00997BD6">
        <w:rPr>
          <w:rFonts w:eastAsia="Calibri"/>
        </w:rPr>
        <w:tab/>
        <w:t>Торговое наименование или товарный знак транспортного сред</w:t>
      </w:r>
      <w:r>
        <w:rPr>
          <w:rFonts w:eastAsia="Calibri"/>
        </w:rPr>
        <w:t>ства:</w:t>
      </w:r>
    </w:p>
    <w:p w:rsidR="00284629" w:rsidRPr="00997BD6" w:rsidRDefault="00284629" w:rsidP="00284629">
      <w:pPr>
        <w:pStyle w:val="SingleTxtGR"/>
        <w:tabs>
          <w:tab w:val="clear" w:pos="2268"/>
          <w:tab w:val="clear" w:pos="2835"/>
          <w:tab w:val="clear" w:pos="3402"/>
          <w:tab w:val="clear" w:pos="3969"/>
          <w:tab w:val="left" w:leader="dot" w:pos="8505"/>
        </w:tabs>
        <w:ind w:firstLine="574"/>
        <w:rPr>
          <w:rFonts w:eastAsia="Calibri"/>
        </w:rPr>
      </w:pPr>
      <w:r>
        <w:rPr>
          <w:rFonts w:eastAsia="Calibri"/>
        </w:rPr>
        <w:tab/>
      </w:r>
      <w:r>
        <w:rPr>
          <w:rFonts w:eastAsia="Calibri"/>
        </w:rPr>
        <w:tab/>
      </w:r>
    </w:p>
    <w:p w:rsidR="00284629" w:rsidRPr="00997BD6" w:rsidRDefault="00284629" w:rsidP="00284629">
      <w:pPr>
        <w:pStyle w:val="SingleTxtGR"/>
        <w:ind w:left="1708" w:hanging="574"/>
        <w:rPr>
          <w:rFonts w:eastAsia="Calibri"/>
          <w:szCs w:val="22"/>
        </w:rPr>
      </w:pPr>
      <w:r w:rsidRPr="00997BD6">
        <w:rPr>
          <w:rFonts w:eastAsia="Calibri"/>
          <w:szCs w:val="22"/>
        </w:rPr>
        <w:t>2.</w:t>
      </w:r>
      <w:r w:rsidRPr="00997BD6">
        <w:rPr>
          <w:rFonts w:eastAsia="Calibri"/>
          <w:szCs w:val="22"/>
        </w:rPr>
        <w:tab/>
        <w:t>Тип транспортного средства (в соответствующих случаях включаемые варианты):</w:t>
      </w:r>
    </w:p>
    <w:p w:rsidR="00284629" w:rsidRPr="00997BD6" w:rsidRDefault="00284629" w:rsidP="00284629">
      <w:pPr>
        <w:pStyle w:val="SingleTxtGR"/>
        <w:tabs>
          <w:tab w:val="left" w:leader="dot" w:pos="8505"/>
        </w:tabs>
        <w:rPr>
          <w:rFonts w:eastAsia="Calibri"/>
          <w:szCs w:val="22"/>
        </w:rPr>
      </w:pPr>
      <w:r w:rsidRPr="00997BD6">
        <w:rPr>
          <w:rFonts w:eastAsia="Calibri"/>
          <w:szCs w:val="22"/>
        </w:rPr>
        <w:t>3.</w:t>
      </w:r>
      <w:r w:rsidRPr="00997BD6">
        <w:rPr>
          <w:rFonts w:eastAsia="Calibri"/>
          <w:szCs w:val="22"/>
        </w:rPr>
        <w:tab/>
        <w:t>Наим</w:t>
      </w:r>
      <w:r>
        <w:rPr>
          <w:rFonts w:eastAsia="Calibri"/>
          <w:szCs w:val="22"/>
        </w:rPr>
        <w:t xml:space="preserve">енование и адрес изготовителя: </w:t>
      </w:r>
      <w:r>
        <w:rPr>
          <w:rFonts w:eastAsia="Calibri"/>
          <w:szCs w:val="22"/>
        </w:rPr>
        <w:tab/>
      </w:r>
    </w:p>
    <w:p w:rsidR="00284629" w:rsidRPr="00997BD6" w:rsidRDefault="00284629" w:rsidP="005C5FC0">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4.</w:t>
      </w:r>
      <w:r w:rsidRPr="00997BD6">
        <w:rPr>
          <w:rFonts w:eastAsia="Calibri"/>
          <w:szCs w:val="22"/>
        </w:rPr>
        <w:tab/>
        <w:t>В соответствующих случаях фамилия и адрес представителя изготовит</w:t>
      </w:r>
      <w:r w:rsidRPr="00997BD6">
        <w:rPr>
          <w:rFonts w:eastAsia="Calibri"/>
          <w:szCs w:val="22"/>
        </w:rPr>
        <w:t>е</w:t>
      </w:r>
      <w:r w:rsidRPr="00997BD6">
        <w:rPr>
          <w:rFonts w:eastAsia="Calibri"/>
          <w:szCs w:val="22"/>
        </w:rPr>
        <w:t xml:space="preserve">ля: </w:t>
      </w:r>
      <w:r w:rsidR="005C5FC0">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5.</w:t>
      </w:r>
      <w:r w:rsidRPr="00997BD6">
        <w:rPr>
          <w:rFonts w:eastAsia="Calibri"/>
          <w:szCs w:val="22"/>
        </w:rPr>
        <w:tab/>
        <w:t xml:space="preserve">Дата представления транспортного средства </w:t>
      </w:r>
      <w:r>
        <w:rPr>
          <w:rFonts w:eastAsia="Calibri"/>
          <w:szCs w:val="22"/>
        </w:rPr>
        <w:t>на официальное</w:t>
      </w:r>
      <w:r w:rsidRPr="00997BD6">
        <w:rPr>
          <w:rFonts w:eastAsia="Calibri"/>
          <w:szCs w:val="22"/>
        </w:rPr>
        <w:t xml:space="preserve"> утвержд</w:t>
      </w:r>
      <w:r w:rsidRPr="00997BD6">
        <w:rPr>
          <w:rFonts w:eastAsia="Calibri"/>
          <w:szCs w:val="22"/>
        </w:rPr>
        <w:t>е</w:t>
      </w:r>
      <w:r>
        <w:rPr>
          <w:rFonts w:eastAsia="Calibri"/>
          <w:szCs w:val="22"/>
        </w:rPr>
        <w:t>ние</w:t>
      </w:r>
      <w:r w:rsidRPr="00997BD6">
        <w:rPr>
          <w:rFonts w:eastAsia="Calibri"/>
          <w:szCs w:val="22"/>
        </w:rPr>
        <w:t xml:space="preserve">: </w:t>
      </w:r>
      <w:r w:rsidRPr="00997BD6">
        <w:rPr>
          <w:rFonts w:eastAsia="Calibri"/>
          <w:szCs w:val="22"/>
        </w:rPr>
        <w:tab/>
      </w:r>
      <w:r>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6.</w:t>
      </w:r>
      <w:r w:rsidRPr="00997BD6">
        <w:rPr>
          <w:rFonts w:eastAsia="Calibri"/>
          <w:szCs w:val="22"/>
        </w:rPr>
        <w:tab/>
        <w:t xml:space="preserve">Техническая служба, уполномоченная проводить испытания </w:t>
      </w:r>
      <w:r>
        <w:rPr>
          <w:rFonts w:eastAsia="Calibri"/>
          <w:szCs w:val="22"/>
        </w:rPr>
        <w:t>на</w:t>
      </w:r>
      <w:r w:rsidRPr="00997BD6">
        <w:rPr>
          <w:rFonts w:eastAsia="Calibri"/>
          <w:szCs w:val="22"/>
        </w:rPr>
        <w:t xml:space="preserve"> офиц</w:t>
      </w:r>
      <w:r w:rsidRPr="00997BD6">
        <w:rPr>
          <w:rFonts w:eastAsia="Calibri"/>
          <w:szCs w:val="22"/>
        </w:rPr>
        <w:t>и</w:t>
      </w:r>
      <w:r>
        <w:rPr>
          <w:rFonts w:eastAsia="Calibri"/>
          <w:szCs w:val="22"/>
        </w:rPr>
        <w:t>альное утверждение</w:t>
      </w:r>
      <w:r w:rsidRPr="00997BD6">
        <w:rPr>
          <w:rFonts w:eastAsia="Calibri"/>
          <w:szCs w:val="22"/>
        </w:rPr>
        <w:t xml:space="preserve">: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7.</w:t>
      </w:r>
      <w:r w:rsidRPr="00997BD6">
        <w:rPr>
          <w:rFonts w:eastAsia="Calibri"/>
          <w:szCs w:val="22"/>
        </w:rPr>
        <w:tab/>
        <w:t xml:space="preserve">Дата протокола испытания: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8.</w:t>
      </w:r>
      <w:r w:rsidRPr="00997BD6">
        <w:rPr>
          <w:rFonts w:eastAsia="Calibri"/>
          <w:szCs w:val="22"/>
        </w:rPr>
        <w:tab/>
        <w:t xml:space="preserve">Номер протокола испытания: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w:t>
      </w:r>
      <w:r w:rsidRPr="00997BD6">
        <w:rPr>
          <w:rFonts w:eastAsia="Calibri"/>
          <w:szCs w:val="22"/>
        </w:rPr>
        <w:tab/>
        <w:t xml:space="preserve">Краткое описание типа транспортного средства: </w:t>
      </w:r>
      <w:r w:rsidRPr="00997BD6">
        <w:rPr>
          <w:rFonts w:eastAsia="Calibri"/>
          <w:szCs w:val="22"/>
        </w:rPr>
        <w:tab/>
      </w:r>
    </w:p>
    <w:p w:rsidR="00284629" w:rsidRPr="00997BD6" w:rsidRDefault="00284629" w:rsidP="00284629">
      <w:pPr>
        <w:pStyle w:val="SingleTxtGR"/>
        <w:pageBreakBefore/>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9.1</w:t>
      </w:r>
      <w:r w:rsidRPr="00997BD6">
        <w:rPr>
          <w:rFonts w:eastAsia="Calibri"/>
          <w:szCs w:val="22"/>
        </w:rPr>
        <w:tab/>
        <w:t>Масса транспортного средства во время испытания:</w:t>
      </w:r>
    </w:p>
    <w:p w:rsidR="00284629" w:rsidRPr="00997BD6" w:rsidRDefault="00284629" w:rsidP="00284629">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Передняя ось: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Задняя ось: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Всего: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9.2</w:t>
      </w:r>
      <w:r w:rsidRPr="00997BD6">
        <w:rPr>
          <w:rFonts w:eastAsia="Calibri"/>
          <w:szCs w:val="22"/>
        </w:rPr>
        <w:tab/>
        <w:t xml:space="preserve">Маркировка и размер(ы) обода стандартного колеса в сборе: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9.3</w:t>
      </w:r>
      <w:r w:rsidRPr="00997BD6">
        <w:rPr>
          <w:rFonts w:eastAsia="Calibri"/>
          <w:szCs w:val="22"/>
        </w:rPr>
        <w:tab/>
        <w:t xml:space="preserve">Краткое описание системы контроля давления в шинах: </w:t>
      </w:r>
      <w:r w:rsidRPr="00997BD6">
        <w:rPr>
          <w:rFonts w:eastAsia="Calibri"/>
          <w:szCs w:val="22"/>
        </w:rPr>
        <w:tab/>
      </w:r>
    </w:p>
    <w:p w:rsidR="00284629" w:rsidRPr="00997BD6" w:rsidRDefault="00284629" w:rsidP="00863E01">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10.</w:t>
      </w:r>
      <w:r w:rsidRPr="00997BD6">
        <w:rPr>
          <w:rFonts w:eastAsia="Calibri"/>
          <w:szCs w:val="22"/>
        </w:rPr>
        <w:tab/>
        <w:t>Результаты испытаний:</w:t>
      </w:r>
    </w:p>
    <w:tbl>
      <w:tblPr>
        <w:tblW w:w="5039"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9"/>
        <w:gridCol w:w="2520"/>
      </w:tblGrid>
      <w:tr w:rsidR="00284629" w:rsidRPr="00997BD6" w:rsidTr="00C96DDF">
        <w:trPr>
          <w:trHeight w:val="20"/>
          <w:tblHeader/>
        </w:trPr>
        <w:tc>
          <w:tcPr>
            <w:tcW w:w="2519" w:type="dxa"/>
            <w:tcBorders>
              <w:bottom w:val="single" w:sz="12" w:space="0" w:color="auto"/>
            </w:tcBorders>
            <w:shd w:val="clear" w:color="auto" w:fill="auto"/>
          </w:tcPr>
          <w:p w:rsidR="00284629" w:rsidRPr="00997BD6"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i/>
              </w:rPr>
            </w:pPr>
          </w:p>
        </w:tc>
        <w:tc>
          <w:tcPr>
            <w:tcW w:w="2520" w:type="dxa"/>
            <w:tcBorders>
              <w:bottom w:val="single" w:sz="12" w:space="0" w:color="auto"/>
            </w:tcBorders>
            <w:shd w:val="clear" w:color="auto" w:fill="auto"/>
            <w:vAlign w:val="center"/>
          </w:tcPr>
          <w:p w:rsidR="00284629" w:rsidRPr="00C96DDF"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jc w:val="center"/>
              <w:rPr>
                <w:rFonts w:eastAsia="Calibri"/>
                <w:i/>
                <w:iCs/>
                <w:sz w:val="16"/>
                <w:szCs w:val="16"/>
              </w:rPr>
            </w:pPr>
            <w:r w:rsidRPr="00C96DDF">
              <w:rPr>
                <w:rFonts w:eastAsia="Calibri"/>
                <w:i/>
                <w:iCs/>
                <w:sz w:val="16"/>
                <w:szCs w:val="16"/>
              </w:rPr>
              <w:t>Измеренное время до</w:t>
            </w:r>
            <w:r w:rsidRPr="00C96DDF">
              <w:rPr>
                <w:rFonts w:eastAsia="Calibri"/>
                <w:i/>
                <w:iCs/>
                <w:sz w:val="16"/>
                <w:szCs w:val="16"/>
              </w:rPr>
              <w:br/>
              <w:t>подачи сигнала</w:t>
            </w:r>
            <w:r w:rsidRPr="00C96DDF">
              <w:rPr>
                <w:rFonts w:eastAsia="Calibri"/>
                <w:i/>
                <w:iCs/>
                <w:sz w:val="16"/>
                <w:szCs w:val="16"/>
              </w:rPr>
              <w:br/>
              <w:t>(мин.: с)</w:t>
            </w:r>
          </w:p>
        </w:tc>
      </w:tr>
      <w:tr w:rsidR="00284629" w:rsidRPr="00997BD6" w:rsidTr="00C96DDF">
        <w:trPr>
          <w:trHeight w:val="20"/>
        </w:trPr>
        <w:tc>
          <w:tcPr>
            <w:tcW w:w="2519" w:type="dxa"/>
            <w:tcBorders>
              <w:top w:val="single" w:sz="12" w:space="0" w:color="auto"/>
            </w:tcBorders>
          </w:tcPr>
          <w:p w:rsidR="00284629" w:rsidRPr="00997BD6" w:rsidRDefault="00DD6C63"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r>
              <w:rPr>
                <w:rFonts w:eastAsia="Calibri"/>
              </w:rPr>
              <w:t>«</w:t>
            </w:r>
            <w:r w:rsidR="00284629" w:rsidRPr="00997BD6">
              <w:rPr>
                <w:rFonts w:eastAsia="Calibri"/>
              </w:rPr>
              <w:t>Испытание на пробой</w:t>
            </w:r>
            <w:r>
              <w:rPr>
                <w:rFonts w:eastAsia="Calibri"/>
              </w:rPr>
              <w:t>»</w:t>
            </w:r>
          </w:p>
        </w:tc>
        <w:tc>
          <w:tcPr>
            <w:tcW w:w="2520" w:type="dxa"/>
            <w:tcBorders>
              <w:top w:val="single" w:sz="12" w:space="0" w:color="auto"/>
            </w:tcBorders>
          </w:tcPr>
          <w:p w:rsidR="00284629" w:rsidRPr="00997BD6"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p>
        </w:tc>
      </w:tr>
      <w:tr w:rsidR="00284629" w:rsidRPr="00997BD6" w:rsidTr="00C96DDF">
        <w:trPr>
          <w:trHeight w:val="20"/>
        </w:trPr>
        <w:tc>
          <w:tcPr>
            <w:tcW w:w="2519" w:type="dxa"/>
            <w:tcBorders>
              <w:bottom w:val="single" w:sz="4" w:space="0" w:color="auto"/>
            </w:tcBorders>
          </w:tcPr>
          <w:p w:rsidR="00284629" w:rsidRPr="00997BD6" w:rsidRDefault="00DD6C63"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r>
              <w:rPr>
                <w:rFonts w:eastAsia="Calibri"/>
              </w:rPr>
              <w:t>«</w:t>
            </w:r>
            <w:r w:rsidR="00284629">
              <w:rPr>
                <w:rFonts w:eastAsia="Calibri"/>
              </w:rPr>
              <w:t>Диффузионное</w:t>
            </w:r>
            <w:r w:rsidR="00284629">
              <w:rPr>
                <w:rFonts w:eastAsia="Calibri"/>
              </w:rPr>
              <w:br/>
            </w:r>
            <w:r w:rsidR="00284629" w:rsidRPr="00997BD6">
              <w:rPr>
                <w:rFonts w:eastAsia="Calibri"/>
              </w:rPr>
              <w:t>испытание</w:t>
            </w:r>
            <w:r>
              <w:rPr>
                <w:rFonts w:eastAsia="Calibri"/>
              </w:rPr>
              <w:t>»</w:t>
            </w:r>
          </w:p>
        </w:tc>
        <w:tc>
          <w:tcPr>
            <w:tcW w:w="2520" w:type="dxa"/>
            <w:tcBorders>
              <w:bottom w:val="single" w:sz="4" w:space="0" w:color="auto"/>
            </w:tcBorders>
          </w:tcPr>
          <w:p w:rsidR="00284629" w:rsidRPr="00997BD6"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p>
        </w:tc>
      </w:tr>
      <w:tr w:rsidR="00284629" w:rsidRPr="00997BD6" w:rsidTr="00C96DDF">
        <w:trPr>
          <w:trHeight w:val="20"/>
        </w:trPr>
        <w:tc>
          <w:tcPr>
            <w:tcW w:w="2519" w:type="dxa"/>
            <w:tcBorders>
              <w:bottom w:val="single" w:sz="12" w:space="0" w:color="auto"/>
            </w:tcBorders>
          </w:tcPr>
          <w:p w:rsidR="00284629" w:rsidRPr="00997BD6" w:rsidRDefault="00DD6C63"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r>
              <w:rPr>
                <w:rFonts w:eastAsia="Calibri"/>
              </w:rPr>
              <w:t>«</w:t>
            </w:r>
            <w:r w:rsidR="00284629" w:rsidRPr="00997BD6">
              <w:rPr>
                <w:rFonts w:eastAsia="Calibri"/>
              </w:rPr>
              <w:t>Испытание на выявл</w:t>
            </w:r>
            <w:r w:rsidR="00284629" w:rsidRPr="00997BD6">
              <w:rPr>
                <w:rFonts w:eastAsia="Calibri"/>
              </w:rPr>
              <w:t>е</w:t>
            </w:r>
            <w:r w:rsidR="00284629" w:rsidRPr="00997BD6">
              <w:rPr>
                <w:rFonts w:eastAsia="Calibri"/>
              </w:rPr>
              <w:t>ние неисправности</w:t>
            </w:r>
            <w:r>
              <w:rPr>
                <w:rFonts w:eastAsia="Calibri"/>
              </w:rPr>
              <w:t>»</w:t>
            </w:r>
          </w:p>
        </w:tc>
        <w:tc>
          <w:tcPr>
            <w:tcW w:w="2520" w:type="dxa"/>
            <w:tcBorders>
              <w:bottom w:val="single" w:sz="12" w:space="0" w:color="auto"/>
            </w:tcBorders>
          </w:tcPr>
          <w:p w:rsidR="00284629" w:rsidRPr="00997BD6" w:rsidRDefault="00284629" w:rsidP="00284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rPr>
            </w:pPr>
          </w:p>
        </w:tc>
      </w:tr>
    </w:tbl>
    <w:p w:rsidR="00284629" w:rsidRPr="00997BD6" w:rsidRDefault="00284629" w:rsidP="00863E01">
      <w:pPr>
        <w:pStyle w:val="SingleTxtGR"/>
        <w:tabs>
          <w:tab w:val="clear" w:pos="2268"/>
          <w:tab w:val="clear" w:pos="2835"/>
          <w:tab w:val="clear" w:pos="3402"/>
          <w:tab w:val="clear" w:pos="3969"/>
          <w:tab w:val="left" w:leader="dot" w:pos="8505"/>
        </w:tabs>
        <w:spacing w:before="120"/>
        <w:ind w:left="1707" w:hanging="573"/>
        <w:rPr>
          <w:rFonts w:eastAsia="Calibri"/>
          <w:szCs w:val="22"/>
        </w:rPr>
      </w:pPr>
      <w:r w:rsidRPr="00997BD6">
        <w:rPr>
          <w:rFonts w:eastAsia="Calibri"/>
          <w:szCs w:val="22"/>
        </w:rPr>
        <w:t>11.</w:t>
      </w:r>
      <w:r w:rsidRPr="00997BD6">
        <w:rPr>
          <w:rFonts w:eastAsia="Calibri"/>
          <w:szCs w:val="22"/>
        </w:rPr>
        <w:tab/>
        <w:t xml:space="preserve">Положение знака официального утверждения: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12.</w:t>
      </w:r>
      <w:r w:rsidRPr="00997BD6">
        <w:rPr>
          <w:rFonts w:eastAsia="Calibri"/>
          <w:szCs w:val="22"/>
        </w:rPr>
        <w:tab/>
        <w:t xml:space="preserve">Причина(ы) распространения (в соответствующих случаях):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13.</w:t>
      </w:r>
      <w:r w:rsidRPr="00997BD6">
        <w:rPr>
          <w:rFonts w:eastAsia="Calibri"/>
          <w:szCs w:val="22"/>
        </w:rPr>
        <w:tab/>
        <w:t>Официальное утверждение предоставлено/в официальном утверждении отказано/официальное утверждение распространено/официальное утве</w:t>
      </w:r>
      <w:r w:rsidRPr="00997BD6">
        <w:rPr>
          <w:rFonts w:eastAsia="Calibri"/>
          <w:szCs w:val="22"/>
        </w:rPr>
        <w:t>р</w:t>
      </w:r>
      <w:r w:rsidRPr="00997BD6">
        <w:rPr>
          <w:rFonts w:eastAsia="Calibri"/>
          <w:szCs w:val="22"/>
        </w:rPr>
        <w:t>ждение отменено</w:t>
      </w:r>
      <w:r w:rsidRPr="00AA7105">
        <w:rPr>
          <w:rFonts w:eastAsia="Calibri"/>
          <w:sz w:val="18"/>
          <w:szCs w:val="18"/>
          <w:vertAlign w:val="superscript"/>
        </w:rPr>
        <w:t>2</w:t>
      </w:r>
      <w:r w:rsidRPr="00997BD6">
        <w:rPr>
          <w:rFonts w:eastAsia="Calibri"/>
          <w:szCs w:val="22"/>
        </w:rPr>
        <w:t xml:space="preserve">: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14.</w:t>
      </w:r>
      <w:r w:rsidRPr="00997BD6">
        <w:rPr>
          <w:rFonts w:eastAsia="Calibri"/>
          <w:szCs w:val="22"/>
        </w:rPr>
        <w:tab/>
        <w:t xml:space="preserve">Место: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15.</w:t>
      </w:r>
      <w:r w:rsidRPr="00997BD6">
        <w:rPr>
          <w:rFonts w:eastAsia="Calibri"/>
          <w:szCs w:val="22"/>
        </w:rPr>
        <w:tab/>
        <w:t xml:space="preserve">Дата: </w:t>
      </w:r>
      <w:r w:rsidRPr="00997BD6">
        <w:rPr>
          <w:rFonts w:eastAsia="Calibri"/>
          <w:szCs w:val="22"/>
        </w:rPr>
        <w:tab/>
      </w:r>
    </w:p>
    <w:p w:rsidR="00284629" w:rsidRPr="00997BD6" w:rsidRDefault="00284629" w:rsidP="00284629">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16.</w:t>
      </w:r>
      <w:r w:rsidRPr="00997BD6">
        <w:rPr>
          <w:rFonts w:eastAsia="Calibri"/>
          <w:szCs w:val="22"/>
        </w:rPr>
        <w:tab/>
        <w:t xml:space="preserve">Подпись: </w:t>
      </w:r>
      <w:r w:rsidRPr="00997BD6">
        <w:rPr>
          <w:rFonts w:eastAsia="Calibri"/>
          <w:szCs w:val="22"/>
        </w:rPr>
        <w:tab/>
      </w:r>
    </w:p>
    <w:p w:rsidR="00284629" w:rsidRPr="00997BD6" w:rsidRDefault="00284629" w:rsidP="00284629">
      <w:pPr>
        <w:pStyle w:val="SingleTxtGR"/>
        <w:ind w:left="1694" w:hanging="560"/>
        <w:rPr>
          <w:lang w:eastAsia="ru-RU"/>
        </w:rPr>
      </w:pPr>
      <w:r w:rsidRPr="00997BD6">
        <w:rPr>
          <w:rFonts w:eastAsia="Calibri"/>
        </w:rPr>
        <w:t>17.</w:t>
      </w:r>
      <w:r w:rsidRPr="00997BD6">
        <w:rPr>
          <w:rFonts w:eastAsia="Calibri"/>
        </w:rPr>
        <w:tab/>
        <w:t>К настоящему сообщению прилагается перечень документов, переданных органу по официальному утверждению типа, предоставившему офиц</w:t>
      </w:r>
      <w:r w:rsidRPr="00997BD6">
        <w:rPr>
          <w:rFonts w:eastAsia="Calibri"/>
        </w:rPr>
        <w:t>и</w:t>
      </w:r>
      <w:r w:rsidRPr="00997BD6">
        <w:rPr>
          <w:rFonts w:eastAsia="Calibri"/>
        </w:rPr>
        <w:t>альное утверждение, которые могут быть получены при направлении с</w:t>
      </w:r>
      <w:r w:rsidRPr="00997BD6">
        <w:rPr>
          <w:rFonts w:eastAsia="Calibri"/>
        </w:rPr>
        <w:t>о</w:t>
      </w:r>
      <w:r w:rsidRPr="00997BD6">
        <w:rPr>
          <w:rFonts w:eastAsia="Calibri"/>
        </w:rPr>
        <w:t>ответствующей просьбы.</w:t>
      </w:r>
    </w:p>
    <w:p w:rsidR="00F92182" w:rsidRDefault="00F92182" w:rsidP="00284629">
      <w:pPr>
        <w:pStyle w:val="HChGR"/>
        <w:pageBreakBefore/>
        <w:sectPr w:rsidR="00F92182" w:rsidSect="005A0D1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8" w:right="1134" w:bottom="1134" w:left="1134" w:header="1134" w:footer="1701" w:gutter="0"/>
          <w:cols w:space="708"/>
          <w:docGrid w:linePitch="360"/>
        </w:sectPr>
      </w:pPr>
      <w:bookmarkStart w:id="1" w:name="_Toc108926532"/>
    </w:p>
    <w:p w:rsidR="00284629" w:rsidRPr="009235F5" w:rsidRDefault="00284629" w:rsidP="00284629">
      <w:pPr>
        <w:pStyle w:val="HChGR"/>
        <w:pageBreakBefore/>
      </w:pPr>
      <w:r w:rsidRPr="009235F5">
        <w:t>Приложение 2</w:t>
      </w:r>
      <w:bookmarkEnd w:id="1"/>
    </w:p>
    <w:p w:rsidR="00284629" w:rsidRPr="009235F5" w:rsidRDefault="00284629" w:rsidP="00284629">
      <w:pPr>
        <w:pStyle w:val="HChGR"/>
      </w:pPr>
      <w:bookmarkStart w:id="2" w:name="_Toc108926533"/>
      <w:r w:rsidRPr="009235F5">
        <w:tab/>
      </w:r>
      <w:r w:rsidRPr="009235F5">
        <w:tab/>
        <w:t>Схемы знаков официального утверждения</w:t>
      </w:r>
      <w:bookmarkEnd w:id="2"/>
    </w:p>
    <w:p w:rsidR="00284629" w:rsidRPr="009235F5" w:rsidRDefault="00284629" w:rsidP="00284629">
      <w:pPr>
        <w:pStyle w:val="SingleTxtGR"/>
        <w:rPr>
          <w:lang w:eastAsia="ru-RU"/>
        </w:rPr>
      </w:pPr>
      <w:r w:rsidRPr="009235F5">
        <w:rPr>
          <w:lang w:eastAsia="ru-RU"/>
        </w:rPr>
        <w:t>(См. пункт 4.4 настоящих Правил)</w:t>
      </w:r>
    </w:p>
    <w:p w:rsidR="00284629" w:rsidRDefault="00284629" w:rsidP="00284629">
      <w:pPr>
        <w:spacing w:line="240" w:lineRule="auto"/>
        <w:ind w:left="1195" w:hanging="360"/>
        <w:rPr>
          <w:lang w:eastAsia="ru-RU"/>
        </w:rPr>
      </w:pPr>
      <w:r w:rsidRPr="000653C1">
        <w:rPr>
          <w:noProof/>
          <w:spacing w:val="0"/>
          <w:w w:val="100"/>
          <w:kern w:val="0"/>
          <w:lang w:val="en-GB" w:eastAsia="en-GB"/>
        </w:rPr>
        <mc:AlternateContent>
          <mc:Choice Requires="wps">
            <w:drawing>
              <wp:anchor distT="0" distB="0" distL="114300" distR="114300" simplePos="0" relativeHeight="251660288" behindDoc="0" locked="0" layoutInCell="1" allowOverlap="1" wp14:anchorId="39EE708D" wp14:editId="0B60939D">
                <wp:simplePos x="0" y="0"/>
                <wp:positionH relativeFrom="column">
                  <wp:posOffset>2602865</wp:posOffset>
                </wp:positionH>
                <wp:positionV relativeFrom="paragraph">
                  <wp:posOffset>451485</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46B" w:rsidRDefault="00F9746B" w:rsidP="00284629">
                            <w:pPr>
                              <w:rPr>
                                <w:b/>
                                <w:bCs/>
                                <w:color w:val="FFFFFF"/>
                                <w:sz w:val="44"/>
                                <w:szCs w:val="44"/>
                              </w:rPr>
                            </w:pPr>
                            <w:r>
                              <w:rPr>
                                <w:b/>
                                <w:bCs/>
                                <w:sz w:val="44"/>
                                <w:szCs w:val="44"/>
                              </w:rPr>
                              <w:t>141</w:t>
                            </w:r>
                            <w:r w:rsidRPr="005C3B3B">
                              <w:rPr>
                                <w:b/>
                                <w:bCs/>
                                <w:sz w:val="44"/>
                                <w:szCs w:val="44"/>
                              </w:rPr>
                              <w:t>R</w:t>
                            </w:r>
                            <w:r>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04.95pt;margin-top:35.55pt;width:18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" stroked="f">
                <v:textbox>
                  <w:txbxContent>
                    <w:p w:rsidR="00F9746B" w:rsidRDefault="00F9746B" w:rsidP="00284629">
                      <w:pPr>
                        <w:rPr>
                          <w:b/>
                          <w:bCs/>
                          <w:color w:val="FFFFFF"/>
                          <w:sz w:val="44"/>
                          <w:szCs w:val="44"/>
                        </w:rPr>
                      </w:pPr>
                      <w:r>
                        <w:rPr>
                          <w:b/>
                          <w:bCs/>
                          <w:sz w:val="44"/>
                          <w:szCs w:val="44"/>
                        </w:rPr>
                        <w:t>141</w:t>
                      </w:r>
                      <w:r w:rsidRPr="005C3B3B">
                        <w:rPr>
                          <w:b/>
                          <w:bCs/>
                          <w:sz w:val="44"/>
                          <w:szCs w:val="44"/>
                        </w:rPr>
                        <w:t>R</w:t>
                      </w:r>
                      <w:r>
                        <w:rPr>
                          <w:b/>
                          <w:bCs/>
                          <w:sz w:val="44"/>
                          <w:szCs w:val="44"/>
                        </w:rPr>
                        <w:t>-002439</w:t>
                      </w:r>
                    </w:p>
                  </w:txbxContent>
                </v:textbox>
              </v:shape>
            </w:pict>
          </mc:Fallback>
        </mc:AlternateContent>
      </w:r>
      <w:r w:rsidRPr="009235F5">
        <w:rPr>
          <w:rFonts w:eastAsia="MS Mincho"/>
          <w:spacing w:val="0"/>
          <w:w w:val="100"/>
          <w:kern w:val="0"/>
          <w:szCs w:val="24"/>
          <w:lang w:val="en-GB"/>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06pt" o:ole="">
            <v:imagedata r:id="rId25" o:title=""/>
          </v:shape>
          <o:OLEObject Type="Embed" ProgID="PBrush" ShapeID="_x0000_i1025" DrawAspect="Content" ObjectID="_1557303601" r:id="rId26"/>
        </w:object>
      </w:r>
    </w:p>
    <w:p w:rsidR="00284629" w:rsidRPr="009235F5" w:rsidRDefault="00284629" w:rsidP="00284629">
      <w:pPr>
        <w:pStyle w:val="SingleTxtGR"/>
        <w:jc w:val="right"/>
        <w:rPr>
          <w:lang w:eastAsia="ru-RU"/>
        </w:rPr>
      </w:pPr>
      <w:r w:rsidRPr="009235F5">
        <w:rPr>
          <w:lang w:val="en-US" w:eastAsia="ru-RU"/>
        </w:rPr>
        <w:t>a</w:t>
      </w:r>
      <w:r w:rsidRPr="009235F5">
        <w:rPr>
          <w:lang w:eastAsia="ru-RU"/>
        </w:rPr>
        <w:t xml:space="preserve"> = 8 мм мин.</w:t>
      </w:r>
    </w:p>
    <w:p w:rsidR="00284629" w:rsidRPr="00997BD6" w:rsidRDefault="00284629" w:rsidP="00284629">
      <w:pPr>
        <w:pStyle w:val="SingleTxtGR"/>
        <w:rPr>
          <w:lang w:eastAsia="ru-RU"/>
        </w:rPr>
      </w:pPr>
      <w:r w:rsidRPr="009235F5">
        <w:rPr>
          <w:lang w:eastAsia="ru-RU"/>
        </w:rPr>
        <w:tab/>
        <w:t>Приведенный выше знак официального утверждения, проставленный на трансп</w:t>
      </w:r>
      <w:r>
        <w:rPr>
          <w:lang w:eastAsia="ru-RU"/>
        </w:rPr>
        <w:t>ортном средстве, указывает</w:t>
      </w:r>
      <w:r w:rsidRPr="009235F5">
        <w:rPr>
          <w:lang w:eastAsia="ru-RU"/>
        </w:rPr>
        <w:t>, что данный тип транспортного средства был официально утвержден в Нидерландах (</w:t>
      </w:r>
      <w:r w:rsidRPr="009235F5">
        <w:rPr>
          <w:lang w:val="en-US" w:eastAsia="ru-RU"/>
        </w:rPr>
        <w:t>E</w:t>
      </w:r>
      <w:r w:rsidRPr="009235F5">
        <w:rPr>
          <w:lang w:eastAsia="ru-RU"/>
        </w:rPr>
        <w:t> 4) в отношении системы контроля давления в ш</w:t>
      </w:r>
      <w:r>
        <w:rPr>
          <w:lang w:eastAsia="ru-RU"/>
        </w:rPr>
        <w:t>инах на основании Правил № 141</w:t>
      </w:r>
      <w:r w:rsidRPr="009235F5">
        <w:rPr>
          <w:lang w:eastAsia="ru-RU"/>
        </w:rPr>
        <w:t xml:space="preserve"> под номером официального утверждения </w:t>
      </w:r>
      <w:r w:rsidRPr="000653C1">
        <w:rPr>
          <w:bCs/>
          <w:lang w:eastAsia="ru-RU"/>
        </w:rPr>
        <w:t>002439</w:t>
      </w:r>
      <w:r w:rsidRPr="009235F5">
        <w:rPr>
          <w:lang w:eastAsia="ru-RU"/>
        </w:rPr>
        <w:t>. Номер официального утверждения указывает, что офиц</w:t>
      </w:r>
      <w:r w:rsidRPr="009235F5">
        <w:rPr>
          <w:lang w:eastAsia="ru-RU"/>
        </w:rPr>
        <w:t>и</w:t>
      </w:r>
      <w:r w:rsidRPr="009235F5">
        <w:rPr>
          <w:lang w:eastAsia="ru-RU"/>
        </w:rPr>
        <w:t>альное утверждение было предоставлено в соответствии с требованиями Пр</w:t>
      </w:r>
      <w:r w:rsidRPr="009235F5">
        <w:rPr>
          <w:lang w:eastAsia="ru-RU"/>
        </w:rPr>
        <w:t>а</w:t>
      </w:r>
      <w:r>
        <w:rPr>
          <w:lang w:eastAsia="ru-RU"/>
        </w:rPr>
        <w:t>вил № 141</w:t>
      </w:r>
      <w:r w:rsidRPr="009235F5">
        <w:rPr>
          <w:lang w:eastAsia="ru-RU"/>
        </w:rPr>
        <w:t xml:space="preserve"> в их первоначальном виде.</w:t>
      </w:r>
    </w:p>
    <w:p w:rsidR="00AA7105" w:rsidRDefault="00AA7105" w:rsidP="00284629">
      <w:pPr>
        <w:pStyle w:val="HChGR"/>
        <w:pageBreakBefore/>
        <w:sectPr w:rsidR="00AA7105" w:rsidSect="0096774F">
          <w:headerReference w:type="even" r:id="rId27"/>
          <w:endnotePr>
            <w:numFmt w:val="decimal"/>
          </w:endnotePr>
          <w:pgSz w:w="11906" w:h="16838" w:code="9"/>
          <w:pgMar w:top="1418" w:right="1134" w:bottom="1134" w:left="1134" w:header="1134" w:footer="1701" w:gutter="0"/>
          <w:cols w:space="708"/>
          <w:docGrid w:linePitch="360"/>
        </w:sectPr>
      </w:pPr>
    </w:p>
    <w:p w:rsidR="00284629" w:rsidRPr="009235F5" w:rsidRDefault="00284629" w:rsidP="00284629">
      <w:pPr>
        <w:pStyle w:val="HChGR"/>
        <w:pageBreakBefore/>
      </w:pPr>
      <w:r w:rsidRPr="009235F5">
        <w:t>Приложение 3</w:t>
      </w:r>
    </w:p>
    <w:p w:rsidR="00284629" w:rsidRPr="009235F5" w:rsidRDefault="00284629" w:rsidP="00284629">
      <w:pPr>
        <w:pStyle w:val="HChGR"/>
      </w:pPr>
      <w:r w:rsidRPr="009235F5">
        <w:tab/>
      </w:r>
      <w:r w:rsidRPr="009235F5">
        <w:tab/>
        <w:t>Исп</w:t>
      </w:r>
      <w:r>
        <w:t>ытания систем контроля давления</w:t>
      </w:r>
      <w:r>
        <w:br/>
      </w:r>
      <w:r w:rsidRPr="009235F5">
        <w:t>в шинах (СКДШ)</w:t>
      </w:r>
    </w:p>
    <w:p w:rsidR="00284629" w:rsidRPr="009235F5" w:rsidRDefault="00284629" w:rsidP="00284629">
      <w:pPr>
        <w:pStyle w:val="SingleTxtGR"/>
        <w:tabs>
          <w:tab w:val="clear" w:pos="1701"/>
        </w:tabs>
        <w:ind w:left="2268" w:hanging="1134"/>
        <w:rPr>
          <w:lang w:eastAsia="ru-RU"/>
        </w:rPr>
      </w:pPr>
      <w:r w:rsidRPr="009235F5">
        <w:rPr>
          <w:lang w:eastAsia="ru-RU"/>
        </w:rPr>
        <w:t>1.</w:t>
      </w:r>
      <w:r w:rsidRPr="009235F5">
        <w:rPr>
          <w:lang w:eastAsia="ru-RU"/>
        </w:rPr>
        <w:tab/>
        <w:t>Условия проведения испытания</w:t>
      </w:r>
    </w:p>
    <w:p w:rsidR="00284629" w:rsidRPr="009235F5" w:rsidRDefault="00284629" w:rsidP="00284629">
      <w:pPr>
        <w:pStyle w:val="SingleTxtGR"/>
        <w:tabs>
          <w:tab w:val="clear" w:pos="1701"/>
        </w:tabs>
        <w:ind w:left="2268" w:hanging="1134"/>
        <w:rPr>
          <w:lang w:eastAsia="ru-RU"/>
        </w:rPr>
      </w:pPr>
      <w:r w:rsidRPr="009235F5">
        <w:rPr>
          <w:lang w:eastAsia="ru-RU"/>
        </w:rPr>
        <w:t>1.1</w:t>
      </w:r>
      <w:r w:rsidRPr="009235F5">
        <w:rPr>
          <w:lang w:eastAsia="ru-RU"/>
        </w:rPr>
        <w:tab/>
        <w:t>Температура окружающей среды</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Температура окружающей среды должна находиться в диап</w:t>
      </w:r>
      <w:r w:rsidRPr="009235F5">
        <w:rPr>
          <w:lang w:eastAsia="ru-RU"/>
        </w:rPr>
        <w:t>а</w:t>
      </w:r>
      <w:r>
        <w:rPr>
          <w:lang w:eastAsia="ru-RU"/>
        </w:rPr>
        <w:t>зоне </w:t>
      </w:r>
      <w:r w:rsidRPr="009235F5">
        <w:rPr>
          <w:lang w:eastAsia="ru-RU"/>
        </w:rPr>
        <w:t>0−40 °С.</w:t>
      </w:r>
    </w:p>
    <w:p w:rsidR="00284629" w:rsidRPr="009235F5" w:rsidRDefault="00284629" w:rsidP="00284629">
      <w:pPr>
        <w:pStyle w:val="SingleTxtGR"/>
        <w:tabs>
          <w:tab w:val="clear" w:pos="1701"/>
        </w:tabs>
        <w:ind w:left="2268" w:hanging="1134"/>
        <w:rPr>
          <w:lang w:eastAsia="ru-RU"/>
        </w:rPr>
      </w:pPr>
      <w:r w:rsidRPr="009235F5">
        <w:rPr>
          <w:lang w:eastAsia="ru-RU"/>
        </w:rPr>
        <w:t>1.2</w:t>
      </w:r>
      <w:r w:rsidRPr="009235F5">
        <w:rPr>
          <w:lang w:eastAsia="ru-RU"/>
        </w:rPr>
        <w:tab/>
        <w:t>Поверхность испытательного дорожного покрытия</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Дорога должна иметь поверхность, обеспечивающую хорошие условия сцепления. Поверхность дороги при испы</w:t>
      </w:r>
      <w:r>
        <w:rPr>
          <w:lang w:eastAsia="ru-RU"/>
        </w:rPr>
        <w:t>тании должна быть сухой.</w:t>
      </w:r>
    </w:p>
    <w:p w:rsidR="00284629" w:rsidRPr="009235F5" w:rsidRDefault="00284629" w:rsidP="00284629">
      <w:pPr>
        <w:pStyle w:val="SingleTxtGR"/>
        <w:tabs>
          <w:tab w:val="clear" w:pos="1701"/>
        </w:tabs>
        <w:ind w:left="2268" w:hanging="1134"/>
        <w:rPr>
          <w:lang w:eastAsia="ru-RU"/>
        </w:rPr>
      </w:pPr>
      <w:r w:rsidRPr="009235F5">
        <w:rPr>
          <w:lang w:eastAsia="ru-RU"/>
        </w:rPr>
        <w:t>1.3</w:t>
      </w:r>
      <w:r w:rsidRPr="009235F5">
        <w:rPr>
          <w:lang w:eastAsia="ru-RU"/>
        </w:rPr>
        <w:tab/>
        <w:t>Испытания проводят в условиях отсутствия интерференции ради</w:t>
      </w:r>
      <w:r w:rsidRPr="009235F5">
        <w:rPr>
          <w:lang w:eastAsia="ru-RU"/>
        </w:rPr>
        <w:t>о</w:t>
      </w:r>
      <w:r>
        <w:rPr>
          <w:lang w:eastAsia="ru-RU"/>
        </w:rPr>
        <w:t>волн.</w:t>
      </w:r>
    </w:p>
    <w:p w:rsidR="00284629" w:rsidRPr="009235F5" w:rsidRDefault="00284629" w:rsidP="00284629">
      <w:pPr>
        <w:pStyle w:val="SingleTxtGR"/>
        <w:tabs>
          <w:tab w:val="clear" w:pos="1701"/>
        </w:tabs>
        <w:ind w:left="2268" w:hanging="1134"/>
        <w:rPr>
          <w:lang w:eastAsia="ru-RU"/>
        </w:rPr>
      </w:pPr>
      <w:r w:rsidRPr="009235F5">
        <w:rPr>
          <w:lang w:eastAsia="ru-RU"/>
        </w:rPr>
        <w:t>1.4</w:t>
      </w:r>
      <w:r w:rsidRPr="009235F5">
        <w:rPr>
          <w:lang w:eastAsia="ru-RU"/>
        </w:rPr>
        <w:tab/>
        <w:t>Состояние транспортного средства</w:t>
      </w:r>
      <w:r w:rsidR="00863E01">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1.4.1</w:t>
      </w:r>
      <w:r w:rsidRPr="009235F5">
        <w:rPr>
          <w:lang w:eastAsia="ru-RU"/>
        </w:rPr>
        <w:tab/>
        <w:t>Вес при испытании</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Транспортное средство можно испытывать в любых условиях нагрузки и распределения массы между осями, указываемых изг</w:t>
      </w:r>
      <w:r w:rsidRPr="009235F5">
        <w:rPr>
          <w:lang w:eastAsia="ru-RU"/>
        </w:rPr>
        <w:t>о</w:t>
      </w:r>
      <w:r w:rsidRPr="009235F5">
        <w:rPr>
          <w:lang w:eastAsia="ru-RU"/>
        </w:rPr>
        <w:t>товителем транспортного средства, без превышения любого из ма</w:t>
      </w:r>
      <w:r w:rsidRPr="009235F5">
        <w:rPr>
          <w:lang w:eastAsia="ru-RU"/>
        </w:rPr>
        <w:t>к</w:t>
      </w:r>
      <w:r w:rsidRPr="009235F5">
        <w:rPr>
          <w:lang w:eastAsia="ru-RU"/>
        </w:rPr>
        <w:t>симальных допустимых значений массы на каждой из осей.</w:t>
      </w:r>
    </w:p>
    <w:p w:rsidR="00284629" w:rsidRPr="009235F5" w:rsidRDefault="00284629" w:rsidP="00284629">
      <w:pPr>
        <w:pStyle w:val="SingleTxtGR"/>
        <w:tabs>
          <w:tab w:val="clear" w:pos="1701"/>
        </w:tabs>
        <w:ind w:left="2268"/>
        <w:rPr>
          <w:lang w:eastAsia="ru-RU"/>
        </w:rPr>
      </w:pPr>
      <w:r w:rsidRPr="009235F5">
        <w:rPr>
          <w:lang w:eastAsia="ru-RU"/>
        </w:rPr>
        <w:t>Однако в том случае, когда нет возможности соответствующим о</w:t>
      </w:r>
      <w:r w:rsidRPr="009235F5">
        <w:rPr>
          <w:lang w:eastAsia="ru-RU"/>
        </w:rPr>
        <w:t>б</w:t>
      </w:r>
      <w:r w:rsidRPr="009235F5">
        <w:rPr>
          <w:lang w:eastAsia="ru-RU"/>
        </w:rPr>
        <w:t>разом настроить или перенастроить систему, транспортное сре</w:t>
      </w:r>
      <w:r w:rsidRPr="009235F5">
        <w:rPr>
          <w:lang w:eastAsia="ru-RU"/>
        </w:rPr>
        <w:t>д</w:t>
      </w:r>
      <w:r w:rsidRPr="009235F5">
        <w:rPr>
          <w:lang w:eastAsia="ru-RU"/>
        </w:rPr>
        <w:t>ство должно быть порожним. Помимо водителя, на переднем сид</w:t>
      </w:r>
      <w:r w:rsidRPr="009235F5">
        <w:rPr>
          <w:lang w:eastAsia="ru-RU"/>
        </w:rPr>
        <w:t>е</w:t>
      </w:r>
      <w:r w:rsidRPr="009235F5">
        <w:rPr>
          <w:lang w:eastAsia="ru-RU"/>
        </w:rPr>
        <w:t>нье может находиться другой человек, который отвечает за рег</w:t>
      </w:r>
      <w:r w:rsidRPr="009235F5">
        <w:rPr>
          <w:lang w:eastAsia="ru-RU"/>
        </w:rPr>
        <w:t>и</w:t>
      </w:r>
      <w:r w:rsidRPr="009235F5">
        <w:rPr>
          <w:lang w:eastAsia="ru-RU"/>
        </w:rPr>
        <w:t xml:space="preserve">страцию результатов испытаний. В ходе испытания условия нагрузки изменяться не должны. </w:t>
      </w:r>
    </w:p>
    <w:p w:rsidR="00284629" w:rsidRPr="009235F5" w:rsidRDefault="00284629" w:rsidP="00284629">
      <w:pPr>
        <w:pStyle w:val="SingleTxtGR"/>
        <w:tabs>
          <w:tab w:val="clear" w:pos="1701"/>
        </w:tabs>
        <w:ind w:left="2268" w:hanging="1134"/>
        <w:rPr>
          <w:lang w:eastAsia="ru-RU"/>
        </w:rPr>
      </w:pPr>
      <w:r w:rsidRPr="009235F5">
        <w:rPr>
          <w:lang w:eastAsia="ru-RU"/>
        </w:rPr>
        <w:t>1.4.2</w:t>
      </w:r>
      <w:r w:rsidRPr="009235F5">
        <w:rPr>
          <w:lang w:eastAsia="ru-RU"/>
        </w:rPr>
        <w:tab/>
      </w:r>
      <w:r w:rsidR="00863E01">
        <w:rPr>
          <w:lang w:eastAsia="ru-RU"/>
        </w:rPr>
        <w:t>Скорость транспортного средства.</w:t>
      </w:r>
    </w:p>
    <w:p w:rsidR="00284629" w:rsidRPr="009235F5" w:rsidRDefault="00284629" w:rsidP="00284629">
      <w:pPr>
        <w:pStyle w:val="SingleTxtGR"/>
        <w:tabs>
          <w:tab w:val="clear" w:pos="1701"/>
        </w:tabs>
        <w:ind w:left="2268"/>
        <w:rPr>
          <w:lang w:eastAsia="ru-RU"/>
        </w:rPr>
      </w:pPr>
      <w:r w:rsidRPr="009235F5">
        <w:rPr>
          <w:lang w:eastAsia="ru-RU"/>
        </w:rPr>
        <w:t>СКДШ должна</w:t>
      </w:r>
      <w:r>
        <w:rPr>
          <w:lang w:eastAsia="ru-RU"/>
        </w:rPr>
        <w:t xml:space="preserve"> быть откалибрована и испытана:</w:t>
      </w:r>
    </w:p>
    <w:p w:rsidR="00284629" w:rsidRPr="009235F5" w:rsidRDefault="00284629" w:rsidP="00284629">
      <w:pPr>
        <w:pStyle w:val="SingleTxtGR"/>
        <w:tabs>
          <w:tab w:val="clear" w:pos="1701"/>
          <w:tab w:val="clear" w:pos="2268"/>
        </w:tabs>
        <w:ind w:left="2856" w:hanging="588"/>
        <w:rPr>
          <w:bCs/>
          <w:lang w:eastAsia="ru-RU"/>
        </w:rPr>
      </w:pPr>
      <w:r w:rsidRPr="009235F5">
        <w:rPr>
          <w:bCs/>
          <w:lang w:eastAsia="ru-RU"/>
        </w:rPr>
        <w:t>a)</w:t>
      </w:r>
      <w:r w:rsidRPr="009235F5">
        <w:rPr>
          <w:bCs/>
          <w:lang w:eastAsia="ru-RU"/>
        </w:rPr>
        <w:tab/>
        <w:t xml:space="preserve">на скорости от </w:t>
      </w:r>
      <w:r>
        <w:rPr>
          <w:bCs/>
          <w:lang w:eastAsia="ru-RU"/>
        </w:rPr>
        <w:t>40</w:t>
      </w:r>
      <w:r w:rsidRPr="009235F5">
        <w:rPr>
          <w:bCs/>
          <w:lang w:eastAsia="ru-RU"/>
        </w:rPr>
        <w:t xml:space="preserve"> км/ч до 120 км/ч или на максимальной ра</w:t>
      </w:r>
      <w:r w:rsidRPr="009235F5">
        <w:rPr>
          <w:bCs/>
          <w:lang w:eastAsia="ru-RU"/>
        </w:rPr>
        <w:t>с</w:t>
      </w:r>
      <w:r w:rsidRPr="009235F5">
        <w:rPr>
          <w:bCs/>
          <w:lang w:eastAsia="ru-RU"/>
        </w:rPr>
        <w:t>четной скорости транспортного средства, если она не пр</w:t>
      </w:r>
      <w:r w:rsidRPr="009235F5">
        <w:rPr>
          <w:bCs/>
          <w:lang w:eastAsia="ru-RU"/>
        </w:rPr>
        <w:t>е</w:t>
      </w:r>
      <w:r w:rsidRPr="009235F5">
        <w:rPr>
          <w:bCs/>
          <w:lang w:eastAsia="ru-RU"/>
        </w:rPr>
        <w:t xml:space="preserve">вышает 120 км/ч, в контексте </w:t>
      </w:r>
      <w:r w:rsidRPr="008C3F50">
        <w:rPr>
          <w:lang w:eastAsia="ru-RU"/>
        </w:rPr>
        <w:t>испытания</w:t>
      </w:r>
      <w:r w:rsidRPr="009235F5">
        <w:rPr>
          <w:bCs/>
          <w:lang w:eastAsia="ru-RU"/>
        </w:rPr>
        <w:t xml:space="preserve"> на пробой для пр</w:t>
      </w:r>
      <w:r w:rsidRPr="009235F5">
        <w:rPr>
          <w:bCs/>
          <w:lang w:eastAsia="ru-RU"/>
        </w:rPr>
        <w:t>о</w:t>
      </w:r>
      <w:r w:rsidRPr="009235F5">
        <w:rPr>
          <w:bCs/>
          <w:lang w:eastAsia="ru-RU"/>
        </w:rPr>
        <w:t>верки соблюдения требований, предусмотренных в пун</w:t>
      </w:r>
      <w:r w:rsidRPr="009235F5">
        <w:rPr>
          <w:bCs/>
          <w:lang w:eastAsia="ru-RU"/>
        </w:rPr>
        <w:t>к</w:t>
      </w:r>
      <w:r w:rsidRPr="009235F5">
        <w:rPr>
          <w:bCs/>
          <w:lang w:eastAsia="ru-RU"/>
        </w:rPr>
        <w:t>те 5.2 настоя</w:t>
      </w:r>
      <w:r>
        <w:rPr>
          <w:bCs/>
          <w:lang w:eastAsia="ru-RU"/>
        </w:rPr>
        <w:t>щих Правил</w:t>
      </w:r>
      <w:r w:rsidR="00863E01">
        <w:rPr>
          <w:bCs/>
          <w:lang w:eastAsia="ru-RU"/>
        </w:rPr>
        <w:t>;</w:t>
      </w:r>
      <w:r>
        <w:rPr>
          <w:bCs/>
          <w:lang w:eastAsia="ru-RU"/>
        </w:rPr>
        <w:t xml:space="preserve"> и</w:t>
      </w:r>
    </w:p>
    <w:p w:rsidR="00284629" w:rsidRPr="009235F5" w:rsidRDefault="00284629" w:rsidP="00284629">
      <w:pPr>
        <w:pStyle w:val="SingleTxtGR"/>
        <w:tabs>
          <w:tab w:val="clear" w:pos="1701"/>
          <w:tab w:val="clear" w:pos="2268"/>
        </w:tabs>
        <w:ind w:left="2856" w:hanging="588"/>
        <w:rPr>
          <w:bCs/>
          <w:lang w:eastAsia="ru-RU"/>
        </w:rPr>
      </w:pPr>
      <w:r w:rsidRPr="009235F5">
        <w:rPr>
          <w:bCs/>
          <w:lang w:eastAsia="ru-RU"/>
        </w:rPr>
        <w:t>b)</w:t>
      </w:r>
      <w:r w:rsidRPr="009235F5">
        <w:rPr>
          <w:bCs/>
          <w:lang w:eastAsia="ru-RU"/>
        </w:rPr>
        <w:tab/>
        <w:t xml:space="preserve">на скорости от </w:t>
      </w:r>
      <w:r>
        <w:rPr>
          <w:bCs/>
          <w:lang w:eastAsia="ru-RU"/>
        </w:rPr>
        <w:t>40</w:t>
      </w:r>
      <w:r w:rsidRPr="009235F5">
        <w:rPr>
          <w:bCs/>
          <w:lang w:eastAsia="ru-RU"/>
        </w:rPr>
        <w:t xml:space="preserve"> км/ч до 100 км</w:t>
      </w:r>
      <w:r w:rsidR="00863E01">
        <w:rPr>
          <w:bCs/>
          <w:lang w:eastAsia="ru-RU"/>
        </w:rPr>
        <w:t>/ч</w:t>
      </w:r>
      <w:r w:rsidRPr="009235F5">
        <w:rPr>
          <w:bCs/>
          <w:lang w:eastAsia="ru-RU"/>
        </w:rPr>
        <w:t xml:space="preserve"> в контексте диффузионн</w:t>
      </w:r>
      <w:r w:rsidRPr="009235F5">
        <w:rPr>
          <w:bCs/>
          <w:lang w:eastAsia="ru-RU"/>
        </w:rPr>
        <w:t>о</w:t>
      </w:r>
      <w:r w:rsidRPr="009235F5">
        <w:rPr>
          <w:bCs/>
          <w:lang w:eastAsia="ru-RU"/>
        </w:rPr>
        <w:t>го испытания для проверки соблюдения требований, пред</w:t>
      </w:r>
      <w:r w:rsidRPr="009235F5">
        <w:rPr>
          <w:bCs/>
          <w:lang w:eastAsia="ru-RU"/>
        </w:rPr>
        <w:t>у</w:t>
      </w:r>
      <w:r w:rsidRPr="009235F5">
        <w:rPr>
          <w:bCs/>
          <w:lang w:eastAsia="ru-RU"/>
        </w:rPr>
        <w:t>смотренных в пункте 5.3 настоящих Правил, и в контексте испытания на выявление неисправности для проверки с</w:t>
      </w:r>
      <w:r w:rsidRPr="009235F5">
        <w:rPr>
          <w:bCs/>
          <w:lang w:eastAsia="ru-RU"/>
        </w:rPr>
        <w:t>о</w:t>
      </w:r>
      <w:r w:rsidRPr="009235F5">
        <w:rPr>
          <w:bCs/>
          <w:lang w:eastAsia="ru-RU"/>
        </w:rPr>
        <w:t>блюдения требований, предусмотренных в пункте 5.4 наст</w:t>
      </w:r>
      <w:r w:rsidRPr="009235F5">
        <w:rPr>
          <w:bCs/>
          <w:lang w:eastAsia="ru-RU"/>
        </w:rPr>
        <w:t>о</w:t>
      </w:r>
      <w:r w:rsidRPr="009235F5">
        <w:rPr>
          <w:bCs/>
          <w:lang w:eastAsia="ru-RU"/>
        </w:rPr>
        <w:t>ящих Правил.</w:t>
      </w:r>
    </w:p>
    <w:p w:rsidR="00284629" w:rsidRPr="009235F5" w:rsidRDefault="00284629" w:rsidP="0096774F">
      <w:pPr>
        <w:pStyle w:val="SingleTxtGR"/>
        <w:pageBreakBefore/>
        <w:tabs>
          <w:tab w:val="clear" w:pos="1701"/>
        </w:tabs>
        <w:ind w:left="2268"/>
        <w:rPr>
          <w:lang w:eastAsia="ru-RU"/>
        </w:rPr>
      </w:pPr>
      <w:r w:rsidRPr="009235F5">
        <w:rPr>
          <w:lang w:eastAsia="ru-RU"/>
        </w:rPr>
        <w:t>В ходе этого испытания должен быть охвачен весь диапазон скор</w:t>
      </w:r>
      <w:r w:rsidRPr="009235F5">
        <w:rPr>
          <w:lang w:eastAsia="ru-RU"/>
        </w:rPr>
        <w:t>о</w:t>
      </w:r>
      <w:r w:rsidRPr="009235F5">
        <w:rPr>
          <w:lang w:eastAsia="ru-RU"/>
        </w:rPr>
        <w:t>стей.</w:t>
      </w:r>
    </w:p>
    <w:p w:rsidR="00284629" w:rsidRPr="009235F5" w:rsidRDefault="00284629" w:rsidP="00284629">
      <w:pPr>
        <w:pStyle w:val="SingleTxtGR"/>
        <w:tabs>
          <w:tab w:val="clear" w:pos="1701"/>
        </w:tabs>
        <w:ind w:left="2268"/>
        <w:rPr>
          <w:lang w:eastAsia="ru-RU"/>
        </w:rPr>
      </w:pPr>
      <w:r w:rsidRPr="009235F5">
        <w:rPr>
          <w:lang w:eastAsia="ru-RU"/>
        </w:rPr>
        <w:t>В случае транспортных средств, оснащенных устройством автом</w:t>
      </w:r>
      <w:r w:rsidRPr="009235F5">
        <w:rPr>
          <w:lang w:eastAsia="ru-RU"/>
        </w:rPr>
        <w:t>а</w:t>
      </w:r>
      <w:r w:rsidRPr="009235F5">
        <w:rPr>
          <w:lang w:eastAsia="ru-RU"/>
        </w:rPr>
        <w:t>тического поддержания скорости движения, в ходе испытания это устройство не должно быть включено.</w:t>
      </w:r>
    </w:p>
    <w:p w:rsidR="00284629" w:rsidRPr="009235F5" w:rsidRDefault="00284629" w:rsidP="0096774F">
      <w:pPr>
        <w:pStyle w:val="SingleTxtGR"/>
        <w:tabs>
          <w:tab w:val="clear" w:pos="1701"/>
        </w:tabs>
        <w:ind w:left="2268" w:hanging="1134"/>
        <w:rPr>
          <w:lang w:eastAsia="ru-RU"/>
        </w:rPr>
      </w:pPr>
      <w:r w:rsidRPr="009235F5">
        <w:rPr>
          <w:lang w:eastAsia="ru-RU"/>
        </w:rPr>
        <w:t>1.4.3</w:t>
      </w:r>
      <w:r w:rsidRPr="009235F5">
        <w:rPr>
          <w:lang w:eastAsia="ru-RU"/>
        </w:rPr>
        <w:tab/>
        <w:t>Положение обода колеса</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Обод может быть установлен в любом положении колеса согласно любым соответствующим инструкциям или ограничениям, пред</w:t>
      </w:r>
      <w:r w:rsidRPr="009235F5">
        <w:rPr>
          <w:lang w:eastAsia="ru-RU"/>
        </w:rPr>
        <w:t>у</w:t>
      </w:r>
      <w:r w:rsidRPr="009235F5">
        <w:rPr>
          <w:lang w:eastAsia="ru-RU"/>
        </w:rPr>
        <w:t>смотренным изготовителем транспортного средства.</w:t>
      </w:r>
    </w:p>
    <w:p w:rsidR="00284629" w:rsidRPr="009235F5" w:rsidRDefault="00284629" w:rsidP="00284629">
      <w:pPr>
        <w:pStyle w:val="SingleTxtGR"/>
        <w:tabs>
          <w:tab w:val="clear" w:pos="1701"/>
        </w:tabs>
        <w:ind w:left="2268" w:hanging="1134"/>
        <w:rPr>
          <w:lang w:eastAsia="ru-RU"/>
        </w:rPr>
      </w:pPr>
      <w:r w:rsidRPr="009235F5">
        <w:rPr>
          <w:lang w:eastAsia="ru-RU"/>
        </w:rPr>
        <w:t>1.4.4</w:t>
      </w:r>
      <w:r w:rsidRPr="009235F5">
        <w:rPr>
          <w:lang w:eastAsia="ru-RU"/>
        </w:rPr>
        <w:tab/>
      </w:r>
      <w:r>
        <w:rPr>
          <w:lang w:eastAsia="ru-RU"/>
        </w:rPr>
        <w:t>Место стоянки</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rsidR="00284629" w:rsidRPr="009235F5" w:rsidRDefault="00284629" w:rsidP="00284629">
      <w:pPr>
        <w:pStyle w:val="SingleTxtGR"/>
        <w:tabs>
          <w:tab w:val="clear" w:pos="1701"/>
        </w:tabs>
        <w:ind w:left="2268" w:hanging="1134"/>
        <w:rPr>
          <w:lang w:eastAsia="ru-RU"/>
        </w:rPr>
      </w:pPr>
      <w:r w:rsidRPr="009235F5">
        <w:rPr>
          <w:lang w:eastAsia="ru-RU"/>
        </w:rPr>
        <w:t>1.4.5</w:t>
      </w:r>
      <w:r w:rsidRPr="009235F5">
        <w:rPr>
          <w:lang w:eastAsia="ru-RU"/>
        </w:rPr>
        <w:tab/>
        <w:t>Нажатие на педаль тормоза</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Время движения не учитывает моменты нажатия на педаль рабоч</w:t>
      </w:r>
      <w:r w:rsidRPr="009235F5">
        <w:rPr>
          <w:lang w:eastAsia="ru-RU"/>
        </w:rPr>
        <w:t>е</w:t>
      </w:r>
      <w:r w:rsidRPr="009235F5">
        <w:rPr>
          <w:lang w:eastAsia="ru-RU"/>
        </w:rPr>
        <w:t>го тормоза, пока транспортное средство продолжает двигаться.</w:t>
      </w:r>
    </w:p>
    <w:p w:rsidR="00284629" w:rsidRPr="009235F5" w:rsidRDefault="00284629" w:rsidP="00284629">
      <w:pPr>
        <w:pStyle w:val="SingleTxtGR"/>
        <w:tabs>
          <w:tab w:val="clear" w:pos="1701"/>
        </w:tabs>
        <w:ind w:left="2268" w:hanging="1134"/>
        <w:rPr>
          <w:lang w:eastAsia="ru-RU"/>
        </w:rPr>
      </w:pPr>
      <w:r w:rsidRPr="009235F5">
        <w:rPr>
          <w:lang w:eastAsia="ru-RU"/>
        </w:rPr>
        <w:t>1.4.6</w:t>
      </w:r>
      <w:r w:rsidRPr="009235F5">
        <w:rPr>
          <w:lang w:eastAsia="ru-RU"/>
        </w:rPr>
        <w:tab/>
      </w:r>
      <w:r>
        <w:rPr>
          <w:lang w:eastAsia="ru-RU"/>
        </w:rPr>
        <w:t>Шины</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Испытанию подвергается транспортное средство, на котором шины установлены в соответствии с рекомендацией его изготовителя. Однако для испытания СКДШ на неисправность может использ</w:t>
      </w:r>
      <w:r w:rsidRPr="009235F5">
        <w:rPr>
          <w:lang w:eastAsia="ru-RU"/>
        </w:rPr>
        <w:t>о</w:t>
      </w:r>
      <w:r w:rsidR="003B0A9F">
        <w:rPr>
          <w:lang w:eastAsia="ru-RU"/>
        </w:rPr>
        <w:t>ваться запасная шина.</w:t>
      </w:r>
    </w:p>
    <w:p w:rsidR="00284629" w:rsidRPr="009235F5" w:rsidRDefault="00284629" w:rsidP="00284629">
      <w:pPr>
        <w:pStyle w:val="SingleTxtGR"/>
        <w:tabs>
          <w:tab w:val="clear" w:pos="1701"/>
        </w:tabs>
        <w:ind w:left="2268" w:hanging="1134"/>
        <w:rPr>
          <w:lang w:eastAsia="ru-RU"/>
        </w:rPr>
      </w:pPr>
      <w:r w:rsidRPr="009235F5">
        <w:rPr>
          <w:lang w:eastAsia="ru-RU"/>
        </w:rPr>
        <w:t>1.5</w:t>
      </w:r>
      <w:r w:rsidRPr="009235F5">
        <w:rPr>
          <w:lang w:eastAsia="ru-RU"/>
        </w:rPr>
        <w:tab/>
        <w:t>Точность измерительного оборудования</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Точность измерительного оборудования, подлежащего использов</w:t>
      </w:r>
      <w:r w:rsidRPr="009235F5">
        <w:rPr>
          <w:lang w:eastAsia="ru-RU"/>
        </w:rPr>
        <w:t>а</w:t>
      </w:r>
      <w:r w:rsidRPr="009235F5">
        <w:rPr>
          <w:lang w:eastAsia="ru-RU"/>
        </w:rPr>
        <w:t>нию в ходе испытаний, предусмотренных в настоящем прилож</w:t>
      </w:r>
      <w:r w:rsidRPr="009235F5">
        <w:rPr>
          <w:lang w:eastAsia="ru-RU"/>
        </w:rPr>
        <w:t>е</w:t>
      </w:r>
      <w:r w:rsidRPr="009235F5">
        <w:rPr>
          <w:lang w:eastAsia="ru-RU"/>
        </w:rPr>
        <w:t>нии, должна составлять не менее ±3 кПа.</w:t>
      </w:r>
    </w:p>
    <w:p w:rsidR="00284629" w:rsidRPr="009235F5" w:rsidRDefault="00284629" w:rsidP="00284629">
      <w:pPr>
        <w:pStyle w:val="SingleTxtGR"/>
        <w:tabs>
          <w:tab w:val="clear" w:pos="1701"/>
        </w:tabs>
        <w:ind w:left="2268" w:hanging="1134"/>
        <w:rPr>
          <w:lang w:eastAsia="ru-RU"/>
        </w:rPr>
      </w:pPr>
      <w:r w:rsidRPr="009235F5">
        <w:rPr>
          <w:lang w:eastAsia="ru-RU"/>
        </w:rPr>
        <w:t>2.</w:t>
      </w:r>
      <w:r w:rsidRPr="009235F5">
        <w:rPr>
          <w:lang w:eastAsia="ru-RU"/>
        </w:rPr>
        <w:tab/>
        <w:t>Процедура проведения испытания</w:t>
      </w:r>
    </w:p>
    <w:p w:rsidR="00284629" w:rsidRPr="009235F5" w:rsidRDefault="00284629" w:rsidP="00284629">
      <w:pPr>
        <w:pStyle w:val="SingleTxtGR"/>
        <w:tabs>
          <w:tab w:val="clear" w:pos="1701"/>
        </w:tabs>
        <w:ind w:left="2268"/>
        <w:rPr>
          <w:lang w:eastAsia="ru-RU"/>
        </w:rPr>
      </w:pPr>
      <w:r w:rsidRPr="009235F5">
        <w:rPr>
          <w:lang w:eastAsia="ru-RU"/>
        </w:rPr>
        <w:t>Испытание проводится на испытательной скорости, диапазон кот</w:t>
      </w:r>
      <w:r w:rsidRPr="009235F5">
        <w:rPr>
          <w:lang w:eastAsia="ru-RU"/>
        </w:rPr>
        <w:t>о</w:t>
      </w:r>
      <w:r w:rsidRPr="009235F5">
        <w:rPr>
          <w:lang w:eastAsia="ru-RU"/>
        </w:rPr>
        <w:t>рой соответствует пункту 1.4.2 настоящего приложения, по крайней мере, один раз в каждом случае, предусмотренном в пункте 2.6.1 настоящего приложения (</w:t>
      </w:r>
      <w:r w:rsidR="00DD6C63">
        <w:rPr>
          <w:lang w:eastAsia="ru-RU"/>
        </w:rPr>
        <w:t>«</w:t>
      </w:r>
      <w:r w:rsidRPr="009235F5">
        <w:rPr>
          <w:lang w:eastAsia="ru-RU"/>
        </w:rPr>
        <w:t>испытание на пробой</w:t>
      </w:r>
      <w:r w:rsidR="00DD6C63">
        <w:rPr>
          <w:lang w:eastAsia="ru-RU"/>
        </w:rPr>
        <w:t>»</w:t>
      </w:r>
      <w:r w:rsidRPr="009235F5">
        <w:rPr>
          <w:lang w:eastAsia="ru-RU"/>
        </w:rPr>
        <w:t>), и, по крайней мере, один раз в каждом случае, предусмотренном в пункте 2.6.2 настоящего приложения (</w:t>
      </w:r>
      <w:r w:rsidR="00DD6C63">
        <w:rPr>
          <w:lang w:eastAsia="ru-RU"/>
        </w:rPr>
        <w:t>«</w:t>
      </w:r>
      <w:r w:rsidRPr="009235F5">
        <w:rPr>
          <w:lang w:eastAsia="ru-RU"/>
        </w:rPr>
        <w:t>диффузионное ис</w:t>
      </w:r>
      <w:r>
        <w:rPr>
          <w:lang w:eastAsia="ru-RU"/>
        </w:rPr>
        <w:t>пытание</w:t>
      </w:r>
      <w:r w:rsidR="00DD6C63">
        <w:rPr>
          <w:lang w:eastAsia="ru-RU"/>
        </w:rPr>
        <w:t>»</w:t>
      </w:r>
      <w:r>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2.1</w:t>
      </w:r>
      <w:r w:rsidRPr="009235F5">
        <w:rPr>
          <w:lang w:eastAsia="ru-RU"/>
        </w:rPr>
        <w:tab/>
        <w:t>Перед накачиванием шин транспортное средство выдерживают в неподвижном состоянии вне помещения при температуре окруж</w:t>
      </w:r>
      <w:r w:rsidRPr="009235F5">
        <w:rPr>
          <w:lang w:eastAsia="ru-RU"/>
        </w:rPr>
        <w:t>а</w:t>
      </w:r>
      <w:r w:rsidRPr="009235F5">
        <w:rPr>
          <w:lang w:eastAsia="ru-RU"/>
        </w:rPr>
        <w:t>ющего воздуха в течение не менее одного часа, причем его откл</w:t>
      </w:r>
      <w:r w:rsidRPr="009235F5">
        <w:rPr>
          <w:lang w:eastAsia="ru-RU"/>
        </w:rPr>
        <w:t>ю</w:t>
      </w:r>
      <w:r w:rsidRPr="009235F5">
        <w:rPr>
          <w:lang w:eastAsia="ru-RU"/>
        </w:rPr>
        <w:t>ченный двигатель защищают от воздействия прямых солнечных лучей и ветра либо от нагревания или охлаждения иным образом. Шины транспортного средства накачивают до рекомендованного изготовителем транспортного средства значения давления в холо</w:t>
      </w:r>
      <w:r w:rsidRPr="009235F5">
        <w:rPr>
          <w:lang w:eastAsia="ru-RU"/>
        </w:rPr>
        <w:t>д</w:t>
      </w:r>
      <w:r w:rsidRPr="009235F5">
        <w:rPr>
          <w:lang w:eastAsia="ru-RU"/>
        </w:rPr>
        <w:t>ной шине (</w:t>
      </w:r>
      <w:proofErr w:type="spellStart"/>
      <w:r w:rsidRPr="009235F5">
        <w:rPr>
          <w:lang w:eastAsia="ru-RU"/>
        </w:rPr>
        <w:t>P</w:t>
      </w:r>
      <w:r w:rsidRPr="009235F5">
        <w:rPr>
          <w:vertAlign w:val="subscript"/>
          <w:lang w:eastAsia="ru-RU"/>
        </w:rPr>
        <w:t>rec</w:t>
      </w:r>
      <w:proofErr w:type="spellEnd"/>
      <w:r w:rsidRPr="009235F5">
        <w:rPr>
          <w:lang w:eastAsia="ru-RU"/>
        </w:rPr>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w:t>
      </w:r>
      <w:r w:rsidRPr="009235F5">
        <w:rPr>
          <w:lang w:eastAsia="ru-RU"/>
        </w:rPr>
        <w:t>а</w:t>
      </w:r>
      <w:r w:rsidRPr="009235F5">
        <w:rPr>
          <w:lang w:eastAsia="ru-RU"/>
        </w:rPr>
        <w:t>нием одного и того же испытательного оборудования.</w:t>
      </w:r>
    </w:p>
    <w:p w:rsidR="00284629" w:rsidRPr="009235F5" w:rsidRDefault="00284629" w:rsidP="00284629">
      <w:pPr>
        <w:pStyle w:val="SingleTxtGR"/>
        <w:tabs>
          <w:tab w:val="clear" w:pos="1701"/>
        </w:tabs>
        <w:ind w:left="2268" w:hanging="1134"/>
        <w:rPr>
          <w:lang w:eastAsia="ru-RU"/>
        </w:rPr>
      </w:pPr>
      <w:r w:rsidRPr="009235F5">
        <w:rPr>
          <w:lang w:eastAsia="ru-RU"/>
        </w:rPr>
        <w:t>2.2</w:t>
      </w:r>
      <w:r w:rsidRPr="009235F5">
        <w:rPr>
          <w:lang w:eastAsia="ru-RU"/>
        </w:rPr>
        <w:tab/>
        <w:t>Когда транспортное средство находится в неподвижном состоянии, а</w:t>
      </w:r>
      <w:r w:rsidRPr="009235F5">
        <w:rPr>
          <w:lang w:val="en-US" w:eastAsia="ru-RU"/>
        </w:rPr>
        <w:t> </w:t>
      </w:r>
      <w:r w:rsidRPr="009235F5">
        <w:rPr>
          <w:lang w:eastAsia="ru-RU"/>
        </w:rPr>
        <w:t xml:space="preserve">ключ зажигания − в положении </w:t>
      </w:r>
      <w:r w:rsidR="00DD6C63">
        <w:rPr>
          <w:lang w:eastAsia="ru-RU"/>
        </w:rPr>
        <w:t>«</w:t>
      </w:r>
      <w:r w:rsidRPr="009235F5">
        <w:rPr>
          <w:lang w:eastAsia="ru-RU"/>
        </w:rPr>
        <w:t>заблокировано</w:t>
      </w:r>
      <w:r w:rsidR="00DD6C63">
        <w:rPr>
          <w:lang w:eastAsia="ru-RU"/>
        </w:rPr>
        <w:t>»</w:t>
      </w:r>
      <w:r w:rsidRPr="009235F5">
        <w:rPr>
          <w:lang w:eastAsia="ru-RU"/>
        </w:rPr>
        <w:t xml:space="preserve"> или </w:t>
      </w:r>
      <w:r w:rsidR="00DD6C63">
        <w:rPr>
          <w:lang w:eastAsia="ru-RU"/>
        </w:rPr>
        <w:t>«</w:t>
      </w:r>
      <w:r w:rsidRPr="009235F5">
        <w:rPr>
          <w:lang w:eastAsia="ru-RU"/>
        </w:rPr>
        <w:t>выключ</w:t>
      </w:r>
      <w:r w:rsidRPr="009235F5">
        <w:rPr>
          <w:lang w:eastAsia="ru-RU"/>
        </w:rPr>
        <w:t>е</w:t>
      </w:r>
      <w:r w:rsidRPr="009235F5">
        <w:rPr>
          <w:lang w:eastAsia="ru-RU"/>
        </w:rPr>
        <w:t>но</w:t>
      </w:r>
      <w:r w:rsidR="00DD6C63">
        <w:rPr>
          <w:lang w:eastAsia="ru-RU"/>
        </w:rPr>
        <w:t>»</w:t>
      </w:r>
      <w:r w:rsidRPr="009235F5">
        <w:rPr>
          <w:lang w:eastAsia="ru-RU"/>
        </w:rPr>
        <w:t xml:space="preserve">, ключ зажигания устанавливают в положение </w:t>
      </w:r>
      <w:r w:rsidR="00DD6C63">
        <w:rPr>
          <w:lang w:eastAsia="ru-RU"/>
        </w:rPr>
        <w:t>«</w:t>
      </w:r>
      <w:r w:rsidRPr="009235F5">
        <w:rPr>
          <w:lang w:eastAsia="ru-RU"/>
        </w:rPr>
        <w:t>включено</w:t>
      </w:r>
      <w:r w:rsidR="00DD6C63">
        <w:rPr>
          <w:lang w:eastAsia="ru-RU"/>
        </w:rPr>
        <w:t>»</w:t>
      </w:r>
      <w:r w:rsidRPr="009235F5">
        <w:rPr>
          <w:lang w:eastAsia="ru-RU"/>
        </w:rPr>
        <w:t>. С</w:t>
      </w:r>
      <w:r w:rsidRPr="009235F5">
        <w:rPr>
          <w:lang w:eastAsia="ru-RU"/>
        </w:rPr>
        <w:t>и</w:t>
      </w:r>
      <w:r w:rsidRPr="009235F5">
        <w:rPr>
          <w:lang w:eastAsia="ru-RU"/>
        </w:rPr>
        <w:t>стема контроля давления в шинах производит проверку функци</w:t>
      </w:r>
      <w:r w:rsidRPr="009235F5">
        <w:rPr>
          <w:lang w:eastAsia="ru-RU"/>
        </w:rPr>
        <w:t>о</w:t>
      </w:r>
      <w:r w:rsidRPr="009235F5">
        <w:rPr>
          <w:lang w:eastAsia="ru-RU"/>
        </w:rPr>
        <w:t>нирования светового контрольного сигнала, указывающего на ни</w:t>
      </w:r>
      <w:r w:rsidRPr="009235F5">
        <w:rPr>
          <w:lang w:eastAsia="ru-RU"/>
        </w:rPr>
        <w:t>з</w:t>
      </w:r>
      <w:r w:rsidRPr="009235F5">
        <w:rPr>
          <w:lang w:eastAsia="ru-RU"/>
        </w:rPr>
        <w:t>кое давление в шине и упомянутого в пункте 5.5.2 настоящих Пр</w:t>
      </w:r>
      <w:r w:rsidRPr="009235F5">
        <w:rPr>
          <w:lang w:eastAsia="ru-RU"/>
        </w:rPr>
        <w:t>а</w:t>
      </w:r>
      <w:r w:rsidRPr="009235F5">
        <w:rPr>
          <w:lang w:eastAsia="ru-RU"/>
        </w:rPr>
        <w:t>вил. Последнее из приведенных требований не относится к ко</w:t>
      </w:r>
      <w:r w:rsidRPr="009235F5">
        <w:rPr>
          <w:lang w:eastAsia="ru-RU"/>
        </w:rPr>
        <w:t>н</w:t>
      </w:r>
      <w:r w:rsidRPr="009235F5">
        <w:rPr>
          <w:lang w:eastAsia="ru-RU"/>
        </w:rPr>
        <w:t>трольным сигналам, нахо</w:t>
      </w:r>
      <w:r>
        <w:rPr>
          <w:lang w:eastAsia="ru-RU"/>
        </w:rPr>
        <w:t>дящимся в общей зоне.</w:t>
      </w:r>
    </w:p>
    <w:p w:rsidR="00284629" w:rsidRPr="009235F5" w:rsidRDefault="00284629" w:rsidP="00284629">
      <w:pPr>
        <w:pStyle w:val="SingleTxtGR"/>
        <w:tabs>
          <w:tab w:val="clear" w:pos="1701"/>
        </w:tabs>
        <w:ind w:left="2268" w:hanging="1134"/>
        <w:rPr>
          <w:lang w:eastAsia="ru-RU"/>
        </w:rPr>
      </w:pPr>
      <w:r w:rsidRPr="009235F5">
        <w:rPr>
          <w:lang w:eastAsia="ru-RU"/>
        </w:rPr>
        <w:t>2.3</w:t>
      </w:r>
      <w:r w:rsidRPr="009235F5">
        <w:rPr>
          <w:lang w:eastAsia="ru-RU"/>
        </w:rPr>
        <w:tab/>
        <w:t>Если это применимо, то систему контроля давления в шинах настраивают или перенастраивают в соответствии с рекомендаци</w:t>
      </w:r>
      <w:r w:rsidRPr="009235F5">
        <w:rPr>
          <w:lang w:eastAsia="ru-RU"/>
        </w:rPr>
        <w:t>я</w:t>
      </w:r>
      <w:r w:rsidRPr="009235F5">
        <w:rPr>
          <w:lang w:eastAsia="ru-RU"/>
        </w:rPr>
        <w:t>ми изготовителя транспортного средства.</w:t>
      </w:r>
    </w:p>
    <w:p w:rsidR="00284629" w:rsidRPr="009235F5" w:rsidRDefault="00284629" w:rsidP="00284629">
      <w:pPr>
        <w:pStyle w:val="SingleTxtGR"/>
        <w:tabs>
          <w:tab w:val="clear" w:pos="1701"/>
        </w:tabs>
        <w:ind w:left="2268" w:hanging="1134"/>
        <w:rPr>
          <w:lang w:eastAsia="ru-RU"/>
        </w:rPr>
      </w:pPr>
      <w:r w:rsidRPr="009235F5">
        <w:rPr>
          <w:lang w:eastAsia="ru-RU"/>
        </w:rPr>
        <w:t>2.4</w:t>
      </w:r>
      <w:r w:rsidRPr="009235F5">
        <w:rPr>
          <w:lang w:eastAsia="ru-RU"/>
        </w:rPr>
        <w:tab/>
        <w:t>Фаза обучения</w:t>
      </w:r>
      <w:r w:rsidR="00863E01">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2.4.1</w:t>
      </w:r>
      <w:r w:rsidRPr="009235F5">
        <w:rPr>
          <w:lang w:eastAsia="ru-RU"/>
        </w:rPr>
        <w:tab/>
        <w:t xml:space="preserve">Транспортное средство движется в течение минимум </w:t>
      </w:r>
      <w:r>
        <w:rPr>
          <w:lang w:eastAsia="ru-RU"/>
        </w:rPr>
        <w:t>20</w:t>
      </w:r>
      <w:r w:rsidRPr="009235F5">
        <w:rPr>
          <w:lang w:eastAsia="ru-RU"/>
        </w:rPr>
        <w:t xml:space="preserve"> минут в диапазоне скорости, указанном в пункте 1.4.2 настоящего прил</w:t>
      </w:r>
      <w:r w:rsidRPr="009235F5">
        <w:rPr>
          <w:lang w:eastAsia="ru-RU"/>
        </w:rPr>
        <w:t>о</w:t>
      </w:r>
      <w:r w:rsidRPr="009235F5">
        <w:rPr>
          <w:lang w:eastAsia="ru-RU"/>
        </w:rPr>
        <w:t xml:space="preserve">жения, со средней скоростью </w:t>
      </w:r>
      <w:r>
        <w:rPr>
          <w:lang w:eastAsia="ru-RU"/>
        </w:rPr>
        <w:t>80</w:t>
      </w:r>
      <w:r w:rsidRPr="009235F5">
        <w:rPr>
          <w:lang w:eastAsia="ru-RU"/>
        </w:rPr>
        <w:t xml:space="preserve"> км/ч (±10 км/ч). В</w:t>
      </w:r>
      <w:r w:rsidRPr="009235F5">
        <w:rPr>
          <w:lang w:val="en-US" w:eastAsia="ru-RU"/>
        </w:rPr>
        <w:t> </w:t>
      </w:r>
      <w:r w:rsidRPr="009235F5">
        <w:rPr>
          <w:lang w:eastAsia="ru-RU"/>
        </w:rPr>
        <w:t>фазе обучения допускается выход за пределы диапазона скорости в общей сло</w:t>
      </w:r>
      <w:r w:rsidRPr="009235F5">
        <w:rPr>
          <w:lang w:eastAsia="ru-RU"/>
        </w:rPr>
        <w:t>ж</w:t>
      </w:r>
      <w:r w:rsidRPr="009235F5">
        <w:rPr>
          <w:lang w:eastAsia="ru-RU"/>
        </w:rPr>
        <w:t xml:space="preserve">ности не более чем на </w:t>
      </w:r>
      <w:r>
        <w:rPr>
          <w:lang w:eastAsia="ru-RU"/>
        </w:rPr>
        <w:t>две</w:t>
      </w:r>
      <w:r w:rsidRPr="009235F5">
        <w:rPr>
          <w:lang w:eastAsia="ru-RU"/>
        </w:rPr>
        <w:t xml:space="preserve"> минуты.</w:t>
      </w:r>
    </w:p>
    <w:p w:rsidR="00284629" w:rsidRPr="009235F5" w:rsidRDefault="00284629" w:rsidP="00284629">
      <w:pPr>
        <w:pStyle w:val="SingleTxtGR"/>
        <w:tabs>
          <w:tab w:val="clear" w:pos="1701"/>
        </w:tabs>
        <w:ind w:left="2268" w:hanging="1134"/>
        <w:rPr>
          <w:lang w:eastAsia="ru-RU"/>
        </w:rPr>
      </w:pPr>
      <w:r w:rsidRPr="009235F5">
        <w:rPr>
          <w:lang w:eastAsia="ru-RU"/>
        </w:rPr>
        <w:t>2.4.2</w:t>
      </w:r>
      <w:r w:rsidRPr="009235F5">
        <w:rPr>
          <w:lang w:eastAsia="ru-RU"/>
        </w:rPr>
        <w:tab/>
        <w:t>По усмотрению технической службы, если эксплуатационное и</w:t>
      </w:r>
      <w:r w:rsidRPr="009235F5">
        <w:rPr>
          <w:lang w:eastAsia="ru-RU"/>
        </w:rPr>
        <w:t>с</w:t>
      </w:r>
      <w:r w:rsidRPr="009235F5">
        <w:rPr>
          <w:lang w:eastAsia="ru-RU"/>
        </w:rPr>
        <w:t>пытание проводят на испытательном треке (круглом/овальном) с движением только в одном направлении, то эксплуатационное и</w:t>
      </w:r>
      <w:r w:rsidRPr="009235F5">
        <w:rPr>
          <w:lang w:eastAsia="ru-RU"/>
        </w:rPr>
        <w:t>с</w:t>
      </w:r>
      <w:r w:rsidRPr="009235F5">
        <w:rPr>
          <w:lang w:eastAsia="ru-RU"/>
        </w:rPr>
        <w:t>пытание, предусмотренное в пункте 2.4.1 выше, следует разбить на две части равной продолжительности (±2 минуты) для движения в обоих направлениях.</w:t>
      </w:r>
    </w:p>
    <w:p w:rsidR="00284629" w:rsidRPr="009235F5" w:rsidRDefault="00284629" w:rsidP="00284629">
      <w:pPr>
        <w:pStyle w:val="SingleTxtGR"/>
        <w:tabs>
          <w:tab w:val="clear" w:pos="1701"/>
        </w:tabs>
        <w:ind w:left="2268" w:hanging="1134"/>
        <w:rPr>
          <w:lang w:eastAsia="ru-RU"/>
        </w:rPr>
      </w:pPr>
      <w:r w:rsidRPr="009235F5">
        <w:rPr>
          <w:lang w:eastAsia="ru-RU"/>
        </w:rPr>
        <w:t>2.4.3</w:t>
      </w:r>
      <w:r w:rsidRPr="009235F5">
        <w:rPr>
          <w:lang w:eastAsia="ru-RU"/>
        </w:rPr>
        <w:tab/>
        <w:t>В течение пяти минут после завершения фазы обучения измеряют давление в теплой(</w:t>
      </w:r>
      <w:proofErr w:type="spellStart"/>
      <w:r w:rsidRPr="009235F5">
        <w:rPr>
          <w:lang w:eastAsia="ru-RU"/>
        </w:rPr>
        <w:t>ых</w:t>
      </w:r>
      <w:proofErr w:type="spellEnd"/>
      <w:r w:rsidRPr="009235F5">
        <w:rPr>
          <w:lang w:eastAsia="ru-RU"/>
        </w:rPr>
        <w:t>) шине(ах), из которой(</w:t>
      </w:r>
      <w:proofErr w:type="spellStart"/>
      <w:r w:rsidRPr="009235F5">
        <w:rPr>
          <w:lang w:eastAsia="ru-RU"/>
        </w:rPr>
        <w:t>ых</w:t>
      </w:r>
      <w:proofErr w:type="spellEnd"/>
      <w:r w:rsidRPr="009235F5">
        <w:rPr>
          <w:lang w:eastAsia="ru-RU"/>
        </w:rPr>
        <w:t>) должен быть в</w:t>
      </w:r>
      <w:r w:rsidRPr="009235F5">
        <w:rPr>
          <w:lang w:eastAsia="ru-RU"/>
        </w:rPr>
        <w:t>ы</w:t>
      </w:r>
      <w:r w:rsidRPr="009235F5">
        <w:rPr>
          <w:lang w:eastAsia="ru-RU"/>
        </w:rPr>
        <w:t>пущен воздух. Давление в теплой шине определяют в качестве зн</w:t>
      </w:r>
      <w:r w:rsidRPr="009235F5">
        <w:rPr>
          <w:lang w:eastAsia="ru-RU"/>
        </w:rPr>
        <w:t>а</w:t>
      </w:r>
      <w:r w:rsidRPr="009235F5">
        <w:rPr>
          <w:lang w:eastAsia="ru-RU"/>
        </w:rPr>
        <w:t>чения </w:t>
      </w:r>
      <w:proofErr w:type="spellStart"/>
      <w:r w:rsidRPr="009235F5">
        <w:rPr>
          <w:lang w:eastAsia="ru-RU"/>
        </w:rPr>
        <w:t>P</w:t>
      </w:r>
      <w:r w:rsidRPr="009235F5">
        <w:rPr>
          <w:vertAlign w:val="subscript"/>
          <w:lang w:eastAsia="ru-RU"/>
        </w:rPr>
        <w:t>warm</w:t>
      </w:r>
      <w:proofErr w:type="spellEnd"/>
      <w:r w:rsidRPr="009235F5">
        <w:rPr>
          <w:lang w:eastAsia="ru-RU"/>
        </w:rPr>
        <w:t>, которое будут использовать для проведения послед</w:t>
      </w:r>
      <w:r w:rsidRPr="009235F5">
        <w:rPr>
          <w:lang w:eastAsia="ru-RU"/>
        </w:rPr>
        <w:t>у</w:t>
      </w:r>
      <w:r>
        <w:rPr>
          <w:lang w:eastAsia="ru-RU"/>
        </w:rPr>
        <w:t>ющих операций.</w:t>
      </w:r>
    </w:p>
    <w:p w:rsidR="00284629" w:rsidRPr="009235F5" w:rsidRDefault="00284629" w:rsidP="00284629">
      <w:pPr>
        <w:pStyle w:val="SingleTxtGR"/>
        <w:tabs>
          <w:tab w:val="clear" w:pos="1701"/>
        </w:tabs>
        <w:ind w:left="2268" w:hanging="1134"/>
        <w:rPr>
          <w:lang w:eastAsia="ru-RU"/>
        </w:rPr>
      </w:pPr>
      <w:r w:rsidRPr="009235F5">
        <w:rPr>
          <w:lang w:eastAsia="ru-RU"/>
        </w:rPr>
        <w:t>2.5</w:t>
      </w:r>
      <w:r w:rsidRPr="009235F5">
        <w:rPr>
          <w:lang w:eastAsia="ru-RU"/>
        </w:rPr>
        <w:tab/>
        <w:t>Фаза выпуска воздуха</w:t>
      </w:r>
      <w:r w:rsidR="00863E01">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2.5.1</w:t>
      </w:r>
      <w:r w:rsidRPr="009235F5">
        <w:rPr>
          <w:lang w:eastAsia="ru-RU"/>
        </w:rPr>
        <w:tab/>
        <w:t>Процедура проведения испытания на пробой для проверки собл</w:t>
      </w:r>
      <w:r w:rsidRPr="009235F5">
        <w:rPr>
          <w:lang w:eastAsia="ru-RU"/>
        </w:rPr>
        <w:t>ю</w:t>
      </w:r>
      <w:r w:rsidRPr="009235F5">
        <w:rPr>
          <w:lang w:eastAsia="ru-RU"/>
        </w:rPr>
        <w:t>дения требований пункта 5.2 настоящих Правил</w:t>
      </w:r>
    </w:p>
    <w:p w:rsidR="00284629" w:rsidRPr="009235F5" w:rsidRDefault="00284629" w:rsidP="00284629">
      <w:pPr>
        <w:pStyle w:val="SingleTxtGR"/>
        <w:tabs>
          <w:tab w:val="clear" w:pos="1701"/>
        </w:tabs>
        <w:ind w:left="2268"/>
        <w:rPr>
          <w:lang w:eastAsia="ru-RU"/>
        </w:rPr>
      </w:pPr>
      <w:r w:rsidRPr="009235F5">
        <w:rPr>
          <w:lang w:eastAsia="ru-RU"/>
        </w:rPr>
        <w:t>Из одной из шин транспортного средства выпускают воздух в теч</w:t>
      </w:r>
      <w:r w:rsidRPr="009235F5">
        <w:rPr>
          <w:lang w:eastAsia="ru-RU"/>
        </w:rPr>
        <w:t>е</w:t>
      </w:r>
      <w:r w:rsidRPr="009235F5">
        <w:rPr>
          <w:lang w:eastAsia="ru-RU"/>
        </w:rPr>
        <w:t>ние пяти минут измерения давления в теплой шине, как это указано в</w:t>
      </w:r>
      <w:r w:rsidRPr="009235F5">
        <w:rPr>
          <w:lang w:val="en-US" w:eastAsia="ru-RU"/>
        </w:rPr>
        <w:t> </w:t>
      </w:r>
      <w:r w:rsidRPr="009235F5">
        <w:rPr>
          <w:lang w:eastAsia="ru-RU"/>
        </w:rPr>
        <w:t xml:space="preserve">пункте 2.4.3 выше, до тех пор пока давление в ней не составит </w:t>
      </w:r>
      <w:proofErr w:type="spellStart"/>
      <w:r w:rsidRPr="009235F5">
        <w:rPr>
          <w:lang w:eastAsia="ru-RU"/>
        </w:rPr>
        <w:t>P</w:t>
      </w:r>
      <w:r w:rsidRPr="009235F5">
        <w:rPr>
          <w:vertAlign w:val="subscript"/>
          <w:lang w:eastAsia="ru-RU"/>
        </w:rPr>
        <w:t>warm</w:t>
      </w:r>
      <w:proofErr w:type="spellEnd"/>
      <w:r>
        <w:rPr>
          <w:lang w:eastAsia="ru-RU"/>
        </w:rPr>
        <w:t> </w:t>
      </w:r>
      <w:r w:rsidRPr="009235F5">
        <w:rPr>
          <w:lang w:eastAsia="ru-RU"/>
        </w:rPr>
        <w:t xml:space="preserve">−20% либо не </w:t>
      </w:r>
      <w:r>
        <w:rPr>
          <w:lang w:eastAsia="ru-RU"/>
        </w:rPr>
        <w:t>достигнет минимального значения в 150 кПа</w:t>
      </w:r>
      <w:r>
        <w:rPr>
          <w:lang w:eastAsia="ru-RU"/>
        </w:rPr>
        <w:br/>
      </w:r>
      <w:r w:rsidRPr="009235F5">
        <w:rPr>
          <w:lang w:eastAsia="ru-RU"/>
        </w:rPr>
        <w:t xml:space="preserve">в зависимости от того, какой из </w:t>
      </w:r>
      <w:r>
        <w:rPr>
          <w:lang w:eastAsia="ru-RU"/>
        </w:rPr>
        <w:t>этих показателей выше, а име</w:t>
      </w:r>
      <w:r>
        <w:rPr>
          <w:lang w:eastAsia="ru-RU"/>
        </w:rPr>
        <w:t>н</w:t>
      </w:r>
      <w:r>
        <w:rPr>
          <w:lang w:eastAsia="ru-RU"/>
        </w:rPr>
        <w:t>но </w:t>
      </w:r>
      <w:proofErr w:type="spellStart"/>
      <w:r w:rsidRPr="009235F5">
        <w:rPr>
          <w:lang w:eastAsia="ru-RU"/>
        </w:rPr>
        <w:t>P</w:t>
      </w:r>
      <w:r w:rsidRPr="009235F5">
        <w:rPr>
          <w:vertAlign w:val="subscript"/>
          <w:lang w:eastAsia="ru-RU"/>
        </w:rPr>
        <w:t>test</w:t>
      </w:r>
      <w:proofErr w:type="spellEnd"/>
      <w:r w:rsidRPr="009235F5">
        <w:rPr>
          <w:lang w:eastAsia="ru-RU"/>
        </w:rPr>
        <w:t>. По</w:t>
      </w:r>
      <w:r w:rsidRPr="009235F5">
        <w:rPr>
          <w:lang w:val="en-US" w:eastAsia="ru-RU"/>
        </w:rPr>
        <w:t> </w:t>
      </w:r>
      <w:r w:rsidRPr="009235F5">
        <w:rPr>
          <w:lang w:eastAsia="ru-RU"/>
        </w:rPr>
        <w:t>истеч</w:t>
      </w:r>
      <w:r>
        <w:rPr>
          <w:lang w:eastAsia="ru-RU"/>
        </w:rPr>
        <w:t>ении периода стабилизации в две−</w:t>
      </w:r>
      <w:r w:rsidRPr="009235F5">
        <w:rPr>
          <w:lang w:eastAsia="ru-RU"/>
        </w:rPr>
        <w:t>пять минут да</w:t>
      </w:r>
      <w:r w:rsidRPr="009235F5">
        <w:rPr>
          <w:lang w:eastAsia="ru-RU"/>
        </w:rPr>
        <w:t>в</w:t>
      </w:r>
      <w:r w:rsidRPr="009235F5">
        <w:rPr>
          <w:lang w:eastAsia="ru-RU"/>
        </w:rPr>
        <w:t xml:space="preserve">ление </w:t>
      </w:r>
      <w:proofErr w:type="spellStart"/>
      <w:r w:rsidRPr="009235F5">
        <w:rPr>
          <w:lang w:eastAsia="ru-RU"/>
        </w:rPr>
        <w:t>P</w:t>
      </w:r>
      <w:r w:rsidRPr="009235F5">
        <w:rPr>
          <w:vertAlign w:val="subscript"/>
          <w:lang w:eastAsia="ru-RU"/>
        </w:rPr>
        <w:t>test</w:t>
      </w:r>
      <w:proofErr w:type="spellEnd"/>
      <w:r w:rsidRPr="009235F5">
        <w:rPr>
          <w:lang w:eastAsia="ru-RU"/>
        </w:rPr>
        <w:t xml:space="preserve"> проверяют повторно и при необходимости корректир</w:t>
      </w:r>
      <w:r>
        <w:rPr>
          <w:lang w:eastAsia="ru-RU"/>
        </w:rPr>
        <w:t>уют.</w:t>
      </w:r>
    </w:p>
    <w:p w:rsidR="00284629" w:rsidRPr="009235F5" w:rsidRDefault="00284629" w:rsidP="00284629">
      <w:pPr>
        <w:pStyle w:val="SingleTxtGR"/>
        <w:tabs>
          <w:tab w:val="clear" w:pos="1701"/>
        </w:tabs>
        <w:ind w:left="2268" w:hanging="1134"/>
        <w:rPr>
          <w:lang w:eastAsia="ru-RU"/>
        </w:rPr>
      </w:pPr>
      <w:r w:rsidRPr="009235F5">
        <w:rPr>
          <w:lang w:eastAsia="ru-RU"/>
        </w:rPr>
        <w:t>2.5.2</w:t>
      </w:r>
      <w:r w:rsidRPr="009235F5">
        <w:rPr>
          <w:lang w:eastAsia="ru-RU"/>
        </w:rPr>
        <w:tab/>
        <w:t>Процедура проведения диффузионного испытания для проверки соблюдения требований пункта 5.3 настоящих Правил</w:t>
      </w:r>
      <w:r w:rsidR="00863E01">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Из всех четырех шин выпускают воздух в течение пяти минут п</w:t>
      </w:r>
      <w:r w:rsidRPr="009235F5">
        <w:rPr>
          <w:lang w:eastAsia="ru-RU"/>
        </w:rPr>
        <w:t>о</w:t>
      </w:r>
      <w:r w:rsidRPr="009235F5">
        <w:rPr>
          <w:lang w:eastAsia="ru-RU"/>
        </w:rPr>
        <w:t>сле измерения давления в те</w:t>
      </w:r>
      <w:r>
        <w:rPr>
          <w:lang w:eastAsia="ru-RU"/>
        </w:rPr>
        <w:t>плой шине, как указано в пункте </w:t>
      </w:r>
      <w:r w:rsidRPr="009235F5">
        <w:rPr>
          <w:lang w:eastAsia="ru-RU"/>
        </w:rPr>
        <w:t>2.4.3 выше, до тех пор пока давление в ней не со</w:t>
      </w:r>
      <w:r>
        <w:rPr>
          <w:lang w:eastAsia="ru-RU"/>
        </w:rPr>
        <w:t>ставит </w:t>
      </w:r>
      <w:proofErr w:type="spellStart"/>
      <w:r w:rsidRPr="009235F5">
        <w:rPr>
          <w:lang w:eastAsia="ru-RU"/>
        </w:rPr>
        <w:t>P</w:t>
      </w:r>
      <w:r w:rsidRPr="009235F5">
        <w:rPr>
          <w:vertAlign w:val="subscript"/>
          <w:lang w:eastAsia="ru-RU"/>
        </w:rPr>
        <w:t>warm</w:t>
      </w:r>
      <w:proofErr w:type="spellEnd"/>
      <w:r>
        <w:rPr>
          <w:lang w:eastAsia="ru-RU"/>
        </w:rPr>
        <w:t> </w:t>
      </w:r>
      <w:r w:rsidRPr="009235F5">
        <w:rPr>
          <w:lang w:eastAsia="ru-RU"/>
        </w:rPr>
        <w:t xml:space="preserve">−20% плюс поправка на дальнейшее выпускание в 7 кПа, а именно </w:t>
      </w:r>
      <w:proofErr w:type="spellStart"/>
      <w:r w:rsidRPr="009235F5">
        <w:rPr>
          <w:lang w:eastAsia="ru-RU"/>
        </w:rPr>
        <w:t>P</w:t>
      </w:r>
      <w:r w:rsidRPr="009235F5">
        <w:rPr>
          <w:vertAlign w:val="subscript"/>
          <w:lang w:eastAsia="ru-RU"/>
        </w:rPr>
        <w:t>test</w:t>
      </w:r>
      <w:proofErr w:type="spellEnd"/>
      <w:r w:rsidRPr="009235F5">
        <w:rPr>
          <w:lang w:eastAsia="ru-RU"/>
        </w:rPr>
        <w:t>. По и</w:t>
      </w:r>
      <w:r w:rsidRPr="009235F5">
        <w:rPr>
          <w:lang w:eastAsia="ru-RU"/>
        </w:rPr>
        <w:t>с</w:t>
      </w:r>
      <w:r w:rsidRPr="009235F5">
        <w:rPr>
          <w:lang w:eastAsia="ru-RU"/>
        </w:rPr>
        <w:t>теч</w:t>
      </w:r>
      <w:r>
        <w:rPr>
          <w:lang w:eastAsia="ru-RU"/>
        </w:rPr>
        <w:t>ении периода стабилизации в две−</w:t>
      </w:r>
      <w:r w:rsidRPr="009235F5">
        <w:rPr>
          <w:lang w:eastAsia="ru-RU"/>
        </w:rPr>
        <w:t>пять минут давление </w:t>
      </w:r>
      <w:proofErr w:type="spellStart"/>
      <w:r w:rsidRPr="009235F5">
        <w:rPr>
          <w:lang w:eastAsia="ru-RU"/>
        </w:rPr>
        <w:t>P</w:t>
      </w:r>
      <w:r w:rsidRPr="009235F5">
        <w:rPr>
          <w:vertAlign w:val="subscript"/>
          <w:lang w:eastAsia="ru-RU"/>
        </w:rPr>
        <w:t>test</w:t>
      </w:r>
      <w:proofErr w:type="spellEnd"/>
      <w:r w:rsidRPr="009235F5">
        <w:rPr>
          <w:lang w:eastAsia="ru-RU"/>
        </w:rPr>
        <w:t xml:space="preserve"> пр</w:t>
      </w:r>
      <w:r w:rsidRPr="009235F5">
        <w:rPr>
          <w:lang w:eastAsia="ru-RU"/>
        </w:rPr>
        <w:t>о</w:t>
      </w:r>
      <w:r w:rsidRPr="009235F5">
        <w:rPr>
          <w:lang w:eastAsia="ru-RU"/>
        </w:rPr>
        <w:t>веряют повторно и при необходимости корректи</w:t>
      </w:r>
      <w:r>
        <w:rPr>
          <w:lang w:eastAsia="ru-RU"/>
        </w:rPr>
        <w:t>руют.</w:t>
      </w:r>
    </w:p>
    <w:p w:rsidR="00284629" w:rsidRPr="009235F5" w:rsidRDefault="00284629" w:rsidP="0096774F">
      <w:pPr>
        <w:pStyle w:val="SingleTxtGR"/>
        <w:pageBreakBefore/>
        <w:tabs>
          <w:tab w:val="clear" w:pos="1701"/>
        </w:tabs>
        <w:ind w:left="2268" w:hanging="1134"/>
        <w:rPr>
          <w:lang w:eastAsia="ru-RU"/>
        </w:rPr>
      </w:pPr>
      <w:r w:rsidRPr="009235F5">
        <w:rPr>
          <w:lang w:eastAsia="ru-RU"/>
        </w:rPr>
        <w:t>2.6</w:t>
      </w:r>
      <w:r w:rsidRPr="009235F5">
        <w:rPr>
          <w:lang w:eastAsia="ru-RU"/>
        </w:rPr>
        <w:tab/>
        <w:t>Фаза выявления низкого давления в шине</w:t>
      </w:r>
      <w:r w:rsidR="002A2EE6">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2.6.1</w:t>
      </w:r>
      <w:r w:rsidRPr="009235F5">
        <w:rPr>
          <w:lang w:eastAsia="ru-RU"/>
        </w:rPr>
        <w:tab/>
        <w:t>Процедура проведения испытания на пробой для проверки собл</w:t>
      </w:r>
      <w:r w:rsidRPr="009235F5">
        <w:rPr>
          <w:lang w:eastAsia="ru-RU"/>
        </w:rPr>
        <w:t>ю</w:t>
      </w:r>
      <w:r w:rsidRPr="009235F5">
        <w:rPr>
          <w:lang w:eastAsia="ru-RU"/>
        </w:rPr>
        <w:t>дения требова</w:t>
      </w:r>
      <w:r>
        <w:rPr>
          <w:lang w:eastAsia="ru-RU"/>
        </w:rPr>
        <w:t>ний пункта 5.2 настоящих Правил</w:t>
      </w:r>
      <w:r w:rsidR="002A2EE6">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2.6.1.1</w:t>
      </w:r>
      <w:r w:rsidRPr="009235F5">
        <w:rPr>
          <w:lang w:eastAsia="ru-RU"/>
        </w:rPr>
        <w:tab/>
        <w:t>Транспортное средство движется по любому участку испытател</w:t>
      </w:r>
      <w:r w:rsidRPr="009235F5">
        <w:rPr>
          <w:lang w:eastAsia="ru-RU"/>
        </w:rPr>
        <w:t>ь</w:t>
      </w:r>
      <w:r w:rsidRPr="009235F5">
        <w:rPr>
          <w:lang w:eastAsia="ru-RU"/>
        </w:rPr>
        <w:t>ной трассы (необязательно без остановки). Общее совокупное вр</w:t>
      </w:r>
      <w:r w:rsidRPr="009235F5">
        <w:rPr>
          <w:lang w:eastAsia="ru-RU"/>
        </w:rPr>
        <w:t>е</w:t>
      </w:r>
      <w:r w:rsidRPr="009235F5">
        <w:rPr>
          <w:lang w:eastAsia="ru-RU"/>
        </w:rPr>
        <w:t>мя движения должно быть меньше 10 минут либо меньше того зн</w:t>
      </w:r>
      <w:r w:rsidRPr="009235F5">
        <w:rPr>
          <w:lang w:eastAsia="ru-RU"/>
        </w:rPr>
        <w:t>а</w:t>
      </w:r>
      <w:r w:rsidRPr="009235F5">
        <w:rPr>
          <w:lang w:eastAsia="ru-RU"/>
        </w:rPr>
        <w:t>чения, после которого включается контрольный сигнал предупр</w:t>
      </w:r>
      <w:r w:rsidRPr="009235F5">
        <w:rPr>
          <w:lang w:eastAsia="ru-RU"/>
        </w:rPr>
        <w:t>е</w:t>
      </w:r>
      <w:r w:rsidRPr="009235F5">
        <w:rPr>
          <w:lang w:eastAsia="ru-RU"/>
        </w:rPr>
        <w:t>ждения о низ</w:t>
      </w:r>
      <w:r>
        <w:rPr>
          <w:lang w:eastAsia="ru-RU"/>
        </w:rPr>
        <w:t>ком давлении в шине.</w:t>
      </w:r>
    </w:p>
    <w:p w:rsidR="00284629" w:rsidRPr="009235F5" w:rsidRDefault="00284629" w:rsidP="00284629">
      <w:pPr>
        <w:pStyle w:val="SingleTxtGR"/>
        <w:tabs>
          <w:tab w:val="clear" w:pos="1701"/>
        </w:tabs>
        <w:ind w:left="2268" w:hanging="1134"/>
        <w:rPr>
          <w:lang w:eastAsia="ru-RU"/>
        </w:rPr>
      </w:pPr>
      <w:r w:rsidRPr="009235F5">
        <w:rPr>
          <w:lang w:eastAsia="ru-RU"/>
        </w:rPr>
        <w:t>2.6.2</w:t>
      </w:r>
      <w:r w:rsidRPr="009235F5">
        <w:rPr>
          <w:lang w:eastAsia="ru-RU"/>
        </w:rPr>
        <w:tab/>
        <w:t>Процедура проведения диффузионного испытания для проверки соблюдения требований, предусмотренных в пункте 5.3 настоящих Пра</w:t>
      </w:r>
      <w:r>
        <w:rPr>
          <w:lang w:eastAsia="ru-RU"/>
        </w:rPr>
        <w:t>вил</w:t>
      </w:r>
      <w:r w:rsidR="002A2EE6">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2.6.2.1</w:t>
      </w:r>
      <w:r w:rsidRPr="009235F5">
        <w:rPr>
          <w:lang w:eastAsia="ru-RU"/>
        </w:rPr>
        <w:tab/>
        <w:t>Транспортное средство движется по любому участку испытател</w:t>
      </w:r>
      <w:r w:rsidRPr="009235F5">
        <w:rPr>
          <w:lang w:eastAsia="ru-RU"/>
        </w:rPr>
        <w:t>ь</w:t>
      </w:r>
      <w:r w:rsidRPr="009235F5">
        <w:rPr>
          <w:lang w:eastAsia="ru-RU"/>
        </w:rPr>
        <w:t xml:space="preserve">ной трассы. По истечении не менее </w:t>
      </w:r>
      <w:r w:rsidR="002A2EE6">
        <w:rPr>
          <w:lang w:eastAsia="ru-RU"/>
        </w:rPr>
        <w:t xml:space="preserve">двадцати </w:t>
      </w:r>
      <w:r w:rsidRPr="009235F5">
        <w:rPr>
          <w:lang w:eastAsia="ru-RU"/>
        </w:rPr>
        <w:t xml:space="preserve">(20) минут и не более сорока (40) минут производят полную остановку транспортного средства, причем его двигатель отключают и ключ вынимают из замка зажигания не менее чем на одну (1) минуту и не более чем на </w:t>
      </w:r>
      <w:r>
        <w:rPr>
          <w:lang w:eastAsia="ru-RU"/>
        </w:rPr>
        <w:t>три </w:t>
      </w:r>
      <w:r w:rsidRPr="009235F5">
        <w:rPr>
          <w:lang w:eastAsia="ru-RU"/>
        </w:rPr>
        <w:t>(3)</w:t>
      </w:r>
      <w:r>
        <w:rPr>
          <w:lang w:eastAsia="ru-RU"/>
        </w:rPr>
        <w:t> </w:t>
      </w:r>
      <w:r w:rsidRPr="009235F5">
        <w:rPr>
          <w:lang w:eastAsia="ru-RU"/>
        </w:rPr>
        <w:t>минуты. Испытание возобновляют. Общее совокупное вр</w:t>
      </w:r>
      <w:r w:rsidRPr="009235F5">
        <w:rPr>
          <w:lang w:eastAsia="ru-RU"/>
        </w:rPr>
        <w:t>е</w:t>
      </w:r>
      <w:r w:rsidRPr="009235F5">
        <w:rPr>
          <w:lang w:eastAsia="ru-RU"/>
        </w:rPr>
        <w:t>мя движения транспортного средства должно быть меньше шест</w:t>
      </w:r>
      <w:r w:rsidRPr="009235F5">
        <w:rPr>
          <w:lang w:eastAsia="ru-RU"/>
        </w:rPr>
        <w:t>и</w:t>
      </w:r>
      <w:r w:rsidRPr="009235F5">
        <w:rPr>
          <w:lang w:eastAsia="ru-RU"/>
        </w:rPr>
        <w:t>десяти (60) минут совокупного времени движения в условиях, об</w:t>
      </w:r>
      <w:r w:rsidRPr="009235F5">
        <w:rPr>
          <w:lang w:eastAsia="ru-RU"/>
        </w:rPr>
        <w:t>о</w:t>
      </w:r>
      <w:r w:rsidRPr="009235F5">
        <w:rPr>
          <w:lang w:eastAsia="ru-RU"/>
        </w:rPr>
        <w:t>значенных в пункте 1.4.2 выше, либо меньше того значения, после которого включается контрольный сигнал предупреждения о ни</w:t>
      </w:r>
      <w:r w:rsidRPr="009235F5">
        <w:rPr>
          <w:lang w:eastAsia="ru-RU"/>
        </w:rPr>
        <w:t>з</w:t>
      </w:r>
      <w:r>
        <w:rPr>
          <w:lang w:eastAsia="ru-RU"/>
        </w:rPr>
        <w:t>ком давлении в шине.</w:t>
      </w:r>
    </w:p>
    <w:p w:rsidR="00284629" w:rsidRPr="009235F5" w:rsidRDefault="00284629" w:rsidP="00284629">
      <w:pPr>
        <w:pStyle w:val="SingleTxtGR"/>
        <w:tabs>
          <w:tab w:val="clear" w:pos="1701"/>
        </w:tabs>
        <w:ind w:left="2268" w:hanging="1134"/>
        <w:rPr>
          <w:lang w:eastAsia="ru-RU"/>
        </w:rPr>
      </w:pPr>
      <w:r w:rsidRPr="009235F5">
        <w:rPr>
          <w:lang w:eastAsia="ru-RU"/>
        </w:rPr>
        <w:t>2.6.3</w:t>
      </w:r>
      <w:r w:rsidRPr="009235F5">
        <w:rPr>
          <w:lang w:eastAsia="ru-RU"/>
        </w:rPr>
        <w:tab/>
        <w:t>Если сигнал, предупреждающий о низком давлении в шине, не з</w:t>
      </w:r>
      <w:r w:rsidRPr="009235F5">
        <w:rPr>
          <w:lang w:eastAsia="ru-RU"/>
        </w:rPr>
        <w:t>а</w:t>
      </w:r>
      <w:r w:rsidRPr="009235F5">
        <w:rPr>
          <w:lang w:eastAsia="ru-RU"/>
        </w:rPr>
        <w:t>гора</w:t>
      </w:r>
      <w:r>
        <w:rPr>
          <w:lang w:eastAsia="ru-RU"/>
        </w:rPr>
        <w:t>ется, то испытание прекращают.</w:t>
      </w:r>
    </w:p>
    <w:p w:rsidR="00284629" w:rsidRPr="009235F5" w:rsidRDefault="00284629" w:rsidP="00284629">
      <w:pPr>
        <w:pStyle w:val="SingleTxtGR"/>
        <w:tabs>
          <w:tab w:val="clear" w:pos="1701"/>
        </w:tabs>
        <w:ind w:left="2268" w:hanging="1134"/>
        <w:rPr>
          <w:lang w:eastAsia="ru-RU"/>
        </w:rPr>
      </w:pPr>
      <w:r w:rsidRPr="009235F5">
        <w:rPr>
          <w:lang w:eastAsia="ru-RU"/>
        </w:rPr>
        <w:t>2.7</w:t>
      </w:r>
      <w:r w:rsidRPr="009235F5">
        <w:rPr>
          <w:lang w:eastAsia="ru-RU"/>
        </w:rPr>
        <w:tab/>
        <w:t xml:space="preserve">Если в ходе процедуры, описанной в пункте 2.6 выше, включается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sidR="00DD6C63">
        <w:rPr>
          <w:lang w:eastAsia="ru-RU"/>
        </w:rPr>
        <w:t>«</w:t>
      </w:r>
      <w:r w:rsidRPr="009235F5">
        <w:rPr>
          <w:lang w:eastAsia="ru-RU"/>
        </w:rPr>
        <w:t>отключено</w:t>
      </w:r>
      <w:r w:rsidR="00DD6C63">
        <w:rPr>
          <w:lang w:eastAsia="ru-RU"/>
        </w:rPr>
        <w:t>»</w:t>
      </w:r>
      <w:r w:rsidRPr="009235F5">
        <w:rPr>
          <w:lang w:eastAsia="ru-RU"/>
        </w:rPr>
        <w:t>. По истечении пяти м</w:t>
      </w:r>
      <w:r w:rsidRPr="009235F5">
        <w:rPr>
          <w:lang w:eastAsia="ru-RU"/>
        </w:rPr>
        <w:t>и</w:t>
      </w:r>
      <w:r w:rsidRPr="009235F5">
        <w:rPr>
          <w:lang w:eastAsia="ru-RU"/>
        </w:rPr>
        <w:t xml:space="preserve">нут систему зажигания транспортного средства включают вновь путем поворота ключа в замке зажигания в положение </w:t>
      </w:r>
      <w:r w:rsidR="00DD6C63">
        <w:rPr>
          <w:lang w:eastAsia="ru-RU"/>
        </w:rPr>
        <w:t>«</w:t>
      </w:r>
      <w:r w:rsidRPr="009235F5">
        <w:rPr>
          <w:lang w:eastAsia="ru-RU"/>
        </w:rPr>
        <w:t>включено</w:t>
      </w:r>
      <w:r w:rsidR="00DD6C63">
        <w:rPr>
          <w:lang w:eastAsia="ru-RU"/>
        </w:rPr>
        <w:t>»</w:t>
      </w:r>
      <w:r w:rsidRPr="009235F5">
        <w:rPr>
          <w:lang w:eastAsia="ru-RU"/>
        </w:rPr>
        <w:t xml:space="preserve">. Этот контрольный сигнал должен загореться и гореть до тех пор, пока ключ в замке зажигания находится в положении </w:t>
      </w:r>
      <w:r w:rsidR="00DD6C63">
        <w:rPr>
          <w:lang w:eastAsia="ru-RU"/>
        </w:rPr>
        <w:t>«</w:t>
      </w:r>
      <w:r w:rsidRPr="009235F5">
        <w:rPr>
          <w:lang w:eastAsia="ru-RU"/>
        </w:rPr>
        <w:t>включено</w:t>
      </w:r>
      <w:r w:rsidR="00DD6C63">
        <w:rPr>
          <w:lang w:eastAsia="ru-RU"/>
        </w:rPr>
        <w:t>»</w:t>
      </w:r>
      <w:r w:rsidRPr="009235F5">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2.8</w:t>
      </w:r>
      <w:r w:rsidRPr="009235F5">
        <w:rPr>
          <w:lang w:eastAsia="ru-RU"/>
        </w:rPr>
        <w:tab/>
        <w:t>Все шины транспортного средства накачивают до рекомендованн</w:t>
      </w:r>
      <w:r w:rsidRPr="009235F5">
        <w:rPr>
          <w:lang w:eastAsia="ru-RU"/>
        </w:rPr>
        <w:t>о</w:t>
      </w:r>
      <w:r w:rsidRPr="009235F5">
        <w:rPr>
          <w:lang w:eastAsia="ru-RU"/>
        </w:rPr>
        <w:t>го изготовителем давления холодной шины. Систему перенастра</w:t>
      </w:r>
      <w:r w:rsidRPr="009235F5">
        <w:rPr>
          <w:lang w:eastAsia="ru-RU"/>
        </w:rPr>
        <w:t>и</w:t>
      </w:r>
      <w:r w:rsidRPr="009235F5">
        <w:rPr>
          <w:lang w:eastAsia="ru-RU"/>
        </w:rPr>
        <w:t>вают в соответствии с инструкциями изготовителя транспортного средства. Производят осмотр, с тем чтобы выяснить, отключился ли контрольный сигнал. При необходимости транспортное средство должно находиться в движении до тех пор, пока контрольный си</w:t>
      </w:r>
      <w:r w:rsidRPr="009235F5">
        <w:rPr>
          <w:lang w:eastAsia="ru-RU"/>
        </w:rPr>
        <w:t>г</w:t>
      </w:r>
      <w:r w:rsidRPr="009235F5">
        <w:rPr>
          <w:lang w:eastAsia="ru-RU"/>
        </w:rPr>
        <w:t>нал не отключится. Если же контрольный сигнал не отключается, то испытание прекращают.</w:t>
      </w:r>
    </w:p>
    <w:p w:rsidR="00284629" w:rsidRPr="009235F5" w:rsidRDefault="00284629" w:rsidP="00284629">
      <w:pPr>
        <w:pStyle w:val="SingleTxtGR"/>
        <w:tabs>
          <w:tab w:val="clear" w:pos="1701"/>
        </w:tabs>
        <w:ind w:left="2268" w:hanging="1134"/>
        <w:rPr>
          <w:lang w:eastAsia="ru-RU"/>
        </w:rPr>
      </w:pPr>
      <w:r w:rsidRPr="009235F5">
        <w:rPr>
          <w:lang w:eastAsia="ru-RU"/>
        </w:rPr>
        <w:t>2.9</w:t>
      </w:r>
      <w:r w:rsidRPr="009235F5">
        <w:rPr>
          <w:lang w:eastAsia="ru-RU"/>
        </w:rPr>
        <w:tab/>
        <w:t>Повторение фазы выпуска воздуха</w:t>
      </w:r>
      <w:r w:rsidR="002A2EE6">
        <w:rPr>
          <w:lang w:eastAsia="ru-RU"/>
        </w:rPr>
        <w:t>.</w:t>
      </w:r>
    </w:p>
    <w:p w:rsidR="00284629" w:rsidRPr="009235F5" w:rsidRDefault="00284629" w:rsidP="00284629">
      <w:pPr>
        <w:pStyle w:val="SingleTxtGR"/>
        <w:tabs>
          <w:tab w:val="clear" w:pos="1701"/>
        </w:tabs>
        <w:ind w:left="2268"/>
        <w:rPr>
          <w:lang w:eastAsia="ru-RU"/>
        </w:rPr>
      </w:pPr>
      <w:r w:rsidRPr="009235F5">
        <w:rPr>
          <w:lang w:eastAsia="ru-RU"/>
        </w:rPr>
        <w:t>Это испытание можно повторить при такой же или иной нагрузке с использованием соответствующих процедур проведения испыт</w:t>
      </w:r>
      <w:r w:rsidRPr="009235F5">
        <w:rPr>
          <w:lang w:eastAsia="ru-RU"/>
        </w:rPr>
        <w:t>а</w:t>
      </w:r>
      <w:r w:rsidRPr="009235F5">
        <w:rPr>
          <w:lang w:eastAsia="ru-RU"/>
        </w:rPr>
        <w:t>ния, описанных в пунктах 2.1−2.8 выше, после установки на тран</w:t>
      </w:r>
      <w:r w:rsidRPr="009235F5">
        <w:rPr>
          <w:lang w:eastAsia="ru-RU"/>
        </w:rPr>
        <w:t>с</w:t>
      </w:r>
      <w:r w:rsidRPr="009235F5">
        <w:rPr>
          <w:lang w:eastAsia="ru-RU"/>
        </w:rPr>
        <w:t>портном средстве соответствующей(их) недостаточно накача</w:t>
      </w:r>
      <w:r w:rsidRPr="009235F5">
        <w:rPr>
          <w:lang w:eastAsia="ru-RU"/>
        </w:rPr>
        <w:t>н</w:t>
      </w:r>
      <w:r w:rsidRPr="009235F5">
        <w:rPr>
          <w:lang w:eastAsia="ru-RU"/>
        </w:rPr>
        <w:t>ной(</w:t>
      </w:r>
      <w:proofErr w:type="spellStart"/>
      <w:r w:rsidRPr="009235F5">
        <w:rPr>
          <w:lang w:eastAsia="ru-RU"/>
        </w:rPr>
        <w:t>ых</w:t>
      </w:r>
      <w:proofErr w:type="spellEnd"/>
      <w:r w:rsidRPr="009235F5">
        <w:rPr>
          <w:lang w:eastAsia="ru-RU"/>
        </w:rPr>
        <w:t xml:space="preserve">) шины (шин) согласно положениям пункта 5.2 или 5.3 настоящих Правил в зависимости от конкретного случая. </w:t>
      </w:r>
    </w:p>
    <w:p w:rsidR="00284629" w:rsidRPr="009235F5" w:rsidRDefault="00284629" w:rsidP="00284629">
      <w:pPr>
        <w:pStyle w:val="SingleTxtGR"/>
        <w:tabs>
          <w:tab w:val="clear" w:pos="1701"/>
        </w:tabs>
        <w:ind w:left="2268" w:hanging="1134"/>
        <w:rPr>
          <w:lang w:eastAsia="ru-RU"/>
        </w:rPr>
      </w:pPr>
      <w:r w:rsidRPr="009235F5">
        <w:rPr>
          <w:lang w:eastAsia="ru-RU"/>
        </w:rPr>
        <w:t>3.</w:t>
      </w:r>
      <w:r w:rsidRPr="009235F5">
        <w:rPr>
          <w:lang w:eastAsia="ru-RU"/>
        </w:rPr>
        <w:tab/>
        <w:t>Выявление неисправности СКДШ</w:t>
      </w:r>
    </w:p>
    <w:p w:rsidR="00284629" w:rsidRPr="009235F5" w:rsidRDefault="00284629" w:rsidP="00284629">
      <w:pPr>
        <w:pStyle w:val="SingleTxtGR"/>
        <w:tabs>
          <w:tab w:val="clear" w:pos="1701"/>
        </w:tabs>
        <w:ind w:left="2268" w:hanging="1134"/>
        <w:rPr>
          <w:lang w:eastAsia="ru-RU"/>
        </w:rPr>
      </w:pPr>
      <w:r w:rsidRPr="009235F5">
        <w:rPr>
          <w:lang w:eastAsia="ru-RU"/>
        </w:rPr>
        <w:t>3.1</w:t>
      </w:r>
      <w:r w:rsidRPr="009235F5">
        <w:rPr>
          <w:lang w:eastAsia="ru-RU"/>
        </w:rPr>
        <w:tab/>
        <w:t>Неисправность СКДШ имитируют, например, путем отсоединения источника питания от любого элемента СКДШ, разъединения л</w:t>
      </w:r>
      <w:r w:rsidRPr="009235F5">
        <w:rPr>
          <w:lang w:eastAsia="ru-RU"/>
        </w:rPr>
        <w:t>ю</w:t>
      </w:r>
      <w:r w:rsidRPr="009235F5">
        <w:rPr>
          <w:lang w:eastAsia="ru-RU"/>
        </w:rPr>
        <w:t>бой электрической цепи между элементами СКДШ либо установки на транспортном средстве шины или колеса, которые несовмест</w:t>
      </w:r>
      <w:r w:rsidRPr="009235F5">
        <w:rPr>
          <w:lang w:eastAsia="ru-RU"/>
        </w:rPr>
        <w:t>и</w:t>
      </w:r>
      <w:r w:rsidRPr="009235F5">
        <w:rPr>
          <w:lang w:eastAsia="ru-RU"/>
        </w:rPr>
        <w:t>мы с СКДШ. При имитировании неисправности СКДШ электрич</w:t>
      </w:r>
      <w:r w:rsidRPr="009235F5">
        <w:rPr>
          <w:lang w:eastAsia="ru-RU"/>
        </w:rPr>
        <w:t>е</w:t>
      </w:r>
      <w:r w:rsidRPr="009235F5">
        <w:rPr>
          <w:lang w:eastAsia="ru-RU"/>
        </w:rPr>
        <w:t>ские соединения с контрольными сигналами не разъеди</w:t>
      </w:r>
      <w:r>
        <w:rPr>
          <w:lang w:eastAsia="ru-RU"/>
        </w:rPr>
        <w:t>няют.</w:t>
      </w:r>
    </w:p>
    <w:p w:rsidR="00284629" w:rsidRPr="009235F5" w:rsidRDefault="00284629" w:rsidP="00284629">
      <w:pPr>
        <w:pStyle w:val="SingleTxtGR"/>
        <w:tabs>
          <w:tab w:val="clear" w:pos="1701"/>
        </w:tabs>
        <w:ind w:left="2268" w:hanging="1134"/>
        <w:rPr>
          <w:lang w:eastAsia="ru-RU"/>
        </w:rPr>
      </w:pPr>
      <w:r w:rsidRPr="009235F5">
        <w:rPr>
          <w:lang w:eastAsia="ru-RU"/>
        </w:rPr>
        <w:t>3.2</w:t>
      </w:r>
      <w:r w:rsidRPr="009235F5">
        <w:rPr>
          <w:lang w:eastAsia="ru-RU"/>
        </w:rPr>
        <w:tab/>
        <w:t>Транспортное средство движется в течение до десяти минут сов</w:t>
      </w:r>
      <w:r w:rsidRPr="009235F5">
        <w:rPr>
          <w:lang w:eastAsia="ru-RU"/>
        </w:rPr>
        <w:t>о</w:t>
      </w:r>
      <w:r w:rsidRPr="009235F5">
        <w:rPr>
          <w:lang w:eastAsia="ru-RU"/>
        </w:rPr>
        <w:t>купного времени (необязательно без остановки) по любому участку испытательной трассы.</w:t>
      </w:r>
    </w:p>
    <w:p w:rsidR="00284629" w:rsidRPr="009235F5" w:rsidRDefault="00284629" w:rsidP="00284629">
      <w:pPr>
        <w:pStyle w:val="SingleTxtGR"/>
        <w:tabs>
          <w:tab w:val="clear" w:pos="1701"/>
        </w:tabs>
        <w:ind w:left="2268" w:hanging="1134"/>
        <w:rPr>
          <w:lang w:eastAsia="ru-RU"/>
        </w:rPr>
      </w:pPr>
      <w:r w:rsidRPr="009235F5">
        <w:rPr>
          <w:lang w:eastAsia="ru-RU"/>
        </w:rPr>
        <w:t>3.3</w:t>
      </w:r>
      <w:r w:rsidRPr="009235F5">
        <w:rPr>
          <w:lang w:eastAsia="ru-RU"/>
        </w:rPr>
        <w:tab/>
        <w:t>Общее совокупное время движения транспортного средства, ук</w:t>
      </w:r>
      <w:r w:rsidRPr="009235F5">
        <w:rPr>
          <w:lang w:eastAsia="ru-RU"/>
        </w:rPr>
        <w:t>а</w:t>
      </w:r>
      <w:r w:rsidRPr="009235F5">
        <w:rPr>
          <w:lang w:eastAsia="ru-RU"/>
        </w:rPr>
        <w:t>занное в пункте 3.2, должно быть меньше десяти минут либо меньше того значения, после которого загорается контрольный сигнал, указывающий на не</w:t>
      </w:r>
      <w:r>
        <w:rPr>
          <w:lang w:eastAsia="ru-RU"/>
        </w:rPr>
        <w:t>исправность СКДШ.</w:t>
      </w:r>
    </w:p>
    <w:p w:rsidR="00284629" w:rsidRPr="009235F5" w:rsidRDefault="00284629" w:rsidP="00284629">
      <w:pPr>
        <w:pStyle w:val="SingleTxtGR"/>
        <w:tabs>
          <w:tab w:val="clear" w:pos="1701"/>
        </w:tabs>
        <w:ind w:left="2268" w:hanging="1134"/>
        <w:rPr>
          <w:lang w:eastAsia="ru-RU"/>
        </w:rPr>
      </w:pPr>
      <w:r w:rsidRPr="009235F5">
        <w:rPr>
          <w:lang w:eastAsia="ru-RU"/>
        </w:rPr>
        <w:t>3.4</w:t>
      </w:r>
      <w:r w:rsidRPr="009235F5">
        <w:rPr>
          <w:lang w:eastAsia="ru-RU"/>
        </w:rPr>
        <w:tab/>
        <w:t>Если указатель неисправности СКДШ не загорается в соответствии с пунктом 5.4 настоящих Правил, как это требуется, то испытание прекращают.</w:t>
      </w:r>
    </w:p>
    <w:p w:rsidR="00284629" w:rsidRPr="009235F5" w:rsidRDefault="00284629" w:rsidP="00284629">
      <w:pPr>
        <w:pStyle w:val="SingleTxtGR"/>
        <w:tabs>
          <w:tab w:val="clear" w:pos="1701"/>
        </w:tabs>
        <w:ind w:left="2268" w:hanging="1134"/>
        <w:rPr>
          <w:lang w:eastAsia="ru-RU"/>
        </w:rPr>
      </w:pPr>
      <w:r w:rsidRPr="009235F5">
        <w:rPr>
          <w:lang w:eastAsia="ru-RU"/>
        </w:rPr>
        <w:t>3.5</w:t>
      </w:r>
      <w:r w:rsidRPr="009235F5">
        <w:rPr>
          <w:lang w:eastAsia="ru-RU"/>
        </w:rPr>
        <w:tab/>
        <w:t xml:space="preserve">Если указатель неисправности СКДШ загорается либо горит в ходе осуществления процедуры, упомянутой в пунктах 3.1−3.3 выше, то ключ в замке зажигания поворачивают в положение </w:t>
      </w:r>
      <w:r w:rsidR="00DD6C63">
        <w:rPr>
          <w:lang w:eastAsia="ru-RU"/>
        </w:rPr>
        <w:t>«</w:t>
      </w:r>
      <w:r w:rsidRPr="009235F5">
        <w:rPr>
          <w:lang w:eastAsia="ru-RU"/>
        </w:rPr>
        <w:t>отключено</w:t>
      </w:r>
      <w:r w:rsidR="00DD6C63">
        <w:rPr>
          <w:lang w:eastAsia="ru-RU"/>
        </w:rPr>
        <w:t>»</w:t>
      </w:r>
      <w:r w:rsidRPr="009235F5">
        <w:rPr>
          <w:lang w:eastAsia="ru-RU"/>
        </w:rPr>
        <w:t>. По</w:t>
      </w:r>
      <w:r w:rsidRPr="009235F5">
        <w:rPr>
          <w:lang w:val="en-US" w:eastAsia="ru-RU"/>
        </w:rPr>
        <w:t> </w:t>
      </w:r>
      <w:r>
        <w:rPr>
          <w:lang w:eastAsia="ru-RU"/>
        </w:rPr>
        <w:t>истечении пяти</w:t>
      </w:r>
      <w:r w:rsidRPr="009235F5">
        <w:rPr>
          <w:lang w:eastAsia="ru-RU"/>
        </w:rPr>
        <w:t xml:space="preserve"> минут систему зажигания транспортного сре</w:t>
      </w:r>
      <w:r w:rsidRPr="009235F5">
        <w:rPr>
          <w:lang w:eastAsia="ru-RU"/>
        </w:rPr>
        <w:t>д</w:t>
      </w:r>
      <w:r w:rsidRPr="009235F5">
        <w:rPr>
          <w:lang w:eastAsia="ru-RU"/>
        </w:rPr>
        <w:t xml:space="preserve">ства включают вновь путем поворота ключа в замке зажигания в положение </w:t>
      </w:r>
      <w:r w:rsidR="00DD6C63">
        <w:rPr>
          <w:lang w:eastAsia="ru-RU"/>
        </w:rPr>
        <w:t>«</w:t>
      </w:r>
      <w:r w:rsidRPr="009235F5">
        <w:rPr>
          <w:lang w:eastAsia="ru-RU"/>
        </w:rPr>
        <w:t>включено</w:t>
      </w:r>
      <w:r w:rsidR="00DD6C63">
        <w:rPr>
          <w:lang w:eastAsia="ru-RU"/>
        </w:rPr>
        <w:t>»</w:t>
      </w:r>
      <w:r w:rsidRPr="009235F5">
        <w:rPr>
          <w:lang w:eastAsia="ru-RU"/>
        </w:rPr>
        <w:t>. Указатель неисправности СКДШ должен вновь сигнализировать неисправность и гореть до тех пор, пока ключ в замке зажигания на</w:t>
      </w:r>
      <w:r>
        <w:rPr>
          <w:lang w:eastAsia="ru-RU"/>
        </w:rPr>
        <w:t xml:space="preserve">ходится в положении </w:t>
      </w:r>
      <w:r w:rsidR="00DD6C63">
        <w:rPr>
          <w:lang w:eastAsia="ru-RU"/>
        </w:rPr>
        <w:t>«</w:t>
      </w:r>
      <w:r>
        <w:rPr>
          <w:lang w:eastAsia="ru-RU"/>
        </w:rPr>
        <w:t>включено</w:t>
      </w:r>
      <w:r w:rsidR="00DD6C63">
        <w:rPr>
          <w:lang w:eastAsia="ru-RU"/>
        </w:rPr>
        <w:t>»</w:t>
      </w:r>
      <w:r>
        <w:rPr>
          <w:lang w:eastAsia="ru-RU"/>
        </w:rPr>
        <w:t>.</w:t>
      </w:r>
    </w:p>
    <w:p w:rsidR="00284629" w:rsidRPr="009235F5" w:rsidRDefault="00284629" w:rsidP="00284629">
      <w:pPr>
        <w:pStyle w:val="SingleTxtGR"/>
        <w:tabs>
          <w:tab w:val="clear" w:pos="1701"/>
        </w:tabs>
        <w:ind w:left="2268" w:hanging="1134"/>
        <w:rPr>
          <w:lang w:eastAsia="ru-RU"/>
        </w:rPr>
      </w:pPr>
      <w:r w:rsidRPr="009235F5">
        <w:rPr>
          <w:lang w:eastAsia="ru-RU"/>
        </w:rPr>
        <w:t>3.6</w:t>
      </w:r>
      <w:r w:rsidRPr="009235F5">
        <w:rPr>
          <w:lang w:eastAsia="ru-RU"/>
        </w:rPr>
        <w:tab/>
        <w:t>СКДШ возвращают в обычный режим функционирования. При необходимости транспортное средство должно двигаться до тех пор, пока предупреждающий сигнал не отключится. Если ко</w:t>
      </w:r>
      <w:r w:rsidRPr="009235F5">
        <w:rPr>
          <w:lang w:eastAsia="ru-RU"/>
        </w:rPr>
        <w:t>н</w:t>
      </w:r>
      <w:r w:rsidRPr="009235F5">
        <w:rPr>
          <w:lang w:eastAsia="ru-RU"/>
        </w:rPr>
        <w:t>трольный сигнал не отключа</w:t>
      </w:r>
      <w:r>
        <w:rPr>
          <w:lang w:eastAsia="ru-RU"/>
        </w:rPr>
        <w:t>ется, то испытание прекращают.</w:t>
      </w:r>
    </w:p>
    <w:p w:rsidR="00E12C5F" w:rsidRDefault="00284629" w:rsidP="007D3A1A">
      <w:pPr>
        <w:pStyle w:val="SingleTxtGR"/>
        <w:tabs>
          <w:tab w:val="clear" w:pos="1701"/>
        </w:tabs>
        <w:ind w:left="2268" w:hanging="1134"/>
        <w:rPr>
          <w:lang w:eastAsia="ru-RU"/>
        </w:rPr>
      </w:pPr>
      <w:r w:rsidRPr="009235F5">
        <w:rPr>
          <w:lang w:eastAsia="ru-RU"/>
        </w:rPr>
        <w:t>3.7</w:t>
      </w:r>
      <w:r w:rsidRPr="009235F5">
        <w:rPr>
          <w:lang w:eastAsia="ru-RU"/>
        </w:rPr>
        <w:tab/>
        <w:t>Это испытание можно повторить с использованием процедур пр</w:t>
      </w:r>
      <w:r w:rsidRPr="009235F5">
        <w:rPr>
          <w:lang w:eastAsia="ru-RU"/>
        </w:rPr>
        <w:t>о</w:t>
      </w:r>
      <w:r w:rsidRPr="009235F5">
        <w:rPr>
          <w:lang w:eastAsia="ru-RU"/>
        </w:rPr>
        <w:t>ведения испытания, указанных в пунктах 3.1−3.6 выше, причем каждое из таких испытаний должно быть ограничено имитиров</w:t>
      </w:r>
      <w:r w:rsidRPr="009235F5">
        <w:rPr>
          <w:lang w:eastAsia="ru-RU"/>
        </w:rPr>
        <w:t>а</w:t>
      </w:r>
      <w:r w:rsidRPr="009235F5">
        <w:rPr>
          <w:lang w:eastAsia="ru-RU"/>
        </w:rPr>
        <w:t>нием одной неисправности.</w:t>
      </w:r>
    </w:p>
    <w:p w:rsidR="007D3A1A" w:rsidRPr="007D3A1A" w:rsidRDefault="007D3A1A" w:rsidP="007D3A1A">
      <w:pPr>
        <w:pStyle w:val="SingleTxtGR"/>
        <w:spacing w:before="240" w:after="0"/>
        <w:jc w:val="center"/>
        <w:rPr>
          <w:u w:val="single"/>
        </w:rPr>
      </w:pPr>
      <w:r>
        <w:rPr>
          <w:u w:val="single"/>
        </w:rPr>
        <w:tab/>
      </w:r>
      <w:r>
        <w:rPr>
          <w:u w:val="single"/>
        </w:rPr>
        <w:tab/>
      </w:r>
      <w:r>
        <w:rPr>
          <w:u w:val="single"/>
        </w:rPr>
        <w:tab/>
      </w:r>
    </w:p>
    <w:p w:rsidR="00FA05EC" w:rsidRPr="00284629" w:rsidRDefault="00FA05EC" w:rsidP="002E5067"/>
    <w:sectPr w:rsidR="00FA05EC" w:rsidRPr="00284629" w:rsidSect="0096774F">
      <w:headerReference w:type="even" r:id="rId28"/>
      <w:headerReference w:type="default" r:id="rId29"/>
      <w:endnotePr>
        <w:numFmt w:val="decimal"/>
      </w:endnotePr>
      <w:pgSz w:w="11906" w:h="16838" w:code="9"/>
      <w:pgMar w:top="1418" w:right="1134" w:bottom="1134"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6B" w:rsidRPr="00A312BC" w:rsidRDefault="00F9746B" w:rsidP="00A312BC"/>
  </w:endnote>
  <w:endnote w:type="continuationSeparator" w:id="0">
    <w:p w:rsidR="00F9746B" w:rsidRPr="00A312BC" w:rsidRDefault="00F974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9A6F4A" w:rsidRDefault="00F9746B" w:rsidP="00284629">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E6B87">
      <w:rPr>
        <w:b/>
        <w:noProof/>
        <w:sz w:val="18"/>
        <w:szCs w:val="18"/>
      </w:rPr>
      <w:t>10</w:t>
    </w:r>
    <w:r w:rsidRPr="00BA2D2B">
      <w:rPr>
        <w:b/>
        <w:sz w:val="18"/>
        <w:szCs w:val="18"/>
      </w:rPr>
      <w:fldChar w:fldCharType="end"/>
    </w:r>
    <w:r>
      <w:rPr>
        <w:b/>
        <w:sz w:val="18"/>
        <w:szCs w:val="18"/>
      </w:rPr>
      <w:tab/>
    </w:r>
    <w:r>
      <w:rPr>
        <w:lang w:val="en-US"/>
      </w:rPr>
      <w:t>GE.17</w:t>
    </w:r>
    <w:r>
      <w:rPr>
        <w:lang w:val="ru-RU"/>
      </w:rPr>
      <w:t>-</w:t>
    </w:r>
    <w:r>
      <w:rPr>
        <w:lang w:val="en-US"/>
      </w:rPr>
      <w:t>01366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9A6F4A" w:rsidRDefault="00F9746B" w:rsidP="00284629">
    <w:pPr>
      <w:pStyle w:val="Footer"/>
      <w:rPr>
        <w:lang w:val="en-US"/>
      </w:rPr>
    </w:pPr>
    <w:r>
      <w:rPr>
        <w:lang w:val="en-US"/>
      </w:rPr>
      <w:t>GE.17</w:t>
    </w:r>
    <w:r>
      <w:rPr>
        <w:lang w:val="ru-RU"/>
      </w:rPr>
      <w:t>-</w:t>
    </w:r>
    <w:r>
      <w:rPr>
        <w:lang w:val="en-US"/>
      </w:rPr>
      <w:t>01366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E6B87">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9746B" w:rsidRPr="00797A78" w:rsidTr="00284629">
      <w:trPr>
        <w:trHeight w:val="431"/>
      </w:trPr>
      <w:tc>
        <w:tcPr>
          <w:tcW w:w="3648" w:type="dxa"/>
          <w:tcMar>
            <w:left w:w="57" w:type="dxa"/>
            <w:right w:w="57" w:type="dxa"/>
          </w:tcMar>
          <w:vAlign w:val="bottom"/>
        </w:tcPr>
        <w:p w:rsidR="00F9746B" w:rsidRPr="009B6F5D" w:rsidRDefault="00F9746B" w:rsidP="00284629">
          <w:pPr>
            <w:spacing w:after="40"/>
            <w:rPr>
              <w:rFonts w:ascii="Times New Roman" w:hAnsi="Times New Roman" w:cs="Times New Roman"/>
              <w:spacing w:val="0"/>
              <w:w w:val="100"/>
              <w:kern w:val="0"/>
              <w:sz w:val="20"/>
              <w:szCs w:val="20"/>
              <w:lang w:val="en-US" w:eastAsia="ru-RU"/>
            </w:rPr>
          </w:pPr>
          <w:r w:rsidRPr="009B6F5D">
            <w:rPr>
              <w:rFonts w:ascii="Times New Roman" w:hAnsi="Times New Roman" w:cs="Times New Roman"/>
              <w:sz w:val="20"/>
              <w:szCs w:val="20"/>
            </w:rPr>
            <w:t>GE.17-01366</w:t>
          </w:r>
          <w:r w:rsidRPr="009B6F5D">
            <w:rPr>
              <w:rFonts w:ascii="Times New Roman" w:hAnsi="Times New Roman" w:cs="Times New Roman"/>
              <w:sz w:val="20"/>
              <w:szCs w:val="20"/>
              <w:lang w:val="en-US"/>
            </w:rPr>
            <w:t xml:space="preserve"> (R)</w:t>
          </w:r>
          <w:r>
            <w:rPr>
              <w:rFonts w:ascii="Times New Roman" w:hAnsi="Times New Roman" w:cs="Times New Roman"/>
              <w:sz w:val="20"/>
              <w:szCs w:val="20"/>
              <w:lang w:val="en-US"/>
            </w:rPr>
            <w:t xml:space="preserve">  280217   010317</w:t>
          </w:r>
        </w:p>
      </w:tc>
      <w:tc>
        <w:tcPr>
          <w:tcW w:w="5056" w:type="dxa"/>
          <w:vMerge w:val="restart"/>
          <w:tcMar>
            <w:left w:w="57" w:type="dxa"/>
            <w:right w:w="57" w:type="dxa"/>
          </w:tcMar>
          <w:vAlign w:val="bottom"/>
        </w:tcPr>
        <w:p w:rsidR="00F9746B" w:rsidRDefault="00F9746B" w:rsidP="00284629">
          <w:pPr>
            <w:jc w:val="right"/>
          </w:pPr>
          <w:r>
            <w:rPr>
              <w:b/>
              <w:noProof/>
              <w:lang w:val="en-GB" w:eastAsia="en-GB"/>
            </w:rPr>
            <w:drawing>
              <wp:inline distT="0" distB="0" distL="0" distR="0" wp14:anchorId="17A0680A" wp14:editId="7FC411E2">
                <wp:extent cx="2655481" cy="277586"/>
                <wp:effectExtent l="0" t="0" r="0" b="8255"/>
                <wp:docPr id="5" name="Рисунок 5"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9746B" w:rsidRDefault="00F9746B" w:rsidP="00284629">
          <w:pPr>
            <w:jc w:val="right"/>
          </w:pPr>
          <w:r>
            <w:rPr>
              <w:noProof/>
              <w:lang w:val="en-GB" w:eastAsia="en-GB"/>
            </w:rPr>
            <w:drawing>
              <wp:inline distT="0" distB="0" distL="0" distR="0" wp14:anchorId="1FEF0B88" wp14:editId="309A209F">
                <wp:extent cx="577850" cy="577850"/>
                <wp:effectExtent l="0" t="0" r="0" b="0"/>
                <wp:docPr id="7" name="Рисунок 7" descr="http://undocs.org/m2/QRCode.ashx?DS=ECE/TRANS/WP.29/2016/6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docs.org/m2/QRCode.ashx?DS=ECE/TRANS/WP.29/2016/6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F9746B" w:rsidRPr="00797A78" w:rsidTr="00284629">
      <w:trPr>
        <w:trHeight w:hRule="exact" w:val="564"/>
      </w:trPr>
      <w:tc>
        <w:tcPr>
          <w:tcW w:w="3648" w:type="dxa"/>
          <w:tcMar>
            <w:left w:w="57" w:type="dxa"/>
            <w:right w:w="57" w:type="dxa"/>
          </w:tcMar>
          <w:vAlign w:val="bottom"/>
        </w:tcPr>
        <w:p w:rsidR="00F9746B" w:rsidRPr="00AB5F9F" w:rsidRDefault="00F9746B" w:rsidP="00284629">
          <w:pPr>
            <w:spacing w:after="40"/>
            <w:rPr>
              <w:rFonts w:ascii="C39T30Lfz" w:hAnsi="C39T30Lfz"/>
              <w:spacing w:val="0"/>
              <w:w w:val="100"/>
              <w:kern w:val="0"/>
              <w:sz w:val="56"/>
              <w:szCs w:val="56"/>
              <w:lang w:val="en-US" w:eastAsia="ru-RU"/>
            </w:rPr>
          </w:pPr>
          <w:r w:rsidRPr="00AB5F9F">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p>
      </w:tc>
      <w:tc>
        <w:tcPr>
          <w:tcW w:w="5056" w:type="dxa"/>
          <w:vMerge/>
          <w:tcMar>
            <w:left w:w="57" w:type="dxa"/>
            <w:right w:w="57" w:type="dxa"/>
          </w:tcMar>
        </w:tcPr>
        <w:p w:rsidR="00F9746B" w:rsidRDefault="00F9746B" w:rsidP="00284629"/>
      </w:tc>
      <w:tc>
        <w:tcPr>
          <w:tcW w:w="972" w:type="dxa"/>
          <w:vMerge/>
          <w:tcMar>
            <w:left w:w="57" w:type="dxa"/>
            <w:right w:w="57" w:type="dxa"/>
          </w:tcMar>
        </w:tcPr>
        <w:p w:rsidR="00F9746B" w:rsidRDefault="00F9746B" w:rsidP="00284629"/>
      </w:tc>
    </w:tr>
  </w:tbl>
  <w:p w:rsidR="00F9746B" w:rsidRPr="007005EE" w:rsidRDefault="00F9746B" w:rsidP="00284629">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7005EE" w:rsidRDefault="00F9746B" w:rsidP="00284629">
    <w:pPr>
      <w:pStyle w:val="Footer"/>
      <w:spacing w:line="240"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A05EC" w:rsidRDefault="00F9746B">
    <w:pPr>
      <w:pStyle w:val="Footer"/>
    </w:pPr>
    <w:r w:rsidRPr="00FA05EC">
      <w:rPr>
        <w:b/>
        <w:sz w:val="18"/>
      </w:rPr>
      <w:fldChar w:fldCharType="begin"/>
    </w:r>
    <w:r w:rsidRPr="00FA05EC">
      <w:rPr>
        <w:b/>
        <w:sz w:val="18"/>
      </w:rPr>
      <w:instrText xml:space="preserve"> PAGE  \* MERGEFORMAT </w:instrText>
    </w:r>
    <w:r w:rsidRPr="00FA05EC">
      <w:rPr>
        <w:b/>
        <w:sz w:val="18"/>
      </w:rPr>
      <w:fldChar w:fldCharType="separate"/>
    </w:r>
    <w:r w:rsidR="00CE6B87">
      <w:rPr>
        <w:b/>
        <w:noProof/>
        <w:sz w:val="18"/>
      </w:rPr>
      <w:t>18</w:t>
    </w:r>
    <w:r w:rsidRPr="00FA05EC">
      <w:rPr>
        <w:b/>
        <w:sz w:val="18"/>
      </w:rPr>
      <w:fldChar w:fldCharType="end"/>
    </w:r>
    <w:r>
      <w:rPr>
        <w:b/>
        <w:sz w:val="18"/>
      </w:rPr>
      <w:tab/>
    </w:r>
    <w:r>
      <w:t>GE.17-01366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A05EC" w:rsidRDefault="00F9746B" w:rsidP="00FA05EC">
    <w:pPr>
      <w:pStyle w:val="Footer"/>
      <w:tabs>
        <w:tab w:val="clear" w:pos="9639"/>
        <w:tab w:val="right" w:pos="9638"/>
      </w:tabs>
      <w:rPr>
        <w:b/>
        <w:sz w:val="18"/>
      </w:rPr>
    </w:pPr>
    <w:r>
      <w:t>GE.17-01366</w:t>
    </w:r>
    <w:r>
      <w:tab/>
    </w:r>
    <w:r w:rsidRPr="00FA05EC">
      <w:rPr>
        <w:b/>
        <w:sz w:val="18"/>
      </w:rPr>
      <w:fldChar w:fldCharType="begin"/>
    </w:r>
    <w:r w:rsidRPr="00FA05EC">
      <w:rPr>
        <w:b/>
        <w:sz w:val="18"/>
      </w:rPr>
      <w:instrText xml:space="preserve"> PAGE  \* MERGEFORMAT </w:instrText>
    </w:r>
    <w:r w:rsidRPr="00FA05EC">
      <w:rPr>
        <w:b/>
        <w:sz w:val="18"/>
      </w:rPr>
      <w:fldChar w:fldCharType="separate"/>
    </w:r>
    <w:r w:rsidR="00CE6B87">
      <w:rPr>
        <w:b/>
        <w:noProof/>
        <w:sz w:val="18"/>
      </w:rPr>
      <w:t>19</w:t>
    </w:r>
    <w:r w:rsidRPr="00FA05EC">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A05EC" w:rsidRDefault="00F9746B" w:rsidP="00FA05EC">
    <w:pPr>
      <w:spacing w:before="120" w:line="240" w:lineRule="auto"/>
    </w:pPr>
    <w:r>
      <w:t>GE.</w:t>
    </w:r>
    <w:r>
      <w:rPr>
        <w:b/>
        <w:noProof/>
        <w:lang w:val="en-GB" w:eastAsia="en-GB"/>
      </w:rPr>
      <w:drawing>
        <wp:anchor distT="0" distB="0" distL="114300" distR="114300" simplePos="0" relativeHeight="251658240" behindDoc="0" locked="0" layoutInCell="1" allowOverlap="1" wp14:anchorId="545727A6" wp14:editId="2E98F8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17-01366  (R)</w:t>
    </w:r>
    <w:r>
      <w:br/>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sidRPr="00FA05EC">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3D89CC5C" wp14:editId="6A71BD63">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ECE/324/Rev.2/Add.14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4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6B" w:rsidRPr="001075E9" w:rsidRDefault="00F9746B" w:rsidP="001075E9">
      <w:pPr>
        <w:tabs>
          <w:tab w:val="right" w:pos="2155"/>
        </w:tabs>
        <w:spacing w:after="80" w:line="240" w:lineRule="auto"/>
        <w:ind w:left="680"/>
        <w:rPr>
          <w:u w:val="single"/>
        </w:rPr>
      </w:pPr>
      <w:r>
        <w:rPr>
          <w:u w:val="single"/>
        </w:rPr>
        <w:tab/>
      </w:r>
    </w:p>
  </w:footnote>
  <w:footnote w:type="continuationSeparator" w:id="0">
    <w:p w:rsidR="00F9746B" w:rsidRDefault="00F9746B" w:rsidP="00407B78">
      <w:pPr>
        <w:tabs>
          <w:tab w:val="right" w:pos="2155"/>
        </w:tabs>
        <w:spacing w:after="80"/>
        <w:ind w:left="680"/>
        <w:rPr>
          <w:u w:val="single"/>
        </w:rPr>
      </w:pPr>
      <w:r>
        <w:rPr>
          <w:u w:val="single"/>
        </w:rPr>
        <w:tab/>
      </w:r>
    </w:p>
  </w:footnote>
  <w:footnote w:id="1">
    <w:p w:rsidR="00F9746B" w:rsidRPr="007E1458" w:rsidRDefault="00F9746B" w:rsidP="00284629">
      <w:pPr>
        <w:pStyle w:val="FootnoteText"/>
        <w:rPr>
          <w:sz w:val="20"/>
          <w:lang w:val="ru-RU"/>
        </w:rPr>
      </w:pPr>
      <w:r>
        <w:tab/>
      </w:r>
      <w:r w:rsidRPr="00D52620">
        <w:rPr>
          <w:rStyle w:val="FootnoteReference"/>
          <w:sz w:val="20"/>
          <w:vertAlign w:val="baseline"/>
          <w:lang w:val="ru-RU"/>
        </w:rPr>
        <w:t>*</w:t>
      </w:r>
      <w:r w:rsidRPr="007E1458">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F9746B" w:rsidRPr="00FD6912" w:rsidRDefault="00F9746B" w:rsidP="00284629">
      <w:pPr>
        <w:pStyle w:val="FootnoteText"/>
        <w:rPr>
          <w:lang w:val="ru-RU"/>
        </w:rPr>
      </w:pPr>
      <w:r w:rsidRPr="000653C1">
        <w:rPr>
          <w:szCs w:val="18"/>
          <w:lang w:val="ru-RU"/>
        </w:rPr>
        <w:tab/>
      </w:r>
      <w:r w:rsidRPr="001D3D49">
        <w:rPr>
          <w:rStyle w:val="FootnoteReference"/>
          <w:szCs w:val="18"/>
        </w:rPr>
        <w:footnoteRef/>
      </w:r>
      <w:r w:rsidRPr="00FD6912">
        <w:rPr>
          <w:szCs w:val="18"/>
          <w:lang w:val="ru-RU"/>
        </w:rPr>
        <w:tab/>
        <w:t xml:space="preserve">В </w:t>
      </w:r>
      <w:r w:rsidRPr="002F1179">
        <w:rPr>
          <w:lang w:val="ru-RU"/>
        </w:rPr>
        <w:t>соответствии</w:t>
      </w:r>
      <w:r w:rsidRPr="00FD6912">
        <w:rPr>
          <w:szCs w:val="18"/>
          <w:lang w:val="ru-RU"/>
        </w:rPr>
        <w:t xml:space="preserve"> с определениями, содержащимися в Сводной резолюции о конструкции транспортных средств (СР.3), документ </w:t>
      </w:r>
      <w:r>
        <w:rPr>
          <w:szCs w:val="18"/>
          <w:lang w:val="en-US"/>
        </w:rPr>
        <w:t>ECE</w:t>
      </w:r>
      <w:r w:rsidRPr="00FD6912">
        <w:rPr>
          <w:szCs w:val="18"/>
          <w:lang w:val="ru-RU"/>
        </w:rPr>
        <w:t>/</w:t>
      </w:r>
      <w:r w:rsidRPr="001D3D49">
        <w:rPr>
          <w:szCs w:val="18"/>
        </w:rPr>
        <w:t>TRANS</w:t>
      </w:r>
      <w:r w:rsidRPr="00FD6912">
        <w:rPr>
          <w:szCs w:val="18"/>
          <w:lang w:val="ru-RU"/>
        </w:rPr>
        <w:t>/</w:t>
      </w:r>
      <w:r w:rsidRPr="001D3D49">
        <w:rPr>
          <w:szCs w:val="18"/>
        </w:rPr>
        <w:t>WP</w:t>
      </w:r>
      <w:r w:rsidRPr="00FD6912">
        <w:rPr>
          <w:szCs w:val="18"/>
          <w:lang w:val="ru-RU"/>
        </w:rPr>
        <w:t>.29/78/</w:t>
      </w:r>
      <w:r w:rsidRPr="001D3D49">
        <w:rPr>
          <w:szCs w:val="18"/>
        </w:rPr>
        <w:t>Rev</w:t>
      </w:r>
      <w:r>
        <w:rPr>
          <w:szCs w:val="18"/>
          <w:lang w:val="ru-RU"/>
        </w:rPr>
        <w:t>.4</w:t>
      </w:r>
      <w:r w:rsidRPr="00FD6912">
        <w:rPr>
          <w:szCs w:val="18"/>
          <w:lang w:val="ru-RU"/>
        </w:rPr>
        <w:t xml:space="preserve">, пункт 2 – </w:t>
      </w:r>
      <w:hyperlink r:id="rId1" w:history="1">
        <w:r w:rsidRPr="00DD6C63">
          <w:rPr>
            <w:rStyle w:val="Hyperlink"/>
            <w:color w:val="auto"/>
          </w:rPr>
          <w:t>www</w:t>
        </w:r>
        <w:r w:rsidRPr="00DD6C63">
          <w:rPr>
            <w:rStyle w:val="Hyperlink"/>
            <w:color w:val="auto"/>
            <w:lang w:val="ru-RU"/>
          </w:rPr>
          <w:t>.</w:t>
        </w:r>
        <w:proofErr w:type="spellStart"/>
        <w:r w:rsidRPr="00DD6C63">
          <w:rPr>
            <w:rStyle w:val="Hyperlink"/>
            <w:color w:val="auto"/>
          </w:rPr>
          <w:t>unece</w:t>
        </w:r>
        <w:proofErr w:type="spellEnd"/>
        <w:r w:rsidRPr="00DD6C63">
          <w:rPr>
            <w:rStyle w:val="Hyperlink"/>
            <w:color w:val="auto"/>
            <w:lang w:val="ru-RU"/>
          </w:rPr>
          <w:t>.</w:t>
        </w:r>
        <w:r w:rsidRPr="00DD6C63">
          <w:rPr>
            <w:rStyle w:val="Hyperlink"/>
            <w:color w:val="auto"/>
          </w:rPr>
          <w:t>org</w:t>
        </w:r>
        <w:r w:rsidRPr="00DD6C63">
          <w:rPr>
            <w:rStyle w:val="Hyperlink"/>
            <w:color w:val="auto"/>
            <w:lang w:val="ru-RU"/>
          </w:rPr>
          <w:t>/</w:t>
        </w:r>
        <w:r w:rsidRPr="00DD6C63">
          <w:rPr>
            <w:rStyle w:val="Hyperlink"/>
            <w:color w:val="auto"/>
          </w:rPr>
          <w:t>trans</w:t>
        </w:r>
        <w:r w:rsidRPr="00DD6C63">
          <w:rPr>
            <w:rStyle w:val="Hyperlink"/>
            <w:color w:val="auto"/>
            <w:lang w:val="ru-RU"/>
          </w:rPr>
          <w:t>/</w:t>
        </w:r>
        <w:r w:rsidRPr="00DD6C63">
          <w:rPr>
            <w:rStyle w:val="Hyperlink"/>
            <w:color w:val="auto"/>
          </w:rPr>
          <w:t>main</w:t>
        </w:r>
        <w:r w:rsidRPr="00DD6C63">
          <w:rPr>
            <w:rStyle w:val="Hyperlink"/>
            <w:color w:val="auto"/>
            <w:lang w:val="ru-RU"/>
          </w:rPr>
          <w:t>/</w:t>
        </w:r>
        <w:proofErr w:type="spellStart"/>
        <w:r w:rsidRPr="00DD6C63">
          <w:rPr>
            <w:rStyle w:val="Hyperlink"/>
            <w:color w:val="auto"/>
          </w:rPr>
          <w:t>wp</w:t>
        </w:r>
        <w:proofErr w:type="spellEnd"/>
        <w:r w:rsidRPr="00DD6C63">
          <w:rPr>
            <w:rStyle w:val="Hyperlink"/>
            <w:color w:val="auto"/>
            <w:lang w:val="ru-RU"/>
          </w:rPr>
          <w:t>29/</w:t>
        </w:r>
        <w:proofErr w:type="spellStart"/>
        <w:r w:rsidRPr="00DD6C63">
          <w:rPr>
            <w:rStyle w:val="Hyperlink"/>
            <w:color w:val="auto"/>
          </w:rPr>
          <w:t>wp</w:t>
        </w:r>
        <w:proofErr w:type="spellEnd"/>
        <w:r w:rsidRPr="00DD6C63">
          <w:rPr>
            <w:rStyle w:val="Hyperlink"/>
            <w:color w:val="auto"/>
            <w:lang w:val="ru-RU"/>
          </w:rPr>
          <w:t>29</w:t>
        </w:r>
        <w:proofErr w:type="spellStart"/>
        <w:r w:rsidRPr="00DD6C63">
          <w:rPr>
            <w:rStyle w:val="Hyperlink"/>
            <w:color w:val="auto"/>
          </w:rPr>
          <w:t>wgs</w:t>
        </w:r>
        <w:proofErr w:type="spellEnd"/>
        <w:r w:rsidRPr="00DD6C63">
          <w:rPr>
            <w:rStyle w:val="Hyperlink"/>
            <w:color w:val="auto"/>
            <w:lang w:val="ru-RU"/>
          </w:rPr>
          <w:t>/</w:t>
        </w:r>
        <w:proofErr w:type="spellStart"/>
        <w:r w:rsidRPr="00DD6C63">
          <w:rPr>
            <w:rStyle w:val="Hyperlink"/>
            <w:color w:val="auto"/>
          </w:rPr>
          <w:t>wp</w:t>
        </w:r>
        <w:proofErr w:type="spellEnd"/>
        <w:r w:rsidRPr="00DD6C63">
          <w:rPr>
            <w:rStyle w:val="Hyperlink"/>
            <w:color w:val="auto"/>
            <w:lang w:val="ru-RU"/>
          </w:rPr>
          <w:t>29</w:t>
        </w:r>
        <w:r w:rsidRPr="00DD6C63">
          <w:rPr>
            <w:rStyle w:val="Hyperlink"/>
            <w:color w:val="auto"/>
          </w:rPr>
          <w:t>gen</w:t>
        </w:r>
        <w:r w:rsidRPr="00DD6C63">
          <w:rPr>
            <w:rStyle w:val="Hyperlink"/>
            <w:color w:val="auto"/>
            <w:lang w:val="ru-RU"/>
          </w:rPr>
          <w:t>/</w:t>
        </w:r>
        <w:proofErr w:type="spellStart"/>
        <w:r w:rsidRPr="00DD6C63">
          <w:rPr>
            <w:rStyle w:val="Hyperlink"/>
            <w:color w:val="auto"/>
          </w:rPr>
          <w:t>wp</w:t>
        </w:r>
        <w:proofErr w:type="spellEnd"/>
        <w:r w:rsidRPr="00DD6C63">
          <w:rPr>
            <w:rStyle w:val="Hyperlink"/>
            <w:color w:val="auto"/>
            <w:lang w:val="ru-RU"/>
          </w:rPr>
          <w:t>29</w:t>
        </w:r>
        <w:r w:rsidRPr="00DD6C63">
          <w:rPr>
            <w:rStyle w:val="Hyperlink"/>
            <w:color w:val="auto"/>
          </w:rPr>
          <w:t>resolutions</w:t>
        </w:r>
        <w:r w:rsidRPr="00DD6C63">
          <w:rPr>
            <w:rStyle w:val="Hyperlink"/>
            <w:color w:val="auto"/>
            <w:lang w:val="ru-RU"/>
          </w:rPr>
          <w:t>.</w:t>
        </w:r>
        <w:r w:rsidRPr="00DD6C63">
          <w:rPr>
            <w:rStyle w:val="Hyperlink"/>
            <w:color w:val="auto"/>
          </w:rPr>
          <w:t>html</w:t>
        </w:r>
      </w:hyperlink>
      <w:r w:rsidRPr="00FD6912">
        <w:rPr>
          <w:lang w:val="ru-RU"/>
        </w:rPr>
        <w:t>.</w:t>
      </w:r>
    </w:p>
  </w:footnote>
  <w:footnote w:id="3">
    <w:p w:rsidR="00F9746B" w:rsidRPr="00FD6912" w:rsidRDefault="00F9746B" w:rsidP="00284629">
      <w:pPr>
        <w:pStyle w:val="FootnoteText"/>
        <w:rPr>
          <w:szCs w:val="18"/>
          <w:lang w:val="ru-RU"/>
        </w:rPr>
      </w:pPr>
      <w:r w:rsidRPr="00FD6912">
        <w:rPr>
          <w:szCs w:val="18"/>
          <w:lang w:val="ru-RU"/>
        </w:rPr>
        <w:tab/>
      </w:r>
      <w:r w:rsidRPr="001D3D49">
        <w:rPr>
          <w:rStyle w:val="FootnoteReference"/>
          <w:szCs w:val="18"/>
        </w:rPr>
        <w:footnoteRef/>
      </w:r>
      <w:r w:rsidRPr="00FD6912">
        <w:rPr>
          <w:szCs w:val="18"/>
          <w:lang w:val="ru-RU"/>
        </w:rP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r w:rsidRPr="008D17D6">
        <w:rPr>
          <w:szCs w:val="18"/>
        </w:rPr>
        <w:t>ECE</w:t>
      </w:r>
      <w:r w:rsidRPr="00FD6912">
        <w:rPr>
          <w:szCs w:val="18"/>
          <w:lang w:val="ru-RU"/>
        </w:rPr>
        <w:t>/</w:t>
      </w:r>
      <w:r w:rsidRPr="008D17D6">
        <w:rPr>
          <w:szCs w:val="18"/>
        </w:rPr>
        <w:t>TRANS</w:t>
      </w:r>
      <w:r w:rsidRPr="00FD6912">
        <w:rPr>
          <w:szCs w:val="18"/>
          <w:lang w:val="ru-RU"/>
        </w:rPr>
        <w:t>/</w:t>
      </w:r>
      <w:r w:rsidRPr="008D17D6">
        <w:rPr>
          <w:szCs w:val="18"/>
        </w:rPr>
        <w:t>WP</w:t>
      </w:r>
      <w:r w:rsidRPr="00FD6912">
        <w:rPr>
          <w:szCs w:val="18"/>
          <w:lang w:val="ru-RU"/>
        </w:rPr>
        <w:t>.29/78/</w:t>
      </w:r>
      <w:r w:rsidRPr="008D17D6">
        <w:rPr>
          <w:szCs w:val="18"/>
        </w:rPr>
        <w:t>Rev</w:t>
      </w:r>
      <w:r w:rsidRPr="00FD6912">
        <w:rPr>
          <w:szCs w:val="18"/>
          <w:lang w:val="ru-RU"/>
        </w:rPr>
        <w:t>.</w:t>
      </w:r>
      <w:r>
        <w:rPr>
          <w:szCs w:val="18"/>
          <w:lang w:val="ru-RU"/>
        </w:rPr>
        <w:t>4</w:t>
      </w:r>
      <w:r w:rsidRPr="00FD6912">
        <w:rPr>
          <w:szCs w:val="18"/>
          <w:lang w:val="ru-RU"/>
        </w:rPr>
        <w:t xml:space="preserve">, приложение 3 − </w:t>
      </w:r>
      <w:hyperlink r:id="rId2" w:history="1">
        <w:r w:rsidRPr="002F1179">
          <w:t>www</w:t>
        </w:r>
        <w:r w:rsidRPr="002F1179">
          <w:rPr>
            <w:lang w:val="ru-RU"/>
          </w:rPr>
          <w:t>.</w:t>
        </w:r>
        <w:proofErr w:type="spellStart"/>
        <w:r w:rsidRPr="002F1179">
          <w:t>unece</w:t>
        </w:r>
        <w:proofErr w:type="spellEnd"/>
        <w:r w:rsidRPr="002F1179">
          <w:rPr>
            <w:lang w:val="ru-RU"/>
          </w:rPr>
          <w:t>.</w:t>
        </w:r>
        <w:r w:rsidRPr="002F1179">
          <w:t>org</w:t>
        </w:r>
        <w:r w:rsidRPr="002F1179">
          <w:rPr>
            <w:lang w:val="ru-RU"/>
          </w:rPr>
          <w:t>/</w:t>
        </w:r>
        <w:r w:rsidRPr="002F1179">
          <w:t>trans</w:t>
        </w:r>
        <w:r w:rsidRPr="002F1179">
          <w:rPr>
            <w:lang w:val="ru-RU"/>
          </w:rPr>
          <w:t>/</w:t>
        </w:r>
        <w:r w:rsidRPr="002F1179">
          <w:t>main</w:t>
        </w:r>
        <w:r w:rsidRPr="002F1179">
          <w:rPr>
            <w:lang w:val="ru-RU"/>
          </w:rPr>
          <w:t>/</w:t>
        </w:r>
        <w:r>
          <w:rPr>
            <w:lang w:val="ru-RU"/>
          </w:rPr>
          <w:t xml:space="preserve"> </w:t>
        </w:r>
        <w:proofErr w:type="spellStart"/>
        <w:r w:rsidRPr="002F1179">
          <w:t>wp</w:t>
        </w:r>
        <w:proofErr w:type="spellEnd"/>
        <w:r w:rsidRPr="002F1179">
          <w:rPr>
            <w:lang w:val="ru-RU"/>
          </w:rPr>
          <w:t>29/</w:t>
        </w:r>
        <w:proofErr w:type="spellStart"/>
        <w:r w:rsidRPr="002F1179">
          <w:t>wp</w:t>
        </w:r>
        <w:proofErr w:type="spellEnd"/>
        <w:r w:rsidRPr="002F1179">
          <w:rPr>
            <w:lang w:val="ru-RU"/>
          </w:rPr>
          <w:t>29</w:t>
        </w:r>
        <w:proofErr w:type="spellStart"/>
        <w:r w:rsidRPr="002F1179">
          <w:t>wgs</w:t>
        </w:r>
        <w:proofErr w:type="spellEnd"/>
        <w:r w:rsidRPr="002F1179">
          <w:rPr>
            <w:lang w:val="ru-RU"/>
          </w:rPr>
          <w:t>/</w:t>
        </w:r>
        <w:proofErr w:type="spellStart"/>
        <w:r w:rsidRPr="002F1179">
          <w:t>wp</w:t>
        </w:r>
        <w:proofErr w:type="spellEnd"/>
        <w:r w:rsidRPr="002F1179">
          <w:rPr>
            <w:lang w:val="ru-RU"/>
          </w:rPr>
          <w:t>29</w:t>
        </w:r>
        <w:r w:rsidRPr="002F1179">
          <w:t>gen</w:t>
        </w:r>
        <w:r w:rsidRPr="002F1179">
          <w:rPr>
            <w:lang w:val="ru-RU"/>
          </w:rPr>
          <w:t>/</w:t>
        </w:r>
        <w:proofErr w:type="spellStart"/>
        <w:r w:rsidRPr="002F1179">
          <w:t>wp</w:t>
        </w:r>
        <w:proofErr w:type="spellEnd"/>
        <w:r w:rsidRPr="002F1179">
          <w:rPr>
            <w:lang w:val="ru-RU"/>
          </w:rPr>
          <w:t>29</w:t>
        </w:r>
        <w:r w:rsidRPr="002F1179">
          <w:t>resolutions</w:t>
        </w:r>
        <w:r w:rsidRPr="002F1179">
          <w:rPr>
            <w:lang w:val="ru-RU"/>
          </w:rPr>
          <w:t>.</w:t>
        </w:r>
        <w:r w:rsidRPr="002F1179">
          <w:t>html</w:t>
        </w:r>
      </w:hyperlink>
      <w:r>
        <w:rPr>
          <w:szCs w:val="18"/>
          <w:lang w:val="ru-RU"/>
        </w:rPr>
        <w:t>.</w:t>
      </w:r>
    </w:p>
  </w:footnote>
  <w:footnote w:id="4">
    <w:p w:rsidR="00F9746B" w:rsidRPr="00DC12F5" w:rsidRDefault="00F9746B" w:rsidP="00284629">
      <w:pPr>
        <w:pStyle w:val="FootnoteText"/>
        <w:rPr>
          <w:lang w:val="ru-RU"/>
        </w:rPr>
      </w:pPr>
      <w:r>
        <w:rPr>
          <w:lang w:val="ru-RU"/>
        </w:rPr>
        <w:tab/>
      </w:r>
      <w:r w:rsidRPr="00DC12F5">
        <w:rPr>
          <w:rStyle w:val="FootnoteReference"/>
          <w:lang w:val="ru-RU"/>
        </w:rPr>
        <w:t>1</w:t>
      </w:r>
      <w:r>
        <w:rPr>
          <w:lang w:val="ru-RU"/>
        </w:rPr>
        <w:tab/>
      </w:r>
      <w:r w:rsidRPr="00DC12F5">
        <w:rPr>
          <w:lang w:val="ru-RU"/>
        </w:rPr>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5">
    <w:p w:rsidR="00F9746B" w:rsidRPr="005C1B56" w:rsidRDefault="00F9746B" w:rsidP="00284629">
      <w:pPr>
        <w:pStyle w:val="FootnoteText"/>
        <w:rPr>
          <w:szCs w:val="18"/>
        </w:rPr>
      </w:pPr>
      <w:r w:rsidRPr="00997BD6">
        <w:rPr>
          <w:szCs w:val="18"/>
          <w:lang w:val="ru-RU"/>
        </w:rPr>
        <w:tab/>
      </w:r>
      <w:r w:rsidRPr="005C1B56">
        <w:rPr>
          <w:szCs w:val="18"/>
          <w:vertAlign w:val="superscript"/>
        </w:rPr>
        <w:t>2</w:t>
      </w:r>
      <w:r w:rsidRPr="001D3D49">
        <w:rPr>
          <w:szCs w:val="18"/>
        </w:rPr>
        <w:tab/>
      </w:r>
      <w:proofErr w:type="spellStart"/>
      <w:r w:rsidRPr="005C1B56">
        <w:rPr>
          <w:szCs w:val="18"/>
        </w:rPr>
        <w:t>Ненужное</w:t>
      </w:r>
      <w:proofErr w:type="spellEnd"/>
      <w:r w:rsidRPr="005C1B56">
        <w:rPr>
          <w:szCs w:val="18"/>
        </w:rPr>
        <w:t xml:space="preserve"> </w:t>
      </w:r>
      <w:r w:rsidRPr="00B37BBA">
        <w:rPr>
          <w:lang w:val="ru-RU"/>
        </w:rPr>
        <w:t>вычеркнуть</w:t>
      </w:r>
      <w:r w:rsidRPr="005C1B5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B61A67" w:rsidRDefault="00F9746B" w:rsidP="00F9746B">
    <w:pPr>
      <w:spacing w:line="240" w:lineRule="auto"/>
      <w:rPr>
        <w:b/>
        <w:sz w:val="18"/>
        <w:lang w:val="en-GB"/>
      </w:rPr>
    </w:pPr>
    <w:r>
      <w:rPr>
        <w:b/>
        <w:sz w:val="18"/>
        <w:lang w:val="en-GB"/>
      </w:rPr>
      <w:t>E/ECE/324/Rev.2/Add.140</w:t>
    </w:r>
  </w:p>
  <w:p w:rsidR="00F9746B" w:rsidRDefault="00F9746B" w:rsidP="0097205F">
    <w:pPr>
      <w:pBdr>
        <w:bottom w:val="single" w:sz="4" w:space="1" w:color="auto"/>
      </w:pBdr>
      <w:spacing w:line="240" w:lineRule="auto"/>
      <w:rPr>
        <w:b/>
        <w:sz w:val="18"/>
        <w:lang w:val="en-GB"/>
      </w:rPr>
    </w:pPr>
    <w:r>
      <w:rPr>
        <w:b/>
        <w:sz w:val="18"/>
        <w:lang w:val="en-GB"/>
      </w:rPr>
      <w:t>E/ECE/TRANS/505/Rev.2/Add.140</w:t>
    </w:r>
  </w:p>
  <w:p w:rsidR="00F9746B" w:rsidRPr="007005EE" w:rsidRDefault="00F9746B" w:rsidP="00F9746B">
    <w:pPr>
      <w:spacing w:line="240" w:lineRule="auto"/>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92182" w:rsidRDefault="00F9746B" w:rsidP="00AA7105">
    <w:pPr>
      <w:pStyle w:val="Header"/>
      <w:pBdr>
        <w:bottom w:val="none" w:sz="0" w:space="0" w:color="auto"/>
      </w:pBdr>
      <w:jc w:val="right"/>
      <w:rPr>
        <w:szCs w:val="18"/>
        <w:lang w:val="ru-RU"/>
      </w:rPr>
    </w:pPr>
    <w:r w:rsidRPr="00F92182">
      <w:rPr>
        <w:szCs w:val="18"/>
      </w:rPr>
      <w:fldChar w:fldCharType="begin"/>
    </w:r>
    <w:r w:rsidRPr="00F92182">
      <w:rPr>
        <w:szCs w:val="18"/>
      </w:rPr>
      <w:instrText xml:space="preserve"> TITLE  \* MERGEFORMAT </w:instrText>
    </w:r>
    <w:r w:rsidRPr="00F92182">
      <w:rPr>
        <w:szCs w:val="18"/>
      </w:rPr>
      <w:fldChar w:fldCharType="separate"/>
    </w:r>
    <w:r w:rsidR="00B14A50">
      <w:rPr>
        <w:szCs w:val="18"/>
      </w:rPr>
      <w:t>E/ECE/324/Rev.2/Add.140</w:t>
    </w:r>
    <w:r w:rsidRPr="00F92182">
      <w:rPr>
        <w:szCs w:val="18"/>
      </w:rPr>
      <w:fldChar w:fldCharType="end"/>
    </w:r>
    <w:r w:rsidRPr="00F92182">
      <w:rPr>
        <w:szCs w:val="18"/>
      </w:rPr>
      <w:br/>
    </w:r>
    <w:r w:rsidRPr="00F92182">
      <w:rPr>
        <w:szCs w:val="18"/>
      </w:rPr>
      <w:fldChar w:fldCharType="begin"/>
    </w:r>
    <w:r w:rsidRPr="00F92182">
      <w:rPr>
        <w:szCs w:val="18"/>
      </w:rPr>
      <w:instrText xml:space="preserve"> KEYWORDS  \* MERGEFORMAT </w:instrText>
    </w:r>
    <w:r w:rsidRPr="00F92182">
      <w:rPr>
        <w:szCs w:val="18"/>
      </w:rPr>
      <w:fldChar w:fldCharType="separate"/>
    </w:r>
    <w:r w:rsidR="00B14A50">
      <w:rPr>
        <w:szCs w:val="18"/>
      </w:rPr>
      <w:t>E/ECE/TRANS/505/Rev.2/Add.140</w:t>
    </w:r>
    <w:r w:rsidRPr="00F92182">
      <w:rPr>
        <w:szCs w:val="18"/>
      </w:rPr>
      <w:fldChar w:fldCharType="end"/>
    </w:r>
  </w:p>
  <w:p w:rsidR="00F9746B" w:rsidRPr="00A11624" w:rsidRDefault="00F9746B" w:rsidP="00AA7105">
    <w:pPr>
      <w:jc w:val="right"/>
      <w:rPr>
        <w:lang w:eastAsia="ru-RU"/>
      </w:rPr>
    </w:pPr>
    <w:r w:rsidRPr="00F92182">
      <w:rPr>
        <w:b/>
        <w:sz w:val="18"/>
        <w:szCs w:val="18"/>
        <w:lang w:eastAsia="ru-RU"/>
      </w:rPr>
      <w:t>Приложение 3</w:t>
    </w:r>
  </w:p>
  <w:p w:rsidR="00F9746B" w:rsidRPr="00A11624" w:rsidRDefault="00F9746B" w:rsidP="00A11624">
    <w:pPr>
      <w:pBdr>
        <w:bottom w:val="single" w:sz="4" w:space="4" w:color="auto"/>
      </w:pBdr>
      <w:suppressAutoHyphens/>
      <w:spacing w:line="20" w:lineRule="exact"/>
      <w:jc w:val="right"/>
      <w:rPr>
        <w:lang w:eastAsia="ru-RU"/>
      </w:rPr>
    </w:pPr>
  </w:p>
  <w:p w:rsidR="00F9746B" w:rsidRPr="00A11624" w:rsidRDefault="00F9746B" w:rsidP="00A116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B61A67" w:rsidRDefault="00F9746B" w:rsidP="00F9746B">
    <w:pPr>
      <w:spacing w:line="240" w:lineRule="auto"/>
      <w:jc w:val="right"/>
      <w:rPr>
        <w:b/>
        <w:sz w:val="18"/>
        <w:lang w:val="en-GB"/>
      </w:rPr>
    </w:pPr>
    <w:r>
      <w:rPr>
        <w:b/>
        <w:sz w:val="18"/>
        <w:lang w:val="en-GB"/>
      </w:rPr>
      <w:t>E/ECE/324/Rev.2/Add.140</w:t>
    </w:r>
  </w:p>
  <w:p w:rsidR="00F9746B" w:rsidRDefault="00F9746B" w:rsidP="00F9746B">
    <w:pPr>
      <w:pBdr>
        <w:bottom w:val="single" w:sz="4" w:space="1" w:color="auto"/>
      </w:pBdr>
      <w:spacing w:line="240" w:lineRule="auto"/>
      <w:jc w:val="right"/>
      <w:rPr>
        <w:b/>
        <w:sz w:val="18"/>
        <w:lang w:val="en-GB"/>
      </w:rPr>
    </w:pPr>
    <w:r>
      <w:rPr>
        <w:b/>
        <w:sz w:val="18"/>
        <w:lang w:val="en-GB"/>
      </w:rPr>
      <w:t>E/ECE/TRANS/505/Rev.2/Add.140</w:t>
    </w:r>
  </w:p>
  <w:p w:rsidR="00F9746B" w:rsidRDefault="00F9746B" w:rsidP="00F9746B">
    <w:pPr>
      <w:spacing w:line="240" w:lineRule="auto"/>
      <w:jc w:val="right"/>
      <w:rPr>
        <w:b/>
        <w:sz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Default="00F9746B" w:rsidP="00AA09F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Default="00F9746B" w:rsidP="00AA09F6">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92182" w:rsidRDefault="00F9746B" w:rsidP="00F92182">
    <w:pPr>
      <w:rPr>
        <w:sz w:val="18"/>
        <w:szCs w:val="18"/>
        <w:lang w:eastAsia="ru-RU"/>
      </w:rPr>
    </w:pPr>
    <w:r w:rsidRPr="00F92182">
      <w:rPr>
        <w:b/>
        <w:sz w:val="18"/>
        <w:szCs w:val="18"/>
      </w:rPr>
      <w:fldChar w:fldCharType="begin"/>
    </w:r>
    <w:r w:rsidRPr="00F92182">
      <w:rPr>
        <w:b/>
        <w:sz w:val="18"/>
        <w:szCs w:val="18"/>
      </w:rPr>
      <w:instrText xml:space="preserve"> TITLE  \* MERGEFORMAT </w:instrText>
    </w:r>
    <w:r w:rsidRPr="00F92182">
      <w:rPr>
        <w:b/>
        <w:sz w:val="18"/>
        <w:szCs w:val="18"/>
      </w:rPr>
      <w:fldChar w:fldCharType="separate"/>
    </w:r>
    <w:r w:rsidR="00B14A50">
      <w:rPr>
        <w:b/>
        <w:sz w:val="18"/>
        <w:szCs w:val="18"/>
      </w:rPr>
      <w:t>E/ECE/324/Rev.2/Add.140</w:t>
    </w:r>
    <w:r w:rsidRPr="00F92182">
      <w:rPr>
        <w:b/>
        <w:sz w:val="18"/>
        <w:szCs w:val="18"/>
      </w:rPr>
      <w:fldChar w:fldCharType="end"/>
    </w:r>
    <w:r w:rsidRPr="00F92182">
      <w:rPr>
        <w:b/>
        <w:sz w:val="18"/>
        <w:szCs w:val="18"/>
      </w:rPr>
      <w:br/>
    </w:r>
    <w:r w:rsidRPr="00F92182">
      <w:rPr>
        <w:b/>
        <w:sz w:val="18"/>
        <w:szCs w:val="18"/>
      </w:rPr>
      <w:fldChar w:fldCharType="begin"/>
    </w:r>
    <w:r w:rsidRPr="00F92182">
      <w:rPr>
        <w:b/>
        <w:sz w:val="18"/>
        <w:szCs w:val="18"/>
      </w:rPr>
      <w:instrText xml:space="preserve"> KEYWORDS  \* MERGEFORMAT </w:instrText>
    </w:r>
    <w:r w:rsidRPr="00F92182">
      <w:rPr>
        <w:b/>
        <w:sz w:val="18"/>
        <w:szCs w:val="18"/>
      </w:rPr>
      <w:fldChar w:fldCharType="separate"/>
    </w:r>
    <w:r w:rsidR="00B14A50">
      <w:rPr>
        <w:b/>
        <w:sz w:val="18"/>
        <w:szCs w:val="18"/>
      </w:rPr>
      <w:t>E/ECE/TRANS/505/Rev.2/Add.140</w:t>
    </w:r>
    <w:r w:rsidRPr="00F92182">
      <w:rPr>
        <w:b/>
        <w:sz w:val="18"/>
        <w:szCs w:val="18"/>
      </w:rPr>
      <w:fldChar w:fldCharType="end"/>
    </w:r>
    <w:r w:rsidRPr="00F92182">
      <w:rPr>
        <w:b/>
        <w:sz w:val="18"/>
        <w:szCs w:val="18"/>
        <w:lang w:eastAsia="ru-RU"/>
      </w:rPr>
      <w:t xml:space="preserve"> </w:t>
    </w:r>
    <w:r w:rsidRPr="00F92182">
      <w:rPr>
        <w:b/>
        <w:sz w:val="18"/>
        <w:szCs w:val="18"/>
        <w:lang w:eastAsia="ru-RU"/>
      </w:rPr>
      <w:br/>
      <w:t>Приложение 1</w:t>
    </w:r>
  </w:p>
  <w:p w:rsidR="00F9746B" w:rsidRPr="00A11624" w:rsidRDefault="00F9746B" w:rsidP="00A11624">
    <w:pPr>
      <w:pBdr>
        <w:bottom w:val="single" w:sz="4" w:space="4" w:color="auto"/>
      </w:pBdr>
      <w:suppressAutoHyphens/>
      <w:spacing w:line="20" w:lineRule="exact"/>
      <w:jc w:val="right"/>
      <w:rPr>
        <w:lang w:eastAsia="ru-RU"/>
      </w:rPr>
    </w:pPr>
  </w:p>
  <w:p w:rsidR="00F9746B" w:rsidRPr="00A11624" w:rsidRDefault="00F9746B" w:rsidP="00A1162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92182" w:rsidRDefault="00F9746B" w:rsidP="00F92182">
    <w:pPr>
      <w:jc w:val="right"/>
      <w:rPr>
        <w:sz w:val="18"/>
        <w:szCs w:val="18"/>
        <w:lang w:eastAsia="ru-RU"/>
      </w:rPr>
    </w:pPr>
    <w:r w:rsidRPr="00F92182">
      <w:rPr>
        <w:b/>
        <w:sz w:val="18"/>
        <w:szCs w:val="18"/>
      </w:rPr>
      <w:fldChar w:fldCharType="begin"/>
    </w:r>
    <w:r w:rsidRPr="00F92182">
      <w:rPr>
        <w:b/>
        <w:sz w:val="18"/>
        <w:szCs w:val="18"/>
      </w:rPr>
      <w:instrText xml:space="preserve"> TITLE  \* MERGEFORMAT </w:instrText>
    </w:r>
    <w:r w:rsidRPr="00F92182">
      <w:rPr>
        <w:b/>
        <w:sz w:val="18"/>
        <w:szCs w:val="18"/>
      </w:rPr>
      <w:fldChar w:fldCharType="separate"/>
    </w:r>
    <w:r w:rsidR="00B14A50">
      <w:rPr>
        <w:b/>
        <w:sz w:val="18"/>
        <w:szCs w:val="18"/>
      </w:rPr>
      <w:t>E/ECE/324/Rev.2/Add.140</w:t>
    </w:r>
    <w:r w:rsidRPr="00F92182">
      <w:rPr>
        <w:b/>
        <w:sz w:val="18"/>
        <w:szCs w:val="18"/>
      </w:rPr>
      <w:fldChar w:fldCharType="end"/>
    </w:r>
    <w:r w:rsidRPr="00F92182">
      <w:rPr>
        <w:b/>
        <w:sz w:val="18"/>
        <w:szCs w:val="18"/>
      </w:rPr>
      <w:br/>
    </w:r>
    <w:r w:rsidRPr="00F92182">
      <w:rPr>
        <w:b/>
        <w:sz w:val="18"/>
        <w:szCs w:val="18"/>
      </w:rPr>
      <w:fldChar w:fldCharType="begin"/>
    </w:r>
    <w:r w:rsidRPr="00F92182">
      <w:rPr>
        <w:b/>
        <w:sz w:val="18"/>
        <w:szCs w:val="18"/>
      </w:rPr>
      <w:instrText xml:space="preserve"> KEYWORDS  \* MERGEFORMAT </w:instrText>
    </w:r>
    <w:r w:rsidRPr="00F92182">
      <w:rPr>
        <w:b/>
        <w:sz w:val="18"/>
        <w:szCs w:val="18"/>
      </w:rPr>
      <w:fldChar w:fldCharType="separate"/>
    </w:r>
    <w:r w:rsidR="00B14A50">
      <w:rPr>
        <w:b/>
        <w:sz w:val="18"/>
        <w:szCs w:val="18"/>
      </w:rPr>
      <w:t>E/ECE/TRANS/505/Rev.2/Add.140</w:t>
    </w:r>
    <w:r w:rsidRPr="00F92182">
      <w:rPr>
        <w:b/>
        <w:sz w:val="18"/>
        <w:szCs w:val="18"/>
      </w:rPr>
      <w:fldChar w:fldCharType="end"/>
    </w:r>
    <w:r w:rsidRPr="00F92182">
      <w:rPr>
        <w:b/>
        <w:sz w:val="18"/>
        <w:szCs w:val="18"/>
        <w:lang w:eastAsia="ru-RU"/>
      </w:rPr>
      <w:t xml:space="preserve"> </w:t>
    </w:r>
    <w:r w:rsidRPr="00F92182">
      <w:rPr>
        <w:b/>
        <w:sz w:val="18"/>
        <w:szCs w:val="18"/>
        <w:lang w:eastAsia="ru-RU"/>
      </w:rPr>
      <w:br/>
      <w:t>Приложение 1</w:t>
    </w:r>
  </w:p>
  <w:p w:rsidR="00F9746B" w:rsidRPr="00A11624" w:rsidRDefault="00F9746B" w:rsidP="00F92182">
    <w:pPr>
      <w:pBdr>
        <w:bottom w:val="single" w:sz="4" w:space="4" w:color="auto"/>
      </w:pBdr>
      <w:suppressAutoHyphens/>
      <w:spacing w:line="20" w:lineRule="exact"/>
      <w:jc w:val="right"/>
      <w:rPr>
        <w:lang w:eastAsia="ru-RU"/>
      </w:rPr>
    </w:pPr>
  </w:p>
  <w:p w:rsidR="00F9746B" w:rsidRPr="00A11624" w:rsidRDefault="00F9746B" w:rsidP="00F9218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Default="00F9746B" w:rsidP="00AA09F6">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92182" w:rsidRDefault="00F9746B" w:rsidP="007D3A1A">
    <w:pPr>
      <w:rPr>
        <w:sz w:val="18"/>
        <w:szCs w:val="18"/>
        <w:lang w:eastAsia="ru-RU"/>
      </w:rPr>
    </w:pPr>
    <w:r w:rsidRPr="00F92182">
      <w:rPr>
        <w:b/>
        <w:sz w:val="18"/>
        <w:szCs w:val="18"/>
      </w:rPr>
      <w:fldChar w:fldCharType="begin"/>
    </w:r>
    <w:r w:rsidRPr="00F92182">
      <w:rPr>
        <w:b/>
        <w:sz w:val="18"/>
        <w:szCs w:val="18"/>
      </w:rPr>
      <w:instrText xml:space="preserve"> TITLE  \* MERGEFORMAT </w:instrText>
    </w:r>
    <w:r w:rsidRPr="00F92182">
      <w:rPr>
        <w:b/>
        <w:sz w:val="18"/>
        <w:szCs w:val="18"/>
      </w:rPr>
      <w:fldChar w:fldCharType="separate"/>
    </w:r>
    <w:r w:rsidR="00B14A50">
      <w:rPr>
        <w:b/>
        <w:sz w:val="18"/>
        <w:szCs w:val="18"/>
      </w:rPr>
      <w:t>E/ECE/324/Rev.2/Add.140</w:t>
    </w:r>
    <w:r w:rsidRPr="00F92182">
      <w:rPr>
        <w:b/>
        <w:sz w:val="18"/>
        <w:szCs w:val="18"/>
      </w:rPr>
      <w:fldChar w:fldCharType="end"/>
    </w:r>
    <w:r w:rsidRPr="00F92182">
      <w:rPr>
        <w:b/>
        <w:sz w:val="18"/>
        <w:szCs w:val="18"/>
      </w:rPr>
      <w:br/>
    </w:r>
    <w:r w:rsidRPr="00F92182">
      <w:rPr>
        <w:b/>
        <w:sz w:val="18"/>
        <w:szCs w:val="18"/>
      </w:rPr>
      <w:fldChar w:fldCharType="begin"/>
    </w:r>
    <w:r w:rsidRPr="00F92182">
      <w:rPr>
        <w:b/>
        <w:sz w:val="18"/>
        <w:szCs w:val="18"/>
      </w:rPr>
      <w:instrText xml:space="preserve"> KEYWORDS  \* MERGEFORMAT </w:instrText>
    </w:r>
    <w:r w:rsidRPr="00F92182">
      <w:rPr>
        <w:b/>
        <w:sz w:val="18"/>
        <w:szCs w:val="18"/>
      </w:rPr>
      <w:fldChar w:fldCharType="separate"/>
    </w:r>
    <w:r w:rsidR="00B14A50">
      <w:rPr>
        <w:b/>
        <w:sz w:val="18"/>
        <w:szCs w:val="18"/>
      </w:rPr>
      <w:t>E/ECE/TRANS/505/Rev.2/Add.140</w:t>
    </w:r>
    <w:r w:rsidRPr="00F92182">
      <w:rPr>
        <w:b/>
        <w:sz w:val="18"/>
        <w:szCs w:val="18"/>
      </w:rPr>
      <w:fldChar w:fldCharType="end"/>
    </w:r>
    <w:r w:rsidRPr="00F92182">
      <w:rPr>
        <w:b/>
        <w:sz w:val="18"/>
        <w:szCs w:val="18"/>
        <w:lang w:eastAsia="ru-RU"/>
      </w:rPr>
      <w:t xml:space="preserve"> </w:t>
    </w:r>
    <w:r w:rsidRPr="00F92182">
      <w:rPr>
        <w:b/>
        <w:sz w:val="18"/>
        <w:szCs w:val="18"/>
        <w:lang w:eastAsia="ru-RU"/>
      </w:rPr>
      <w:br/>
      <w:t xml:space="preserve">Приложение </w:t>
    </w:r>
    <w:r>
      <w:rPr>
        <w:b/>
        <w:sz w:val="18"/>
        <w:szCs w:val="18"/>
        <w:lang w:eastAsia="ru-RU"/>
      </w:rPr>
      <w:t>2</w:t>
    </w:r>
  </w:p>
  <w:p w:rsidR="00F9746B" w:rsidRPr="00A11624" w:rsidRDefault="00F9746B" w:rsidP="00A11624">
    <w:pPr>
      <w:pBdr>
        <w:bottom w:val="single" w:sz="4" w:space="4" w:color="auto"/>
      </w:pBdr>
      <w:suppressAutoHyphens/>
      <w:spacing w:line="20" w:lineRule="exact"/>
      <w:jc w:val="right"/>
      <w:rPr>
        <w:lang w:eastAsia="ru-RU"/>
      </w:rPr>
    </w:pPr>
  </w:p>
  <w:p w:rsidR="00F9746B" w:rsidRPr="00A11624" w:rsidRDefault="00F9746B" w:rsidP="00A116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6B" w:rsidRPr="00F92182" w:rsidRDefault="00F9746B" w:rsidP="007D3A1A">
    <w:pPr>
      <w:rPr>
        <w:sz w:val="18"/>
        <w:szCs w:val="18"/>
        <w:lang w:eastAsia="ru-RU"/>
      </w:rPr>
    </w:pPr>
    <w:r w:rsidRPr="00F92182">
      <w:rPr>
        <w:b/>
        <w:sz w:val="18"/>
        <w:szCs w:val="18"/>
      </w:rPr>
      <w:fldChar w:fldCharType="begin"/>
    </w:r>
    <w:r w:rsidRPr="00F92182">
      <w:rPr>
        <w:b/>
        <w:sz w:val="18"/>
        <w:szCs w:val="18"/>
      </w:rPr>
      <w:instrText xml:space="preserve"> TITLE  \* MERGEFORMAT </w:instrText>
    </w:r>
    <w:r w:rsidRPr="00F92182">
      <w:rPr>
        <w:b/>
        <w:sz w:val="18"/>
        <w:szCs w:val="18"/>
      </w:rPr>
      <w:fldChar w:fldCharType="separate"/>
    </w:r>
    <w:r w:rsidR="00B14A50">
      <w:rPr>
        <w:b/>
        <w:sz w:val="18"/>
        <w:szCs w:val="18"/>
      </w:rPr>
      <w:t>E/ECE/324/Rev.2/Add.140</w:t>
    </w:r>
    <w:r w:rsidRPr="00F92182">
      <w:rPr>
        <w:b/>
        <w:sz w:val="18"/>
        <w:szCs w:val="18"/>
      </w:rPr>
      <w:fldChar w:fldCharType="end"/>
    </w:r>
    <w:r w:rsidRPr="00F92182">
      <w:rPr>
        <w:b/>
        <w:sz w:val="18"/>
        <w:szCs w:val="18"/>
      </w:rPr>
      <w:br/>
    </w:r>
    <w:r w:rsidRPr="00F92182">
      <w:rPr>
        <w:b/>
        <w:sz w:val="18"/>
        <w:szCs w:val="18"/>
      </w:rPr>
      <w:fldChar w:fldCharType="begin"/>
    </w:r>
    <w:r w:rsidRPr="00F92182">
      <w:rPr>
        <w:b/>
        <w:sz w:val="18"/>
        <w:szCs w:val="18"/>
      </w:rPr>
      <w:instrText xml:space="preserve"> KEYWORDS  \* MERGEFORMAT </w:instrText>
    </w:r>
    <w:r w:rsidRPr="00F92182">
      <w:rPr>
        <w:b/>
        <w:sz w:val="18"/>
        <w:szCs w:val="18"/>
      </w:rPr>
      <w:fldChar w:fldCharType="separate"/>
    </w:r>
    <w:r w:rsidR="00B14A50">
      <w:rPr>
        <w:b/>
        <w:sz w:val="18"/>
        <w:szCs w:val="18"/>
      </w:rPr>
      <w:t>E/ECE/TRANS/505/Rev.2/Add.140</w:t>
    </w:r>
    <w:r w:rsidRPr="00F92182">
      <w:rPr>
        <w:b/>
        <w:sz w:val="18"/>
        <w:szCs w:val="18"/>
      </w:rPr>
      <w:fldChar w:fldCharType="end"/>
    </w:r>
    <w:r w:rsidRPr="00F92182">
      <w:rPr>
        <w:b/>
        <w:sz w:val="18"/>
        <w:szCs w:val="18"/>
        <w:lang w:eastAsia="ru-RU"/>
      </w:rPr>
      <w:t xml:space="preserve"> </w:t>
    </w:r>
    <w:r w:rsidRPr="00F92182">
      <w:rPr>
        <w:b/>
        <w:sz w:val="18"/>
        <w:szCs w:val="18"/>
        <w:lang w:eastAsia="ru-RU"/>
      </w:rPr>
      <w:br/>
      <w:t xml:space="preserve">Приложение </w:t>
    </w:r>
    <w:r>
      <w:rPr>
        <w:b/>
        <w:sz w:val="18"/>
        <w:szCs w:val="18"/>
        <w:lang w:eastAsia="ru-RU"/>
      </w:rPr>
      <w:t>3</w:t>
    </w:r>
  </w:p>
  <w:p w:rsidR="00F9746B" w:rsidRPr="00A11624" w:rsidRDefault="00F9746B" w:rsidP="00A11624">
    <w:pPr>
      <w:pBdr>
        <w:bottom w:val="single" w:sz="4" w:space="4" w:color="auto"/>
      </w:pBdr>
      <w:suppressAutoHyphens/>
      <w:spacing w:line="20" w:lineRule="exact"/>
      <w:jc w:val="right"/>
      <w:rPr>
        <w:lang w:eastAsia="ru-RU"/>
      </w:rPr>
    </w:pPr>
  </w:p>
  <w:p w:rsidR="00F9746B" w:rsidRPr="00A11624" w:rsidRDefault="00F9746B" w:rsidP="00A116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693E"/>
    <w:rsid w:val="00255343"/>
    <w:rsid w:val="0027151D"/>
    <w:rsid w:val="00284629"/>
    <w:rsid w:val="002A2EE6"/>
    <w:rsid w:val="002A2EFC"/>
    <w:rsid w:val="002B0106"/>
    <w:rsid w:val="002B74B1"/>
    <w:rsid w:val="002C0E18"/>
    <w:rsid w:val="002D5AAC"/>
    <w:rsid w:val="002E5067"/>
    <w:rsid w:val="002F405F"/>
    <w:rsid w:val="002F7EEC"/>
    <w:rsid w:val="00301299"/>
    <w:rsid w:val="00305C08"/>
    <w:rsid w:val="00307FB6"/>
    <w:rsid w:val="00314CEB"/>
    <w:rsid w:val="00317339"/>
    <w:rsid w:val="00322004"/>
    <w:rsid w:val="003402C2"/>
    <w:rsid w:val="00381C24"/>
    <w:rsid w:val="003958D0"/>
    <w:rsid w:val="003A0D43"/>
    <w:rsid w:val="003A48CE"/>
    <w:rsid w:val="003B00E5"/>
    <w:rsid w:val="003B0A9F"/>
    <w:rsid w:val="003F7D9C"/>
    <w:rsid w:val="00407B78"/>
    <w:rsid w:val="00424203"/>
    <w:rsid w:val="00452493"/>
    <w:rsid w:val="00453318"/>
    <w:rsid w:val="00454AF2"/>
    <w:rsid w:val="00454E07"/>
    <w:rsid w:val="00472C5C"/>
    <w:rsid w:val="004E05B7"/>
    <w:rsid w:val="004E2777"/>
    <w:rsid w:val="0050108D"/>
    <w:rsid w:val="00513081"/>
    <w:rsid w:val="00517901"/>
    <w:rsid w:val="00526683"/>
    <w:rsid w:val="005639C1"/>
    <w:rsid w:val="005709E0"/>
    <w:rsid w:val="00572E19"/>
    <w:rsid w:val="005961C8"/>
    <w:rsid w:val="005966F1"/>
    <w:rsid w:val="005A0D1D"/>
    <w:rsid w:val="005C5FC0"/>
    <w:rsid w:val="005D7914"/>
    <w:rsid w:val="005E2B41"/>
    <w:rsid w:val="005F0B42"/>
    <w:rsid w:val="00640F49"/>
    <w:rsid w:val="00680D03"/>
    <w:rsid w:val="00681A10"/>
    <w:rsid w:val="006A1ED8"/>
    <w:rsid w:val="006C2031"/>
    <w:rsid w:val="006C558A"/>
    <w:rsid w:val="006D461A"/>
    <w:rsid w:val="006F35EE"/>
    <w:rsid w:val="007021FF"/>
    <w:rsid w:val="00706BD8"/>
    <w:rsid w:val="00712895"/>
    <w:rsid w:val="00734ACB"/>
    <w:rsid w:val="00757357"/>
    <w:rsid w:val="00792497"/>
    <w:rsid w:val="007D3A1A"/>
    <w:rsid w:val="00806737"/>
    <w:rsid w:val="00825F8D"/>
    <w:rsid w:val="00834B71"/>
    <w:rsid w:val="00863E01"/>
    <w:rsid w:val="0086445C"/>
    <w:rsid w:val="0088629D"/>
    <w:rsid w:val="00894693"/>
    <w:rsid w:val="008A08D7"/>
    <w:rsid w:val="008A37C8"/>
    <w:rsid w:val="008B6909"/>
    <w:rsid w:val="008D53B6"/>
    <w:rsid w:val="008F7609"/>
    <w:rsid w:val="00906890"/>
    <w:rsid w:val="00911BE4"/>
    <w:rsid w:val="00951972"/>
    <w:rsid w:val="009608F3"/>
    <w:rsid w:val="0096774F"/>
    <w:rsid w:val="0097205F"/>
    <w:rsid w:val="009A24AC"/>
    <w:rsid w:val="009B6F5D"/>
    <w:rsid w:val="00A11624"/>
    <w:rsid w:val="00A14DA8"/>
    <w:rsid w:val="00A312BC"/>
    <w:rsid w:val="00A84021"/>
    <w:rsid w:val="00A84D35"/>
    <w:rsid w:val="00A917B3"/>
    <w:rsid w:val="00AA09F6"/>
    <w:rsid w:val="00AA7105"/>
    <w:rsid w:val="00AB4B51"/>
    <w:rsid w:val="00B10CC7"/>
    <w:rsid w:val="00B14A50"/>
    <w:rsid w:val="00B15BA9"/>
    <w:rsid w:val="00B36DF7"/>
    <w:rsid w:val="00B400E5"/>
    <w:rsid w:val="00B539E7"/>
    <w:rsid w:val="00B62458"/>
    <w:rsid w:val="00BC18B2"/>
    <w:rsid w:val="00BD33EE"/>
    <w:rsid w:val="00C06636"/>
    <w:rsid w:val="00C106D6"/>
    <w:rsid w:val="00C119AE"/>
    <w:rsid w:val="00C60F0C"/>
    <w:rsid w:val="00C805C9"/>
    <w:rsid w:val="00C92939"/>
    <w:rsid w:val="00C96DDF"/>
    <w:rsid w:val="00CA1679"/>
    <w:rsid w:val="00CB151C"/>
    <w:rsid w:val="00CE5A1A"/>
    <w:rsid w:val="00CE6B87"/>
    <w:rsid w:val="00CF55F6"/>
    <w:rsid w:val="00D33D63"/>
    <w:rsid w:val="00D5253A"/>
    <w:rsid w:val="00D52620"/>
    <w:rsid w:val="00D83F59"/>
    <w:rsid w:val="00D90028"/>
    <w:rsid w:val="00D90138"/>
    <w:rsid w:val="00DC4B8B"/>
    <w:rsid w:val="00DD6C63"/>
    <w:rsid w:val="00DD78D1"/>
    <w:rsid w:val="00DE32CD"/>
    <w:rsid w:val="00DF5767"/>
    <w:rsid w:val="00DF71B9"/>
    <w:rsid w:val="00E12C5F"/>
    <w:rsid w:val="00E73F76"/>
    <w:rsid w:val="00EA2C9F"/>
    <w:rsid w:val="00EA420E"/>
    <w:rsid w:val="00ED0BDA"/>
    <w:rsid w:val="00EE142A"/>
    <w:rsid w:val="00EF1360"/>
    <w:rsid w:val="00EF3220"/>
    <w:rsid w:val="00F43903"/>
    <w:rsid w:val="00F865CA"/>
    <w:rsid w:val="00F92182"/>
    <w:rsid w:val="00F94155"/>
    <w:rsid w:val="00F9746B"/>
    <w:rsid w:val="00F9783F"/>
    <w:rsid w:val="00FA05EC"/>
    <w:rsid w:val="00FD2EF7"/>
    <w:rsid w:val="00FE447E"/>
    <w:rsid w:val="00FF4E8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2C5F"/>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DD78D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MGR">
    <w:name w:val="_ H __M_GR"/>
    <w:basedOn w:val="Normal"/>
    <w:next w:val="Normal"/>
    <w:qFormat/>
    <w:rsid w:val="00DD78D1"/>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D78D1"/>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D78D1"/>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D78D1"/>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DD78D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D78D1"/>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D78D1"/>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D78D1"/>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D78D1"/>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D78D1"/>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D78D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D78D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DD78D1"/>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DD78D1"/>
    <w:rPr>
      <w:b/>
      <w:spacing w:val="4"/>
      <w:w w:val="103"/>
      <w:kern w:val="14"/>
      <w:sz w:val="18"/>
      <w:lang w:val="en-GB" w:eastAsia="ru-RU"/>
    </w:rPr>
  </w:style>
  <w:style w:type="character" w:styleId="PageNumber">
    <w:name w:val="page number"/>
    <w:aliases w:val="7_GR"/>
    <w:basedOn w:val="DefaultParagraphFont"/>
    <w:qFormat/>
    <w:rsid w:val="00DD78D1"/>
    <w:rPr>
      <w:rFonts w:ascii="Times New Roman" w:hAnsi="Times New Roman"/>
      <w:b/>
      <w:sz w:val="18"/>
    </w:rPr>
  </w:style>
  <w:style w:type="paragraph" w:styleId="Footer">
    <w:name w:val="footer"/>
    <w:aliases w:val="3_GR"/>
    <w:basedOn w:val="Normal"/>
    <w:link w:val="FooterChar"/>
    <w:uiPriority w:val="99"/>
    <w:qFormat/>
    <w:rsid w:val="00DD78D1"/>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uiPriority w:val="99"/>
    <w:rsid w:val="00DD78D1"/>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DD78D1"/>
    <w:rPr>
      <w:rFonts w:ascii="Times New Roman" w:hAnsi="Times New Roman"/>
      <w:dstrike w:val="0"/>
      <w:sz w:val="18"/>
      <w:vertAlign w:val="superscript"/>
    </w:rPr>
  </w:style>
  <w:style w:type="character" w:styleId="EndnoteReference">
    <w:name w:val="endnote reference"/>
    <w:aliases w:val="1_GR"/>
    <w:basedOn w:val="FootnoteReference"/>
    <w:qFormat/>
    <w:rsid w:val="00DD78D1"/>
    <w:rPr>
      <w:rFonts w:ascii="Times New Roman" w:hAnsi="Times New Roman"/>
      <w:dstrike w:val="0"/>
      <w:sz w:val="18"/>
      <w:vertAlign w:val="superscript"/>
    </w:rPr>
  </w:style>
  <w:style w:type="table" w:styleId="TableGrid">
    <w:name w:val="Table Grid"/>
    <w:basedOn w:val="TableNormal"/>
    <w:rsid w:val="00DD78D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DD78D1"/>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DD78D1"/>
    <w:rPr>
      <w:spacing w:val="5"/>
      <w:w w:val="104"/>
      <w:kern w:val="14"/>
      <w:sz w:val="18"/>
      <w:lang w:val="en-GB" w:eastAsia="ru-RU"/>
    </w:rPr>
  </w:style>
  <w:style w:type="paragraph" w:styleId="EndnoteText">
    <w:name w:val="endnote text"/>
    <w:aliases w:val="2_GR"/>
    <w:basedOn w:val="FootnoteText"/>
    <w:link w:val="EndnoteTextChar"/>
    <w:qFormat/>
    <w:rsid w:val="00DD78D1"/>
  </w:style>
  <w:style w:type="character" w:customStyle="1" w:styleId="EndnoteTextChar">
    <w:name w:val="Endnote Text Char"/>
    <w:aliases w:val="2_GR Char"/>
    <w:basedOn w:val="DefaultParagraphFont"/>
    <w:link w:val="EndnoteText"/>
    <w:rsid w:val="00DD78D1"/>
    <w:rPr>
      <w:spacing w:val="5"/>
      <w:w w:val="104"/>
      <w:kern w:val="14"/>
      <w:sz w:val="18"/>
      <w:lang w:val="en-GB" w:eastAsia="ru-RU"/>
    </w:rPr>
  </w:style>
  <w:style w:type="character" w:customStyle="1" w:styleId="Heading1Char">
    <w:name w:val="Heading 1 Char"/>
    <w:aliases w:val="Table_GR Char"/>
    <w:basedOn w:val="DefaultParagraphFont"/>
    <w:link w:val="Heading1"/>
    <w:rsid w:val="00DD78D1"/>
    <w:rPr>
      <w:rFonts w:cs="Arial"/>
      <w:b/>
      <w:bCs/>
      <w:spacing w:val="4"/>
      <w:w w:val="103"/>
      <w:kern w:val="14"/>
      <w:szCs w:val="32"/>
      <w:lang w:val="ru-RU" w:eastAsia="ru-RU"/>
    </w:rPr>
  </w:style>
  <w:style w:type="character" w:styleId="Hyperlink">
    <w:name w:val="Hyperlink"/>
    <w:basedOn w:val="DefaultParagraphFont"/>
    <w:semiHidden/>
    <w:unhideWhenUsed/>
    <w:rsid w:val="00E12C5F"/>
    <w:rPr>
      <w:color w:val="0000FF" w:themeColor="hyperlink"/>
      <w:u w:val="none"/>
    </w:rPr>
  </w:style>
  <w:style w:type="character" w:styleId="FollowedHyperlink">
    <w:name w:val="FollowedHyperlink"/>
    <w:basedOn w:val="DefaultParagraphFont"/>
    <w:semiHidden/>
    <w:unhideWhenUsed/>
    <w:rsid w:val="00E12C5F"/>
    <w:rPr>
      <w:color w:val="800080" w:themeColor="followedHyperlink"/>
      <w:u w:val="none"/>
    </w:rPr>
  </w:style>
  <w:style w:type="character" w:customStyle="1" w:styleId="SingleTxtGR0">
    <w:name w:val="_ Single Txt_GR Знак"/>
    <w:basedOn w:val="DefaultParagraphFont"/>
    <w:link w:val="SingleTxtGR"/>
    <w:rsid w:val="00284629"/>
    <w:rPr>
      <w:spacing w:val="4"/>
      <w:w w:val="103"/>
      <w:kern w:val="1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2C5F"/>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DD78D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MGR">
    <w:name w:val="_ H __M_GR"/>
    <w:basedOn w:val="Normal"/>
    <w:next w:val="Normal"/>
    <w:qFormat/>
    <w:rsid w:val="00DD78D1"/>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D78D1"/>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D78D1"/>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D78D1"/>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DD78D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D78D1"/>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D78D1"/>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D78D1"/>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D78D1"/>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D78D1"/>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D78D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D78D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DD78D1"/>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DD78D1"/>
    <w:rPr>
      <w:b/>
      <w:spacing w:val="4"/>
      <w:w w:val="103"/>
      <w:kern w:val="14"/>
      <w:sz w:val="18"/>
      <w:lang w:val="en-GB" w:eastAsia="ru-RU"/>
    </w:rPr>
  </w:style>
  <w:style w:type="character" w:styleId="PageNumber">
    <w:name w:val="page number"/>
    <w:aliases w:val="7_GR"/>
    <w:basedOn w:val="DefaultParagraphFont"/>
    <w:qFormat/>
    <w:rsid w:val="00DD78D1"/>
    <w:rPr>
      <w:rFonts w:ascii="Times New Roman" w:hAnsi="Times New Roman"/>
      <w:b/>
      <w:sz w:val="18"/>
    </w:rPr>
  </w:style>
  <w:style w:type="paragraph" w:styleId="Footer">
    <w:name w:val="footer"/>
    <w:aliases w:val="3_GR"/>
    <w:basedOn w:val="Normal"/>
    <w:link w:val="FooterChar"/>
    <w:uiPriority w:val="99"/>
    <w:qFormat/>
    <w:rsid w:val="00DD78D1"/>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uiPriority w:val="99"/>
    <w:rsid w:val="00DD78D1"/>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DD78D1"/>
    <w:rPr>
      <w:rFonts w:ascii="Times New Roman" w:hAnsi="Times New Roman"/>
      <w:dstrike w:val="0"/>
      <w:sz w:val="18"/>
      <w:vertAlign w:val="superscript"/>
    </w:rPr>
  </w:style>
  <w:style w:type="character" w:styleId="EndnoteReference">
    <w:name w:val="endnote reference"/>
    <w:aliases w:val="1_GR"/>
    <w:basedOn w:val="FootnoteReference"/>
    <w:qFormat/>
    <w:rsid w:val="00DD78D1"/>
    <w:rPr>
      <w:rFonts w:ascii="Times New Roman" w:hAnsi="Times New Roman"/>
      <w:dstrike w:val="0"/>
      <w:sz w:val="18"/>
      <w:vertAlign w:val="superscript"/>
    </w:rPr>
  </w:style>
  <w:style w:type="table" w:styleId="TableGrid">
    <w:name w:val="Table Grid"/>
    <w:basedOn w:val="TableNormal"/>
    <w:rsid w:val="00DD78D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DD78D1"/>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DD78D1"/>
    <w:rPr>
      <w:spacing w:val="5"/>
      <w:w w:val="104"/>
      <w:kern w:val="14"/>
      <w:sz w:val="18"/>
      <w:lang w:val="en-GB" w:eastAsia="ru-RU"/>
    </w:rPr>
  </w:style>
  <w:style w:type="paragraph" w:styleId="EndnoteText">
    <w:name w:val="endnote text"/>
    <w:aliases w:val="2_GR"/>
    <w:basedOn w:val="FootnoteText"/>
    <w:link w:val="EndnoteTextChar"/>
    <w:qFormat/>
    <w:rsid w:val="00DD78D1"/>
  </w:style>
  <w:style w:type="character" w:customStyle="1" w:styleId="EndnoteTextChar">
    <w:name w:val="Endnote Text Char"/>
    <w:aliases w:val="2_GR Char"/>
    <w:basedOn w:val="DefaultParagraphFont"/>
    <w:link w:val="EndnoteText"/>
    <w:rsid w:val="00DD78D1"/>
    <w:rPr>
      <w:spacing w:val="5"/>
      <w:w w:val="104"/>
      <w:kern w:val="14"/>
      <w:sz w:val="18"/>
      <w:lang w:val="en-GB" w:eastAsia="ru-RU"/>
    </w:rPr>
  </w:style>
  <w:style w:type="character" w:customStyle="1" w:styleId="Heading1Char">
    <w:name w:val="Heading 1 Char"/>
    <w:aliases w:val="Table_GR Char"/>
    <w:basedOn w:val="DefaultParagraphFont"/>
    <w:link w:val="Heading1"/>
    <w:rsid w:val="00DD78D1"/>
    <w:rPr>
      <w:rFonts w:cs="Arial"/>
      <w:b/>
      <w:bCs/>
      <w:spacing w:val="4"/>
      <w:w w:val="103"/>
      <w:kern w:val="14"/>
      <w:szCs w:val="32"/>
      <w:lang w:val="ru-RU" w:eastAsia="ru-RU"/>
    </w:rPr>
  </w:style>
  <w:style w:type="character" w:styleId="Hyperlink">
    <w:name w:val="Hyperlink"/>
    <w:basedOn w:val="DefaultParagraphFont"/>
    <w:semiHidden/>
    <w:unhideWhenUsed/>
    <w:rsid w:val="00E12C5F"/>
    <w:rPr>
      <w:color w:val="0000FF" w:themeColor="hyperlink"/>
      <w:u w:val="none"/>
    </w:rPr>
  </w:style>
  <w:style w:type="character" w:styleId="FollowedHyperlink">
    <w:name w:val="FollowedHyperlink"/>
    <w:basedOn w:val="DefaultParagraphFont"/>
    <w:semiHidden/>
    <w:unhideWhenUsed/>
    <w:rsid w:val="00E12C5F"/>
    <w:rPr>
      <w:color w:val="800080" w:themeColor="followedHyperlink"/>
      <w:u w:val="none"/>
    </w:rPr>
  </w:style>
  <w:style w:type="character" w:customStyle="1" w:styleId="SingleTxtGR0">
    <w:name w:val="_ Single Txt_GR Знак"/>
    <w:basedOn w:val="DefaultParagraphFont"/>
    <w:link w:val="SingleTxtGR"/>
    <w:rsid w:val="00284629"/>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E2E4-4B0D-40BA-B71F-F38F0D31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4707</Words>
  <Characters>26830</Characters>
  <Application>Microsoft Office Word</Application>
  <DocSecurity>4</DocSecurity>
  <Lines>223</Lines>
  <Paragraphs>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E/ECE/324/Rev.2/Add.140</vt:lpstr>
      <vt:lpstr>E/ECE/324/Rev.2/Add.140</vt:lpstr>
      <vt:lpstr>A/</vt:lpstr>
    </vt:vector>
  </TitlesOfParts>
  <Company>DCM</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E/ECE/324/Rev.2/Add.140</dc:title>
  <dc:creator>Sharkina</dc:creator>
  <cp:keywords>E/ECE/TRANS/505/Rev.2/Add.140</cp:keywords>
  <cp:lastModifiedBy>Benedicte Boudol</cp:lastModifiedBy>
  <cp:revision>2</cp:revision>
  <cp:lastPrinted>2017-03-01T10:38:00Z</cp:lastPrinted>
  <dcterms:created xsi:type="dcterms:W3CDTF">2017-05-26T09:33:00Z</dcterms:created>
  <dcterms:modified xsi:type="dcterms:W3CDTF">2017-05-26T09:33:00Z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