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"/>
        <w:gridCol w:w="1138"/>
        <w:gridCol w:w="5538"/>
        <w:gridCol w:w="2822"/>
      </w:tblGrid>
      <w:tr w:rsidR="002D5AAC" w:rsidRPr="00782818" w:rsidTr="0023722C">
        <w:trPr>
          <w:trHeight w:hRule="exact" w:val="851"/>
        </w:trPr>
        <w:tc>
          <w:tcPr>
            <w:tcW w:w="141" w:type="dxa"/>
            <w:tcBorders>
              <w:bottom w:val="single" w:sz="4" w:space="0" w:color="auto"/>
            </w:tcBorders>
          </w:tcPr>
          <w:p w:rsidR="002D5AAC" w:rsidRPr="008C1A9B" w:rsidRDefault="002D5AAC" w:rsidP="007828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1138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3B658E"/>
        </w:tc>
        <w:tc>
          <w:tcPr>
            <w:tcW w:w="8360" w:type="dxa"/>
            <w:gridSpan w:val="2"/>
            <w:tcBorders>
              <w:bottom w:val="single" w:sz="4" w:space="0" w:color="auto"/>
            </w:tcBorders>
            <w:vAlign w:val="bottom"/>
          </w:tcPr>
          <w:p w:rsidR="00782818" w:rsidRPr="00782818" w:rsidRDefault="00782818" w:rsidP="00782818">
            <w:pPr>
              <w:jc w:val="right"/>
              <w:rPr>
                <w:lang w:val="en-US"/>
              </w:rPr>
            </w:pPr>
            <w:r w:rsidRPr="00782818">
              <w:rPr>
                <w:sz w:val="40"/>
                <w:lang w:val="en-US"/>
              </w:rPr>
              <w:t>E</w:t>
            </w:r>
            <w:r w:rsidRPr="00782818">
              <w:rPr>
                <w:lang w:val="en-US"/>
              </w:rPr>
              <w:t>/ECE/324/Rev.2/Add.133/Amend.2</w:t>
            </w:r>
            <w:r w:rsidRPr="00782818">
              <w:rPr>
                <w:rFonts w:cs="Times New Roman"/>
                <w:lang w:val="en-US"/>
              </w:rPr>
              <w:t>−</w:t>
            </w:r>
            <w:r w:rsidRPr="00782818">
              <w:rPr>
                <w:sz w:val="40"/>
                <w:lang w:val="en-US"/>
              </w:rPr>
              <w:t>E</w:t>
            </w:r>
            <w:r w:rsidRPr="00782818">
              <w:rPr>
                <w:lang w:val="en-US"/>
              </w:rPr>
              <w:t>/ECE/TRANS/505/Rev.2/Add.133/Amend.2</w:t>
            </w:r>
          </w:p>
        </w:tc>
      </w:tr>
      <w:tr w:rsidR="002D5AAC" w:rsidRPr="009D084C" w:rsidTr="0023722C">
        <w:trPr>
          <w:trHeight w:hRule="exact" w:val="2835"/>
        </w:trPr>
        <w:tc>
          <w:tcPr>
            <w:tcW w:w="127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782818" w:rsidRDefault="002D5AAC" w:rsidP="009D084C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38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782818" w:rsidRDefault="002D5AAC" w:rsidP="00033EE1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712895">
            <w:pPr>
              <w:spacing w:before="240"/>
              <w:rPr>
                <w:szCs w:val="20"/>
                <w:lang w:val="en-US"/>
              </w:rPr>
            </w:pPr>
          </w:p>
          <w:p w:rsidR="00431829" w:rsidRDefault="00431829" w:rsidP="00712895">
            <w:pPr>
              <w:spacing w:before="240"/>
              <w:rPr>
                <w:szCs w:val="20"/>
                <w:lang w:val="en-US"/>
              </w:rPr>
            </w:pPr>
          </w:p>
          <w:p w:rsidR="0026429F" w:rsidRDefault="00782818" w:rsidP="00782818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22 February 2017</w:t>
            </w:r>
          </w:p>
          <w:p w:rsidR="00782818" w:rsidRPr="009D084C" w:rsidRDefault="00782818" w:rsidP="00782818">
            <w:pPr>
              <w:spacing w:line="240" w:lineRule="exact"/>
              <w:rPr>
                <w:szCs w:val="20"/>
                <w:lang w:val="en-US"/>
              </w:rPr>
            </w:pPr>
          </w:p>
        </w:tc>
      </w:tr>
    </w:tbl>
    <w:p w:rsidR="00782818" w:rsidRDefault="0023722C" w:rsidP="0026429F">
      <w:pPr>
        <w:pStyle w:val="HChGR"/>
        <w:spacing w:before="240" w:after="120"/>
      </w:pPr>
      <w:r>
        <w:rPr>
          <w:lang w:val="en-US"/>
        </w:rPr>
        <w:tab/>
      </w:r>
      <w:r>
        <w:rPr>
          <w:lang w:val="en-US"/>
        </w:rPr>
        <w:tab/>
      </w:r>
      <w:r w:rsidRPr="0023722C">
        <w:t>Соглашение</w:t>
      </w:r>
    </w:p>
    <w:p w:rsidR="00381C24" w:rsidRPr="0023722C" w:rsidRDefault="0023722C" w:rsidP="0026429F">
      <w:pPr>
        <w:pStyle w:val="H1GR"/>
        <w:spacing w:before="240"/>
      </w:pPr>
      <w:r>
        <w:rPr>
          <w:lang w:val="en-US"/>
        </w:rPr>
        <w:tab/>
      </w:r>
      <w:r>
        <w:rPr>
          <w:lang w:val="en-US"/>
        </w:rPr>
        <w:tab/>
      </w:r>
      <w:r w:rsidRPr="0023722C">
        <w:t xml:space="preserve">О принятии единообразных технических предписаний для колесных транспортных средств, предметов оборудования и частей, которые могут быть установлены и/или использованы на колесных транспортных средствах, </w:t>
      </w:r>
      <w:r w:rsidR="0026429F" w:rsidRPr="0026429F">
        <w:br/>
      </w:r>
      <w:r w:rsidRPr="0023722C">
        <w:t>и об условиях взаимного признания официальных утверждений, выдаваемых на основе этих предписаний</w:t>
      </w:r>
      <w:r w:rsidR="0026429F" w:rsidRPr="0026429F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26429F" w:rsidRDefault="0026429F" w:rsidP="0026429F">
      <w:pPr>
        <w:pStyle w:val="SingleTxtGR"/>
        <w:rPr>
          <w:lang w:val="en-US"/>
        </w:rPr>
      </w:pPr>
      <w:r w:rsidRPr="0026429F">
        <w:t>(Пересмотр 2, включающий поправки, вступившие в силу 16 октября 1995 года)</w:t>
      </w:r>
    </w:p>
    <w:p w:rsidR="0026429F" w:rsidRPr="0026429F" w:rsidRDefault="0026429F" w:rsidP="0026429F">
      <w:pPr>
        <w:pStyle w:val="SingleTxtGR"/>
        <w:spacing w:before="12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26429F" w:rsidRDefault="0026429F" w:rsidP="0026429F">
      <w:pPr>
        <w:pStyle w:val="H1GR"/>
        <w:spacing w:before="240"/>
      </w:pPr>
      <w:r w:rsidRPr="0026429F">
        <w:tab/>
      </w:r>
      <w:r w:rsidRPr="0026429F">
        <w:tab/>
        <w:t>Добавление 133 – Правила № 134</w:t>
      </w:r>
    </w:p>
    <w:p w:rsidR="0026429F" w:rsidRDefault="0026429F" w:rsidP="0026429F">
      <w:pPr>
        <w:pStyle w:val="H1GR"/>
        <w:spacing w:before="240"/>
      </w:pPr>
      <w:r w:rsidRPr="0026429F">
        <w:tab/>
      </w:r>
      <w:r w:rsidRPr="0026429F">
        <w:tab/>
        <w:t>Поправка 2</w:t>
      </w:r>
    </w:p>
    <w:p w:rsidR="0026429F" w:rsidRDefault="0026429F" w:rsidP="0026429F">
      <w:pPr>
        <w:pStyle w:val="SingleTxtGR"/>
      </w:pPr>
      <w:r w:rsidRPr="0026429F">
        <w:t xml:space="preserve">Дополнение </w:t>
      </w:r>
      <w:r w:rsidR="00B80756" w:rsidRPr="00B80756">
        <w:t>0</w:t>
      </w:r>
      <w:r w:rsidRPr="0026429F">
        <w:t>2 к первоначальному варианту Правил − Дата вступления в силу: 9 февраля 2017 года</w:t>
      </w:r>
    </w:p>
    <w:p w:rsidR="0026429F" w:rsidRDefault="0026429F" w:rsidP="0026429F">
      <w:pPr>
        <w:pStyle w:val="H1GR"/>
      </w:pPr>
      <w:r w:rsidRPr="0026429F">
        <w:tab/>
      </w:r>
      <w:r w:rsidRPr="0026429F">
        <w:tab/>
        <w:t>Единообразные предписания, касающиеся официального утверждения автотранспортных средств и их элементов оборудования в отношении связанных с обеспечением безопасности эксплуатационных характеристик транспортных средств, работающих на водороде (ТСВТЭ)</w:t>
      </w:r>
    </w:p>
    <w:p w:rsidR="0026429F" w:rsidRDefault="0026429F" w:rsidP="0026429F">
      <w:pPr>
        <w:pStyle w:val="SingleTxtGR"/>
      </w:pPr>
      <w:r w:rsidRPr="0026429F">
        <w:t>Настоящий документ опубликован исключительно в информационных целях. Аутентичным и юридически обязательным текстом является документ ECE/TRANS/WP.29/2016/39.</w:t>
      </w:r>
    </w:p>
    <w:p w:rsidR="0026429F" w:rsidRPr="0026429F" w:rsidRDefault="0026429F" w:rsidP="0026429F">
      <w:pPr>
        <w:pStyle w:val="SingleTxtGR"/>
        <w:spacing w:before="12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26429F" w:rsidRDefault="0026429F" w:rsidP="0026429F">
      <w:pPr>
        <w:pStyle w:val="SingleTxtGR"/>
        <w:jc w:val="center"/>
        <w:rPr>
          <w:lang w:val="en-US"/>
        </w:rPr>
      </w:pPr>
      <w:r w:rsidRPr="00AF3725">
        <w:rPr>
          <w:noProof/>
          <w:lang w:val="en-GB" w:eastAsia="en-GB"/>
        </w:rPr>
        <w:drawing>
          <wp:inline distT="0" distB="0" distL="0" distR="0" wp14:anchorId="0B5B200A" wp14:editId="41E8E04C">
            <wp:extent cx="914400" cy="771525"/>
            <wp:effectExtent l="0" t="0" r="0" b="9525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8" r="-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29F" w:rsidRPr="0026429F" w:rsidRDefault="0026429F" w:rsidP="0026429F">
      <w:pPr>
        <w:pStyle w:val="SingleTxtGR"/>
        <w:jc w:val="center"/>
      </w:pPr>
      <w:r w:rsidRPr="0026429F">
        <w:rPr>
          <w:b/>
        </w:rPr>
        <w:t>ОРГАНИЗАЦИЯ ОБЪЕДИНЕННЫХ НАЦИЙ</w:t>
      </w:r>
    </w:p>
    <w:p w:rsidR="0026429F" w:rsidRPr="0026429F" w:rsidRDefault="0026429F" w:rsidP="0026429F">
      <w:pPr>
        <w:pStyle w:val="SingleTxtGR"/>
        <w:rPr>
          <w:i/>
        </w:rPr>
      </w:pPr>
      <w:bookmarkStart w:id="1" w:name="lt_pId1373"/>
      <w:r w:rsidRPr="0026429F">
        <w:rPr>
          <w:i/>
        </w:rPr>
        <w:lastRenderedPageBreak/>
        <w:t>Приложение 3</w:t>
      </w:r>
    </w:p>
    <w:p w:rsidR="0026429F" w:rsidRPr="0026429F" w:rsidRDefault="0026429F" w:rsidP="0026429F">
      <w:pPr>
        <w:pStyle w:val="SingleTxtGR"/>
      </w:pPr>
      <w:r w:rsidRPr="0026429F">
        <w:rPr>
          <w:i/>
        </w:rPr>
        <w:t xml:space="preserve">Пункт 3.4 </w:t>
      </w:r>
      <w:r w:rsidRPr="0026429F">
        <w:t>изменить следующим образом:</w:t>
      </w:r>
      <w:bookmarkEnd w:id="1"/>
    </w:p>
    <w:p w:rsidR="0026429F" w:rsidRPr="0026429F" w:rsidRDefault="0026429F" w:rsidP="004478CA">
      <w:pPr>
        <w:pStyle w:val="SingleTxtGR"/>
        <w:tabs>
          <w:tab w:val="clear" w:pos="1701"/>
        </w:tabs>
        <w:ind w:left="2268" w:hanging="1134"/>
      </w:pPr>
      <w:r w:rsidRPr="0026429F">
        <w:t>«3.4</w:t>
      </w:r>
      <w:r w:rsidRPr="0026429F">
        <w:tab/>
      </w:r>
      <w:bookmarkStart w:id="2" w:name="lt_pId1375"/>
      <w:r w:rsidRPr="0026429F">
        <w:t>Испытание на химическую стойкость и на циклическое изменение давления при температуре окружающей среды</w:t>
      </w:r>
      <w:bookmarkEnd w:id="2"/>
    </w:p>
    <w:p w:rsidR="0026429F" w:rsidRPr="0026429F" w:rsidRDefault="0026429F" w:rsidP="0026429F">
      <w:pPr>
        <w:pStyle w:val="SingleTxtGR"/>
      </w:pPr>
      <w:r w:rsidRPr="0026429F">
        <w:tab/>
      </w:r>
      <w:r w:rsidRPr="0026429F">
        <w:tab/>
        <w:t>…</w:t>
      </w:r>
    </w:p>
    <w:p w:rsidR="0026429F" w:rsidRPr="0026429F" w:rsidRDefault="0026429F" w:rsidP="004478CA">
      <w:pPr>
        <w:pStyle w:val="SingleTxtGR"/>
        <w:tabs>
          <w:tab w:val="clear" w:pos="1701"/>
        </w:tabs>
        <w:ind w:left="2268" w:hanging="1134"/>
      </w:pPr>
      <w:r w:rsidRPr="0026429F">
        <w:rPr>
          <w:b/>
        </w:rPr>
        <w:tab/>
      </w:r>
      <w:bookmarkStart w:id="3" w:name="lt_pId1381"/>
      <w:r w:rsidRPr="0026429F">
        <w:t xml:space="preserve">Резервуар подвергают циклическому изменению давления при заданных значениях давления в соответствии с пунктом </w:t>
      </w:r>
      <w:r w:rsidRPr="0026429F">
        <w:rPr>
          <w:bCs/>
        </w:rPr>
        <w:t>2.2 настоящего приложения</w:t>
      </w:r>
      <w:r w:rsidRPr="0026429F">
        <w:t xml:space="preserve"> при температуре 20 (±5) °</w:t>
      </w:r>
      <w:r w:rsidRPr="0026429F">
        <w:rPr>
          <w:lang w:val="fr-CH"/>
        </w:rPr>
        <w:t>C</w:t>
      </w:r>
      <w:r w:rsidRPr="0026429F">
        <w:t xml:space="preserve"> в течение определенного числа циклов.</w:t>
      </w:r>
      <w:bookmarkEnd w:id="3"/>
      <w:r w:rsidRPr="0026429F">
        <w:t xml:space="preserve"> </w:t>
      </w:r>
      <w:bookmarkStart w:id="4" w:name="lt_pId1382"/>
      <w:r w:rsidRPr="0026429F">
        <w:t>Прокладки из стекловолокна удаляют и поверхность резервуара промывают водой; проводят заключительные 10</w:t>
      </w:r>
      <w:r w:rsidRPr="0026429F">
        <w:rPr>
          <w:lang w:val="en-US"/>
        </w:rPr>
        <w:t> </w:t>
      </w:r>
      <w:r w:rsidRPr="0026429F">
        <w:t>циклов при указанном заданном конечном давлении».</w:t>
      </w:r>
      <w:bookmarkEnd w:id="4"/>
    </w:p>
    <w:p w:rsidR="0026429F" w:rsidRPr="004478CA" w:rsidRDefault="004478CA" w:rsidP="004478C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6429F" w:rsidRPr="004478CA" w:rsidSect="0078281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41F" w:rsidRPr="00A312BC" w:rsidRDefault="0093041F" w:rsidP="00A312BC"/>
  </w:endnote>
  <w:endnote w:type="continuationSeparator" w:id="0">
    <w:p w:rsidR="0093041F" w:rsidRPr="00A312BC" w:rsidRDefault="0093041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818" w:rsidRPr="00782818" w:rsidRDefault="00782818">
    <w:pPr>
      <w:pStyle w:val="Footer"/>
    </w:pPr>
    <w:r w:rsidRPr="00782818">
      <w:rPr>
        <w:b/>
        <w:sz w:val="18"/>
      </w:rPr>
      <w:fldChar w:fldCharType="begin"/>
    </w:r>
    <w:r w:rsidRPr="00782818">
      <w:rPr>
        <w:b/>
        <w:sz w:val="18"/>
      </w:rPr>
      <w:instrText xml:space="preserve"> PAGE  \* MERGEFORMAT </w:instrText>
    </w:r>
    <w:r w:rsidRPr="00782818">
      <w:rPr>
        <w:b/>
        <w:sz w:val="18"/>
      </w:rPr>
      <w:fldChar w:fldCharType="separate"/>
    </w:r>
    <w:r w:rsidR="000D791D">
      <w:rPr>
        <w:b/>
        <w:noProof/>
        <w:sz w:val="18"/>
      </w:rPr>
      <w:t>2</w:t>
    </w:r>
    <w:r w:rsidRPr="00782818">
      <w:rPr>
        <w:b/>
        <w:sz w:val="18"/>
      </w:rPr>
      <w:fldChar w:fldCharType="end"/>
    </w:r>
    <w:r>
      <w:rPr>
        <w:b/>
        <w:sz w:val="18"/>
      </w:rPr>
      <w:tab/>
    </w:r>
    <w:r>
      <w:t>GE.17-02044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818" w:rsidRPr="00782818" w:rsidRDefault="00782818" w:rsidP="00782818">
    <w:pPr>
      <w:pStyle w:val="Footer"/>
      <w:tabs>
        <w:tab w:val="clear" w:pos="9639"/>
        <w:tab w:val="right" w:pos="9638"/>
      </w:tabs>
      <w:rPr>
        <w:b/>
        <w:sz w:val="18"/>
      </w:rPr>
    </w:pPr>
    <w:r>
      <w:t>GE.17-02044</w:t>
    </w:r>
    <w:r>
      <w:tab/>
    </w:r>
    <w:r w:rsidRPr="00782818">
      <w:rPr>
        <w:b/>
        <w:sz w:val="18"/>
      </w:rPr>
      <w:fldChar w:fldCharType="begin"/>
    </w:r>
    <w:r w:rsidRPr="00782818">
      <w:rPr>
        <w:b/>
        <w:sz w:val="18"/>
      </w:rPr>
      <w:instrText xml:space="preserve"> PAGE  \* MERGEFORMAT </w:instrText>
    </w:r>
    <w:r w:rsidRPr="00782818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8281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782818" w:rsidRDefault="00782818" w:rsidP="00782818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81C9F17" wp14:editId="4D0FEA0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17-02044  (R)</w:t>
    </w:r>
    <w:r w:rsidR="004478CA">
      <w:rPr>
        <w:lang w:val="en-US"/>
      </w:rPr>
      <w:t xml:space="preserve">   010317  010317</w:t>
    </w:r>
    <w:r>
      <w:br/>
    </w:r>
    <w:r w:rsidRPr="00782818">
      <w:rPr>
        <w:rFonts w:ascii="C39T30Lfz" w:hAnsi="C39T30Lfz"/>
        <w:spacing w:val="0"/>
        <w:w w:val="100"/>
        <w:sz w:val="56"/>
      </w:rPr>
      <w:t></w:t>
    </w:r>
    <w:r w:rsidRPr="00782818">
      <w:rPr>
        <w:rFonts w:ascii="C39T30Lfz" w:hAnsi="C39T30Lfz"/>
        <w:spacing w:val="0"/>
        <w:w w:val="100"/>
        <w:sz w:val="56"/>
      </w:rPr>
      <w:t></w:t>
    </w:r>
    <w:r w:rsidRPr="00782818">
      <w:rPr>
        <w:rFonts w:ascii="C39T30Lfz" w:hAnsi="C39T30Lfz"/>
        <w:spacing w:val="0"/>
        <w:w w:val="100"/>
        <w:sz w:val="56"/>
      </w:rPr>
      <w:t></w:t>
    </w:r>
    <w:r w:rsidRPr="00782818">
      <w:rPr>
        <w:rFonts w:ascii="C39T30Lfz" w:hAnsi="C39T30Lfz"/>
        <w:spacing w:val="0"/>
        <w:w w:val="100"/>
        <w:sz w:val="56"/>
      </w:rPr>
      <w:t></w:t>
    </w:r>
    <w:r w:rsidRPr="00782818">
      <w:rPr>
        <w:rFonts w:ascii="C39T30Lfz" w:hAnsi="C39T30Lfz"/>
        <w:spacing w:val="0"/>
        <w:w w:val="100"/>
        <w:sz w:val="56"/>
      </w:rPr>
      <w:t></w:t>
    </w:r>
    <w:r w:rsidRPr="00782818">
      <w:rPr>
        <w:rFonts w:ascii="C39T30Lfz" w:hAnsi="C39T30Lfz"/>
        <w:spacing w:val="0"/>
        <w:w w:val="100"/>
        <w:sz w:val="56"/>
      </w:rPr>
      <w:t></w:t>
    </w:r>
    <w:r w:rsidRPr="00782818">
      <w:rPr>
        <w:rFonts w:ascii="C39T30Lfz" w:hAnsi="C39T30Lfz"/>
        <w:spacing w:val="0"/>
        <w:w w:val="100"/>
        <w:sz w:val="56"/>
      </w:rPr>
      <w:t></w:t>
    </w:r>
    <w:r w:rsidRPr="00782818">
      <w:rPr>
        <w:rFonts w:ascii="C39T30Lfz" w:hAnsi="C39T30Lfz"/>
        <w:spacing w:val="0"/>
        <w:w w:val="100"/>
        <w:sz w:val="56"/>
      </w:rPr>
      <w:t></w:t>
    </w:r>
    <w:r w:rsidRPr="00782818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://undocs.org/m2/QRCode.ashx?DS=E/ECE/324/Rev.2/Add.133/Amend.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ECE/324/Rev.2/Add.133/Amend.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41F" w:rsidRPr="001075E9" w:rsidRDefault="0093041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3041F" w:rsidRDefault="0093041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6429F" w:rsidRPr="0026429F" w:rsidRDefault="0026429F">
      <w:pPr>
        <w:pStyle w:val="FootnoteText"/>
        <w:rPr>
          <w:sz w:val="20"/>
          <w:lang w:val="ru-RU"/>
        </w:rPr>
      </w:pPr>
      <w:r>
        <w:tab/>
      </w:r>
      <w:r w:rsidRPr="0026429F">
        <w:rPr>
          <w:rStyle w:val="FootnoteReference"/>
          <w:sz w:val="20"/>
          <w:vertAlign w:val="baseline"/>
          <w:lang w:val="ru-RU"/>
        </w:rPr>
        <w:t>*</w:t>
      </w:r>
      <w:r w:rsidRPr="0026429F">
        <w:rPr>
          <w:rStyle w:val="FootnoteReference"/>
          <w:vertAlign w:val="baseline"/>
          <w:lang w:val="ru-RU"/>
        </w:rPr>
        <w:tab/>
      </w:r>
      <w:r w:rsidRPr="0026429F">
        <w:rPr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 w:rsidRPr="0026429F">
        <w:rPr>
          <w:lang w:val="en-US"/>
        </w:rPr>
        <w:t> </w:t>
      </w:r>
      <w:r w:rsidRPr="0026429F"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818" w:rsidRPr="00782818" w:rsidRDefault="000D791D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A6029">
      <w:t>E/ECE/324/Rev.2/Add.133/Amend.2</w:t>
    </w:r>
    <w:r>
      <w:fldChar w:fldCharType="end"/>
    </w:r>
    <w:r w:rsidR="00782818">
      <w:br/>
    </w:r>
    <w:r>
      <w:fldChar w:fldCharType="begin"/>
    </w:r>
    <w:r>
      <w:instrText xml:space="preserve"> KEYWORDS  \* MERGEFORMAT </w:instrText>
    </w:r>
    <w:r>
      <w:fldChar w:fldCharType="separate"/>
    </w:r>
    <w:r w:rsidR="00BA6029">
      <w:t>E/ECE/TRANS/505/Rev.2/Add.133/Amend.2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818" w:rsidRPr="00782818" w:rsidRDefault="000D791D" w:rsidP="0078281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A6029">
      <w:t>E/ECE/324/Rev.2/Add.133/Amend.2</w:t>
    </w:r>
    <w:r>
      <w:fldChar w:fldCharType="end"/>
    </w:r>
    <w:r w:rsidR="00782818">
      <w:br/>
    </w:r>
    <w:r>
      <w:fldChar w:fldCharType="begin"/>
    </w:r>
    <w:r>
      <w:instrText xml:space="preserve"> KEYWORDS  \* MERGEFORMAT </w:instrText>
    </w:r>
    <w:r>
      <w:fldChar w:fldCharType="separate"/>
    </w:r>
    <w:r w:rsidR="00BA6029">
      <w:t>E/ECE/TRANS/505/Rev.2/Add.133/Amend.2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1F"/>
    <w:rsid w:val="00033EE1"/>
    <w:rsid w:val="00042B72"/>
    <w:rsid w:val="000519B0"/>
    <w:rsid w:val="000558BD"/>
    <w:rsid w:val="000B57E7"/>
    <w:rsid w:val="000B6373"/>
    <w:rsid w:val="000D791D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20092A"/>
    <w:rsid w:val="00205D9D"/>
    <w:rsid w:val="0023722C"/>
    <w:rsid w:val="0026429F"/>
    <w:rsid w:val="002A2EFC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24203"/>
    <w:rsid w:val="00431829"/>
    <w:rsid w:val="004478CA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782818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3041F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80756"/>
    <w:rsid w:val="00BA6029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F71B9"/>
    <w:rsid w:val="00E16204"/>
    <w:rsid w:val="00E73F76"/>
    <w:rsid w:val="00EA2C9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79627C2-C2E7-4905-84AD-1A4F30B2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198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33019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330198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3301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3301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3301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330198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33019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33019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330198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301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198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33019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33019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33019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33019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33019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33019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330198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330198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330198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330198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330198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330198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330198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330198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33019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33019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330198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330198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330198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330198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330198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330198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330198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330198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330198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330198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330198"/>
  </w:style>
  <w:style w:type="character" w:customStyle="1" w:styleId="EndnoteTextChar">
    <w:name w:val="Endnote Text Char"/>
    <w:aliases w:val="2_GR Char"/>
    <w:basedOn w:val="DefaultParagraphFont"/>
    <w:link w:val="EndnoteText"/>
    <w:rsid w:val="00330198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330198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330198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330198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E/ECE/324/Rev.2/Add.133/Amend.2</vt:lpstr>
      <vt:lpstr>E/ECE/324/Rev.2/Add.133/Amend.2</vt:lpstr>
      <vt:lpstr>A/</vt:lpstr>
    </vt:vector>
  </TitlesOfParts>
  <Company>DCM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E/ECE/324/Rev.2/Add.133/Amend.2</dc:title>
  <dc:creator>Marina Korotkova</dc:creator>
  <cp:keywords>E/ECE/TRANS/505/Rev.2/Add.133/Amend.2</cp:keywords>
  <cp:lastModifiedBy>Caillot</cp:lastModifiedBy>
  <cp:revision>2</cp:revision>
  <cp:lastPrinted>2017-03-01T15:16:00Z</cp:lastPrinted>
  <dcterms:created xsi:type="dcterms:W3CDTF">2017-03-20T15:30:00Z</dcterms:created>
  <dcterms:modified xsi:type="dcterms:W3CDTF">2017-03-20T15:30:00Z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