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5809"/>
        <w:gridCol w:w="2930"/>
      </w:tblGrid>
      <w:tr w:rsidR="00ED4B1E" w:rsidRPr="00C76799" w:rsidTr="00ED4B1E">
        <w:trPr>
          <w:trHeight w:val="851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B1E" w:rsidRDefault="00ED4B1E" w:rsidP="00B6411C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8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4B1E" w:rsidRPr="00ED4B1E" w:rsidRDefault="00ED4B1E" w:rsidP="00B6411C">
            <w:pPr>
              <w:spacing w:after="80" w:line="340" w:lineRule="exact"/>
              <w:jc w:val="right"/>
              <w:rPr>
                <w:lang w:val="en-US"/>
              </w:rPr>
            </w:pPr>
            <w:r>
              <w:fldChar w:fldCharType="begin"/>
            </w:r>
            <w:r w:rsidRPr="00ED4B1E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ED4B1E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ED4B1E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ED4B1E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Pr="00ED4B1E">
              <w:rPr>
                <w:sz w:val="40"/>
                <w:lang w:val="en-US"/>
              </w:rPr>
              <w:t>E</w:t>
            </w:r>
            <w:r w:rsidRPr="00ED4B1E">
              <w:rPr>
                <w:lang w:val="en-US"/>
              </w:rPr>
              <w:t>/ECE/324/Rev.2/Add.109/Rev.3/Amend.3–</w:t>
            </w:r>
            <w:r w:rsidRPr="00ED4B1E">
              <w:rPr>
                <w:sz w:val="40"/>
                <w:szCs w:val="40"/>
                <w:lang w:val="en-US"/>
              </w:rPr>
              <w:t>E</w:t>
            </w:r>
            <w:r w:rsidRPr="00ED4B1E">
              <w:rPr>
                <w:lang w:val="en-US"/>
              </w:rPr>
              <w:t>/ECE/TRANS/505/Rev.2/Add.109/Rev.3/Amend.3</w:t>
            </w:r>
            <w:r>
              <w:fldChar w:fldCharType="end"/>
            </w:r>
          </w:p>
        </w:tc>
      </w:tr>
      <w:tr w:rsidR="000D0013" w:rsidTr="00ED4B1E">
        <w:trPr>
          <w:trHeight w:val="2835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ED4B1E" w:rsidRDefault="000D0013" w:rsidP="00B6411C">
            <w:pPr>
              <w:rPr>
                <w:lang w:val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ED4B1E" w:rsidRDefault="000D0013" w:rsidP="00B6411C">
            <w:pPr>
              <w:rPr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Default="000D0013" w:rsidP="00ED4B1E">
            <w:pPr>
              <w:spacing w:after="120"/>
              <w:rPr>
                <w:lang w:val="en-US"/>
              </w:rPr>
            </w:pPr>
          </w:p>
          <w:p w:rsidR="00ED4B1E" w:rsidRPr="00B172D2" w:rsidRDefault="00ED4B1E" w:rsidP="00ED4B1E">
            <w:pPr>
              <w:spacing w:after="120"/>
              <w:rPr>
                <w:lang w:val="en-US"/>
              </w:rPr>
            </w:pPr>
          </w:p>
          <w:p w:rsidR="000D0013" w:rsidRPr="00B172D2" w:rsidRDefault="000D0013" w:rsidP="00B6411C">
            <w:pPr>
              <w:rPr>
                <w:lang w:val="en-US"/>
              </w:rPr>
            </w:pPr>
            <w:r w:rsidRPr="00B172D2">
              <w:rPr>
                <w:lang w:val="en-US"/>
              </w:rPr>
              <w:fldChar w:fldCharType="begin"/>
            </w:r>
            <w:r w:rsidRPr="00B172D2">
              <w:rPr>
                <w:lang w:val="en-US"/>
              </w:rPr>
              <w:instrText xml:space="preserve"> FILLIN  "Введите дату документа" \* MERGEFORMAT </w:instrText>
            </w:r>
            <w:r w:rsidRPr="00B172D2">
              <w:rPr>
                <w:lang w:val="en-US"/>
              </w:rPr>
              <w:fldChar w:fldCharType="separate"/>
            </w:r>
            <w:r w:rsidR="00ED4B1E">
              <w:rPr>
                <w:lang w:val="en-US"/>
              </w:rPr>
              <w:t>11 July 2011</w:t>
            </w:r>
            <w:r w:rsidRPr="00B172D2">
              <w:rPr>
                <w:lang w:val="en-US"/>
              </w:rPr>
              <w:fldChar w:fldCharType="end"/>
            </w:r>
          </w:p>
          <w:p w:rsidR="000D0013" w:rsidRPr="00B172D2" w:rsidRDefault="000D0013" w:rsidP="00ED4B1E"/>
        </w:tc>
      </w:tr>
    </w:tbl>
    <w:p w:rsidR="002B1AEB" w:rsidRPr="002B1AEB" w:rsidRDefault="002B1AEB" w:rsidP="002B1AEB">
      <w:pPr>
        <w:pStyle w:val="HChGR"/>
        <w:spacing w:before="120" w:after="120"/>
        <w:ind w:left="1138" w:right="1138" w:hanging="1138"/>
      </w:pPr>
      <w:r w:rsidRPr="002B1AEB">
        <w:tab/>
      </w:r>
      <w:r w:rsidRPr="002B1AEB">
        <w:tab/>
        <w:t>Соглашение</w:t>
      </w:r>
    </w:p>
    <w:p w:rsidR="002B1AEB" w:rsidRPr="002B1AEB" w:rsidRDefault="002B1AEB" w:rsidP="002B1AEB">
      <w:pPr>
        <w:pStyle w:val="H1GR"/>
        <w:spacing w:before="120" w:after="120"/>
        <w:ind w:left="1138" w:right="1138" w:hanging="1138"/>
      </w:pPr>
      <w:r w:rsidRPr="002B1AEB">
        <w:tab/>
      </w:r>
      <w:r w:rsidRPr="002B1AEB">
        <w:tab/>
        <w:t>О принятии единообразных технических предписаний для колесных транспортных средств, предметов оборудования и</w:t>
      </w:r>
      <w:r>
        <w:rPr>
          <w:lang w:val="en-US"/>
        </w:rPr>
        <w:t> </w:t>
      </w:r>
      <w:r w:rsidRPr="002B1AEB">
        <w:t xml:space="preserve">частей, которые могут быть установлены и/или использованы на колесных транспортных средствах, </w:t>
      </w:r>
      <w:r w:rsidRPr="002B1AEB">
        <w:br/>
        <w:t>и об условиях взаимного признания официальных утверждений, выдаваемых на основе этих предписаний</w:t>
      </w:r>
      <w:r w:rsidRPr="002B1AEB">
        <w:rPr>
          <w:b w:val="0"/>
          <w:sz w:val="20"/>
        </w:rPr>
        <w:footnoteReference w:customMarkFollows="1" w:id="1"/>
        <w:t>*</w:t>
      </w:r>
    </w:p>
    <w:p w:rsidR="002B1AEB" w:rsidRPr="005D575B" w:rsidRDefault="002B1AEB" w:rsidP="002B1AEB">
      <w:pPr>
        <w:pStyle w:val="SingleTxtGR"/>
        <w:spacing w:after="0"/>
        <w:ind w:left="1138" w:right="1138"/>
        <w:rPr>
          <w:sz w:val="19"/>
          <w:szCs w:val="18"/>
        </w:rPr>
      </w:pPr>
      <w:r w:rsidRPr="005D575B">
        <w:rPr>
          <w:sz w:val="19"/>
          <w:szCs w:val="18"/>
        </w:rPr>
        <w:t>(Пересмотр 2, включающий поправки, вступившие в силу 16 октября 1995 года)</w:t>
      </w:r>
    </w:p>
    <w:p w:rsidR="002B1AEB" w:rsidRPr="005D575B" w:rsidRDefault="002B1AEB" w:rsidP="00190E80">
      <w:pPr>
        <w:spacing w:before="60" w:line="200" w:lineRule="atLeast"/>
        <w:jc w:val="center"/>
        <w:rPr>
          <w:u w:val="single"/>
        </w:rPr>
      </w:pPr>
      <w:r w:rsidRPr="005D575B">
        <w:rPr>
          <w:u w:val="single"/>
        </w:rPr>
        <w:tab/>
      </w:r>
      <w:r w:rsidRPr="005D575B">
        <w:rPr>
          <w:u w:val="single"/>
        </w:rPr>
        <w:tab/>
      </w:r>
      <w:r w:rsidRPr="005D575B">
        <w:rPr>
          <w:u w:val="single"/>
        </w:rPr>
        <w:tab/>
      </w:r>
    </w:p>
    <w:p w:rsidR="002B1AEB" w:rsidRPr="002B1AEB" w:rsidRDefault="002B1AEB" w:rsidP="00190E80">
      <w:pPr>
        <w:pStyle w:val="H1GR"/>
        <w:spacing w:before="120" w:after="120" w:line="240" w:lineRule="exact"/>
        <w:ind w:left="1138" w:right="1138" w:hanging="1138"/>
      </w:pPr>
      <w:r w:rsidRPr="002B1AEB">
        <w:tab/>
      </w:r>
      <w:r w:rsidRPr="002B1AEB">
        <w:tab/>
        <w:t>Добавление 109: Правила № 110</w:t>
      </w:r>
    </w:p>
    <w:p w:rsidR="002B1AEB" w:rsidRPr="002B1AEB" w:rsidRDefault="002B1AEB" w:rsidP="00190E80">
      <w:pPr>
        <w:pStyle w:val="H1GR"/>
        <w:spacing w:before="120" w:after="120" w:line="240" w:lineRule="exact"/>
        <w:ind w:left="1138" w:right="1138" w:hanging="1138"/>
      </w:pPr>
      <w:r w:rsidRPr="002B1AEB">
        <w:tab/>
      </w:r>
      <w:r w:rsidRPr="002B1AEB">
        <w:tab/>
        <w:t>Пересмотр 3 – Поправка 3</w:t>
      </w:r>
    </w:p>
    <w:p w:rsidR="002B1AEB" w:rsidRPr="00190E80" w:rsidRDefault="002B1AEB" w:rsidP="005D575B">
      <w:pPr>
        <w:pStyle w:val="SingleTxtGR"/>
        <w:spacing w:after="0"/>
        <w:ind w:left="1138" w:right="1138"/>
        <w:rPr>
          <w:sz w:val="18"/>
          <w:szCs w:val="18"/>
        </w:rPr>
      </w:pPr>
      <w:r w:rsidRPr="005D575B">
        <w:rPr>
          <w:sz w:val="19"/>
          <w:szCs w:val="18"/>
        </w:rPr>
        <w:t>Дополнение</w:t>
      </w:r>
      <w:r w:rsidRPr="00190E80">
        <w:rPr>
          <w:sz w:val="18"/>
          <w:szCs w:val="18"/>
        </w:rPr>
        <w:t xml:space="preserve"> 4 к поправкам серии 01 – Дата вступления в силу: 18 июня 2016</w:t>
      </w:r>
      <w:r w:rsidR="00190E80" w:rsidRPr="00190E80">
        <w:rPr>
          <w:sz w:val="18"/>
          <w:szCs w:val="18"/>
          <w:lang w:val="en-US"/>
        </w:rPr>
        <w:t> </w:t>
      </w:r>
      <w:r w:rsidRPr="00190E80">
        <w:rPr>
          <w:sz w:val="18"/>
          <w:szCs w:val="18"/>
        </w:rPr>
        <w:t>года</w:t>
      </w:r>
    </w:p>
    <w:p w:rsidR="002B1AEB" w:rsidRPr="002B1AEB" w:rsidRDefault="002B1AEB" w:rsidP="00190E80">
      <w:pPr>
        <w:pStyle w:val="H1GR"/>
        <w:keepNext w:val="0"/>
        <w:keepLines w:val="0"/>
        <w:spacing w:before="120" w:after="120" w:line="240" w:lineRule="exact"/>
        <w:ind w:left="1138" w:right="1138" w:hanging="1138"/>
      </w:pPr>
      <w:r w:rsidRPr="002B1AEB">
        <w:tab/>
      </w:r>
      <w:r w:rsidRPr="002B1AEB">
        <w:tab/>
        <w:t>Единообразные предписания, касающиеся официального утверждения:</w:t>
      </w:r>
    </w:p>
    <w:p w:rsidR="002B1AEB" w:rsidRPr="002B1AEB" w:rsidRDefault="002B1AEB" w:rsidP="00190E80">
      <w:pPr>
        <w:pStyle w:val="H1GR"/>
        <w:keepNext w:val="0"/>
        <w:keepLines w:val="0"/>
        <w:spacing w:before="120" w:after="120" w:line="220" w:lineRule="exact"/>
        <w:ind w:left="1138" w:right="1138" w:hanging="1138"/>
      </w:pPr>
      <w:r w:rsidRPr="002B1AEB">
        <w:tab/>
      </w:r>
      <w:r w:rsidRPr="002B1AEB">
        <w:tab/>
        <w:t>I.</w:t>
      </w:r>
      <w:r w:rsidRPr="002B1AEB">
        <w:tab/>
        <w:t>элементов специального оборудования автотранспортных средств, двигатели которых работают на компримированном природном газе (КПГ) и/или сжиженном природном газе (СПГ);</w:t>
      </w:r>
    </w:p>
    <w:p w:rsidR="002B1AEB" w:rsidRPr="002B1AEB" w:rsidRDefault="002B1AEB" w:rsidP="00190E80">
      <w:pPr>
        <w:pStyle w:val="H1GR"/>
        <w:spacing w:before="120" w:after="120" w:line="220" w:lineRule="exact"/>
        <w:ind w:left="1138" w:right="1138" w:hanging="1138"/>
      </w:pPr>
      <w:r w:rsidRPr="002B1AEB">
        <w:tab/>
      </w:r>
      <w:r w:rsidRPr="002B1AEB">
        <w:tab/>
        <w:t>II.</w:t>
      </w:r>
      <w:r w:rsidRPr="002B1AEB">
        <w:tab/>
        <w:t>транспортных средств в отношении установки элементов специального оборудования официально утвержденного типа для использования в их двигателях компримированного природного газа (КПГ) и/или сжиженного природного газа (СПГ)</w:t>
      </w:r>
    </w:p>
    <w:p w:rsidR="006F7A60" w:rsidRDefault="006F7A60" w:rsidP="005D575B">
      <w:pPr>
        <w:pStyle w:val="SingleTxtGR"/>
        <w:spacing w:after="0"/>
        <w:ind w:left="1138" w:right="1138"/>
        <w:rPr>
          <w:sz w:val="18"/>
          <w:szCs w:val="18"/>
        </w:rPr>
      </w:pPr>
      <w:r>
        <w:rPr>
          <w:b/>
          <w:noProof/>
          <w:sz w:val="24"/>
          <w:lang w:val="en-GB" w:eastAsia="en-GB"/>
        </w:rPr>
        <w:drawing>
          <wp:anchor distT="0" distB="137160" distL="114300" distR="114300" simplePos="0" relativeHeight="251659264" behindDoc="0" locked="0" layoutInCell="1" allowOverlap="1" wp14:anchorId="6299491F" wp14:editId="2D9716FC">
            <wp:simplePos x="0" y="0"/>
            <wp:positionH relativeFrom="column">
              <wp:posOffset>2757170</wp:posOffset>
            </wp:positionH>
            <wp:positionV relativeFrom="paragraph">
              <wp:posOffset>367665</wp:posOffset>
            </wp:positionV>
            <wp:extent cx="605155" cy="486410"/>
            <wp:effectExtent l="0" t="0" r="4445" b="889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AEB" w:rsidRPr="00190E80">
        <w:rPr>
          <w:sz w:val="18"/>
          <w:szCs w:val="18"/>
        </w:rPr>
        <w:t xml:space="preserve">Данный </w:t>
      </w:r>
      <w:r w:rsidR="002B1AEB" w:rsidRPr="005D575B">
        <w:rPr>
          <w:sz w:val="19"/>
          <w:szCs w:val="18"/>
        </w:rPr>
        <w:t>документ</w:t>
      </w:r>
      <w:r w:rsidR="002B1AEB" w:rsidRPr="00190E80">
        <w:rPr>
          <w:sz w:val="18"/>
          <w:szCs w:val="18"/>
        </w:rPr>
        <w:t xml:space="preserve"> опубликован исключительно в информационных целях. Аутентичным и юридически обязательным текстом является документ ECE/TRANS/WP.29/2015/89.</w:t>
      </w:r>
      <w:r>
        <w:rPr>
          <w:sz w:val="18"/>
          <w:szCs w:val="18"/>
        </w:rPr>
        <w:t xml:space="preserve"> </w:t>
      </w:r>
    </w:p>
    <w:p w:rsidR="00760D3A" w:rsidRPr="006F7A60" w:rsidRDefault="006F7A60" w:rsidP="006F7A60">
      <w:pPr>
        <w:pStyle w:val="SingleTxtGR"/>
        <w:spacing w:after="0" w:line="220" w:lineRule="atLeast"/>
        <w:ind w:left="1138" w:right="1138"/>
        <w:jc w:val="center"/>
        <w:rPr>
          <w:b/>
          <w:sz w:val="18"/>
          <w:szCs w:val="18"/>
          <w:lang w:val="en-US"/>
        </w:rPr>
      </w:pPr>
      <w:r w:rsidRPr="006F7A60">
        <w:rPr>
          <w:b/>
          <w:sz w:val="18"/>
          <w:szCs w:val="18"/>
        </w:rPr>
        <w:t>ОРГАНИЗАЦИЯ ОБЪЕДИНЕННЫХ НАЦИЙ</w:t>
      </w:r>
    </w:p>
    <w:p w:rsidR="006F7A60" w:rsidRPr="006F7A60" w:rsidRDefault="006F7A60" w:rsidP="00230DA8">
      <w:pPr>
        <w:pStyle w:val="SingleTxtGR"/>
        <w:spacing w:after="0" w:line="220" w:lineRule="atLeast"/>
        <w:ind w:left="1138" w:right="1138"/>
        <w:rPr>
          <w:sz w:val="18"/>
          <w:szCs w:val="18"/>
        </w:rPr>
      </w:pPr>
    </w:p>
    <w:p w:rsidR="002946C8" w:rsidRPr="002946C8" w:rsidRDefault="002946C8" w:rsidP="002946C8">
      <w:pPr>
        <w:pStyle w:val="SingleTxtGR"/>
        <w:ind w:left="1138" w:right="1138"/>
      </w:pPr>
      <w:r w:rsidRPr="002946C8">
        <w:rPr>
          <w:i/>
        </w:rPr>
        <w:t xml:space="preserve">Часть </w:t>
      </w:r>
      <w:r w:rsidRPr="002946C8">
        <w:rPr>
          <w:i/>
          <w:lang w:val="en-US"/>
        </w:rPr>
        <w:t>II</w:t>
      </w:r>
      <w:r w:rsidRPr="002946C8">
        <w:rPr>
          <w:i/>
        </w:rPr>
        <w:t>, пункты 18.3.4−18.3.5.7</w:t>
      </w:r>
      <w:r w:rsidRPr="002946C8">
        <w:t xml:space="preserve"> изменить следующим образом:</w:t>
      </w:r>
    </w:p>
    <w:p w:rsidR="002946C8" w:rsidRPr="002946C8" w:rsidRDefault="002946C8" w:rsidP="00593946">
      <w:pPr>
        <w:pStyle w:val="SingleTxtGR"/>
        <w:tabs>
          <w:tab w:val="clear" w:pos="2268"/>
          <w:tab w:val="left" w:pos="2556"/>
        </w:tabs>
        <w:ind w:left="2556" w:right="1138" w:hanging="1377"/>
      </w:pPr>
      <w:r w:rsidRPr="002946C8">
        <w:t>«18.3.4</w:t>
      </w:r>
      <w:r w:rsidRPr="002946C8">
        <w:tab/>
        <w:t>Система СПГ имеет по крайней мере следующие элементы оборудования:</w:t>
      </w:r>
    </w:p>
    <w:p w:rsidR="002946C8" w:rsidRPr="002946C8" w:rsidRDefault="002946C8" w:rsidP="00450474">
      <w:pPr>
        <w:pStyle w:val="SingleTxtGR"/>
        <w:tabs>
          <w:tab w:val="clear" w:pos="2268"/>
          <w:tab w:val="left" w:pos="2556"/>
        </w:tabs>
        <w:ind w:left="2556" w:right="1138" w:hanging="1377"/>
      </w:pPr>
      <w:r w:rsidRPr="002946C8">
        <w:tab/>
      </w:r>
      <w:r w:rsidRPr="002946C8">
        <w:tab/>
        <w:t>…</w:t>
      </w:r>
    </w:p>
    <w:p w:rsidR="002946C8" w:rsidRPr="002946C8" w:rsidRDefault="002946C8" w:rsidP="00593946">
      <w:pPr>
        <w:pStyle w:val="SingleTxtGR"/>
        <w:tabs>
          <w:tab w:val="clear" w:pos="2268"/>
          <w:tab w:val="left" w:pos="2556"/>
        </w:tabs>
        <w:ind w:left="2556" w:right="1138" w:hanging="1377"/>
      </w:pPr>
      <w:r w:rsidRPr="002946C8">
        <w:t>18.3.4.8</w:t>
      </w:r>
      <w:r w:rsidRPr="002946C8">
        <w:tab/>
        <w:t>автоматический клапан;</w:t>
      </w:r>
    </w:p>
    <w:p w:rsidR="002946C8" w:rsidRPr="002946C8" w:rsidRDefault="002946C8" w:rsidP="00593946">
      <w:pPr>
        <w:pStyle w:val="SingleTxtGR"/>
        <w:tabs>
          <w:tab w:val="clear" w:pos="2268"/>
          <w:tab w:val="left" w:pos="2556"/>
        </w:tabs>
        <w:ind w:left="2556" w:right="1138" w:hanging="1377"/>
      </w:pPr>
      <w:r w:rsidRPr="002946C8">
        <w:t>18.3.4.9</w:t>
      </w:r>
      <w:r w:rsidRPr="002946C8">
        <w:tab/>
        <w:t>топливопровод СПГ;</w:t>
      </w:r>
    </w:p>
    <w:p w:rsidR="002946C8" w:rsidRPr="002946C8" w:rsidRDefault="002946C8" w:rsidP="00593946">
      <w:pPr>
        <w:pStyle w:val="SingleTxtGR"/>
        <w:tabs>
          <w:tab w:val="clear" w:pos="2268"/>
          <w:tab w:val="left" w:pos="2556"/>
        </w:tabs>
        <w:ind w:left="2556" w:right="1138" w:hanging="1377"/>
      </w:pPr>
      <w:r w:rsidRPr="002946C8">
        <w:t>18.3.4.10</w:t>
      </w:r>
      <w:r w:rsidRPr="002946C8">
        <w:tab/>
        <w:t>соединительные муфты СПГ;</w:t>
      </w:r>
    </w:p>
    <w:p w:rsidR="002946C8" w:rsidRPr="002946C8" w:rsidRDefault="002946C8" w:rsidP="00593946">
      <w:pPr>
        <w:pStyle w:val="SingleTxtGR"/>
        <w:tabs>
          <w:tab w:val="clear" w:pos="2268"/>
          <w:tab w:val="left" w:pos="2556"/>
        </w:tabs>
        <w:ind w:left="2556" w:right="1138" w:hanging="1377"/>
      </w:pPr>
      <w:r w:rsidRPr="002946C8">
        <w:t>18.3.4.11</w:t>
      </w:r>
      <w:r w:rsidRPr="002946C8">
        <w:tab/>
        <w:t>контрольный клапан или обратный клапан СПГ;</w:t>
      </w:r>
    </w:p>
    <w:p w:rsidR="002946C8" w:rsidRPr="002946C8" w:rsidRDefault="002946C8" w:rsidP="00593946">
      <w:pPr>
        <w:pStyle w:val="SingleTxtGR"/>
        <w:tabs>
          <w:tab w:val="clear" w:pos="2268"/>
          <w:tab w:val="left" w:pos="2556"/>
        </w:tabs>
        <w:ind w:left="2556" w:right="1138" w:hanging="1377"/>
      </w:pPr>
      <w:r w:rsidRPr="002946C8">
        <w:t>18.3.4.12</w:t>
      </w:r>
      <w:r w:rsidRPr="002946C8">
        <w:tab/>
        <w:t>манометр или указатель уровня топлива;</w:t>
      </w:r>
    </w:p>
    <w:p w:rsidR="002946C8" w:rsidRPr="002946C8" w:rsidRDefault="002946C8" w:rsidP="00593946">
      <w:pPr>
        <w:pStyle w:val="SingleTxtGR"/>
        <w:tabs>
          <w:tab w:val="clear" w:pos="2268"/>
          <w:tab w:val="left" w:pos="2556"/>
        </w:tabs>
        <w:ind w:left="2556" w:right="1138" w:hanging="1377"/>
      </w:pPr>
      <w:r w:rsidRPr="002946C8">
        <w:t>18.3.4.13</w:t>
      </w:r>
      <w:r w:rsidRPr="002946C8">
        <w:tab/>
        <w:t>электронный блок управления;</w:t>
      </w:r>
    </w:p>
    <w:p w:rsidR="002946C8" w:rsidRPr="002946C8" w:rsidRDefault="002946C8" w:rsidP="00593946">
      <w:pPr>
        <w:pStyle w:val="SingleTxtGR"/>
        <w:tabs>
          <w:tab w:val="clear" w:pos="2268"/>
          <w:tab w:val="left" w:pos="2556"/>
        </w:tabs>
        <w:ind w:left="2556" w:right="1138" w:hanging="1377"/>
      </w:pPr>
      <w:r w:rsidRPr="002946C8">
        <w:t>18.3.4.14</w:t>
      </w:r>
      <w:r w:rsidRPr="002946C8">
        <w:tab/>
        <w:t>для транспортных средств категории М − сигнализатор природного газа или газонепроницаемый кожух.</w:t>
      </w:r>
    </w:p>
    <w:p w:rsidR="002946C8" w:rsidRPr="002946C8" w:rsidRDefault="002946C8" w:rsidP="00593946">
      <w:pPr>
        <w:pStyle w:val="SingleTxtGR"/>
        <w:tabs>
          <w:tab w:val="clear" w:pos="2268"/>
          <w:tab w:val="left" w:pos="2556"/>
        </w:tabs>
        <w:ind w:left="2556" w:right="1138" w:hanging="1377"/>
      </w:pPr>
      <w:r w:rsidRPr="002946C8">
        <w:tab/>
      </w:r>
      <w:r w:rsidRPr="002946C8">
        <w:tab/>
        <w:t>…</w:t>
      </w:r>
    </w:p>
    <w:p w:rsidR="002946C8" w:rsidRPr="002946C8" w:rsidRDefault="002946C8" w:rsidP="00593946">
      <w:pPr>
        <w:pStyle w:val="SingleTxtGR"/>
        <w:tabs>
          <w:tab w:val="clear" w:pos="2268"/>
          <w:tab w:val="left" w:pos="2556"/>
        </w:tabs>
        <w:ind w:left="2556" w:right="1138" w:hanging="1377"/>
      </w:pPr>
      <w:r w:rsidRPr="002946C8">
        <w:rPr>
          <w:lang w:val="nl-NL"/>
        </w:rPr>
        <w:t>18.3.5.4</w:t>
      </w:r>
      <w:r w:rsidRPr="002946C8">
        <w:rPr>
          <w:lang w:val="nl-NL"/>
        </w:rPr>
        <w:tab/>
      </w:r>
      <w:r w:rsidRPr="002946C8">
        <w:t>указатель</w:t>
      </w:r>
      <w:r w:rsidRPr="002946C8">
        <w:rPr>
          <w:lang w:val="nl-NL"/>
        </w:rPr>
        <w:t xml:space="preserve"> уровня СПГ;</w:t>
      </w:r>
    </w:p>
    <w:p w:rsidR="002946C8" w:rsidRPr="002946C8" w:rsidRDefault="002946C8" w:rsidP="00593946">
      <w:pPr>
        <w:pStyle w:val="SingleTxtGR"/>
        <w:tabs>
          <w:tab w:val="clear" w:pos="2268"/>
          <w:tab w:val="left" w:pos="2556"/>
        </w:tabs>
        <w:ind w:left="2556" w:right="1138" w:hanging="1377"/>
      </w:pPr>
      <w:r w:rsidRPr="002946C8">
        <w:t>18.3.5.5</w:t>
      </w:r>
      <w:r w:rsidRPr="002946C8">
        <w:tab/>
        <w:t>сигнализатор природного газа;</w:t>
      </w:r>
    </w:p>
    <w:p w:rsidR="00B35A3F" w:rsidRDefault="002946C8" w:rsidP="00593946">
      <w:pPr>
        <w:pStyle w:val="SingleTxtGR"/>
        <w:tabs>
          <w:tab w:val="clear" w:pos="2268"/>
          <w:tab w:val="left" w:pos="2556"/>
        </w:tabs>
        <w:ind w:left="2556" w:right="1138" w:hanging="1377"/>
        <w:rPr>
          <w:lang w:val="en-US"/>
        </w:rPr>
      </w:pPr>
      <w:r w:rsidRPr="002946C8">
        <w:t>18.3.5.6</w:t>
      </w:r>
      <w:r w:rsidRPr="002946C8">
        <w:tab/>
        <w:t>газонепроницаемый кожух».</w:t>
      </w:r>
    </w:p>
    <w:p w:rsidR="002946C8" w:rsidRPr="002946C8" w:rsidRDefault="002946C8" w:rsidP="002946C8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2946C8" w:rsidRPr="002946C8" w:rsidSect="000D001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B1E" w:rsidRDefault="00ED4B1E" w:rsidP="00B471C5">
      <w:r>
        <w:separator/>
      </w:r>
    </w:p>
  </w:endnote>
  <w:endnote w:type="continuationSeparator" w:id="0">
    <w:p w:rsidR="00ED4B1E" w:rsidRDefault="00ED4B1E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 w:rsidP="00DB4DE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679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F0764A">
      <w:rPr>
        <w:lang w:val="ru-RU"/>
      </w:rPr>
      <w:t>6</w:t>
    </w:r>
    <w:r>
      <w:rPr>
        <w:lang w:val="en-US"/>
      </w:rPr>
      <w:t>-</w:t>
    </w:r>
    <w:r w:rsidR="00F0764A" w:rsidRPr="00F0764A">
      <w:rPr>
        <w:lang w:val="en-US"/>
      </w:rPr>
      <w:t>11533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 w:rsidP="00DB4DEC">
    <w:pPr>
      <w:pStyle w:val="Footer"/>
      <w:rPr>
        <w:lang w:val="en-US"/>
      </w:rPr>
    </w:pPr>
    <w:r>
      <w:rPr>
        <w:lang w:val="en-US"/>
      </w:rPr>
      <w:t>GE.15-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7A6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70BCD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1C3ABC" w:rsidRDefault="00870BCD" w:rsidP="002946C8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2946C8" w:rsidRPr="002946C8">
            <w:rPr>
              <w:lang w:val="en-US"/>
            </w:rPr>
            <w:t>11533</w:t>
          </w:r>
          <w:r w:rsidRPr="001C3ABC">
            <w:rPr>
              <w:lang w:val="en-US"/>
            </w:rPr>
            <w:t xml:space="preserve"> </w:t>
          </w:r>
          <w:r w:rsidR="002946C8">
            <w:rPr>
              <w:lang w:val="en-US"/>
            </w:rPr>
            <w:t xml:space="preserve"> </w:t>
          </w:r>
          <w:r w:rsidRPr="001C3ABC">
            <w:rPr>
              <w:lang w:val="en-US"/>
            </w:rPr>
            <w:t>(R)</w:t>
          </w:r>
          <w:r w:rsidR="002946C8">
            <w:rPr>
              <w:lang w:val="en-US"/>
            </w:rPr>
            <w:t xml:space="preserve">  020816  030816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70BCD" w:rsidRDefault="00870BCD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7CF6FF69" wp14:editId="2AB16977">
                <wp:extent cx="2655481" cy="277586"/>
                <wp:effectExtent l="0" t="0" r="0" b="8255"/>
                <wp:docPr id="3" name="Рисунок 3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70BCD" w:rsidRDefault="002946C8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1" name="Рисунок 1" descr="http://undocs.org/m2/QRCode.ashx?DS=E/ECE/324/Rev.2/Add.109/Rev.3/Amend.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ECE/324/Rev.2/Add.109/Rev.3/Amend.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0BCD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2946C8" w:rsidRDefault="002946C8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946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946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946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946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946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946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2946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2946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2946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</w:tr>
  </w:tbl>
  <w:p w:rsidR="0057343B" w:rsidRDefault="00C76799" w:rsidP="0057343B">
    <w:pPr>
      <w:spacing w:line="240" w:lineRule="auto"/>
      <w:rPr>
        <w:sz w:val="2"/>
        <w:szCs w:val="2"/>
        <w:lang w:val="en-US"/>
      </w:rPr>
    </w:pPr>
  </w:p>
  <w:p w:rsidR="0001587B" w:rsidRPr="00730BCB" w:rsidRDefault="000D0013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7B98B" wp14:editId="5605F5FE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CB" w:rsidRDefault="00C76799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730BCB" w:rsidRDefault="000D0013" w:rsidP="00730BC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7679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7B9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730BCB" w:rsidRDefault="00C76799" w:rsidP="00730BCB">
                    <w:pPr>
                      <w:rPr>
                        <w:lang w:val="en-US"/>
                      </w:rPr>
                    </w:pPr>
                  </w:p>
                  <w:p w:rsidR="00730BCB" w:rsidRDefault="000D0013" w:rsidP="00730BC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7679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B1E" w:rsidRPr="009141DC" w:rsidRDefault="00ED4B1E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ED4B1E" w:rsidRPr="00D1261C" w:rsidRDefault="00ED4B1E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B1AEB" w:rsidRPr="00964011" w:rsidRDefault="002B1AEB" w:rsidP="002B1AEB">
      <w:pPr>
        <w:pStyle w:val="FootnoteText"/>
        <w:spacing w:line="240" w:lineRule="auto"/>
        <w:rPr>
          <w:sz w:val="16"/>
          <w:szCs w:val="16"/>
          <w:lang w:val="ru-RU"/>
        </w:rPr>
      </w:pPr>
      <w:r>
        <w:tab/>
      </w:r>
      <w:r w:rsidRPr="006F7A60">
        <w:rPr>
          <w:rStyle w:val="FootnoteReference"/>
          <w:sz w:val="20"/>
          <w:vertAlign w:val="baseline"/>
          <w:lang w:val="ru-RU"/>
        </w:rPr>
        <w:t>*</w:t>
      </w:r>
      <w:r w:rsidRPr="00677934">
        <w:rPr>
          <w:lang w:val="ru-RU"/>
        </w:rPr>
        <w:tab/>
      </w:r>
      <w:r w:rsidRPr="00964011">
        <w:rPr>
          <w:sz w:val="16"/>
          <w:szCs w:val="16"/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</w:t>
      </w:r>
      <w:r>
        <w:rPr>
          <w:sz w:val="16"/>
          <w:szCs w:val="16"/>
          <w:lang w:val="ru-RU"/>
        </w:rPr>
        <w:t>ждения предметов оборудования и</w:t>
      </w:r>
      <w:r>
        <w:rPr>
          <w:sz w:val="16"/>
          <w:szCs w:val="16"/>
          <w:lang w:val="en-US"/>
        </w:rPr>
        <w:t> </w:t>
      </w:r>
      <w:r w:rsidRPr="00964011">
        <w:rPr>
          <w:sz w:val="16"/>
          <w:szCs w:val="16"/>
          <w:lang w:val="ru-RU"/>
        </w:rPr>
        <w:t>частей механических транспортных средств, совершено в</w:t>
      </w:r>
      <w:r w:rsidRPr="00391F59">
        <w:rPr>
          <w:sz w:val="16"/>
          <w:szCs w:val="16"/>
          <w:lang w:val="ru-RU"/>
        </w:rPr>
        <w:t xml:space="preserve"> </w:t>
      </w:r>
      <w:r w:rsidRPr="00964011">
        <w:rPr>
          <w:sz w:val="16"/>
          <w:szCs w:val="16"/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C8" w:rsidRDefault="002946C8" w:rsidP="00917F4C">
    <w:pPr>
      <w:pStyle w:val="Header"/>
      <w:spacing w:line="240" w:lineRule="auto"/>
    </w:pPr>
    <w:r w:rsidRPr="002946C8">
      <w:t>E/ECE/324/Rev.2/Add.109/Rev.3/Amend.3</w:t>
    </w:r>
    <w:r>
      <w:br/>
    </w:r>
    <w:r w:rsidRPr="002946C8">
      <w:t>E/ECE/TRANS/505/Rev.2/Add.109/Rev.3/Amend.3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>
    <w:pPr>
      <w:pStyle w:val="Header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1E"/>
    <w:rsid w:val="00020710"/>
    <w:rsid w:val="000450D1"/>
    <w:rsid w:val="000513F6"/>
    <w:rsid w:val="000D0013"/>
    <w:rsid w:val="000F2A4F"/>
    <w:rsid w:val="00172DE1"/>
    <w:rsid w:val="00190E80"/>
    <w:rsid w:val="00203F84"/>
    <w:rsid w:val="00230DA8"/>
    <w:rsid w:val="00275188"/>
    <w:rsid w:val="0028687D"/>
    <w:rsid w:val="00292C24"/>
    <w:rsid w:val="002946C8"/>
    <w:rsid w:val="002B091C"/>
    <w:rsid w:val="002B1AEB"/>
    <w:rsid w:val="002B3D40"/>
    <w:rsid w:val="002D0CCB"/>
    <w:rsid w:val="00345C79"/>
    <w:rsid w:val="00366A39"/>
    <w:rsid w:val="00450474"/>
    <w:rsid w:val="0048005C"/>
    <w:rsid w:val="004C14AE"/>
    <w:rsid w:val="004E242B"/>
    <w:rsid w:val="00544379"/>
    <w:rsid w:val="00566944"/>
    <w:rsid w:val="00593946"/>
    <w:rsid w:val="005D56BF"/>
    <w:rsid w:val="005D575B"/>
    <w:rsid w:val="00665D8D"/>
    <w:rsid w:val="006A7A3B"/>
    <w:rsid w:val="006B6B57"/>
    <w:rsid w:val="006F7A60"/>
    <w:rsid w:val="00705394"/>
    <w:rsid w:val="00743F62"/>
    <w:rsid w:val="00760D3A"/>
    <w:rsid w:val="00773BA8"/>
    <w:rsid w:val="007A1F42"/>
    <w:rsid w:val="007D76DD"/>
    <w:rsid w:val="00870BCD"/>
    <w:rsid w:val="008717E8"/>
    <w:rsid w:val="008D01AE"/>
    <w:rsid w:val="008E0423"/>
    <w:rsid w:val="009141DC"/>
    <w:rsid w:val="009174A1"/>
    <w:rsid w:val="00917F4C"/>
    <w:rsid w:val="0098674D"/>
    <w:rsid w:val="00997ACA"/>
    <w:rsid w:val="009E1D25"/>
    <w:rsid w:val="00A03FB7"/>
    <w:rsid w:val="00A75A11"/>
    <w:rsid w:val="00A800E9"/>
    <w:rsid w:val="00AD7EAD"/>
    <w:rsid w:val="00B35A32"/>
    <w:rsid w:val="00B35A3F"/>
    <w:rsid w:val="00B432C6"/>
    <w:rsid w:val="00B471C5"/>
    <w:rsid w:val="00B6474A"/>
    <w:rsid w:val="00BE1742"/>
    <w:rsid w:val="00BF319A"/>
    <w:rsid w:val="00C76799"/>
    <w:rsid w:val="00CD5A9F"/>
    <w:rsid w:val="00D1261C"/>
    <w:rsid w:val="00D75DCE"/>
    <w:rsid w:val="00DD35AC"/>
    <w:rsid w:val="00DD479F"/>
    <w:rsid w:val="00E15E48"/>
    <w:rsid w:val="00E2190B"/>
    <w:rsid w:val="00EB0723"/>
    <w:rsid w:val="00ED4B1E"/>
    <w:rsid w:val="00EE6F37"/>
    <w:rsid w:val="00F0764A"/>
    <w:rsid w:val="00F1599F"/>
    <w:rsid w:val="00F31EF2"/>
    <w:rsid w:val="00F9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007E798-23FC-4B25-9B8C-6FE773A7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01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__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6FF15-80F2-4FCF-8A1F-3A3A19B6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 Olga</dc:creator>
  <cp:lastModifiedBy>Lucille</cp:lastModifiedBy>
  <cp:revision>2</cp:revision>
  <cp:lastPrinted>2016-08-03T08:13:00Z</cp:lastPrinted>
  <dcterms:created xsi:type="dcterms:W3CDTF">2017-01-12T18:20:00Z</dcterms:created>
  <dcterms:modified xsi:type="dcterms:W3CDTF">2017-01-12T18:20:00Z</dcterms:modified>
</cp:coreProperties>
</file>