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852"/>
        <w:gridCol w:w="5950"/>
        <w:gridCol w:w="2696"/>
      </w:tblGrid>
      <w:tr w:rsidR="002D5AAC" w:rsidRPr="00263262" w:rsidTr="00D81B97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Default="002D5AAC" w:rsidP="00AE47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852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DD44B1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:rsidR="00AE473C" w:rsidRPr="00AE473C" w:rsidRDefault="00AE473C" w:rsidP="003625B1">
            <w:pPr>
              <w:suppressAutoHyphens/>
              <w:jc w:val="right"/>
              <w:rPr>
                <w:lang w:val="en-US"/>
              </w:rPr>
            </w:pPr>
            <w:r w:rsidRPr="00AE473C">
              <w:rPr>
                <w:sz w:val="40"/>
                <w:lang w:val="en-US"/>
              </w:rPr>
              <w:t>E</w:t>
            </w:r>
            <w:r w:rsidRPr="00AE473C">
              <w:rPr>
                <w:lang w:val="en-US"/>
              </w:rPr>
              <w:t>/ECE/324/</w:t>
            </w:r>
            <w:r w:rsidRPr="003625B1">
              <w:rPr>
                <w:rFonts w:eastAsia="Times New Roman" w:cs="Times New Roman"/>
                <w:spacing w:val="0"/>
                <w:w w:val="100"/>
                <w:kern w:val="0"/>
                <w:szCs w:val="20"/>
                <w:lang w:val="en-GB"/>
              </w:rPr>
              <w:t>Rev</w:t>
            </w:r>
            <w:r w:rsidRPr="00AE473C">
              <w:rPr>
                <w:lang w:val="en-US"/>
              </w:rPr>
              <w:t>.2/Add.105/Rev.2/Amend.4</w:t>
            </w:r>
            <w:r w:rsidRPr="00AE473C">
              <w:rPr>
                <w:rFonts w:cs="Times New Roman"/>
                <w:lang w:val="en-US"/>
              </w:rPr>
              <w:t>−</w:t>
            </w:r>
            <w:r w:rsidRPr="00AE473C">
              <w:rPr>
                <w:sz w:val="40"/>
                <w:lang w:val="en-US"/>
              </w:rPr>
              <w:t>E</w:t>
            </w:r>
            <w:r w:rsidRPr="00AE473C">
              <w:rPr>
                <w:lang w:val="en-US"/>
              </w:rPr>
              <w:t>/ECE/TRANS/505/Rev.2/Add.105/Rev.2/Amend.4</w:t>
            </w:r>
          </w:p>
        </w:tc>
      </w:tr>
      <w:tr w:rsidR="002D5AAC" w:rsidRPr="003625B1" w:rsidTr="00D81B97">
        <w:trPr>
          <w:trHeight w:hRule="exact" w:val="2835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92691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92691" w:rsidRDefault="002D5AAC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DD44B1">
            <w:pPr>
              <w:spacing w:before="240"/>
              <w:rPr>
                <w:lang w:val="en-US"/>
              </w:rPr>
            </w:pPr>
          </w:p>
          <w:p w:rsidR="00AE473C" w:rsidRDefault="00AE473C" w:rsidP="00AE47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AE473C" w:rsidRPr="00D62A45" w:rsidRDefault="00AE473C" w:rsidP="00AE473C">
            <w:pPr>
              <w:spacing w:line="240" w:lineRule="exact"/>
              <w:rPr>
                <w:lang w:val="en-US"/>
              </w:rPr>
            </w:pPr>
          </w:p>
        </w:tc>
      </w:tr>
    </w:tbl>
    <w:p w:rsidR="00E32675" w:rsidRPr="001C3156" w:rsidRDefault="00E32675" w:rsidP="00E32675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E32675" w:rsidRPr="001C3156" w:rsidRDefault="00E32675" w:rsidP="00E32675">
      <w:pPr>
        <w:pStyle w:val="H1GR"/>
      </w:pPr>
      <w:r>
        <w:tab/>
      </w:r>
      <w:r w:rsidRPr="001C3156">
        <w:tab/>
        <w:t>О принятии единообраз</w:t>
      </w:r>
      <w:r>
        <w:t>ных технических предписаний для</w:t>
      </w:r>
      <w:r>
        <w:rPr>
          <w:lang w:val="en-US"/>
        </w:rPr>
        <w:t> </w:t>
      </w:r>
      <w:r w:rsidRPr="001C3156">
        <w:t xml:space="preserve">колесных транспортных средств, предметов оборудования и частей, которые могут быть установлены </w:t>
      </w:r>
      <w:r w:rsidRPr="00E32675">
        <w:br/>
      </w:r>
      <w:r w:rsidRPr="001C3156">
        <w:t xml:space="preserve">и/или использованы на колесных транспортных средствах, </w:t>
      </w:r>
      <w:r w:rsidRPr="00E32675">
        <w:br/>
      </w:r>
      <w:r w:rsidRPr="001C3156">
        <w:t>и об условиях взаимного признания официальных утверждений, выдаваемых на основе этих предписаний</w:t>
      </w:r>
      <w:r w:rsidRPr="00892691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</w:rPr>
        <w:t xml:space="preserve"> </w:t>
      </w:r>
    </w:p>
    <w:p w:rsidR="00E32675" w:rsidRPr="007E1458" w:rsidRDefault="00E32675" w:rsidP="00E32675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E32675" w:rsidRPr="002F4142" w:rsidRDefault="00E32675" w:rsidP="00E32675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E32675" w:rsidRPr="00B40045" w:rsidRDefault="00E32675" w:rsidP="00E32675">
      <w:pPr>
        <w:pStyle w:val="H1GR"/>
      </w:pPr>
      <w:r>
        <w:tab/>
      </w:r>
      <w:r>
        <w:tab/>
        <w:t xml:space="preserve">Добавление </w:t>
      </w:r>
      <w:r w:rsidRPr="00B40045">
        <w:t>1</w:t>
      </w:r>
      <w:r>
        <w:t xml:space="preserve">05: Правила № </w:t>
      </w:r>
      <w:r w:rsidRPr="00B40045">
        <w:t>1</w:t>
      </w:r>
      <w:r>
        <w:t>06</w:t>
      </w:r>
    </w:p>
    <w:p w:rsidR="00E32675" w:rsidRPr="00A4052C" w:rsidRDefault="00E32675" w:rsidP="00E32675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>
        <w:rPr>
          <w:bCs/>
          <w:szCs w:val="24"/>
        </w:rPr>
        <w:t>2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 w:rsidRPr="00A4052C">
        <w:rPr>
          <w:bCs/>
          <w:szCs w:val="24"/>
        </w:rPr>
        <w:t>4</w:t>
      </w:r>
    </w:p>
    <w:p w:rsidR="00E32675" w:rsidRPr="001C3156" w:rsidRDefault="00E32675" w:rsidP="00E32675">
      <w:pPr>
        <w:pStyle w:val="SingleTxtGR"/>
      </w:pPr>
      <w:r w:rsidRPr="001C3156">
        <w:t xml:space="preserve">Дополнение </w:t>
      </w:r>
      <w:r w:rsidRPr="00A4052C">
        <w:t>1</w:t>
      </w:r>
      <w:r w:rsidRPr="00B40045">
        <w:t>4</w:t>
      </w:r>
      <w:r w:rsidRPr="001C3156">
        <w:t xml:space="preserve"> к </w:t>
      </w:r>
      <w:r>
        <w:t>первоначальному тексту Правил</w:t>
      </w:r>
      <w:r w:rsidR="00825F5B">
        <w:t xml:space="preserve"> – Дата вступления в силу: 9 </w:t>
      </w:r>
      <w:r w:rsidRPr="001C3156">
        <w:t>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E32675" w:rsidRPr="00B40045" w:rsidRDefault="00E32675" w:rsidP="00E32675">
      <w:pPr>
        <w:pStyle w:val="H1GR"/>
      </w:pPr>
      <w:r w:rsidRPr="0072507D">
        <w:tab/>
      </w:r>
      <w:r w:rsidRPr="0072507D">
        <w:tab/>
      </w:r>
      <w:r w:rsidRPr="00D84891">
        <w:t xml:space="preserve">Единообразные предписания, касающиеся официального утверждения </w:t>
      </w:r>
      <w:r>
        <w:t>пневматических шин для сельскохозяйственных транспортных средств и их прицепов</w:t>
      </w:r>
    </w:p>
    <w:p w:rsidR="00E32675" w:rsidRDefault="00E32675" w:rsidP="00E32675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="002F284E">
        <w:rPr>
          <w:lang w:eastAsia="en-GB"/>
        </w:rPr>
        <w:br/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>5</w:t>
      </w:r>
      <w:r w:rsidRPr="00B40045">
        <w:rPr>
          <w:lang w:eastAsia="en-GB"/>
        </w:rPr>
        <w:t>9</w:t>
      </w:r>
      <w:r w:rsidRPr="00E81284">
        <w:rPr>
          <w:lang w:eastAsia="en-GB"/>
        </w:rPr>
        <w:t>.</w:t>
      </w:r>
    </w:p>
    <w:p w:rsidR="00E32675" w:rsidRPr="006F57FA" w:rsidRDefault="00E32675" w:rsidP="00E32675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E32675" w:rsidRDefault="00E32675" w:rsidP="00E32675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1AB36012" wp14:editId="6E79517A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675" w:rsidRDefault="00E32675" w:rsidP="00E32675">
      <w:pPr>
        <w:pStyle w:val="SingleTxtGR"/>
        <w:jc w:val="center"/>
        <w:rPr>
          <w:lang w:eastAsia="en-GB"/>
        </w:rPr>
      </w:pPr>
      <w:r w:rsidRPr="007E1458">
        <w:rPr>
          <w:b/>
        </w:rPr>
        <w:t>ОРГАНИЗАЦИЯ ОБЪЕДИНЕННЫХ НАЦИЙ</w:t>
      </w:r>
    </w:p>
    <w:p w:rsidR="00E32675" w:rsidRPr="007F702A" w:rsidRDefault="00E32675" w:rsidP="00650DE2">
      <w:pPr>
        <w:pStyle w:val="SingleTxtGR"/>
        <w:keepNext/>
      </w:pPr>
      <w:r w:rsidRPr="007F702A">
        <w:rPr>
          <w:i/>
        </w:rPr>
        <w:lastRenderedPageBreak/>
        <w:t>Приложение 4</w:t>
      </w:r>
      <w:r w:rsidRPr="007F702A">
        <w:t xml:space="preserve">, </w:t>
      </w:r>
      <w:r w:rsidRPr="007F702A">
        <w:rPr>
          <w:i/>
        </w:rPr>
        <w:t xml:space="preserve">таблицу </w:t>
      </w:r>
      <w:r w:rsidRPr="007F702A">
        <w:t>изменить следующим образом:</w:t>
      </w:r>
    </w:p>
    <w:p w:rsidR="00E32675" w:rsidRPr="007F702A" w:rsidRDefault="00E32675" w:rsidP="00650DE2">
      <w:pPr>
        <w:pStyle w:val="SingleTxtGR"/>
        <w:keepNext/>
      </w:pPr>
      <w:r w:rsidRPr="007F702A"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284"/>
        <w:gridCol w:w="1021"/>
        <w:gridCol w:w="1021"/>
        <w:gridCol w:w="284"/>
        <w:gridCol w:w="1021"/>
        <w:gridCol w:w="1021"/>
        <w:gridCol w:w="284"/>
        <w:gridCol w:w="1021"/>
        <w:gridCol w:w="1021"/>
      </w:tblGrid>
      <w:tr w:rsidR="00E32675" w:rsidRPr="007F751F" w:rsidTr="00E32675">
        <w:trPr>
          <w:trHeight w:val="113"/>
          <w:tblHeader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i/>
                <w:iCs/>
                <w:sz w:val="16"/>
                <w:szCs w:val="16"/>
                <w:lang w:eastAsia="zh-CN"/>
              </w:rPr>
              <w:t>LI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>
              <w:rPr>
                <w:bCs/>
                <w:i/>
                <w:iCs/>
                <w:sz w:val="16"/>
                <w:szCs w:val="16"/>
                <w:lang w:eastAsia="zh-CN"/>
              </w:rPr>
              <w:t>кг</w:t>
            </w:r>
          </w:p>
        </w:tc>
      </w:tr>
      <w:tr w:rsidR="00E32675" w:rsidRPr="007F751F" w:rsidTr="00E32675">
        <w:trPr>
          <w:cantSplit/>
          <w:trHeight w:val="198"/>
          <w:jc w:val="center"/>
        </w:trPr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</w:t>
            </w:r>
            <w:r>
              <w:rPr>
                <w:bCs/>
                <w:sz w:val="16"/>
                <w:szCs w:val="16"/>
                <w:lang w:eastAsia="zh-CN"/>
              </w:rPr>
              <w:t>,</w:t>
            </w:r>
            <w:r w:rsidRPr="007F751F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2 725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20 600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651C66">
            <w:pPr>
              <w:keepNext/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21 200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21 800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22 400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3 075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23 600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24 300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3 350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25 750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27 250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 xml:space="preserve">30 750 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4 375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82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4 625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34 500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35 500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4 875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36 500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37 500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38 750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</w:t>
            </w:r>
            <w:r>
              <w:rPr>
                <w:sz w:val="16"/>
                <w:szCs w:val="16"/>
                <w:lang w:eastAsia="zh-CN"/>
              </w:rPr>
              <w:t>,</w:t>
            </w:r>
            <w:r w:rsidRPr="007F751F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41 250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42 500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43 750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46 250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47 500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48 750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51 500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7 100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53 000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54 500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56 000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58 000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1 090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61 500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63 000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67 000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69 000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71 000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1 285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9 750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73 000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77 500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80 000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1 450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10 900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82 500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1 550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87 500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1 650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12 150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92 500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1 750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12 850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97 500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100 000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59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243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1 850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13 600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103 000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14 000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106 000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257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1 950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271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109 000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265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202</w:t>
            </w:r>
          </w:p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112 000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2 060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15 500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273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115 000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274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118 000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2 180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16 500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275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121 000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2 240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276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125 000 1500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307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17 500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277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128 500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2 360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278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132 000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2 430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209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18 500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279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136 000</w:t>
            </w:r>
          </w:p>
        </w:tc>
      </w:tr>
      <w:tr w:rsidR="00E32675" w:rsidRPr="007F751F" w:rsidTr="00E32675">
        <w:trPr>
          <w:cantSplit/>
          <w:trHeight w:hRule="exact" w:val="170"/>
          <w:jc w:val="center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335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140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GB" w:eastAsia="zh-CN"/>
              </w:rPr>
            </w:pPr>
            <w:r w:rsidRPr="007F751F">
              <w:rPr>
                <w:sz w:val="16"/>
                <w:szCs w:val="16"/>
                <w:lang w:eastAsia="zh-CN"/>
              </w:rPr>
              <w:t>2 500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210</w:t>
            </w: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>19 000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</w:p>
        </w:tc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E32675" w:rsidRPr="007F751F" w:rsidRDefault="00E32675" w:rsidP="00E32675">
            <w:pPr>
              <w:widowControl w:val="0"/>
              <w:tabs>
                <w:tab w:val="center" w:pos="4734"/>
                <w:tab w:val="left" w:pos="4762"/>
                <w:tab w:val="left" w:pos="5443"/>
                <w:tab w:val="left" w:pos="6123"/>
                <w:tab w:val="left" w:pos="6804"/>
                <w:tab w:val="left" w:pos="7484"/>
                <w:tab w:val="left" w:pos="8164"/>
                <w:tab w:val="left" w:pos="88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  <w:lang w:val="en-GB" w:eastAsia="zh-CN"/>
              </w:rPr>
            </w:pPr>
            <w:r w:rsidRPr="007F751F">
              <w:rPr>
                <w:bCs/>
                <w:sz w:val="16"/>
                <w:szCs w:val="16"/>
                <w:lang w:eastAsia="zh-CN"/>
              </w:rPr>
              <w:t xml:space="preserve">  </w:t>
            </w:r>
          </w:p>
        </w:tc>
      </w:tr>
    </w:tbl>
    <w:p w:rsidR="00E32675" w:rsidRDefault="00E32675" w:rsidP="00E32675">
      <w:pPr>
        <w:pStyle w:val="SingleTxtGR"/>
        <w:jc w:val="right"/>
      </w:pPr>
      <w:r>
        <w:t>»</w:t>
      </w:r>
    </w:p>
    <w:p w:rsidR="00E32675" w:rsidRPr="007F702A" w:rsidRDefault="00E32675" w:rsidP="00501A49">
      <w:pPr>
        <w:pStyle w:val="SingleTxtGR"/>
        <w:keepNext/>
      </w:pPr>
      <w:r w:rsidRPr="007F702A">
        <w:rPr>
          <w:i/>
        </w:rPr>
        <w:lastRenderedPageBreak/>
        <w:t>Приложение 5, таблицу 4</w:t>
      </w:r>
      <w:r w:rsidRPr="007F702A">
        <w:t xml:space="preserve"> </w:t>
      </w:r>
      <w:r w:rsidRPr="007F702A">
        <w:rPr>
          <w:iCs/>
        </w:rPr>
        <w:t>изменить следующим образом</w:t>
      </w:r>
      <w:r w:rsidRPr="007F702A">
        <w:t>:</w:t>
      </w:r>
    </w:p>
    <w:p w:rsidR="00AE473C" w:rsidRPr="00E32675" w:rsidRDefault="00E32675" w:rsidP="00501A49">
      <w:pPr>
        <w:pStyle w:val="SingleTxtGR"/>
        <w:keepNext/>
        <w:jc w:val="left"/>
      </w:pPr>
      <w:bookmarkStart w:id="1" w:name="_Toc365964508"/>
      <w:r w:rsidRPr="007F702A">
        <w:rPr>
          <w:bCs/>
        </w:rPr>
        <w:t>«</w:t>
      </w:r>
      <w:bookmarkEnd w:id="1"/>
      <w:r w:rsidRPr="007F702A">
        <w:rPr>
          <w:b/>
          <w:bCs/>
        </w:rPr>
        <w:t xml:space="preserve">Шины для ведущих колес сельскохозяйственных тракторов − </w:t>
      </w:r>
      <w:r w:rsidR="00224411" w:rsidRPr="00224411">
        <w:rPr>
          <w:b/>
          <w:bCs/>
        </w:rPr>
        <w:br/>
      </w:r>
      <w:r w:rsidRPr="007F702A">
        <w:rPr>
          <w:b/>
          <w:bCs/>
        </w:rPr>
        <w:t>низкопрофильные шины</w:t>
      </w:r>
    </w:p>
    <w:tbl>
      <w:tblPr>
        <w:tblStyle w:val="TabNum"/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171"/>
        <w:gridCol w:w="1470"/>
        <w:gridCol w:w="1638"/>
        <w:gridCol w:w="1623"/>
        <w:gridCol w:w="1468"/>
      </w:tblGrid>
      <w:tr w:rsidR="00E32675" w:rsidRPr="00FB59B2" w:rsidTr="00AF20F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E32675" w:rsidRPr="00FB59B2" w:rsidRDefault="00E32675" w:rsidP="00501A49">
            <w:pPr>
              <w:keepNext/>
              <w:spacing w:before="80" w:after="80" w:line="200" w:lineRule="exact"/>
              <w:rPr>
                <w:i/>
                <w:sz w:val="16"/>
              </w:rPr>
            </w:pPr>
            <w:r w:rsidRPr="00FB59B2">
              <w:rPr>
                <w:i/>
                <w:sz w:val="16"/>
              </w:rPr>
              <w:t xml:space="preserve">Обозначение </w:t>
            </w:r>
            <w:r w:rsidRPr="00FB59B2">
              <w:rPr>
                <w:i/>
                <w:sz w:val="16"/>
              </w:rPr>
              <w:br/>
              <w:t xml:space="preserve">размера </w:t>
            </w:r>
            <w:r w:rsidRPr="00FB59B2">
              <w:rPr>
                <w:i/>
                <w:sz w:val="16"/>
              </w:rPr>
              <w:br/>
              <w:t>шины (1)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2675" w:rsidRPr="00FB59B2" w:rsidRDefault="00E32675" w:rsidP="00501A49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B59B2">
              <w:rPr>
                <w:i/>
                <w:sz w:val="16"/>
              </w:rPr>
              <w:t xml:space="preserve">Код ширины </w:t>
            </w:r>
            <w:r w:rsidRPr="00FB59B2">
              <w:rPr>
                <w:i/>
                <w:sz w:val="16"/>
              </w:rPr>
              <w:br/>
              <w:t xml:space="preserve">теоретического </w:t>
            </w:r>
            <w:r w:rsidRPr="00FB59B2">
              <w:rPr>
                <w:i/>
                <w:sz w:val="16"/>
              </w:rPr>
              <w:br/>
              <w:t>обода (A1)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2675" w:rsidRPr="00FB59B2" w:rsidRDefault="00E32675" w:rsidP="00501A49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B59B2">
              <w:rPr>
                <w:i/>
                <w:sz w:val="16"/>
              </w:rPr>
              <w:t xml:space="preserve">Номинальная </w:t>
            </w:r>
            <w:r w:rsidRPr="00FB59B2">
              <w:rPr>
                <w:i/>
                <w:sz w:val="16"/>
              </w:rPr>
              <w:br/>
              <w:t>ширина профиля (S1) (мм)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D67DA" w:rsidRDefault="00E32675" w:rsidP="00BD67DA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B59B2">
              <w:rPr>
                <w:i/>
                <w:sz w:val="16"/>
              </w:rPr>
              <w:t xml:space="preserve">Габаритный </w:t>
            </w:r>
            <w:r w:rsidRPr="00FB59B2">
              <w:rPr>
                <w:i/>
                <w:sz w:val="16"/>
              </w:rPr>
              <w:br/>
              <w:t>диаметр</w:t>
            </w:r>
            <w:r w:rsidR="00BD67DA">
              <w:rPr>
                <w:i/>
                <w:sz w:val="16"/>
              </w:rPr>
              <w:t xml:space="preserve"> </w:t>
            </w:r>
            <w:r w:rsidRPr="00FB59B2">
              <w:rPr>
                <w:i/>
                <w:sz w:val="16"/>
              </w:rPr>
              <w:t xml:space="preserve">(D) </w:t>
            </w:r>
          </w:p>
          <w:p w:rsidR="00E32675" w:rsidRPr="00FB59B2" w:rsidRDefault="00E32675" w:rsidP="00BD67DA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B59B2">
              <w:rPr>
                <w:i/>
                <w:sz w:val="16"/>
              </w:rPr>
              <w:t>(мм)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32675" w:rsidRPr="00FB59B2" w:rsidRDefault="00E32675" w:rsidP="00501A49">
            <w:pPr>
              <w:keepNext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FB59B2">
              <w:rPr>
                <w:i/>
                <w:sz w:val="16"/>
              </w:rPr>
              <w:t xml:space="preserve">Номинальный </w:t>
            </w:r>
            <w:r w:rsidRPr="00FB59B2">
              <w:rPr>
                <w:i/>
                <w:sz w:val="16"/>
              </w:rPr>
              <w:br/>
              <w:t>диаметр обода (d) (мм)</w:t>
            </w:r>
          </w:p>
        </w:tc>
      </w:tr>
      <w:tr w:rsidR="00E32675" w:rsidRPr="00FB59B2" w:rsidTr="00AF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501A49">
            <w:pPr>
              <w:keepNext/>
            </w:pPr>
            <w:r w:rsidRPr="00FB59B2">
              <w:t>300/70R20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9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295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952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508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501A49">
            <w:pPr>
              <w:keepNext/>
            </w:pPr>
            <w:r w:rsidRPr="00FB59B2">
              <w:t>320/70R20</w:t>
            </w:r>
          </w:p>
        </w:tc>
        <w:tc>
          <w:tcPr>
            <w:tcW w:w="1470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10</w:t>
            </w:r>
          </w:p>
        </w:tc>
        <w:tc>
          <w:tcPr>
            <w:tcW w:w="1638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319</w:t>
            </w:r>
          </w:p>
        </w:tc>
        <w:tc>
          <w:tcPr>
            <w:tcW w:w="1623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982</w:t>
            </w:r>
          </w:p>
        </w:tc>
        <w:tc>
          <w:tcPr>
            <w:tcW w:w="1468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508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501A49">
            <w:pPr>
              <w:keepNext/>
            </w:pPr>
            <w:r w:rsidRPr="00FB59B2">
              <w:t>320/70R24</w:t>
            </w:r>
          </w:p>
        </w:tc>
        <w:tc>
          <w:tcPr>
            <w:tcW w:w="1470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10</w:t>
            </w:r>
          </w:p>
        </w:tc>
        <w:tc>
          <w:tcPr>
            <w:tcW w:w="1638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319</w:t>
            </w:r>
          </w:p>
        </w:tc>
        <w:tc>
          <w:tcPr>
            <w:tcW w:w="1623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1 094</w:t>
            </w:r>
          </w:p>
        </w:tc>
        <w:tc>
          <w:tcPr>
            <w:tcW w:w="1468" w:type="dxa"/>
            <w:hideMark/>
          </w:tcPr>
          <w:p w:rsidR="00E32675" w:rsidRPr="00FB59B2" w:rsidRDefault="00E32675" w:rsidP="00501A4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610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320/70R28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10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319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1 189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711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360/70R20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11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357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1 042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508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360/70R24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11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357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1 152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610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360/70R28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11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357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1 251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711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380/70R20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12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380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1 082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508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380/70R24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12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380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1 190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610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380/70R28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12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380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1 293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711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420/70R24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13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418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1 248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610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420/70R28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13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418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1 349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711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420/70R30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13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418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1 398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762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480/70R24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15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479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1 316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610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480/70R26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15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479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1 372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660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480/70R28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15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479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1 421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711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480/70R30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15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479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1 478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762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480/70R34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15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479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1 580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864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480/70R38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15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479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1 681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965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520/70R26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16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516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1 456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660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520/70R30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16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516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1 536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762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520/70R34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16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516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1 640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864</w:t>
            </w:r>
          </w:p>
        </w:tc>
      </w:tr>
      <w:tr w:rsidR="00E32675" w:rsidRPr="00FB59B2" w:rsidTr="009E3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520/70R38</w:t>
            </w:r>
          </w:p>
        </w:tc>
        <w:tc>
          <w:tcPr>
            <w:tcW w:w="1470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16</w:t>
            </w:r>
          </w:p>
        </w:tc>
        <w:tc>
          <w:tcPr>
            <w:tcW w:w="163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516</w:t>
            </w:r>
          </w:p>
        </w:tc>
        <w:tc>
          <w:tcPr>
            <w:tcW w:w="1623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1 749</w:t>
            </w:r>
          </w:p>
        </w:tc>
        <w:tc>
          <w:tcPr>
            <w:tcW w:w="1468" w:type="dxa"/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965</w:t>
            </w:r>
          </w:p>
        </w:tc>
      </w:tr>
      <w:tr w:rsidR="00E32675" w:rsidRPr="00FB59B2" w:rsidTr="00AF2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E32675" w:rsidRPr="00FB59B2" w:rsidRDefault="00E32675" w:rsidP="00FB59B2">
            <w:r w:rsidRPr="00FB59B2">
              <w:t>580/70R38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18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577</w:t>
            </w:r>
          </w:p>
        </w:tc>
        <w:tc>
          <w:tcPr>
            <w:tcW w:w="1623" w:type="dxa"/>
            <w:tcBorders>
              <w:bottom w:val="single" w:sz="12" w:space="0" w:color="auto"/>
            </w:tcBorders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1 827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hideMark/>
          </w:tcPr>
          <w:p w:rsidR="00E32675" w:rsidRPr="00FB59B2" w:rsidRDefault="00E32675" w:rsidP="00FB5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59B2">
              <w:t>965</w:t>
            </w:r>
          </w:p>
        </w:tc>
      </w:tr>
    </w:tbl>
    <w:p w:rsidR="00263262" w:rsidRDefault="00A23A08" w:rsidP="009B206E">
      <w:pPr>
        <w:pStyle w:val="SingleTxtGR"/>
        <w:spacing w:before="120" w:after="0" w:line="220" w:lineRule="exact"/>
        <w:ind w:left="1304" w:hanging="170"/>
        <w:jc w:val="left"/>
        <w:rPr>
          <w:sz w:val="18"/>
          <w:szCs w:val="18"/>
        </w:rPr>
      </w:pPr>
      <w:r>
        <w:rPr>
          <w:sz w:val="18"/>
          <w:szCs w:val="18"/>
        </w:rPr>
        <w:t>(1)</w:t>
      </w:r>
      <w:r w:rsidR="00892691">
        <w:rPr>
          <w:sz w:val="18"/>
          <w:szCs w:val="18"/>
          <w:lang w:val="en-US"/>
        </w:rPr>
        <w:t>  </w:t>
      </w:r>
      <w:r w:rsidR="0080581B" w:rsidRPr="009B206E">
        <w:rPr>
          <w:sz w:val="18"/>
          <w:szCs w:val="18"/>
        </w:rPr>
        <w:t xml:space="preserve">«Шины с повышенным прогибом» обозначаются буквами «IF», проставляемыми </w:t>
      </w:r>
      <w:r w:rsidR="00892691" w:rsidRPr="00892691">
        <w:rPr>
          <w:sz w:val="18"/>
          <w:szCs w:val="18"/>
        </w:rPr>
        <w:br/>
      </w:r>
      <w:r w:rsidR="0080581B" w:rsidRPr="009B206E">
        <w:rPr>
          <w:sz w:val="18"/>
          <w:szCs w:val="18"/>
        </w:rPr>
        <w:t xml:space="preserve">перед обозначением размера (например, IF480/70R38); «шины с очень высокой </w:t>
      </w:r>
      <w:r w:rsidR="00892691" w:rsidRPr="00892691">
        <w:rPr>
          <w:sz w:val="18"/>
          <w:szCs w:val="18"/>
        </w:rPr>
        <w:br/>
      </w:r>
      <w:r w:rsidR="0080581B" w:rsidRPr="009B206E">
        <w:rPr>
          <w:sz w:val="18"/>
          <w:szCs w:val="18"/>
        </w:rPr>
        <w:t xml:space="preserve">степенью прогиба» обозначаются буквами «VF», проставляемыми перед </w:t>
      </w:r>
      <w:r w:rsidR="00892691" w:rsidRPr="00892691">
        <w:rPr>
          <w:sz w:val="18"/>
          <w:szCs w:val="18"/>
        </w:rPr>
        <w:br/>
      </w:r>
      <w:r w:rsidR="0080581B" w:rsidRPr="009B206E">
        <w:rPr>
          <w:sz w:val="18"/>
          <w:szCs w:val="18"/>
        </w:rPr>
        <w:t>обозначением размера (например, VF480/70R38) – см. пункт 3.1.12 настоя</w:t>
      </w:r>
      <w:r w:rsidR="002505E8">
        <w:rPr>
          <w:sz w:val="18"/>
          <w:szCs w:val="18"/>
        </w:rPr>
        <w:t xml:space="preserve">щих </w:t>
      </w:r>
      <w:r w:rsidR="00892691" w:rsidRPr="00892691">
        <w:rPr>
          <w:sz w:val="18"/>
          <w:szCs w:val="18"/>
        </w:rPr>
        <w:br/>
      </w:r>
      <w:r w:rsidR="002505E8">
        <w:rPr>
          <w:sz w:val="18"/>
          <w:szCs w:val="18"/>
        </w:rPr>
        <w:t>Правил</w:t>
      </w:r>
      <w:r w:rsidR="0080581B" w:rsidRPr="009B206E">
        <w:rPr>
          <w:sz w:val="18"/>
          <w:szCs w:val="18"/>
        </w:rPr>
        <w:t>.</w:t>
      </w:r>
    </w:p>
    <w:p w:rsidR="00263262" w:rsidRPr="00263262" w:rsidRDefault="00263262" w:rsidP="00263262">
      <w:pPr>
        <w:pStyle w:val="SingleTxtGR"/>
        <w:spacing w:before="120" w:after="0" w:line="220" w:lineRule="exact"/>
        <w:ind w:left="1304" w:hanging="17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»</w:t>
      </w:r>
    </w:p>
    <w:p w:rsidR="004A5BF6" w:rsidRPr="00FC3AEC" w:rsidRDefault="004A5BF6" w:rsidP="004A5BF6">
      <w:pPr>
        <w:pStyle w:val="SingleTxtGR"/>
        <w:pageBreakBefore/>
        <w:spacing w:before="120"/>
        <w:rPr>
          <w:i/>
        </w:rPr>
      </w:pPr>
      <w:r w:rsidRPr="00FC3AEC">
        <w:rPr>
          <w:i/>
        </w:rPr>
        <w:lastRenderedPageBreak/>
        <w:t xml:space="preserve">Приложение 7, часть А </w:t>
      </w:r>
      <w:r w:rsidRPr="00FC3AEC">
        <w:rPr>
          <w:iCs/>
        </w:rPr>
        <w:t>изменить следующим образом</w:t>
      </w:r>
      <w:r w:rsidRPr="00FC3AEC">
        <w:t>:</w:t>
      </w:r>
      <w:r w:rsidRPr="00FC3AEC">
        <w:rPr>
          <w:i/>
        </w:rPr>
        <w:t xml:space="preserve"> </w:t>
      </w:r>
    </w:p>
    <w:p w:rsidR="004A5BF6" w:rsidRPr="00501A49" w:rsidRDefault="004A5BF6" w:rsidP="00501A49">
      <w:pPr>
        <w:pStyle w:val="HChGR"/>
      </w:pPr>
      <w:r>
        <w:tab/>
      </w:r>
      <w:r>
        <w:tab/>
      </w:r>
      <w:r w:rsidRPr="00814149">
        <w:rPr>
          <w:b w:val="0"/>
        </w:rPr>
        <w:t>«</w:t>
      </w:r>
      <w:r w:rsidRPr="00501A49">
        <w:t>Часть A:</w:t>
      </w:r>
      <w:r w:rsidRPr="00501A49">
        <w:tab/>
        <w:t>Шины для ведущих колес сельскохозяйственных тракторов</w:t>
      </w:r>
    </w:p>
    <w:p w:rsidR="004A5BF6" w:rsidRDefault="004A5BF6" w:rsidP="002D147A">
      <w:pPr>
        <w:pStyle w:val="SingleTxtGR"/>
        <w:ind w:left="2268" w:hanging="1134"/>
      </w:pPr>
      <w:r>
        <w:tab/>
      </w:r>
      <w:r w:rsidR="002D147A">
        <w:tab/>
      </w:r>
      <w:r w:rsidRPr="00FC3AEC">
        <w:t xml:space="preserve">Применяется к шинам, отнесенным к категории использования </w:t>
      </w:r>
      <w:r>
        <w:br/>
      </w:r>
      <w:r w:rsidRPr="00FC3AEC">
        <w:t xml:space="preserve">«для ведущих колес тракторов» (см. пункт 2.20 настоящих Правил) </w:t>
      </w:r>
    </w:p>
    <w:p w:rsidR="004A5BF6" w:rsidRPr="005C21B4" w:rsidRDefault="004A5BF6" w:rsidP="004A5BF6">
      <w:pPr>
        <w:pStyle w:val="SingleTxtGR"/>
      </w:pPr>
      <w:bookmarkStart w:id="2" w:name="_Toc365964533"/>
      <w:r w:rsidRPr="005C21B4">
        <w:t>Изменение несущей способности (%)</w:t>
      </w:r>
      <w:bookmarkEnd w:id="2"/>
    </w:p>
    <w:tbl>
      <w:tblPr>
        <w:tblW w:w="7290" w:type="dxa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854"/>
        <w:gridCol w:w="828"/>
        <w:gridCol w:w="912"/>
        <w:gridCol w:w="912"/>
        <w:gridCol w:w="912"/>
        <w:gridCol w:w="912"/>
        <w:gridCol w:w="912"/>
        <w:gridCol w:w="284"/>
        <w:gridCol w:w="764"/>
      </w:tblGrid>
      <w:tr w:rsidR="004A5BF6" w:rsidRPr="00A25AA8" w:rsidTr="00263262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bottom"/>
            <w:hideMark/>
          </w:tcPr>
          <w:p w:rsidR="004A5BF6" w:rsidRPr="00A25AA8" w:rsidRDefault="004A5BF6" w:rsidP="00263262">
            <w:pPr>
              <w:widowControl w:val="0"/>
              <w:tabs>
                <w:tab w:val="left" w:pos="721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-266" w:hanging="14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</w:rPr>
              <w:t>Скорость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 w:rsidRPr="00A25AA8">
              <w:rPr>
                <w:bCs/>
                <w:i/>
                <w:sz w:val="16"/>
                <w:szCs w:val="16"/>
              </w:rPr>
              <w:t>(км/ч)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BF6" w:rsidRPr="00A25AA8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right="43"/>
              <w:jc w:val="center"/>
              <w:rPr>
                <w:bCs/>
                <w:i/>
                <w:sz w:val="16"/>
                <w:szCs w:val="16"/>
              </w:rPr>
            </w:pPr>
            <w:r w:rsidRPr="00A25AA8">
              <w:rPr>
                <w:bCs/>
                <w:i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</w:tr>
      <w:tr w:rsidR="004A5BF6" w:rsidRPr="00A25AA8" w:rsidTr="00263262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  <w:hideMark/>
          </w:tcPr>
          <w:p w:rsidR="004A5BF6" w:rsidRPr="00A25AA8" w:rsidRDefault="004A5BF6" w:rsidP="00263262">
            <w:pPr>
              <w:keepNext/>
              <w:keepLines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A6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A8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D (+)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i/>
                <w:sz w:val="16"/>
                <w:szCs w:val="16"/>
                <w:lang w:eastAsia="zh-CN"/>
              </w:rPr>
              <w:t>A8 (2)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i/>
                <w:sz w:val="16"/>
                <w:szCs w:val="16"/>
                <w:lang w:eastAsia="zh-CN"/>
              </w:rPr>
              <w:t>D (2)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BF6" w:rsidRPr="00A25AA8" w:rsidRDefault="004A5BF6" w:rsidP="00263262">
            <w:pPr>
              <w:keepNext/>
              <w:keepLines/>
              <w:spacing w:before="80" w:after="80" w:line="240" w:lineRule="auto"/>
              <w:rPr>
                <w:bCs/>
                <w:i/>
                <w:sz w:val="16"/>
                <w:szCs w:val="16"/>
                <w:lang w:val="en-GB"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A25AA8" w:rsidRDefault="004A5BF6" w:rsidP="00263262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40" w:lineRule="auto"/>
              <w:ind w:hanging="1"/>
              <w:jc w:val="center"/>
              <w:rPr>
                <w:bCs/>
                <w:i/>
                <w:sz w:val="16"/>
                <w:szCs w:val="16"/>
                <w:lang w:val="en-GB" w:eastAsia="zh-CN"/>
              </w:rPr>
            </w:pPr>
            <w:r w:rsidRPr="00A25AA8">
              <w:rPr>
                <w:bCs/>
                <w:i/>
                <w:sz w:val="16"/>
                <w:szCs w:val="16"/>
                <w:lang w:eastAsia="zh-CN"/>
              </w:rPr>
              <w:t>(1)</w:t>
            </w:r>
          </w:p>
        </w:tc>
      </w:tr>
      <w:tr w:rsidR="004A5BF6" w:rsidTr="00263262"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+58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+32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+26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+19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+12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+10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+6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+2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bCs/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[0]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4A5BF6" w:rsidTr="00263262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  <w:lang w:val="en-GB" w:eastAsia="zh-CN"/>
              </w:rPr>
            </w:pPr>
            <w:r w:rsidRPr="007F751F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91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7F751F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7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5BF6" w:rsidRPr="007F751F" w:rsidRDefault="004A5BF6" w:rsidP="00263262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  <w:lang w:val="en-GB"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</w:tbl>
    <w:p w:rsidR="004A5BF6" w:rsidRPr="00651C66" w:rsidRDefault="002D147A" w:rsidP="00651C66">
      <w:pPr>
        <w:pStyle w:val="SingleTxtGR"/>
        <w:spacing w:before="120"/>
      </w:pPr>
      <w:r>
        <w:tab/>
      </w:r>
      <w:r w:rsidR="004A5BF6" w:rsidRPr="00651C66"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:rsidR="004A5BF6" w:rsidRPr="00651C66" w:rsidRDefault="004A5BF6" w:rsidP="002D147A">
      <w:pPr>
        <w:pStyle w:val="SingleTxtGR"/>
        <w:ind w:left="1701" w:hanging="567"/>
      </w:pPr>
      <w:r w:rsidRPr="00651C66">
        <w:t>(+)</w:t>
      </w:r>
      <w:r w:rsidRPr="00651C66">
        <w:tab/>
        <w:t>Для целей практического применения в условиях продолжительной эксплуатации при высоких значениях крутящего момента применяют значения, указанные в строке, соответствующей скорости 30 км/ч.</w:t>
      </w:r>
    </w:p>
    <w:p w:rsidR="004A5BF6" w:rsidRPr="00651C66" w:rsidRDefault="004A5BF6" w:rsidP="002D147A">
      <w:pPr>
        <w:pStyle w:val="SingleTxtGR"/>
        <w:ind w:left="1701" w:hanging="567"/>
      </w:pPr>
      <w:r w:rsidRPr="00651C66">
        <w:t>(1)</w:t>
      </w:r>
      <w:r w:rsidRPr="00651C66">
        <w:tab/>
        <w:t>Эти процентные значения применяют только в случае шин с номинальными диаметром обода (d) 381 мм и более, перечисленных в таблице 7 приложения 5, на которых проставлено обозначение катего</w:t>
      </w:r>
      <w:r w:rsidR="00951136">
        <w:t>рии скорости </w:t>
      </w:r>
      <w:r w:rsidRPr="00651C66">
        <w:t>«B».</w:t>
      </w:r>
    </w:p>
    <w:p w:rsidR="004A5BF6" w:rsidRDefault="00951136" w:rsidP="002D147A">
      <w:pPr>
        <w:pStyle w:val="SingleTxtGR"/>
        <w:ind w:left="1701" w:hanging="567"/>
      </w:pPr>
      <w:r>
        <w:t>(2)</w:t>
      </w:r>
      <w:r w:rsidR="004A5BF6" w:rsidRPr="00651C66">
        <w:tab/>
        <w:t>Эти значения изменения несущей способности в зависимости от ско</w:t>
      </w:r>
      <w:r w:rsidR="00263262">
        <w:t>рости применяют к шинам IF и VF</w:t>
      </w:r>
      <w:r w:rsidR="00782B57">
        <w:t>»</w:t>
      </w:r>
      <w:r w:rsidR="004A5BF6" w:rsidRPr="00651C66">
        <w:t>.</w:t>
      </w:r>
    </w:p>
    <w:p w:rsidR="00A41105" w:rsidRPr="00CD139D" w:rsidRDefault="00CD139D" w:rsidP="00CD139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1105" w:rsidRPr="00CD139D" w:rsidSect="00AE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62" w:rsidRPr="00A312BC" w:rsidRDefault="00263262" w:rsidP="00A312BC"/>
  </w:endnote>
  <w:endnote w:type="continuationSeparator" w:id="0">
    <w:p w:rsidR="00263262" w:rsidRPr="00A312BC" w:rsidRDefault="002632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2" w:rsidRPr="00AE473C" w:rsidRDefault="00263262">
    <w:pPr>
      <w:pStyle w:val="Footer"/>
    </w:pPr>
    <w:r w:rsidRPr="00AE473C">
      <w:rPr>
        <w:b/>
        <w:sz w:val="18"/>
      </w:rPr>
      <w:fldChar w:fldCharType="begin"/>
    </w:r>
    <w:r w:rsidRPr="00AE473C">
      <w:rPr>
        <w:b/>
        <w:sz w:val="18"/>
      </w:rPr>
      <w:instrText xml:space="preserve"> PAGE  \* MERGEFORMAT </w:instrText>
    </w:r>
    <w:r w:rsidRPr="00AE473C">
      <w:rPr>
        <w:b/>
        <w:sz w:val="18"/>
      </w:rPr>
      <w:fldChar w:fldCharType="separate"/>
    </w:r>
    <w:r w:rsidR="002476AB">
      <w:rPr>
        <w:b/>
        <w:noProof/>
        <w:sz w:val="18"/>
      </w:rPr>
      <w:t>2</w:t>
    </w:r>
    <w:r w:rsidRPr="00AE473C">
      <w:rPr>
        <w:b/>
        <w:sz w:val="18"/>
      </w:rPr>
      <w:fldChar w:fldCharType="end"/>
    </w:r>
    <w:r>
      <w:rPr>
        <w:b/>
        <w:sz w:val="18"/>
      </w:rPr>
      <w:tab/>
    </w:r>
    <w:r>
      <w:t>GE.17-02008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2" w:rsidRPr="00AE473C" w:rsidRDefault="00263262" w:rsidP="00AE473C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GE.17-02008</w:t>
    </w:r>
    <w:r>
      <w:tab/>
    </w:r>
    <w:r w:rsidRPr="00AE473C">
      <w:rPr>
        <w:b/>
        <w:sz w:val="18"/>
      </w:rPr>
      <w:fldChar w:fldCharType="begin"/>
    </w:r>
    <w:r w:rsidRPr="00AE473C">
      <w:rPr>
        <w:b/>
        <w:sz w:val="18"/>
      </w:rPr>
      <w:instrText xml:space="preserve"> PAGE  \* MERGEFORMAT </w:instrText>
    </w:r>
    <w:r w:rsidRPr="00AE473C">
      <w:rPr>
        <w:b/>
        <w:sz w:val="18"/>
      </w:rPr>
      <w:fldChar w:fldCharType="separate"/>
    </w:r>
    <w:r w:rsidR="002476AB">
      <w:rPr>
        <w:b/>
        <w:noProof/>
        <w:sz w:val="18"/>
      </w:rPr>
      <w:t>3</w:t>
    </w:r>
    <w:r w:rsidRPr="00AE47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2" w:rsidRPr="00AE473C" w:rsidRDefault="00263262" w:rsidP="00AE473C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900B07" wp14:editId="3C03B1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17-02008  (R)  140317  140317</w:t>
    </w:r>
    <w:r>
      <w:br/>
    </w:r>
    <w:r w:rsidRPr="00AE473C">
      <w:rPr>
        <w:rFonts w:ascii="C39T30Lfz" w:hAnsi="C39T30Lfz"/>
        <w:spacing w:val="0"/>
        <w:w w:val="100"/>
        <w:sz w:val="56"/>
      </w:rPr>
      <w:t></w:t>
    </w:r>
    <w:r w:rsidRPr="00AE473C">
      <w:rPr>
        <w:rFonts w:ascii="C39T30Lfz" w:hAnsi="C39T30Lfz"/>
        <w:spacing w:val="0"/>
        <w:w w:val="100"/>
        <w:sz w:val="56"/>
      </w:rPr>
      <w:t></w:t>
    </w:r>
    <w:r w:rsidRPr="00AE473C">
      <w:rPr>
        <w:rFonts w:ascii="C39T30Lfz" w:hAnsi="C39T30Lfz"/>
        <w:spacing w:val="0"/>
        <w:w w:val="100"/>
        <w:sz w:val="56"/>
      </w:rPr>
      <w:t></w:t>
    </w:r>
    <w:r w:rsidRPr="00AE473C">
      <w:rPr>
        <w:rFonts w:ascii="C39T30Lfz" w:hAnsi="C39T30Lfz"/>
        <w:spacing w:val="0"/>
        <w:w w:val="100"/>
        <w:sz w:val="56"/>
      </w:rPr>
      <w:t></w:t>
    </w:r>
    <w:r w:rsidRPr="00AE473C">
      <w:rPr>
        <w:rFonts w:ascii="C39T30Lfz" w:hAnsi="C39T30Lfz"/>
        <w:spacing w:val="0"/>
        <w:w w:val="100"/>
        <w:sz w:val="56"/>
      </w:rPr>
      <w:t></w:t>
    </w:r>
    <w:r w:rsidRPr="00AE473C">
      <w:rPr>
        <w:rFonts w:ascii="C39T30Lfz" w:hAnsi="C39T30Lfz"/>
        <w:spacing w:val="0"/>
        <w:w w:val="100"/>
        <w:sz w:val="56"/>
      </w:rPr>
      <w:t></w:t>
    </w:r>
    <w:r w:rsidRPr="00AE473C">
      <w:rPr>
        <w:rFonts w:ascii="C39T30Lfz" w:hAnsi="C39T30Lfz"/>
        <w:spacing w:val="0"/>
        <w:w w:val="100"/>
        <w:sz w:val="56"/>
      </w:rPr>
      <w:t></w:t>
    </w:r>
    <w:r w:rsidRPr="00AE473C">
      <w:rPr>
        <w:rFonts w:ascii="C39T30Lfz" w:hAnsi="C39T30Lfz"/>
        <w:spacing w:val="0"/>
        <w:w w:val="100"/>
        <w:sz w:val="56"/>
      </w:rPr>
      <w:t></w:t>
    </w:r>
    <w:r w:rsidRPr="00AE473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2/Add.105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05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62" w:rsidRPr="001075E9" w:rsidRDefault="002632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3262" w:rsidRDefault="002632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63262" w:rsidRPr="005D75B6" w:rsidRDefault="00263262" w:rsidP="00E32675">
      <w:pPr>
        <w:pStyle w:val="FootnoteText"/>
        <w:rPr>
          <w:szCs w:val="18"/>
          <w:lang w:val="ru-RU"/>
        </w:rPr>
      </w:pPr>
      <w:r>
        <w:tab/>
      </w:r>
      <w:r w:rsidRPr="00892691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</w:r>
      <w:r w:rsidRPr="008C1973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2" w:rsidRPr="00AE473C" w:rsidRDefault="00263262">
    <w:pPr>
      <w:pStyle w:val="Header"/>
    </w:pPr>
    <w:fldSimple w:instr=" TITLE  \* MERGEFORMAT ">
      <w:r w:rsidR="00132F7B">
        <w:t>E/ECE/324/Rev.2/Add.105/Rev.2/Amend.4</w:t>
      </w:r>
    </w:fldSimple>
    <w:r>
      <w:br/>
    </w:r>
    <w:fldSimple w:instr=" KEYWORDS  \* MERGEFORMAT ">
      <w:r w:rsidR="00132F7B">
        <w:t>E/ECE/TRANS/505/Rev.2/Add.105/Rev.2/Amend.4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2" w:rsidRPr="00AE473C" w:rsidRDefault="00263262" w:rsidP="00AE473C">
    <w:pPr>
      <w:pStyle w:val="Header"/>
      <w:jc w:val="right"/>
    </w:pPr>
    <w:fldSimple w:instr=" TITLE  \* MERGEFORMAT ">
      <w:r w:rsidR="00132F7B">
        <w:t>E/ECE/324/Rev.2/Add.105/Rev.2/Amend.4</w:t>
      </w:r>
    </w:fldSimple>
    <w:r>
      <w:br/>
    </w:r>
    <w:fldSimple w:instr=" KEYWORDS  \* MERGEFORMAT ">
      <w:r w:rsidR="00132F7B">
        <w:t>E/ECE/TRANS/505/Rev.2/Add.105/Rev.2/Amend.4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62" w:rsidRDefault="00263262" w:rsidP="005D75B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7"/>
  </w:num>
  <w:num w:numId="19">
    <w:abstractNumId w:val="18"/>
  </w:num>
  <w:num w:numId="20">
    <w:abstractNumId w:val="15"/>
  </w:num>
  <w:num w:numId="21">
    <w:abstractNumId w:val="1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  <w:num w:numId="26">
    <w:abstractNumId w:val="13"/>
  </w:num>
  <w:num w:numId="2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F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32F7B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24411"/>
    <w:rsid w:val="002335FD"/>
    <w:rsid w:val="002476AB"/>
    <w:rsid w:val="002505E8"/>
    <w:rsid w:val="00263262"/>
    <w:rsid w:val="002979E2"/>
    <w:rsid w:val="002A2EFC"/>
    <w:rsid w:val="002B74B1"/>
    <w:rsid w:val="002C0E18"/>
    <w:rsid w:val="002D147A"/>
    <w:rsid w:val="002D5AAC"/>
    <w:rsid w:val="002E5067"/>
    <w:rsid w:val="002F284E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625B1"/>
    <w:rsid w:val="00381C24"/>
    <w:rsid w:val="003958D0"/>
    <w:rsid w:val="003A0D43"/>
    <w:rsid w:val="003B00E5"/>
    <w:rsid w:val="00407B78"/>
    <w:rsid w:val="00424203"/>
    <w:rsid w:val="0042551A"/>
    <w:rsid w:val="00452493"/>
    <w:rsid w:val="00452DDE"/>
    <w:rsid w:val="00453318"/>
    <w:rsid w:val="00454E07"/>
    <w:rsid w:val="00472C5C"/>
    <w:rsid w:val="004A5BF6"/>
    <w:rsid w:val="0050108D"/>
    <w:rsid w:val="00501A49"/>
    <w:rsid w:val="00513081"/>
    <w:rsid w:val="00517901"/>
    <w:rsid w:val="00526683"/>
    <w:rsid w:val="0055371E"/>
    <w:rsid w:val="005709E0"/>
    <w:rsid w:val="00572E19"/>
    <w:rsid w:val="005961C8"/>
    <w:rsid w:val="005966F1"/>
    <w:rsid w:val="005B2F86"/>
    <w:rsid w:val="005D75B6"/>
    <w:rsid w:val="005D7914"/>
    <w:rsid w:val="005E2B41"/>
    <w:rsid w:val="005F0B42"/>
    <w:rsid w:val="005F1707"/>
    <w:rsid w:val="00615104"/>
    <w:rsid w:val="00640F49"/>
    <w:rsid w:val="00650DE2"/>
    <w:rsid w:val="00651C66"/>
    <w:rsid w:val="00681A10"/>
    <w:rsid w:val="006A16E3"/>
    <w:rsid w:val="006A1ED8"/>
    <w:rsid w:val="006B05FA"/>
    <w:rsid w:val="006C2031"/>
    <w:rsid w:val="006D461A"/>
    <w:rsid w:val="006F35EE"/>
    <w:rsid w:val="007021FF"/>
    <w:rsid w:val="00712895"/>
    <w:rsid w:val="00734ACB"/>
    <w:rsid w:val="00757357"/>
    <w:rsid w:val="00782B57"/>
    <w:rsid w:val="00792497"/>
    <w:rsid w:val="0080581B"/>
    <w:rsid w:val="00806737"/>
    <w:rsid w:val="00811570"/>
    <w:rsid w:val="00814149"/>
    <w:rsid w:val="00825F5B"/>
    <w:rsid w:val="00825F8D"/>
    <w:rsid w:val="00834B71"/>
    <w:rsid w:val="008358F2"/>
    <w:rsid w:val="0086445C"/>
    <w:rsid w:val="008848A6"/>
    <w:rsid w:val="00892691"/>
    <w:rsid w:val="00894693"/>
    <w:rsid w:val="008A08D7"/>
    <w:rsid w:val="008B6909"/>
    <w:rsid w:val="008C1973"/>
    <w:rsid w:val="008C30BC"/>
    <w:rsid w:val="00902936"/>
    <w:rsid w:val="00906890"/>
    <w:rsid w:val="00911BE4"/>
    <w:rsid w:val="00917A76"/>
    <w:rsid w:val="00951136"/>
    <w:rsid w:val="00951972"/>
    <w:rsid w:val="00952829"/>
    <w:rsid w:val="009608F3"/>
    <w:rsid w:val="009A24AC"/>
    <w:rsid w:val="009B206E"/>
    <w:rsid w:val="009D3D34"/>
    <w:rsid w:val="009E3BFC"/>
    <w:rsid w:val="00A14DA8"/>
    <w:rsid w:val="00A21F00"/>
    <w:rsid w:val="00A23A08"/>
    <w:rsid w:val="00A312BC"/>
    <w:rsid w:val="00A41105"/>
    <w:rsid w:val="00A84021"/>
    <w:rsid w:val="00A84D35"/>
    <w:rsid w:val="00A917B3"/>
    <w:rsid w:val="00AB4B51"/>
    <w:rsid w:val="00AC3430"/>
    <w:rsid w:val="00AE473C"/>
    <w:rsid w:val="00AF20F4"/>
    <w:rsid w:val="00B10CC7"/>
    <w:rsid w:val="00B36DF7"/>
    <w:rsid w:val="00B539E7"/>
    <w:rsid w:val="00B57032"/>
    <w:rsid w:val="00B62458"/>
    <w:rsid w:val="00BC18B2"/>
    <w:rsid w:val="00BD33EE"/>
    <w:rsid w:val="00BD67DA"/>
    <w:rsid w:val="00BF21E1"/>
    <w:rsid w:val="00C106D6"/>
    <w:rsid w:val="00C60F0C"/>
    <w:rsid w:val="00C805C9"/>
    <w:rsid w:val="00C8784A"/>
    <w:rsid w:val="00C92939"/>
    <w:rsid w:val="00CA1679"/>
    <w:rsid w:val="00CB151C"/>
    <w:rsid w:val="00CD139D"/>
    <w:rsid w:val="00CE5A1A"/>
    <w:rsid w:val="00CF55F6"/>
    <w:rsid w:val="00D33D63"/>
    <w:rsid w:val="00D5253A"/>
    <w:rsid w:val="00D62A45"/>
    <w:rsid w:val="00D81B97"/>
    <w:rsid w:val="00D90028"/>
    <w:rsid w:val="00D90138"/>
    <w:rsid w:val="00DD44B1"/>
    <w:rsid w:val="00DD78D1"/>
    <w:rsid w:val="00DE32CD"/>
    <w:rsid w:val="00DF71B9"/>
    <w:rsid w:val="00E07030"/>
    <w:rsid w:val="00E32675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B59B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CA00318-13C2-4663-AF3D-1070D993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E32675"/>
    <w:rPr>
      <w:rFonts w:eastAsiaTheme="minorHAnsi" w:cs="Arial"/>
      <w:bCs/>
      <w:iCs/>
      <w:spacing w:val="4"/>
      <w:w w:val="103"/>
      <w:kern w:val="14"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semiHidden/>
    <w:rsid w:val="00E32675"/>
    <w:rPr>
      <w:rFonts w:ascii="Arial" w:eastAsiaTheme="minorHAnsi" w:hAnsi="Arial" w:cs="Arial"/>
      <w:b/>
      <w:bCs/>
      <w:spacing w:val="4"/>
      <w:w w:val="103"/>
      <w:kern w:val="14"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semiHidden/>
    <w:rsid w:val="00E32675"/>
    <w:rPr>
      <w:rFonts w:eastAsiaTheme="minorHAnsi" w:cstheme="minorBidi"/>
      <w:b/>
      <w:bCs/>
      <w:spacing w:val="4"/>
      <w:w w:val="103"/>
      <w:kern w:val="14"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semiHidden/>
    <w:rsid w:val="00E32675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semiHidden/>
    <w:rsid w:val="00E32675"/>
    <w:rPr>
      <w:rFonts w:eastAsiaTheme="minorHAnsi" w:cstheme="minorBidi"/>
      <w:b/>
      <w:bCs/>
      <w:spacing w:val="4"/>
      <w:w w:val="103"/>
      <w:kern w:val="14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semiHidden/>
    <w:rsid w:val="00E32675"/>
    <w:rPr>
      <w:rFonts w:eastAsiaTheme="minorHAnsi" w:cstheme="minorBidi"/>
      <w:spacing w:val="4"/>
      <w:w w:val="103"/>
      <w:kern w:val="14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semiHidden/>
    <w:rsid w:val="00E32675"/>
    <w:rPr>
      <w:rFonts w:eastAsiaTheme="minorHAnsi" w:cstheme="minorBidi"/>
      <w:i/>
      <w:iCs/>
      <w:spacing w:val="4"/>
      <w:w w:val="103"/>
      <w:kern w:val="14"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semiHidden/>
    <w:rsid w:val="00E32675"/>
    <w:rPr>
      <w:rFonts w:ascii="Arial" w:eastAsiaTheme="minorHAnsi" w:hAnsi="Arial" w:cs="Arial"/>
      <w:spacing w:val="4"/>
      <w:w w:val="103"/>
      <w:kern w:val="14"/>
      <w:sz w:val="22"/>
      <w:szCs w:val="22"/>
      <w:lang w:val="ru-RU" w:eastAsia="en-US"/>
    </w:rPr>
  </w:style>
  <w:style w:type="character" w:customStyle="1" w:styleId="SingleTxtGR0">
    <w:name w:val="_ Single Txt_GR Знак"/>
    <w:basedOn w:val="DefaultParagraphFont"/>
    <w:link w:val="SingleTxtGR"/>
    <w:rsid w:val="00E32675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1A65-5309-44B3-8B9F-2962C286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E/ECE/324/Rev.2/Add.105/Rev.2/Amend.4</vt:lpstr>
      <vt:lpstr>E/ECE/324/Rev.2/Add.105/Rev.2/Amend.4</vt:lpstr>
      <vt:lpstr>A/</vt:lpstr>
    </vt:vector>
  </TitlesOfParts>
  <Company>DCM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E/ECE/324/Rev.2/Add.105/Rev.2/Amend.4</dc:title>
  <dc:creator>Nina STEPANOVA</dc:creator>
  <cp:keywords>E/ECE/TRANS/505/Rev.2/Add.105/Rev.2/Amend.4</cp:keywords>
  <cp:lastModifiedBy>Caillot</cp:lastModifiedBy>
  <cp:revision>2</cp:revision>
  <cp:lastPrinted>2017-03-14T13:43:00Z</cp:lastPrinted>
  <dcterms:created xsi:type="dcterms:W3CDTF">2017-03-20T16:06:00Z</dcterms:created>
  <dcterms:modified xsi:type="dcterms:W3CDTF">2017-03-20T16:06:00Z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