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709"/>
        <w:gridCol w:w="429"/>
        <w:gridCol w:w="5540"/>
        <w:gridCol w:w="2819"/>
      </w:tblGrid>
      <w:tr w:rsidR="002D5AAC" w:rsidTr="002A7B4A">
        <w:trPr>
          <w:trHeight w:hRule="exact" w:val="851"/>
        </w:trPr>
        <w:tc>
          <w:tcPr>
            <w:tcW w:w="142" w:type="dxa"/>
            <w:tcBorders>
              <w:bottom w:val="single" w:sz="4" w:space="0" w:color="auto"/>
            </w:tcBorders>
          </w:tcPr>
          <w:p w:rsidR="002D5AAC" w:rsidRPr="00807E7E" w:rsidRDefault="002D5AAC" w:rsidP="00C86A71">
            <w:pPr>
              <w:kinsoku w:val="0"/>
              <w:overflowPunct w:val="0"/>
              <w:autoSpaceDE w:val="0"/>
              <w:autoSpaceDN w:val="0"/>
              <w:adjustRightInd w:val="0"/>
              <w:snapToGrid w:val="0"/>
            </w:pPr>
            <w:bookmarkStart w:id="0" w:name="_GoBack"/>
            <w:bookmarkEnd w:id="0"/>
          </w:p>
        </w:tc>
        <w:tc>
          <w:tcPr>
            <w:tcW w:w="709" w:type="dxa"/>
            <w:tcBorders>
              <w:bottom w:val="single" w:sz="4" w:space="0" w:color="auto"/>
            </w:tcBorders>
            <w:vAlign w:val="bottom"/>
          </w:tcPr>
          <w:p w:rsidR="002D5AAC" w:rsidRPr="00BD33EE" w:rsidRDefault="002D5AAC" w:rsidP="002A7B4A"/>
        </w:tc>
        <w:tc>
          <w:tcPr>
            <w:tcW w:w="8788" w:type="dxa"/>
            <w:gridSpan w:val="3"/>
            <w:tcBorders>
              <w:bottom w:val="single" w:sz="4" w:space="0" w:color="auto"/>
            </w:tcBorders>
            <w:vAlign w:val="bottom"/>
          </w:tcPr>
          <w:p w:rsidR="00C86A71" w:rsidRDefault="00C86A71" w:rsidP="00C86A71">
            <w:pPr>
              <w:jc w:val="right"/>
            </w:pPr>
            <w:r w:rsidRPr="00C86A71">
              <w:rPr>
                <w:sz w:val="40"/>
              </w:rPr>
              <w:t>E</w:t>
            </w:r>
            <w:r>
              <w:t>/ECE/324/Rev.2/Add.104/Rev.2/Amend.3</w:t>
            </w:r>
            <w:r>
              <w:rPr>
                <w:rFonts w:cs="Times New Roman"/>
              </w:rPr>
              <w:t>−</w:t>
            </w:r>
            <w:r w:rsidRPr="00C86A71">
              <w:rPr>
                <w:sz w:val="40"/>
              </w:rPr>
              <w:t>E</w:t>
            </w:r>
            <w:r>
              <w:t>/ECE/TRANS/505/Rev.2/Add.104/Rev.2/Amend.3</w:t>
            </w:r>
          </w:p>
        </w:tc>
      </w:tr>
      <w:tr w:rsidR="002D5AAC" w:rsidRPr="009D084C" w:rsidTr="002A7B4A">
        <w:trPr>
          <w:trHeight w:hRule="exact" w:val="2835"/>
        </w:trPr>
        <w:tc>
          <w:tcPr>
            <w:tcW w:w="1280" w:type="dxa"/>
            <w:gridSpan w:val="3"/>
            <w:tcBorders>
              <w:top w:val="single" w:sz="4" w:space="0" w:color="auto"/>
              <w:bottom w:val="single" w:sz="12" w:space="0" w:color="auto"/>
            </w:tcBorders>
          </w:tcPr>
          <w:p w:rsidR="002D5AAC" w:rsidRPr="009D084C" w:rsidRDefault="002D5AAC" w:rsidP="002A7B4A">
            <w:pPr>
              <w:spacing w:before="120"/>
              <w:rPr>
                <w:szCs w:val="20"/>
              </w:rPr>
            </w:pPr>
          </w:p>
        </w:tc>
        <w:tc>
          <w:tcPr>
            <w:tcW w:w="5540" w:type="dxa"/>
            <w:tcBorders>
              <w:top w:val="single" w:sz="4" w:space="0" w:color="auto"/>
              <w:bottom w:val="single" w:sz="12" w:space="0" w:color="auto"/>
            </w:tcBorders>
          </w:tcPr>
          <w:p w:rsidR="002D5AAC" w:rsidRPr="009D084C" w:rsidRDefault="002D5AAC" w:rsidP="002A7B4A">
            <w:pPr>
              <w:spacing w:before="120" w:line="360" w:lineRule="exact"/>
              <w:rPr>
                <w:b/>
                <w:szCs w:val="20"/>
              </w:rPr>
            </w:pPr>
          </w:p>
        </w:tc>
        <w:tc>
          <w:tcPr>
            <w:tcW w:w="2819" w:type="dxa"/>
            <w:tcBorders>
              <w:top w:val="single" w:sz="4" w:space="0" w:color="auto"/>
              <w:bottom w:val="single" w:sz="12" w:space="0" w:color="auto"/>
            </w:tcBorders>
          </w:tcPr>
          <w:p w:rsidR="00C86A71" w:rsidRPr="009D084C" w:rsidRDefault="00C86A71" w:rsidP="00CD4552">
            <w:pPr>
              <w:spacing w:before="840" w:line="240" w:lineRule="exact"/>
              <w:rPr>
                <w:szCs w:val="20"/>
                <w:lang w:val="en-US"/>
              </w:rPr>
            </w:pPr>
            <w:r>
              <w:rPr>
                <w:szCs w:val="20"/>
                <w:lang w:val="en-US"/>
              </w:rPr>
              <w:t>26 July 2017</w:t>
            </w:r>
          </w:p>
        </w:tc>
      </w:tr>
    </w:tbl>
    <w:p w:rsidR="00C86A71" w:rsidRPr="00C86A71" w:rsidRDefault="00C86A71" w:rsidP="007F4212">
      <w:pPr>
        <w:pStyle w:val="HChGR"/>
      </w:pPr>
      <w:r w:rsidRPr="00C86A71">
        <w:t>Соглашение</w:t>
      </w:r>
    </w:p>
    <w:p w:rsidR="00C86A71" w:rsidRPr="00C86A71" w:rsidRDefault="00C86A71" w:rsidP="00C86A71">
      <w:pPr>
        <w:pStyle w:val="H1GR"/>
      </w:pPr>
      <w:r w:rsidRPr="00C86A71">
        <w:rPr>
          <w:lang w:val="en-GB"/>
        </w:rPr>
        <w:tab/>
      </w:r>
      <w:r w:rsidRPr="00C86A71">
        <w:rPr>
          <w:lang w:val="en-GB"/>
        </w:rPr>
        <w:tab/>
      </w:r>
      <w:r w:rsidRPr="00C86A71">
        <w:t>О принятии единообразных технических предписаний для</w:t>
      </w:r>
      <w:r>
        <w:t> </w:t>
      </w:r>
      <w:r w:rsidRPr="00C86A71">
        <w:t>колесных транспортных средств, предметов оборудования</w:t>
      </w:r>
      <w:r>
        <w:t> </w:t>
      </w:r>
      <w:r w:rsidRPr="00C86A71">
        <w:t xml:space="preserve">и частей, которые могут быть установлены и/или использованы на колесных транспортных средствах, </w:t>
      </w:r>
      <w:r>
        <w:br/>
      </w:r>
      <w:r w:rsidRPr="00C86A71">
        <w:t>и об условиях взаимного признания официальных утверждений, выдаваемых на</w:t>
      </w:r>
      <w:r w:rsidRPr="00C86A71">
        <w:rPr>
          <w:lang w:val="en-GB"/>
        </w:rPr>
        <w:t> </w:t>
      </w:r>
      <w:r w:rsidRPr="00C86A71">
        <w:t>основе этих предписаний</w:t>
      </w:r>
      <w:r w:rsidRPr="00C86A71">
        <w:rPr>
          <w:rStyle w:val="FootnoteReference"/>
          <w:b w:val="0"/>
          <w:spacing w:val="5"/>
          <w:w w:val="104"/>
          <w:sz w:val="20"/>
          <w:vertAlign w:val="baseline"/>
          <w:lang w:val="en-GB"/>
        </w:rPr>
        <w:footnoteReference w:customMarkFollows="1" w:id="1"/>
        <w:t>*</w:t>
      </w:r>
    </w:p>
    <w:p w:rsidR="00C86A71" w:rsidRPr="00C86A71" w:rsidRDefault="00C86A71" w:rsidP="00C86A71">
      <w:pPr>
        <w:pStyle w:val="SingleTxtGR"/>
      </w:pPr>
      <w:r w:rsidRPr="00C86A71">
        <w:t>(Пересмотр 2, включающий поправки, вступившие в силу 16 октября 1995 года)</w:t>
      </w:r>
    </w:p>
    <w:p w:rsidR="00C86A71" w:rsidRPr="00C86A71" w:rsidRDefault="00C86A71" w:rsidP="00C86A71">
      <w:pPr>
        <w:pStyle w:val="SingleTxtGR"/>
        <w:jc w:val="center"/>
        <w:rPr>
          <w:b/>
          <w:lang w:val="en-GB"/>
        </w:rPr>
      </w:pPr>
      <w:r w:rsidRPr="00C86A71">
        <w:rPr>
          <w:b/>
          <w:lang w:val="en-GB"/>
        </w:rPr>
        <w:t>_____</w:t>
      </w:r>
      <w:r w:rsidR="00CD4552" w:rsidRPr="00C86A71">
        <w:rPr>
          <w:b/>
          <w:lang w:val="en-GB"/>
        </w:rPr>
        <w:t>____</w:t>
      </w:r>
      <w:r w:rsidRPr="00C86A71">
        <w:rPr>
          <w:b/>
          <w:lang w:val="en-GB"/>
        </w:rPr>
        <w:t>____</w:t>
      </w:r>
    </w:p>
    <w:p w:rsidR="00C86A71" w:rsidRPr="00C86A71" w:rsidRDefault="00C86A71" w:rsidP="00C86A71">
      <w:pPr>
        <w:pStyle w:val="H1GR"/>
        <w:rPr>
          <w:lang w:val="en-GB"/>
        </w:rPr>
      </w:pPr>
      <w:r>
        <w:tab/>
      </w:r>
      <w:r>
        <w:tab/>
      </w:r>
      <w:r w:rsidRPr="00C86A71">
        <w:t>Добавление</w:t>
      </w:r>
      <w:r w:rsidRPr="00C86A71">
        <w:rPr>
          <w:lang w:val="en-GB"/>
        </w:rPr>
        <w:t xml:space="preserve"> 104: </w:t>
      </w:r>
      <w:r w:rsidRPr="00C86A71">
        <w:t>Правила</w:t>
      </w:r>
      <w:r w:rsidRPr="00C86A71">
        <w:rPr>
          <w:lang w:val="en-GB"/>
        </w:rPr>
        <w:t xml:space="preserve"> № 105</w:t>
      </w:r>
    </w:p>
    <w:p w:rsidR="00C86A71" w:rsidRPr="00C86A71" w:rsidRDefault="00C86A71" w:rsidP="00C86A71">
      <w:pPr>
        <w:pStyle w:val="H1GR"/>
        <w:rPr>
          <w:lang w:val="en-GB"/>
        </w:rPr>
      </w:pPr>
      <w:r w:rsidRPr="00C86A71">
        <w:rPr>
          <w:lang w:val="en-GB"/>
        </w:rPr>
        <w:tab/>
      </w:r>
      <w:r w:rsidRPr="00C86A71">
        <w:rPr>
          <w:lang w:val="en-GB"/>
        </w:rPr>
        <w:tab/>
        <w:t>Пересмотр 2 − Поправка 3</w:t>
      </w:r>
    </w:p>
    <w:p w:rsidR="00C86A71" w:rsidRPr="00C86A71" w:rsidRDefault="00C86A71" w:rsidP="00C86A71">
      <w:pPr>
        <w:pStyle w:val="SingleTxtGR"/>
      </w:pPr>
      <w:r w:rsidRPr="00C86A71">
        <w:t>Поправки серии 06 – Дата вступления в силу: 22 июня 2017 года</w:t>
      </w:r>
    </w:p>
    <w:p w:rsidR="00C86A71" w:rsidRPr="00C86A71" w:rsidRDefault="00C86A71" w:rsidP="00C86A71">
      <w:pPr>
        <w:pStyle w:val="H1GR"/>
      </w:pPr>
      <w:r w:rsidRPr="00C86A71">
        <w:tab/>
      </w:r>
      <w:r w:rsidRPr="00C86A71">
        <w:tab/>
        <w:t>Единообразные предписания, касающиеся официального утверждения транспортных средств, предназначенных для</w:t>
      </w:r>
      <w:r w:rsidR="007F4212">
        <w:t> </w:t>
      </w:r>
      <w:r w:rsidRPr="00C86A71">
        <w:t>перевозки опасных грузов, в отношении их</w:t>
      </w:r>
      <w:r w:rsidR="007F4212">
        <w:t> </w:t>
      </w:r>
      <w:r w:rsidRPr="00C86A71">
        <w:t>конструктивных особенностей</w:t>
      </w:r>
    </w:p>
    <w:p w:rsidR="00C86A71" w:rsidRDefault="00C86A71" w:rsidP="00C86A71">
      <w:pPr>
        <w:pStyle w:val="SingleTxtGR"/>
      </w:pPr>
      <w:r w:rsidRPr="00C86A71">
        <w:t xml:space="preserve">Настоящий документ опубликован исключительно в информационных целях. Аутентичным и юридически обязательным текстом является документ </w:t>
      </w:r>
      <w:r w:rsidRPr="00C86A71">
        <w:rPr>
          <w:lang w:val="en-GB"/>
        </w:rPr>
        <w:t>ECE</w:t>
      </w:r>
      <w:r w:rsidRPr="00C86A71">
        <w:t>/</w:t>
      </w:r>
      <w:r w:rsidRPr="00C86A71">
        <w:rPr>
          <w:lang w:val="en-GB"/>
        </w:rPr>
        <w:t>TRANS</w:t>
      </w:r>
      <w:r w:rsidRPr="00C86A71">
        <w:t>/</w:t>
      </w:r>
      <w:r w:rsidRPr="00C86A71">
        <w:rPr>
          <w:lang w:val="en-GB"/>
        </w:rPr>
        <w:t>WP</w:t>
      </w:r>
      <w:r w:rsidRPr="00C86A71">
        <w:t>.29/2016/90.</w:t>
      </w:r>
    </w:p>
    <w:p w:rsidR="00C86A71" w:rsidRPr="00CD4552" w:rsidRDefault="00CD4552" w:rsidP="00CD4552">
      <w:pPr>
        <w:pStyle w:val="SingleTxtGR"/>
        <w:jc w:val="center"/>
        <w:rPr>
          <w:b/>
          <w:lang w:val="en-GB"/>
        </w:rPr>
      </w:pPr>
      <w:r w:rsidRPr="00C86A71">
        <w:rPr>
          <w:b/>
          <w:lang w:val="en-GB"/>
        </w:rPr>
        <w:t>_____________</w:t>
      </w:r>
      <w:r w:rsidR="00C86A71">
        <w:rPr>
          <w:b/>
          <w:noProof/>
          <w:sz w:val="24"/>
          <w:lang w:val="en-GB" w:eastAsia="en-GB"/>
        </w:rPr>
        <w:drawing>
          <wp:anchor distT="0" distB="137160" distL="114300" distR="114300" simplePos="0" relativeHeight="251657216" behindDoc="0" locked="0" layoutInCell="1" allowOverlap="1" wp14:anchorId="128900C6" wp14:editId="2CEF77E9">
            <wp:simplePos x="0" y="0"/>
            <wp:positionH relativeFrom="column">
              <wp:posOffset>2540000</wp:posOffset>
            </wp:positionH>
            <wp:positionV relativeFrom="paragraph">
              <wp:posOffset>242768</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p>
    <w:p w:rsidR="00C86A71" w:rsidRDefault="00C86A71" w:rsidP="00C86A71">
      <w:pPr>
        <w:pStyle w:val="SingleTxtGR"/>
        <w:jc w:val="center"/>
        <w:rPr>
          <w:b/>
        </w:rPr>
      </w:pPr>
      <w:r w:rsidRPr="00AD4290">
        <w:rPr>
          <w:b/>
        </w:rPr>
        <w:t>ОРГАНИЗАЦИЯ ОБЪЕДИНЕННЫХ НАЦ</w:t>
      </w:r>
      <w:r>
        <w:rPr>
          <w:b/>
        </w:rPr>
        <w:t>ИЙ</w:t>
      </w:r>
    </w:p>
    <w:p w:rsidR="00C86A71" w:rsidRPr="00C86A71" w:rsidRDefault="00C86A71" w:rsidP="00C86A71">
      <w:pPr>
        <w:pStyle w:val="SingleTxtGR"/>
      </w:pPr>
      <w:r>
        <w:br w:type="page"/>
      </w:r>
      <w:r w:rsidRPr="00C86A71">
        <w:rPr>
          <w:i/>
        </w:rPr>
        <w:lastRenderedPageBreak/>
        <w:t>Пункт 3.2.2</w:t>
      </w:r>
      <w:r w:rsidRPr="00C86A71">
        <w:t xml:space="preserve"> изменить следующим образом: </w:t>
      </w:r>
    </w:p>
    <w:p w:rsidR="00C86A71" w:rsidRPr="00C86A71" w:rsidRDefault="00C86A71" w:rsidP="00C86A71">
      <w:pPr>
        <w:pStyle w:val="SingleTxtGR"/>
        <w:tabs>
          <w:tab w:val="clear" w:pos="1701"/>
        </w:tabs>
        <w:ind w:left="2268" w:hanging="1134"/>
      </w:pPr>
      <w:r w:rsidRPr="00C86A71">
        <w:t>«3.2.2</w:t>
      </w:r>
      <w:r w:rsidRPr="00C86A71">
        <w:tab/>
        <w:t>обозначение транспортного средства в соответствии с пун</w:t>
      </w:r>
      <w:r w:rsidR="00643F19">
        <w:t>к</w:t>
      </w:r>
      <w:r w:rsidRPr="00C86A71">
        <w:t>том 9.1.1.2 ДОПОГ (EX/II, EX/III, AT, FL, MEMU);»</w:t>
      </w:r>
    </w:p>
    <w:p w:rsidR="00C86A71" w:rsidRPr="00C86A71" w:rsidRDefault="00C86A71" w:rsidP="00C86A71">
      <w:pPr>
        <w:pStyle w:val="SingleTxtGR"/>
      </w:pPr>
      <w:r w:rsidRPr="00C86A71">
        <w:rPr>
          <w:i/>
        </w:rPr>
        <w:t>Пункт 5.1, таблица</w:t>
      </w:r>
      <w:r w:rsidRPr="00C86A71">
        <w:t>, изменить следующим образом:</w:t>
      </w:r>
    </w:p>
    <w:p w:rsidR="00C86A71" w:rsidRPr="00C86A71" w:rsidRDefault="00C86A71" w:rsidP="00C86A71">
      <w:pPr>
        <w:pStyle w:val="SingleTxtGR"/>
      </w:pPr>
      <w:r w:rsidRPr="00C86A71">
        <w:t>«</w:t>
      </w:r>
    </w:p>
    <w:tbl>
      <w:tblPr>
        <w:tblStyle w:val="TabTxt"/>
        <w:tblW w:w="7370" w:type="dxa"/>
        <w:tblInd w:w="113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994"/>
        <w:gridCol w:w="3611"/>
        <w:gridCol w:w="644"/>
        <w:gridCol w:w="644"/>
        <w:gridCol w:w="490"/>
        <w:gridCol w:w="504"/>
        <w:gridCol w:w="483"/>
      </w:tblGrid>
      <w:tr w:rsidR="008E1C41" w:rsidRPr="008E1C41" w:rsidTr="00B35DAF">
        <w:trPr>
          <w:tblHeader/>
        </w:trPr>
        <w:tc>
          <w:tcPr>
            <w:tcW w:w="4605" w:type="dxa"/>
            <w:gridSpan w:val="2"/>
            <w:vMerge w:val="restart"/>
            <w:tcBorders>
              <w:left w:val="single" w:sz="4" w:space="0" w:color="auto"/>
              <w:right w:val="single" w:sz="4" w:space="0" w:color="auto"/>
            </w:tcBorders>
            <w:shd w:val="clear" w:color="auto" w:fill="auto"/>
            <w:vAlign w:val="bottom"/>
          </w:tcPr>
          <w:p w:rsidR="00C86A71" w:rsidRPr="008E1C41" w:rsidRDefault="00C86A71" w:rsidP="00B35DAF">
            <w:pPr>
              <w:spacing w:before="80" w:after="80" w:line="200" w:lineRule="exact"/>
              <w:rPr>
                <w:i/>
                <w:sz w:val="16"/>
              </w:rPr>
            </w:pPr>
            <w:r w:rsidRPr="008E1C41">
              <w:rPr>
                <w:i/>
                <w:sz w:val="16"/>
              </w:rPr>
              <w:t>Технические характеристики</w:t>
            </w:r>
          </w:p>
        </w:tc>
        <w:tc>
          <w:tcPr>
            <w:cnfStyle w:val="000100000000" w:firstRow="0" w:lastRow="0" w:firstColumn="0" w:lastColumn="1" w:oddVBand="0" w:evenVBand="0" w:oddHBand="0" w:evenHBand="0" w:firstRowFirstColumn="0" w:firstRowLastColumn="0" w:lastRowFirstColumn="0" w:lastRowLastColumn="0"/>
            <w:tcW w:w="2765" w:type="dxa"/>
            <w:gridSpan w:val="5"/>
            <w:tcBorders>
              <w:left w:val="single" w:sz="4" w:space="0" w:color="auto"/>
              <w:right w:val="single" w:sz="4" w:space="0" w:color="auto"/>
            </w:tcBorders>
            <w:shd w:val="clear" w:color="auto" w:fill="auto"/>
          </w:tcPr>
          <w:p w:rsidR="00C86A71" w:rsidRPr="008E1C41" w:rsidRDefault="00C86A71" w:rsidP="00807E7E">
            <w:pPr>
              <w:spacing w:before="80" w:after="80" w:line="200" w:lineRule="exact"/>
              <w:jc w:val="center"/>
              <w:rPr>
                <w:i/>
                <w:sz w:val="16"/>
              </w:rPr>
            </w:pPr>
            <w:r w:rsidRPr="008E1C41">
              <w:rPr>
                <w:i/>
                <w:sz w:val="16"/>
              </w:rPr>
              <w:t xml:space="preserve">Обозначение транспортного средства (в соответствии с главой 9.1 </w:t>
            </w:r>
            <w:r w:rsidRPr="008E1C41">
              <w:rPr>
                <w:i/>
                <w:sz w:val="16"/>
              </w:rPr>
              <w:br/>
              <w:t>приложения В к ДОПОГ)</w:t>
            </w:r>
          </w:p>
        </w:tc>
      </w:tr>
      <w:tr w:rsidR="00643F19" w:rsidRPr="008E1C41" w:rsidTr="008E1C41">
        <w:trPr>
          <w:tblHeader/>
        </w:trPr>
        <w:tc>
          <w:tcPr>
            <w:tcW w:w="4605" w:type="dxa"/>
            <w:gridSpan w:val="2"/>
            <w:vMerge/>
            <w:tcBorders>
              <w:left w:val="single" w:sz="4" w:space="0" w:color="auto"/>
              <w:bottom w:val="single" w:sz="12" w:space="0" w:color="auto"/>
              <w:right w:val="single" w:sz="4" w:space="0" w:color="auto"/>
            </w:tcBorders>
            <w:shd w:val="clear" w:color="auto" w:fill="auto"/>
          </w:tcPr>
          <w:p w:rsidR="00C86A71" w:rsidRPr="008E1C41" w:rsidRDefault="00C86A71" w:rsidP="008E1C41">
            <w:pPr>
              <w:spacing w:before="80" w:after="80" w:line="200" w:lineRule="exact"/>
              <w:rPr>
                <w:i/>
                <w:sz w:val="16"/>
              </w:rPr>
            </w:pPr>
          </w:p>
        </w:tc>
        <w:tc>
          <w:tcPr>
            <w:tcW w:w="644" w:type="dxa"/>
            <w:tcBorders>
              <w:left w:val="single" w:sz="4" w:space="0" w:color="auto"/>
              <w:bottom w:val="single" w:sz="12" w:space="0" w:color="auto"/>
              <w:right w:val="single" w:sz="4" w:space="0" w:color="auto"/>
            </w:tcBorders>
            <w:shd w:val="clear" w:color="auto" w:fill="auto"/>
          </w:tcPr>
          <w:p w:rsidR="00C86A71" w:rsidRPr="008E1C41" w:rsidRDefault="00C86A71" w:rsidP="00807E7E">
            <w:pPr>
              <w:spacing w:before="80" w:after="80" w:line="200" w:lineRule="exact"/>
              <w:jc w:val="center"/>
              <w:rPr>
                <w:i/>
                <w:sz w:val="16"/>
              </w:rPr>
            </w:pPr>
            <w:r w:rsidRPr="008E1C41">
              <w:rPr>
                <w:i/>
                <w:sz w:val="16"/>
              </w:rPr>
              <w:t>EX/II</w:t>
            </w:r>
          </w:p>
        </w:tc>
        <w:tc>
          <w:tcPr>
            <w:tcW w:w="644" w:type="dxa"/>
            <w:tcBorders>
              <w:left w:val="single" w:sz="4" w:space="0" w:color="auto"/>
              <w:bottom w:val="single" w:sz="12" w:space="0" w:color="auto"/>
              <w:right w:val="single" w:sz="4" w:space="0" w:color="auto"/>
            </w:tcBorders>
            <w:shd w:val="clear" w:color="auto" w:fill="auto"/>
          </w:tcPr>
          <w:p w:rsidR="00C86A71" w:rsidRPr="008E1C41" w:rsidRDefault="00C86A71" w:rsidP="00807E7E">
            <w:pPr>
              <w:spacing w:before="80" w:after="80" w:line="200" w:lineRule="exact"/>
              <w:jc w:val="center"/>
              <w:rPr>
                <w:i/>
                <w:sz w:val="16"/>
              </w:rPr>
            </w:pPr>
            <w:r w:rsidRPr="008E1C41">
              <w:rPr>
                <w:i/>
                <w:sz w:val="16"/>
              </w:rPr>
              <w:t>EX/III</w:t>
            </w:r>
          </w:p>
        </w:tc>
        <w:tc>
          <w:tcPr>
            <w:tcW w:w="490" w:type="dxa"/>
            <w:tcBorders>
              <w:left w:val="single" w:sz="4" w:space="0" w:color="auto"/>
              <w:bottom w:val="single" w:sz="12" w:space="0" w:color="auto"/>
              <w:right w:val="single" w:sz="4" w:space="0" w:color="auto"/>
            </w:tcBorders>
            <w:shd w:val="clear" w:color="auto" w:fill="auto"/>
          </w:tcPr>
          <w:p w:rsidR="00C86A71" w:rsidRPr="008E1C41" w:rsidRDefault="00C86A71" w:rsidP="00807E7E">
            <w:pPr>
              <w:spacing w:before="80" w:after="80" w:line="200" w:lineRule="exact"/>
              <w:jc w:val="center"/>
              <w:rPr>
                <w:i/>
                <w:sz w:val="16"/>
              </w:rPr>
            </w:pPr>
            <w:r w:rsidRPr="008E1C41">
              <w:rPr>
                <w:i/>
                <w:sz w:val="16"/>
              </w:rPr>
              <w:t>AT</w:t>
            </w:r>
          </w:p>
        </w:tc>
        <w:tc>
          <w:tcPr>
            <w:tcW w:w="504" w:type="dxa"/>
            <w:tcBorders>
              <w:left w:val="single" w:sz="4" w:space="0" w:color="auto"/>
              <w:bottom w:val="single" w:sz="12" w:space="0" w:color="auto"/>
              <w:right w:val="single" w:sz="4" w:space="0" w:color="auto"/>
            </w:tcBorders>
            <w:shd w:val="clear" w:color="auto" w:fill="auto"/>
          </w:tcPr>
          <w:p w:rsidR="00C86A71" w:rsidRPr="008E1C41" w:rsidRDefault="00C86A71" w:rsidP="00807E7E">
            <w:pPr>
              <w:spacing w:before="80" w:after="80" w:line="200" w:lineRule="exact"/>
              <w:jc w:val="center"/>
              <w:rPr>
                <w:i/>
                <w:sz w:val="16"/>
              </w:rPr>
            </w:pPr>
            <w:r w:rsidRPr="008E1C41">
              <w:rPr>
                <w:i/>
                <w:sz w:val="16"/>
              </w:rPr>
              <w:t>FL</w:t>
            </w:r>
          </w:p>
        </w:tc>
        <w:tc>
          <w:tcPr>
            <w:cnfStyle w:val="000100000000" w:firstRow="0" w:lastRow="0" w:firstColumn="0" w:lastColumn="1" w:oddVBand="0" w:evenVBand="0" w:oddHBand="0" w:evenHBand="0" w:firstRowFirstColumn="0" w:firstRowLastColumn="0" w:lastRowFirstColumn="0" w:lastRowLastColumn="0"/>
            <w:tcW w:w="483" w:type="dxa"/>
            <w:tcBorders>
              <w:left w:val="single" w:sz="4" w:space="0" w:color="auto"/>
              <w:bottom w:val="single" w:sz="12" w:space="0" w:color="auto"/>
              <w:right w:val="single" w:sz="4" w:space="0" w:color="auto"/>
              <w:tl2br w:val="none" w:sz="0" w:space="0" w:color="auto"/>
              <w:tr2bl w:val="none" w:sz="0" w:space="0" w:color="auto"/>
            </w:tcBorders>
            <w:shd w:val="clear" w:color="auto" w:fill="auto"/>
          </w:tcPr>
          <w:p w:rsidR="00C86A71" w:rsidRPr="008E1C41" w:rsidRDefault="00C86A71" w:rsidP="00807E7E">
            <w:pPr>
              <w:spacing w:before="80" w:after="80" w:line="200" w:lineRule="exact"/>
              <w:jc w:val="center"/>
              <w:rPr>
                <w:i/>
                <w:sz w:val="16"/>
              </w:rPr>
            </w:pPr>
          </w:p>
        </w:tc>
      </w:tr>
      <w:tr w:rsidR="008E1C41" w:rsidRPr="008E1C41" w:rsidTr="00A87259">
        <w:tc>
          <w:tcPr>
            <w:tcW w:w="994" w:type="dxa"/>
            <w:tcBorders>
              <w:top w:val="single" w:sz="12" w:space="0" w:color="auto"/>
            </w:tcBorders>
            <w:tcMar>
              <w:left w:w="57" w:type="dxa"/>
              <w:right w:w="57" w:type="dxa"/>
            </w:tcMar>
          </w:tcPr>
          <w:p w:rsidR="00C86A71" w:rsidRPr="008E1C41" w:rsidRDefault="00C86A71" w:rsidP="008E1C41">
            <w:r w:rsidRPr="008E1C41">
              <w:t>5.1.1</w:t>
            </w:r>
          </w:p>
        </w:tc>
        <w:tc>
          <w:tcPr>
            <w:cnfStyle w:val="000100000000" w:firstRow="0" w:lastRow="0" w:firstColumn="0" w:lastColumn="1" w:oddVBand="0" w:evenVBand="0" w:oddHBand="0" w:evenHBand="0" w:firstRowFirstColumn="0" w:firstRowLastColumn="0" w:lastRowFirstColumn="0" w:lastRowLastColumn="0"/>
            <w:tcW w:w="6376" w:type="dxa"/>
            <w:gridSpan w:val="6"/>
            <w:tcBorders>
              <w:top w:val="single" w:sz="12" w:space="0" w:color="auto"/>
              <w:right w:val="single" w:sz="4" w:space="0" w:color="auto"/>
            </w:tcBorders>
          </w:tcPr>
          <w:p w:rsidR="00C86A71" w:rsidRPr="008E1C41" w:rsidRDefault="00C86A71" w:rsidP="008E1C41">
            <w:r w:rsidRPr="008E1C41">
              <w:t>Электрооборудование</w:t>
            </w:r>
          </w:p>
        </w:tc>
      </w:tr>
      <w:tr w:rsidR="008E1C41" w:rsidRPr="008E1C41" w:rsidTr="00A87259">
        <w:tc>
          <w:tcPr>
            <w:tcW w:w="994" w:type="dxa"/>
          </w:tcPr>
          <w:p w:rsidR="00C86A71" w:rsidRPr="008E1C41" w:rsidRDefault="00C86A71" w:rsidP="008E1C41">
            <w:r w:rsidRPr="008E1C41">
              <w:t>5.1.1.1</w:t>
            </w:r>
          </w:p>
        </w:tc>
        <w:tc>
          <w:tcPr>
            <w:tcW w:w="3611" w:type="dxa"/>
          </w:tcPr>
          <w:p w:rsidR="00C86A71" w:rsidRPr="008E1C41" w:rsidRDefault="00C86A71" w:rsidP="008E1C41">
            <w:r w:rsidRPr="008E1C41">
              <w:t xml:space="preserve">Общие положения </w:t>
            </w:r>
          </w:p>
        </w:tc>
        <w:tc>
          <w:tcPr>
            <w:tcW w:w="644" w:type="dxa"/>
          </w:tcPr>
          <w:p w:rsidR="00C86A71" w:rsidRPr="008E1C41" w:rsidRDefault="00C86A71" w:rsidP="00807E7E">
            <w:pPr>
              <w:jc w:val="center"/>
            </w:pPr>
            <w:r w:rsidRPr="008E1C41">
              <w:t>X</w:t>
            </w:r>
          </w:p>
        </w:tc>
        <w:tc>
          <w:tcPr>
            <w:tcW w:w="644" w:type="dxa"/>
          </w:tcPr>
          <w:p w:rsidR="00C86A71" w:rsidRPr="008E1C41" w:rsidRDefault="00C86A71" w:rsidP="00807E7E">
            <w:pPr>
              <w:jc w:val="center"/>
            </w:pPr>
            <w:r w:rsidRPr="008E1C41">
              <w:t>X</w:t>
            </w:r>
          </w:p>
        </w:tc>
        <w:tc>
          <w:tcPr>
            <w:tcW w:w="490" w:type="dxa"/>
          </w:tcPr>
          <w:p w:rsidR="00C86A71" w:rsidRPr="008E1C41" w:rsidRDefault="00C86A71" w:rsidP="00807E7E">
            <w:pPr>
              <w:jc w:val="center"/>
            </w:pPr>
            <w:r w:rsidRPr="008E1C41">
              <w:t>X</w:t>
            </w:r>
          </w:p>
        </w:tc>
        <w:tc>
          <w:tcPr>
            <w:tcW w:w="504" w:type="dxa"/>
          </w:tcPr>
          <w:p w:rsidR="00C86A71" w:rsidRPr="008E1C41" w:rsidRDefault="00C86A71" w:rsidP="00807E7E">
            <w:pPr>
              <w:jc w:val="center"/>
            </w:pPr>
            <w:r w:rsidRPr="008E1C41">
              <w:t>X</w:t>
            </w:r>
          </w:p>
        </w:tc>
        <w:tc>
          <w:tcPr>
            <w:cnfStyle w:val="000100000000" w:firstRow="0" w:lastRow="0" w:firstColumn="0" w:lastColumn="1" w:oddVBand="0" w:evenVBand="0" w:oddHBand="0" w:evenHBand="0" w:firstRowFirstColumn="0" w:firstRowLastColumn="0" w:lastRowFirstColumn="0" w:lastRowLastColumn="0"/>
            <w:tcW w:w="483" w:type="dxa"/>
            <w:tcBorders>
              <w:left w:val="none" w:sz="0" w:space="0" w:color="auto"/>
              <w:bottom w:val="none" w:sz="0" w:space="0" w:color="auto"/>
              <w:right w:val="none" w:sz="0" w:space="0" w:color="auto"/>
              <w:tl2br w:val="none" w:sz="0" w:space="0" w:color="auto"/>
              <w:tr2bl w:val="none" w:sz="0" w:space="0" w:color="auto"/>
            </w:tcBorders>
          </w:tcPr>
          <w:p w:rsidR="00C86A71" w:rsidRPr="008E1C41" w:rsidRDefault="00C86A71" w:rsidP="00807E7E">
            <w:pPr>
              <w:jc w:val="center"/>
            </w:pPr>
          </w:p>
        </w:tc>
      </w:tr>
      <w:tr w:rsidR="008E1C41" w:rsidRPr="008E1C41" w:rsidTr="00A87259">
        <w:tc>
          <w:tcPr>
            <w:tcW w:w="994" w:type="dxa"/>
          </w:tcPr>
          <w:p w:rsidR="00C86A71" w:rsidRPr="008E1C41" w:rsidRDefault="00C86A71" w:rsidP="008E1C41">
            <w:r w:rsidRPr="008E1C41">
              <w:t>5.1.1.2.1</w:t>
            </w:r>
          </w:p>
        </w:tc>
        <w:tc>
          <w:tcPr>
            <w:tcW w:w="3611" w:type="dxa"/>
          </w:tcPr>
          <w:p w:rsidR="00C86A71" w:rsidRPr="008E1C41" w:rsidRDefault="00C86A71" w:rsidP="008E1C41">
            <w:r w:rsidRPr="008E1C41">
              <w:t>Кабели</w:t>
            </w:r>
          </w:p>
        </w:tc>
        <w:tc>
          <w:tcPr>
            <w:tcW w:w="644" w:type="dxa"/>
          </w:tcPr>
          <w:p w:rsidR="00C86A71" w:rsidRPr="008E1C41" w:rsidRDefault="00C86A71" w:rsidP="00807E7E">
            <w:pPr>
              <w:jc w:val="center"/>
            </w:pPr>
            <w:r w:rsidRPr="008E1C41">
              <w:t>X</w:t>
            </w:r>
          </w:p>
        </w:tc>
        <w:tc>
          <w:tcPr>
            <w:tcW w:w="644" w:type="dxa"/>
          </w:tcPr>
          <w:p w:rsidR="00C86A71" w:rsidRPr="008E1C41" w:rsidRDefault="00C86A71" w:rsidP="00807E7E">
            <w:pPr>
              <w:jc w:val="center"/>
            </w:pPr>
            <w:r w:rsidRPr="008E1C41">
              <w:t>X</w:t>
            </w:r>
          </w:p>
        </w:tc>
        <w:tc>
          <w:tcPr>
            <w:tcW w:w="490" w:type="dxa"/>
          </w:tcPr>
          <w:p w:rsidR="00C86A71" w:rsidRPr="008E1C41" w:rsidRDefault="00C86A71" w:rsidP="00807E7E">
            <w:pPr>
              <w:jc w:val="center"/>
            </w:pPr>
            <w:r w:rsidRPr="008E1C41">
              <w:t>X</w:t>
            </w:r>
          </w:p>
        </w:tc>
        <w:tc>
          <w:tcPr>
            <w:tcW w:w="504" w:type="dxa"/>
          </w:tcPr>
          <w:p w:rsidR="00C86A71" w:rsidRPr="008E1C41" w:rsidRDefault="00C86A71" w:rsidP="00807E7E">
            <w:pPr>
              <w:jc w:val="center"/>
            </w:pPr>
            <w:r w:rsidRPr="008E1C41">
              <w:t>X</w:t>
            </w:r>
          </w:p>
        </w:tc>
        <w:tc>
          <w:tcPr>
            <w:cnfStyle w:val="000100000000" w:firstRow="0" w:lastRow="0" w:firstColumn="0" w:lastColumn="1" w:oddVBand="0" w:evenVBand="0" w:oddHBand="0" w:evenHBand="0" w:firstRowFirstColumn="0" w:firstRowLastColumn="0" w:lastRowFirstColumn="0" w:lastRowLastColumn="0"/>
            <w:tcW w:w="483" w:type="dxa"/>
            <w:tcBorders>
              <w:left w:val="none" w:sz="0" w:space="0" w:color="auto"/>
              <w:bottom w:val="none" w:sz="0" w:space="0" w:color="auto"/>
              <w:right w:val="none" w:sz="0" w:space="0" w:color="auto"/>
              <w:tl2br w:val="none" w:sz="0" w:space="0" w:color="auto"/>
              <w:tr2bl w:val="none" w:sz="0" w:space="0" w:color="auto"/>
            </w:tcBorders>
          </w:tcPr>
          <w:p w:rsidR="00C86A71" w:rsidRPr="008E1C41" w:rsidRDefault="00C86A71" w:rsidP="00807E7E">
            <w:pPr>
              <w:jc w:val="center"/>
            </w:pPr>
          </w:p>
        </w:tc>
      </w:tr>
      <w:tr w:rsidR="008E1C41" w:rsidRPr="008E1C41" w:rsidTr="00A87259">
        <w:tc>
          <w:tcPr>
            <w:tcW w:w="994" w:type="dxa"/>
          </w:tcPr>
          <w:p w:rsidR="00C86A71" w:rsidRPr="008E1C41" w:rsidRDefault="00C86A71" w:rsidP="008E1C41">
            <w:r w:rsidRPr="008E1C41">
              <w:t>5.1.1.2.2</w:t>
            </w:r>
          </w:p>
        </w:tc>
        <w:tc>
          <w:tcPr>
            <w:tcW w:w="3611" w:type="dxa"/>
          </w:tcPr>
          <w:p w:rsidR="00C86A71" w:rsidRPr="008E1C41" w:rsidRDefault="00C86A71" w:rsidP="008E1C41">
            <w:r w:rsidRPr="008E1C41">
              <w:t>Дополнительная защита</w:t>
            </w:r>
          </w:p>
        </w:tc>
        <w:tc>
          <w:tcPr>
            <w:tcW w:w="644" w:type="dxa"/>
          </w:tcPr>
          <w:p w:rsidR="00C86A71" w:rsidRPr="008E1C41" w:rsidRDefault="00C86A71" w:rsidP="00807E7E">
            <w:pPr>
              <w:jc w:val="center"/>
            </w:pPr>
            <w:r w:rsidRPr="008E1C41">
              <w:t>X</w:t>
            </w:r>
          </w:p>
        </w:tc>
        <w:tc>
          <w:tcPr>
            <w:tcW w:w="644" w:type="dxa"/>
          </w:tcPr>
          <w:p w:rsidR="00C86A71" w:rsidRPr="008E1C41" w:rsidRDefault="00C86A71" w:rsidP="00807E7E">
            <w:pPr>
              <w:jc w:val="center"/>
            </w:pPr>
            <w:r w:rsidRPr="008E1C41">
              <w:t>X</w:t>
            </w:r>
          </w:p>
        </w:tc>
        <w:tc>
          <w:tcPr>
            <w:tcW w:w="490" w:type="dxa"/>
          </w:tcPr>
          <w:p w:rsidR="00C86A71" w:rsidRPr="008E1C41" w:rsidRDefault="00C86A71" w:rsidP="00807E7E">
            <w:pPr>
              <w:jc w:val="center"/>
            </w:pPr>
            <w:r w:rsidRPr="008E1C41">
              <w:t>X</w:t>
            </w:r>
          </w:p>
        </w:tc>
        <w:tc>
          <w:tcPr>
            <w:tcW w:w="504" w:type="dxa"/>
          </w:tcPr>
          <w:p w:rsidR="00C86A71" w:rsidRPr="008E1C41" w:rsidRDefault="00C86A71" w:rsidP="00807E7E">
            <w:pPr>
              <w:jc w:val="center"/>
            </w:pPr>
            <w:r w:rsidRPr="008E1C41">
              <w:t>X</w:t>
            </w:r>
          </w:p>
        </w:tc>
        <w:tc>
          <w:tcPr>
            <w:cnfStyle w:val="000100000000" w:firstRow="0" w:lastRow="0" w:firstColumn="0" w:lastColumn="1" w:oddVBand="0" w:evenVBand="0" w:oddHBand="0" w:evenHBand="0" w:firstRowFirstColumn="0" w:firstRowLastColumn="0" w:lastRowFirstColumn="0" w:lastRowLastColumn="0"/>
            <w:tcW w:w="483" w:type="dxa"/>
            <w:tcBorders>
              <w:left w:val="none" w:sz="0" w:space="0" w:color="auto"/>
              <w:bottom w:val="none" w:sz="0" w:space="0" w:color="auto"/>
              <w:right w:val="none" w:sz="0" w:space="0" w:color="auto"/>
              <w:tl2br w:val="none" w:sz="0" w:space="0" w:color="auto"/>
              <w:tr2bl w:val="none" w:sz="0" w:space="0" w:color="auto"/>
            </w:tcBorders>
          </w:tcPr>
          <w:p w:rsidR="00C86A71" w:rsidRPr="008E1C41" w:rsidRDefault="00C86A71" w:rsidP="00807E7E">
            <w:pPr>
              <w:jc w:val="center"/>
            </w:pPr>
          </w:p>
        </w:tc>
      </w:tr>
      <w:tr w:rsidR="008E1C41" w:rsidRPr="008E1C41" w:rsidTr="00A87259">
        <w:tc>
          <w:tcPr>
            <w:tcW w:w="994" w:type="dxa"/>
          </w:tcPr>
          <w:p w:rsidR="00C86A71" w:rsidRPr="008E1C41" w:rsidRDefault="00C86A71" w:rsidP="008E1C41">
            <w:r w:rsidRPr="008E1C41">
              <w:t>5.1.1.3</w:t>
            </w:r>
          </w:p>
        </w:tc>
        <w:tc>
          <w:tcPr>
            <w:tcW w:w="3611" w:type="dxa"/>
          </w:tcPr>
          <w:p w:rsidR="00C86A71" w:rsidRPr="008E1C41" w:rsidRDefault="00C86A71" w:rsidP="008E1C41">
            <w:r w:rsidRPr="008E1C41">
              <w:t>Плавкие предохранители и автоматические выключатели</w:t>
            </w:r>
          </w:p>
        </w:tc>
        <w:tc>
          <w:tcPr>
            <w:tcW w:w="644" w:type="dxa"/>
          </w:tcPr>
          <w:p w:rsidR="00C86A71" w:rsidRPr="008E1C41" w:rsidRDefault="00C86A71" w:rsidP="00807E7E">
            <w:pPr>
              <w:jc w:val="center"/>
            </w:pPr>
            <w:r w:rsidRPr="008E1C41">
              <w:t>X</w:t>
            </w:r>
          </w:p>
        </w:tc>
        <w:tc>
          <w:tcPr>
            <w:tcW w:w="644" w:type="dxa"/>
          </w:tcPr>
          <w:p w:rsidR="00C86A71" w:rsidRPr="008E1C41" w:rsidRDefault="00C86A71" w:rsidP="00807E7E">
            <w:pPr>
              <w:jc w:val="center"/>
            </w:pPr>
            <w:r w:rsidRPr="008E1C41">
              <w:t>X</w:t>
            </w:r>
          </w:p>
        </w:tc>
        <w:tc>
          <w:tcPr>
            <w:tcW w:w="490" w:type="dxa"/>
          </w:tcPr>
          <w:p w:rsidR="00C86A71" w:rsidRPr="008E1C41" w:rsidRDefault="00C86A71" w:rsidP="00807E7E">
            <w:pPr>
              <w:jc w:val="center"/>
            </w:pPr>
            <w:r w:rsidRPr="008E1C41">
              <w:t>X</w:t>
            </w:r>
          </w:p>
        </w:tc>
        <w:tc>
          <w:tcPr>
            <w:tcW w:w="504" w:type="dxa"/>
          </w:tcPr>
          <w:p w:rsidR="00C86A71" w:rsidRPr="008E1C41" w:rsidRDefault="00C86A71" w:rsidP="00807E7E">
            <w:pPr>
              <w:jc w:val="center"/>
            </w:pPr>
            <w:r w:rsidRPr="008E1C41">
              <w:t>X</w:t>
            </w:r>
          </w:p>
        </w:tc>
        <w:tc>
          <w:tcPr>
            <w:cnfStyle w:val="000100000000" w:firstRow="0" w:lastRow="0" w:firstColumn="0" w:lastColumn="1" w:oddVBand="0" w:evenVBand="0" w:oddHBand="0" w:evenHBand="0" w:firstRowFirstColumn="0" w:firstRowLastColumn="0" w:lastRowFirstColumn="0" w:lastRowLastColumn="0"/>
            <w:tcW w:w="483" w:type="dxa"/>
            <w:tcBorders>
              <w:left w:val="none" w:sz="0" w:space="0" w:color="auto"/>
              <w:bottom w:val="none" w:sz="0" w:space="0" w:color="auto"/>
              <w:right w:val="none" w:sz="0" w:space="0" w:color="auto"/>
              <w:tl2br w:val="none" w:sz="0" w:space="0" w:color="auto"/>
              <w:tr2bl w:val="none" w:sz="0" w:space="0" w:color="auto"/>
            </w:tcBorders>
          </w:tcPr>
          <w:p w:rsidR="00C86A71" w:rsidRPr="008E1C41" w:rsidRDefault="00C86A71" w:rsidP="00807E7E">
            <w:pPr>
              <w:jc w:val="center"/>
            </w:pPr>
          </w:p>
        </w:tc>
      </w:tr>
      <w:tr w:rsidR="008E1C41" w:rsidRPr="008E1C41" w:rsidTr="00A87259">
        <w:tc>
          <w:tcPr>
            <w:tcW w:w="994" w:type="dxa"/>
          </w:tcPr>
          <w:p w:rsidR="00C86A71" w:rsidRPr="008E1C41" w:rsidRDefault="00C86A71" w:rsidP="008E1C41">
            <w:r w:rsidRPr="008E1C41">
              <w:t>5.1.1.4</w:t>
            </w:r>
          </w:p>
        </w:tc>
        <w:tc>
          <w:tcPr>
            <w:tcW w:w="3611" w:type="dxa"/>
          </w:tcPr>
          <w:p w:rsidR="00C86A71" w:rsidRPr="008E1C41" w:rsidRDefault="00C86A71" w:rsidP="008E1C41">
            <w:r w:rsidRPr="008E1C41">
              <w:t>Аккумуляторные батареи</w:t>
            </w:r>
          </w:p>
        </w:tc>
        <w:tc>
          <w:tcPr>
            <w:tcW w:w="644" w:type="dxa"/>
          </w:tcPr>
          <w:p w:rsidR="00C86A71" w:rsidRPr="008E1C41" w:rsidRDefault="00C86A71" w:rsidP="00807E7E">
            <w:pPr>
              <w:jc w:val="center"/>
            </w:pPr>
            <w:r w:rsidRPr="008E1C41">
              <w:t>X</w:t>
            </w:r>
          </w:p>
        </w:tc>
        <w:tc>
          <w:tcPr>
            <w:tcW w:w="644" w:type="dxa"/>
          </w:tcPr>
          <w:p w:rsidR="00C86A71" w:rsidRPr="008E1C41" w:rsidRDefault="00C86A71" w:rsidP="00807E7E">
            <w:pPr>
              <w:jc w:val="center"/>
            </w:pPr>
            <w:r w:rsidRPr="008E1C41">
              <w:t>X</w:t>
            </w:r>
          </w:p>
        </w:tc>
        <w:tc>
          <w:tcPr>
            <w:tcW w:w="490" w:type="dxa"/>
          </w:tcPr>
          <w:p w:rsidR="00C86A71" w:rsidRPr="008E1C41" w:rsidRDefault="00C86A71" w:rsidP="00807E7E">
            <w:pPr>
              <w:jc w:val="center"/>
            </w:pPr>
            <w:r w:rsidRPr="008E1C41">
              <w:t>X</w:t>
            </w:r>
          </w:p>
        </w:tc>
        <w:tc>
          <w:tcPr>
            <w:tcW w:w="504" w:type="dxa"/>
          </w:tcPr>
          <w:p w:rsidR="00C86A71" w:rsidRPr="008E1C41" w:rsidRDefault="00C86A71" w:rsidP="00807E7E">
            <w:pPr>
              <w:jc w:val="center"/>
            </w:pPr>
            <w:r w:rsidRPr="008E1C41">
              <w:t>X</w:t>
            </w:r>
          </w:p>
        </w:tc>
        <w:tc>
          <w:tcPr>
            <w:cnfStyle w:val="000100000000" w:firstRow="0" w:lastRow="0" w:firstColumn="0" w:lastColumn="1" w:oddVBand="0" w:evenVBand="0" w:oddHBand="0" w:evenHBand="0" w:firstRowFirstColumn="0" w:firstRowLastColumn="0" w:lastRowFirstColumn="0" w:lastRowLastColumn="0"/>
            <w:tcW w:w="483" w:type="dxa"/>
            <w:tcBorders>
              <w:left w:val="none" w:sz="0" w:space="0" w:color="auto"/>
              <w:bottom w:val="none" w:sz="0" w:space="0" w:color="auto"/>
              <w:right w:val="none" w:sz="0" w:space="0" w:color="auto"/>
              <w:tl2br w:val="none" w:sz="0" w:space="0" w:color="auto"/>
              <w:tr2bl w:val="none" w:sz="0" w:space="0" w:color="auto"/>
            </w:tcBorders>
          </w:tcPr>
          <w:p w:rsidR="00C86A71" w:rsidRPr="008E1C41" w:rsidRDefault="00C86A71" w:rsidP="00807E7E">
            <w:pPr>
              <w:jc w:val="center"/>
            </w:pPr>
          </w:p>
        </w:tc>
      </w:tr>
      <w:tr w:rsidR="008E1C41" w:rsidRPr="008E1C41" w:rsidTr="00A87259">
        <w:tc>
          <w:tcPr>
            <w:tcW w:w="994" w:type="dxa"/>
          </w:tcPr>
          <w:p w:rsidR="00C86A71" w:rsidRPr="008E1C41" w:rsidRDefault="00C86A71" w:rsidP="008E1C41">
            <w:r w:rsidRPr="008E1C41">
              <w:t>5.1.1.5</w:t>
            </w:r>
          </w:p>
        </w:tc>
        <w:tc>
          <w:tcPr>
            <w:tcW w:w="3611" w:type="dxa"/>
          </w:tcPr>
          <w:p w:rsidR="00C86A71" w:rsidRPr="008E1C41" w:rsidRDefault="00C86A71" w:rsidP="008E1C41">
            <w:r w:rsidRPr="008E1C41">
              <w:t>Освещение</w:t>
            </w:r>
          </w:p>
        </w:tc>
        <w:tc>
          <w:tcPr>
            <w:tcW w:w="644" w:type="dxa"/>
          </w:tcPr>
          <w:p w:rsidR="00C86A71" w:rsidRPr="008E1C41" w:rsidRDefault="00C86A71" w:rsidP="00807E7E">
            <w:pPr>
              <w:jc w:val="center"/>
            </w:pPr>
            <w:r w:rsidRPr="008E1C41">
              <w:t>X</w:t>
            </w:r>
          </w:p>
        </w:tc>
        <w:tc>
          <w:tcPr>
            <w:tcW w:w="644" w:type="dxa"/>
          </w:tcPr>
          <w:p w:rsidR="00C86A71" w:rsidRPr="008E1C41" w:rsidRDefault="00C86A71" w:rsidP="00807E7E">
            <w:pPr>
              <w:jc w:val="center"/>
            </w:pPr>
            <w:r w:rsidRPr="008E1C41">
              <w:t>X</w:t>
            </w:r>
          </w:p>
        </w:tc>
        <w:tc>
          <w:tcPr>
            <w:tcW w:w="490" w:type="dxa"/>
          </w:tcPr>
          <w:p w:rsidR="00C86A71" w:rsidRPr="008E1C41" w:rsidRDefault="00C86A71" w:rsidP="00807E7E">
            <w:pPr>
              <w:jc w:val="center"/>
            </w:pPr>
            <w:r w:rsidRPr="008E1C41">
              <w:t>X</w:t>
            </w:r>
          </w:p>
        </w:tc>
        <w:tc>
          <w:tcPr>
            <w:tcW w:w="504" w:type="dxa"/>
          </w:tcPr>
          <w:p w:rsidR="00C86A71" w:rsidRPr="008E1C41" w:rsidRDefault="00C86A71" w:rsidP="00807E7E">
            <w:pPr>
              <w:jc w:val="center"/>
            </w:pPr>
            <w:r w:rsidRPr="008E1C41">
              <w:t>X</w:t>
            </w:r>
          </w:p>
        </w:tc>
        <w:tc>
          <w:tcPr>
            <w:cnfStyle w:val="000100000000" w:firstRow="0" w:lastRow="0" w:firstColumn="0" w:lastColumn="1" w:oddVBand="0" w:evenVBand="0" w:oddHBand="0" w:evenHBand="0" w:firstRowFirstColumn="0" w:firstRowLastColumn="0" w:lastRowFirstColumn="0" w:lastRowLastColumn="0"/>
            <w:tcW w:w="483" w:type="dxa"/>
            <w:tcBorders>
              <w:left w:val="none" w:sz="0" w:space="0" w:color="auto"/>
              <w:bottom w:val="none" w:sz="0" w:space="0" w:color="auto"/>
              <w:right w:val="none" w:sz="0" w:space="0" w:color="auto"/>
              <w:tl2br w:val="none" w:sz="0" w:space="0" w:color="auto"/>
              <w:tr2bl w:val="none" w:sz="0" w:space="0" w:color="auto"/>
            </w:tcBorders>
          </w:tcPr>
          <w:p w:rsidR="00C86A71" w:rsidRPr="008E1C41" w:rsidRDefault="00C86A71" w:rsidP="00807E7E">
            <w:pPr>
              <w:jc w:val="center"/>
            </w:pPr>
          </w:p>
        </w:tc>
      </w:tr>
      <w:tr w:rsidR="008E1C41" w:rsidRPr="008E1C41" w:rsidTr="00A87259">
        <w:tc>
          <w:tcPr>
            <w:tcW w:w="994" w:type="dxa"/>
          </w:tcPr>
          <w:p w:rsidR="00C86A71" w:rsidRPr="008E1C41" w:rsidRDefault="00C86A71" w:rsidP="008E1C41">
            <w:r w:rsidRPr="008E1C41">
              <w:t>5.1.1.6</w:t>
            </w:r>
          </w:p>
        </w:tc>
        <w:tc>
          <w:tcPr>
            <w:tcW w:w="3611" w:type="dxa"/>
          </w:tcPr>
          <w:p w:rsidR="00C86A71" w:rsidRPr="008E1C41" w:rsidRDefault="00C86A71" w:rsidP="008E1C41">
            <w:r w:rsidRPr="008E1C41">
              <w:t>Электрические соединения</w:t>
            </w:r>
          </w:p>
        </w:tc>
        <w:tc>
          <w:tcPr>
            <w:tcW w:w="644" w:type="dxa"/>
          </w:tcPr>
          <w:p w:rsidR="00C86A71" w:rsidRPr="008E1C41" w:rsidRDefault="00C86A71" w:rsidP="00807E7E">
            <w:pPr>
              <w:jc w:val="center"/>
            </w:pPr>
            <w:r w:rsidRPr="008E1C41">
              <w:t>X</w:t>
            </w:r>
          </w:p>
        </w:tc>
        <w:tc>
          <w:tcPr>
            <w:tcW w:w="644" w:type="dxa"/>
          </w:tcPr>
          <w:p w:rsidR="00C86A71" w:rsidRPr="008E1C41" w:rsidRDefault="00C86A71" w:rsidP="00807E7E">
            <w:pPr>
              <w:jc w:val="center"/>
            </w:pPr>
            <w:r w:rsidRPr="008E1C41">
              <w:t>X</w:t>
            </w:r>
          </w:p>
        </w:tc>
        <w:tc>
          <w:tcPr>
            <w:tcW w:w="490" w:type="dxa"/>
          </w:tcPr>
          <w:p w:rsidR="00C86A71" w:rsidRPr="008E1C41" w:rsidRDefault="00C86A71" w:rsidP="00807E7E">
            <w:pPr>
              <w:jc w:val="center"/>
            </w:pPr>
            <w:r w:rsidRPr="008E1C41">
              <w:t>X</w:t>
            </w:r>
          </w:p>
        </w:tc>
        <w:tc>
          <w:tcPr>
            <w:tcW w:w="504" w:type="dxa"/>
          </w:tcPr>
          <w:p w:rsidR="00C86A71" w:rsidRPr="008E1C41" w:rsidRDefault="00C86A71" w:rsidP="00807E7E">
            <w:pPr>
              <w:jc w:val="center"/>
            </w:pPr>
            <w:r w:rsidRPr="008E1C41">
              <w:t>X</w:t>
            </w:r>
          </w:p>
        </w:tc>
        <w:tc>
          <w:tcPr>
            <w:cnfStyle w:val="000100000000" w:firstRow="0" w:lastRow="0" w:firstColumn="0" w:lastColumn="1" w:oddVBand="0" w:evenVBand="0" w:oddHBand="0" w:evenHBand="0" w:firstRowFirstColumn="0" w:firstRowLastColumn="0" w:lastRowFirstColumn="0" w:lastRowLastColumn="0"/>
            <w:tcW w:w="483" w:type="dxa"/>
            <w:tcBorders>
              <w:left w:val="none" w:sz="0" w:space="0" w:color="auto"/>
              <w:bottom w:val="none" w:sz="0" w:space="0" w:color="auto"/>
              <w:right w:val="none" w:sz="0" w:space="0" w:color="auto"/>
              <w:tl2br w:val="none" w:sz="0" w:space="0" w:color="auto"/>
              <w:tr2bl w:val="none" w:sz="0" w:space="0" w:color="auto"/>
            </w:tcBorders>
          </w:tcPr>
          <w:p w:rsidR="00C86A71" w:rsidRPr="008E1C41" w:rsidRDefault="00C86A71" w:rsidP="00807E7E">
            <w:pPr>
              <w:jc w:val="center"/>
            </w:pPr>
          </w:p>
        </w:tc>
      </w:tr>
      <w:tr w:rsidR="008E1C41" w:rsidRPr="008E1C41" w:rsidTr="00A87259">
        <w:tc>
          <w:tcPr>
            <w:tcW w:w="994" w:type="dxa"/>
          </w:tcPr>
          <w:p w:rsidR="00C86A71" w:rsidRPr="008E1C41" w:rsidRDefault="00C86A71" w:rsidP="008E1C41">
            <w:r w:rsidRPr="008E1C41">
              <w:t>5.1.1.7</w:t>
            </w:r>
          </w:p>
        </w:tc>
        <w:tc>
          <w:tcPr>
            <w:tcW w:w="3611" w:type="dxa"/>
          </w:tcPr>
          <w:p w:rsidR="00C86A71" w:rsidRPr="008E1C41" w:rsidRDefault="00C86A71" w:rsidP="008E1C41">
            <w:r w:rsidRPr="008E1C41">
              <w:t>Напряжение</w:t>
            </w:r>
          </w:p>
        </w:tc>
        <w:tc>
          <w:tcPr>
            <w:tcW w:w="644" w:type="dxa"/>
          </w:tcPr>
          <w:p w:rsidR="00C86A71" w:rsidRPr="008E1C41" w:rsidRDefault="00C86A71" w:rsidP="00807E7E">
            <w:pPr>
              <w:jc w:val="center"/>
            </w:pPr>
            <w:r w:rsidRPr="008E1C41">
              <w:t>X</w:t>
            </w:r>
          </w:p>
        </w:tc>
        <w:tc>
          <w:tcPr>
            <w:tcW w:w="644" w:type="dxa"/>
          </w:tcPr>
          <w:p w:rsidR="00C86A71" w:rsidRPr="008E1C41" w:rsidRDefault="00C86A71" w:rsidP="00807E7E">
            <w:pPr>
              <w:jc w:val="center"/>
            </w:pPr>
            <w:r w:rsidRPr="008E1C41">
              <w:t>X</w:t>
            </w:r>
          </w:p>
        </w:tc>
        <w:tc>
          <w:tcPr>
            <w:tcW w:w="490" w:type="dxa"/>
          </w:tcPr>
          <w:p w:rsidR="00C86A71" w:rsidRPr="008E1C41" w:rsidRDefault="00C86A71" w:rsidP="00807E7E">
            <w:pPr>
              <w:jc w:val="center"/>
            </w:pPr>
          </w:p>
        </w:tc>
        <w:tc>
          <w:tcPr>
            <w:tcW w:w="504" w:type="dxa"/>
          </w:tcPr>
          <w:p w:rsidR="00C86A71" w:rsidRPr="008E1C41" w:rsidRDefault="00C86A71" w:rsidP="00807E7E">
            <w:pPr>
              <w:jc w:val="center"/>
            </w:pPr>
          </w:p>
        </w:tc>
        <w:tc>
          <w:tcPr>
            <w:cnfStyle w:val="000100000000" w:firstRow="0" w:lastRow="0" w:firstColumn="0" w:lastColumn="1" w:oddVBand="0" w:evenVBand="0" w:oddHBand="0" w:evenHBand="0" w:firstRowFirstColumn="0" w:firstRowLastColumn="0" w:lastRowFirstColumn="0" w:lastRowLastColumn="0"/>
            <w:tcW w:w="483" w:type="dxa"/>
            <w:tcBorders>
              <w:left w:val="none" w:sz="0" w:space="0" w:color="auto"/>
              <w:bottom w:val="none" w:sz="0" w:space="0" w:color="auto"/>
              <w:right w:val="none" w:sz="0" w:space="0" w:color="auto"/>
              <w:tl2br w:val="none" w:sz="0" w:space="0" w:color="auto"/>
              <w:tr2bl w:val="none" w:sz="0" w:space="0" w:color="auto"/>
            </w:tcBorders>
          </w:tcPr>
          <w:p w:rsidR="00C86A71" w:rsidRPr="008E1C41" w:rsidRDefault="00C86A71" w:rsidP="00807E7E">
            <w:pPr>
              <w:jc w:val="center"/>
            </w:pPr>
          </w:p>
        </w:tc>
      </w:tr>
      <w:tr w:rsidR="008E1C41" w:rsidRPr="008E1C41" w:rsidTr="00A87259">
        <w:tc>
          <w:tcPr>
            <w:tcW w:w="994" w:type="dxa"/>
          </w:tcPr>
          <w:p w:rsidR="00C86A71" w:rsidRPr="008E1C41" w:rsidRDefault="00C86A71" w:rsidP="008E1C41">
            <w:r w:rsidRPr="008E1C41">
              <w:t>5.1.1.8</w:t>
            </w:r>
          </w:p>
        </w:tc>
        <w:tc>
          <w:tcPr>
            <w:tcW w:w="3611" w:type="dxa"/>
          </w:tcPr>
          <w:p w:rsidR="00C86A71" w:rsidRPr="008E1C41" w:rsidRDefault="00C86A71" w:rsidP="008E1C41">
            <w:r w:rsidRPr="008E1C41">
              <w:t>Главный переключатель аккумуляторных батарей</w:t>
            </w:r>
          </w:p>
        </w:tc>
        <w:tc>
          <w:tcPr>
            <w:tcW w:w="644" w:type="dxa"/>
          </w:tcPr>
          <w:p w:rsidR="00C86A71" w:rsidRPr="008E1C41" w:rsidRDefault="00C86A71" w:rsidP="00807E7E">
            <w:pPr>
              <w:jc w:val="center"/>
            </w:pPr>
          </w:p>
        </w:tc>
        <w:tc>
          <w:tcPr>
            <w:tcW w:w="644" w:type="dxa"/>
          </w:tcPr>
          <w:p w:rsidR="00C86A71" w:rsidRPr="008E1C41" w:rsidRDefault="00C86A71" w:rsidP="00807E7E">
            <w:pPr>
              <w:jc w:val="center"/>
            </w:pPr>
            <w:r w:rsidRPr="008E1C41">
              <w:t>X</w:t>
            </w:r>
          </w:p>
        </w:tc>
        <w:tc>
          <w:tcPr>
            <w:tcW w:w="490" w:type="dxa"/>
          </w:tcPr>
          <w:p w:rsidR="00C86A71" w:rsidRPr="008E1C41" w:rsidRDefault="00C86A71" w:rsidP="00807E7E">
            <w:pPr>
              <w:jc w:val="center"/>
            </w:pPr>
          </w:p>
        </w:tc>
        <w:tc>
          <w:tcPr>
            <w:tcW w:w="504" w:type="dxa"/>
          </w:tcPr>
          <w:p w:rsidR="00C86A71" w:rsidRPr="008E1C41" w:rsidRDefault="00C86A71" w:rsidP="00807E7E">
            <w:pPr>
              <w:jc w:val="center"/>
            </w:pPr>
            <w:r w:rsidRPr="008E1C41">
              <w:t>X</w:t>
            </w:r>
          </w:p>
        </w:tc>
        <w:tc>
          <w:tcPr>
            <w:cnfStyle w:val="000100000000" w:firstRow="0" w:lastRow="0" w:firstColumn="0" w:lastColumn="1" w:oddVBand="0" w:evenVBand="0" w:oddHBand="0" w:evenHBand="0" w:firstRowFirstColumn="0" w:firstRowLastColumn="0" w:lastRowFirstColumn="0" w:lastRowLastColumn="0"/>
            <w:tcW w:w="483" w:type="dxa"/>
            <w:tcBorders>
              <w:left w:val="none" w:sz="0" w:space="0" w:color="auto"/>
              <w:bottom w:val="none" w:sz="0" w:space="0" w:color="auto"/>
              <w:right w:val="none" w:sz="0" w:space="0" w:color="auto"/>
              <w:tl2br w:val="none" w:sz="0" w:space="0" w:color="auto"/>
              <w:tr2bl w:val="none" w:sz="0" w:space="0" w:color="auto"/>
            </w:tcBorders>
          </w:tcPr>
          <w:p w:rsidR="00C86A71" w:rsidRPr="008E1C41" w:rsidRDefault="00C86A71" w:rsidP="00807E7E">
            <w:pPr>
              <w:jc w:val="center"/>
            </w:pPr>
          </w:p>
        </w:tc>
      </w:tr>
      <w:tr w:rsidR="008E1C41" w:rsidRPr="008E1C41" w:rsidTr="00A87259">
        <w:tc>
          <w:tcPr>
            <w:tcW w:w="994" w:type="dxa"/>
          </w:tcPr>
          <w:p w:rsidR="00C86A71" w:rsidRPr="008E1C41" w:rsidRDefault="00C86A71" w:rsidP="008E1C41">
            <w:r w:rsidRPr="008E1C41">
              <w:t>5.1.1.9</w:t>
            </w:r>
          </w:p>
        </w:tc>
        <w:tc>
          <w:tcPr>
            <w:tcW w:w="3611" w:type="dxa"/>
          </w:tcPr>
          <w:p w:rsidR="00C86A71" w:rsidRPr="008E1C41" w:rsidRDefault="00C86A71" w:rsidP="008E1C41">
            <w:r w:rsidRPr="008E1C41">
              <w:t>Электроцепи, постоянно находящиеся под напряжением</w:t>
            </w:r>
          </w:p>
        </w:tc>
        <w:tc>
          <w:tcPr>
            <w:tcW w:w="644" w:type="dxa"/>
          </w:tcPr>
          <w:p w:rsidR="00C86A71" w:rsidRPr="008E1C41" w:rsidRDefault="00C86A71" w:rsidP="00807E7E">
            <w:pPr>
              <w:jc w:val="center"/>
            </w:pPr>
          </w:p>
        </w:tc>
        <w:tc>
          <w:tcPr>
            <w:tcW w:w="644" w:type="dxa"/>
          </w:tcPr>
          <w:p w:rsidR="00C86A71" w:rsidRPr="008E1C41" w:rsidRDefault="00C86A71" w:rsidP="00807E7E">
            <w:pPr>
              <w:jc w:val="center"/>
            </w:pPr>
          </w:p>
        </w:tc>
        <w:tc>
          <w:tcPr>
            <w:tcW w:w="490" w:type="dxa"/>
          </w:tcPr>
          <w:p w:rsidR="00C86A71" w:rsidRPr="008E1C41" w:rsidRDefault="00C86A71" w:rsidP="00807E7E">
            <w:pPr>
              <w:jc w:val="center"/>
            </w:pPr>
          </w:p>
        </w:tc>
        <w:tc>
          <w:tcPr>
            <w:tcW w:w="504" w:type="dxa"/>
          </w:tcPr>
          <w:p w:rsidR="00C86A71" w:rsidRPr="008E1C41" w:rsidRDefault="00C86A71" w:rsidP="00807E7E">
            <w:pPr>
              <w:jc w:val="center"/>
            </w:pPr>
          </w:p>
        </w:tc>
        <w:tc>
          <w:tcPr>
            <w:cnfStyle w:val="000100000000" w:firstRow="0" w:lastRow="0" w:firstColumn="0" w:lastColumn="1" w:oddVBand="0" w:evenVBand="0" w:oddHBand="0" w:evenHBand="0" w:firstRowFirstColumn="0" w:firstRowLastColumn="0" w:lastRowFirstColumn="0" w:lastRowLastColumn="0"/>
            <w:tcW w:w="483" w:type="dxa"/>
            <w:tcBorders>
              <w:left w:val="none" w:sz="0" w:space="0" w:color="auto"/>
              <w:bottom w:val="none" w:sz="0" w:space="0" w:color="auto"/>
              <w:right w:val="none" w:sz="0" w:space="0" w:color="auto"/>
              <w:tl2br w:val="none" w:sz="0" w:space="0" w:color="auto"/>
              <w:tr2bl w:val="none" w:sz="0" w:space="0" w:color="auto"/>
            </w:tcBorders>
          </w:tcPr>
          <w:p w:rsidR="00C86A71" w:rsidRPr="008E1C41" w:rsidRDefault="00C86A71" w:rsidP="00807E7E">
            <w:pPr>
              <w:jc w:val="center"/>
            </w:pPr>
          </w:p>
        </w:tc>
      </w:tr>
      <w:tr w:rsidR="008E1C41" w:rsidRPr="008E1C41" w:rsidTr="00A87259">
        <w:tc>
          <w:tcPr>
            <w:tcW w:w="994" w:type="dxa"/>
          </w:tcPr>
          <w:p w:rsidR="00C86A71" w:rsidRPr="008E1C41" w:rsidRDefault="00C86A71" w:rsidP="008E1C41">
            <w:r w:rsidRPr="008E1C41">
              <w:t>5.1.1.9.1</w:t>
            </w:r>
          </w:p>
        </w:tc>
        <w:tc>
          <w:tcPr>
            <w:tcW w:w="3611" w:type="dxa"/>
          </w:tcPr>
          <w:p w:rsidR="00C86A71" w:rsidRPr="008E1C41" w:rsidRDefault="00C86A71" w:rsidP="008E1C41"/>
        </w:tc>
        <w:tc>
          <w:tcPr>
            <w:tcW w:w="644" w:type="dxa"/>
          </w:tcPr>
          <w:p w:rsidR="00C86A71" w:rsidRPr="008E1C41" w:rsidRDefault="00C86A71" w:rsidP="00807E7E">
            <w:pPr>
              <w:jc w:val="center"/>
            </w:pPr>
          </w:p>
        </w:tc>
        <w:tc>
          <w:tcPr>
            <w:tcW w:w="644" w:type="dxa"/>
          </w:tcPr>
          <w:p w:rsidR="00C86A71" w:rsidRPr="008E1C41" w:rsidRDefault="00C86A71" w:rsidP="00807E7E">
            <w:pPr>
              <w:jc w:val="center"/>
            </w:pPr>
          </w:p>
        </w:tc>
        <w:tc>
          <w:tcPr>
            <w:tcW w:w="490" w:type="dxa"/>
          </w:tcPr>
          <w:p w:rsidR="00C86A71" w:rsidRPr="008E1C41" w:rsidRDefault="00C86A71" w:rsidP="00807E7E">
            <w:pPr>
              <w:jc w:val="center"/>
            </w:pPr>
          </w:p>
        </w:tc>
        <w:tc>
          <w:tcPr>
            <w:tcW w:w="504" w:type="dxa"/>
          </w:tcPr>
          <w:p w:rsidR="00C86A71" w:rsidRPr="008E1C41" w:rsidRDefault="00C86A71" w:rsidP="00807E7E">
            <w:pPr>
              <w:jc w:val="center"/>
            </w:pPr>
            <w:r w:rsidRPr="008E1C41">
              <w:t>X</w:t>
            </w:r>
          </w:p>
        </w:tc>
        <w:tc>
          <w:tcPr>
            <w:cnfStyle w:val="000100000000" w:firstRow="0" w:lastRow="0" w:firstColumn="0" w:lastColumn="1" w:oddVBand="0" w:evenVBand="0" w:oddHBand="0" w:evenHBand="0" w:firstRowFirstColumn="0" w:firstRowLastColumn="0" w:lastRowFirstColumn="0" w:lastRowLastColumn="0"/>
            <w:tcW w:w="483" w:type="dxa"/>
            <w:tcBorders>
              <w:left w:val="none" w:sz="0" w:space="0" w:color="auto"/>
              <w:bottom w:val="none" w:sz="0" w:space="0" w:color="auto"/>
              <w:right w:val="none" w:sz="0" w:space="0" w:color="auto"/>
              <w:tl2br w:val="none" w:sz="0" w:space="0" w:color="auto"/>
              <w:tr2bl w:val="none" w:sz="0" w:space="0" w:color="auto"/>
            </w:tcBorders>
          </w:tcPr>
          <w:p w:rsidR="00C86A71" w:rsidRPr="008E1C41" w:rsidRDefault="00C86A71" w:rsidP="00807E7E">
            <w:pPr>
              <w:jc w:val="center"/>
            </w:pPr>
          </w:p>
        </w:tc>
      </w:tr>
      <w:tr w:rsidR="008E1C41" w:rsidRPr="008E1C41" w:rsidTr="00A87259">
        <w:tc>
          <w:tcPr>
            <w:tcW w:w="994" w:type="dxa"/>
          </w:tcPr>
          <w:p w:rsidR="00C86A71" w:rsidRPr="008E1C41" w:rsidRDefault="00C86A71" w:rsidP="008E1C41">
            <w:r w:rsidRPr="008E1C41">
              <w:t>5.1.1.9.2</w:t>
            </w:r>
          </w:p>
        </w:tc>
        <w:tc>
          <w:tcPr>
            <w:tcW w:w="3611" w:type="dxa"/>
          </w:tcPr>
          <w:p w:rsidR="00C86A71" w:rsidRPr="008E1C41" w:rsidRDefault="00C86A71" w:rsidP="008E1C41"/>
        </w:tc>
        <w:tc>
          <w:tcPr>
            <w:tcW w:w="644" w:type="dxa"/>
            <w:tcBorders>
              <w:bottom w:val="single" w:sz="4" w:space="0" w:color="auto"/>
            </w:tcBorders>
          </w:tcPr>
          <w:p w:rsidR="00C86A71" w:rsidRPr="008E1C41" w:rsidRDefault="00C86A71" w:rsidP="00807E7E">
            <w:pPr>
              <w:jc w:val="center"/>
            </w:pPr>
          </w:p>
        </w:tc>
        <w:tc>
          <w:tcPr>
            <w:tcW w:w="644" w:type="dxa"/>
            <w:tcBorders>
              <w:bottom w:val="single" w:sz="4" w:space="0" w:color="auto"/>
            </w:tcBorders>
          </w:tcPr>
          <w:p w:rsidR="00C86A71" w:rsidRPr="008E1C41" w:rsidRDefault="00C86A71" w:rsidP="00807E7E">
            <w:pPr>
              <w:jc w:val="center"/>
            </w:pPr>
            <w:r w:rsidRPr="008E1C41">
              <w:t>X</w:t>
            </w:r>
          </w:p>
        </w:tc>
        <w:tc>
          <w:tcPr>
            <w:tcW w:w="490" w:type="dxa"/>
            <w:tcBorders>
              <w:bottom w:val="single" w:sz="4" w:space="0" w:color="auto"/>
            </w:tcBorders>
          </w:tcPr>
          <w:p w:rsidR="00C86A71" w:rsidRPr="008E1C41" w:rsidRDefault="00C86A71" w:rsidP="00807E7E">
            <w:pPr>
              <w:jc w:val="center"/>
            </w:pPr>
          </w:p>
        </w:tc>
        <w:tc>
          <w:tcPr>
            <w:tcW w:w="504" w:type="dxa"/>
            <w:tcBorders>
              <w:bottom w:val="single" w:sz="4" w:space="0" w:color="auto"/>
            </w:tcBorders>
          </w:tcPr>
          <w:p w:rsidR="00C86A71" w:rsidRPr="008E1C41" w:rsidRDefault="00C86A71" w:rsidP="00807E7E">
            <w:pPr>
              <w:jc w:val="center"/>
            </w:pPr>
          </w:p>
        </w:tc>
        <w:tc>
          <w:tcPr>
            <w:cnfStyle w:val="000100000000" w:firstRow="0" w:lastRow="0" w:firstColumn="0" w:lastColumn="1" w:oddVBand="0" w:evenVBand="0" w:oddHBand="0" w:evenHBand="0" w:firstRowFirstColumn="0" w:firstRowLastColumn="0" w:lastRowFirstColumn="0" w:lastRowLastColumn="0"/>
            <w:tcW w:w="483" w:type="dxa"/>
            <w:tcBorders>
              <w:left w:val="none" w:sz="0" w:space="0" w:color="auto"/>
              <w:bottom w:val="single" w:sz="4" w:space="0" w:color="auto"/>
              <w:right w:val="none" w:sz="0" w:space="0" w:color="auto"/>
              <w:tl2br w:val="none" w:sz="0" w:space="0" w:color="auto"/>
              <w:tr2bl w:val="none" w:sz="0" w:space="0" w:color="auto"/>
            </w:tcBorders>
          </w:tcPr>
          <w:p w:rsidR="00C86A71" w:rsidRPr="008E1C41" w:rsidRDefault="00C86A71" w:rsidP="00807E7E">
            <w:pPr>
              <w:jc w:val="center"/>
            </w:pPr>
          </w:p>
        </w:tc>
      </w:tr>
      <w:tr w:rsidR="008E1C41" w:rsidRPr="008E1C41" w:rsidTr="00A87259">
        <w:tc>
          <w:tcPr>
            <w:tcW w:w="994" w:type="dxa"/>
          </w:tcPr>
          <w:p w:rsidR="00C86A71" w:rsidRPr="008E1C41" w:rsidRDefault="00C86A71" w:rsidP="008E1C41">
            <w:r w:rsidRPr="008E1C41">
              <w:t>5.1.2</w:t>
            </w:r>
          </w:p>
        </w:tc>
        <w:tc>
          <w:tcPr>
            <w:tcW w:w="3611" w:type="dxa"/>
            <w:tcBorders>
              <w:right w:val="nil"/>
            </w:tcBorders>
          </w:tcPr>
          <w:p w:rsidR="00C86A71" w:rsidRPr="008E1C41" w:rsidRDefault="00C86A71" w:rsidP="008E1C41">
            <w:r w:rsidRPr="008E1C41">
              <w:t>Тормозное оборудование</w:t>
            </w:r>
          </w:p>
        </w:tc>
        <w:tc>
          <w:tcPr>
            <w:cnfStyle w:val="000100000000" w:firstRow="0" w:lastRow="0" w:firstColumn="0" w:lastColumn="1" w:oddVBand="0" w:evenVBand="0" w:oddHBand="0" w:evenHBand="0" w:firstRowFirstColumn="0" w:firstRowLastColumn="0" w:lastRowFirstColumn="0" w:lastRowLastColumn="0"/>
            <w:tcW w:w="2765" w:type="dxa"/>
            <w:gridSpan w:val="5"/>
            <w:tcBorders>
              <w:right w:val="single" w:sz="4" w:space="0" w:color="auto"/>
            </w:tcBorders>
          </w:tcPr>
          <w:p w:rsidR="00C86A71" w:rsidRPr="008E1C41" w:rsidRDefault="00C86A71" w:rsidP="00807E7E">
            <w:pPr>
              <w:jc w:val="center"/>
            </w:pPr>
          </w:p>
        </w:tc>
      </w:tr>
      <w:tr w:rsidR="008E1C41" w:rsidRPr="008E1C41" w:rsidTr="00A87259">
        <w:tc>
          <w:tcPr>
            <w:tcW w:w="994" w:type="dxa"/>
          </w:tcPr>
          <w:p w:rsidR="00C86A71" w:rsidRPr="008E1C41" w:rsidRDefault="00C86A71" w:rsidP="008E1C41">
            <w:r w:rsidRPr="008E1C41">
              <w:t>5.1.2.1</w:t>
            </w:r>
          </w:p>
        </w:tc>
        <w:tc>
          <w:tcPr>
            <w:tcW w:w="3611" w:type="dxa"/>
          </w:tcPr>
          <w:p w:rsidR="00C86A71" w:rsidRPr="008E1C41" w:rsidRDefault="00C86A71" w:rsidP="008E1C41"/>
        </w:tc>
        <w:tc>
          <w:tcPr>
            <w:tcW w:w="644" w:type="dxa"/>
          </w:tcPr>
          <w:p w:rsidR="00C86A71" w:rsidRPr="008E1C41" w:rsidRDefault="00C86A71" w:rsidP="00807E7E">
            <w:pPr>
              <w:jc w:val="center"/>
            </w:pPr>
            <w:r w:rsidRPr="008E1C41">
              <w:t>X</w:t>
            </w:r>
          </w:p>
        </w:tc>
        <w:tc>
          <w:tcPr>
            <w:tcW w:w="644" w:type="dxa"/>
          </w:tcPr>
          <w:p w:rsidR="00C86A71" w:rsidRPr="008E1C41" w:rsidRDefault="00C86A71" w:rsidP="00807E7E">
            <w:pPr>
              <w:jc w:val="center"/>
            </w:pPr>
            <w:r w:rsidRPr="008E1C41">
              <w:t>X</w:t>
            </w:r>
          </w:p>
        </w:tc>
        <w:tc>
          <w:tcPr>
            <w:tcW w:w="490" w:type="dxa"/>
          </w:tcPr>
          <w:p w:rsidR="00C86A71" w:rsidRPr="008E1C41" w:rsidRDefault="00C86A71" w:rsidP="00807E7E">
            <w:pPr>
              <w:jc w:val="center"/>
            </w:pPr>
            <w:r w:rsidRPr="008E1C41">
              <w:t>X</w:t>
            </w:r>
          </w:p>
        </w:tc>
        <w:tc>
          <w:tcPr>
            <w:tcW w:w="504" w:type="dxa"/>
          </w:tcPr>
          <w:p w:rsidR="00C86A71" w:rsidRPr="008E1C41" w:rsidRDefault="00C86A71" w:rsidP="00807E7E">
            <w:pPr>
              <w:jc w:val="center"/>
            </w:pPr>
            <w:r w:rsidRPr="008E1C41">
              <w:t>X</w:t>
            </w:r>
          </w:p>
        </w:tc>
        <w:tc>
          <w:tcPr>
            <w:cnfStyle w:val="000100000000" w:firstRow="0" w:lastRow="0" w:firstColumn="0" w:lastColumn="1" w:oddVBand="0" w:evenVBand="0" w:oddHBand="0" w:evenHBand="0" w:firstRowFirstColumn="0" w:firstRowLastColumn="0" w:lastRowFirstColumn="0" w:lastRowLastColumn="0"/>
            <w:tcW w:w="483" w:type="dxa"/>
            <w:tcBorders>
              <w:left w:val="none" w:sz="0" w:space="0" w:color="auto"/>
              <w:bottom w:val="none" w:sz="0" w:space="0" w:color="auto"/>
              <w:right w:val="none" w:sz="0" w:space="0" w:color="auto"/>
              <w:tl2br w:val="none" w:sz="0" w:space="0" w:color="auto"/>
              <w:tr2bl w:val="none" w:sz="0" w:space="0" w:color="auto"/>
            </w:tcBorders>
          </w:tcPr>
          <w:p w:rsidR="00C86A71" w:rsidRPr="008E1C41" w:rsidRDefault="00C86A71" w:rsidP="00807E7E">
            <w:pPr>
              <w:jc w:val="center"/>
            </w:pPr>
          </w:p>
        </w:tc>
      </w:tr>
      <w:tr w:rsidR="00C86A71" w:rsidRPr="008E1C41" w:rsidTr="00A87259">
        <w:tc>
          <w:tcPr>
            <w:tcW w:w="994" w:type="dxa"/>
          </w:tcPr>
          <w:p w:rsidR="00C86A71" w:rsidRPr="008E1C41" w:rsidRDefault="00C86A71" w:rsidP="008E1C41">
            <w:r w:rsidRPr="008E1C41">
              <w:t>5.1.3</w:t>
            </w:r>
          </w:p>
        </w:tc>
        <w:tc>
          <w:tcPr>
            <w:cnfStyle w:val="000100000000" w:firstRow="0" w:lastRow="0" w:firstColumn="0" w:lastColumn="1" w:oddVBand="0" w:evenVBand="0" w:oddHBand="0" w:evenHBand="0" w:firstRowFirstColumn="0" w:firstRowLastColumn="0" w:lastRowFirstColumn="0" w:lastRowLastColumn="0"/>
            <w:tcW w:w="6376" w:type="dxa"/>
            <w:gridSpan w:val="6"/>
            <w:tcBorders>
              <w:left w:val="none" w:sz="0" w:space="0" w:color="auto"/>
              <w:bottom w:val="none" w:sz="0" w:space="0" w:color="auto"/>
              <w:right w:val="none" w:sz="0" w:space="0" w:color="auto"/>
              <w:tl2br w:val="none" w:sz="0" w:space="0" w:color="auto"/>
              <w:tr2bl w:val="none" w:sz="0" w:space="0" w:color="auto"/>
            </w:tcBorders>
          </w:tcPr>
          <w:p w:rsidR="00C86A71" w:rsidRPr="008E1C41" w:rsidRDefault="00C86A71" w:rsidP="008E1C41">
            <w:r w:rsidRPr="008E1C41">
              <w:t>Предотвращение опасности возникновения пожара</w:t>
            </w:r>
          </w:p>
        </w:tc>
      </w:tr>
      <w:tr w:rsidR="008E1C41" w:rsidRPr="008E1C41" w:rsidTr="00A87259">
        <w:tc>
          <w:tcPr>
            <w:tcW w:w="994" w:type="dxa"/>
          </w:tcPr>
          <w:p w:rsidR="00C86A71" w:rsidRPr="008E1C41" w:rsidRDefault="00C86A71" w:rsidP="008E1C41">
            <w:r w:rsidRPr="008E1C41">
              <w:t>5.1.3.2</w:t>
            </w:r>
          </w:p>
        </w:tc>
        <w:tc>
          <w:tcPr>
            <w:tcW w:w="3611" w:type="dxa"/>
          </w:tcPr>
          <w:p w:rsidR="00C86A71" w:rsidRPr="008E1C41" w:rsidRDefault="00C86A71" w:rsidP="008E1C41">
            <w:r w:rsidRPr="008E1C41">
              <w:t>Топливные баки</w:t>
            </w:r>
          </w:p>
        </w:tc>
        <w:tc>
          <w:tcPr>
            <w:tcW w:w="644" w:type="dxa"/>
          </w:tcPr>
          <w:p w:rsidR="00C86A71" w:rsidRPr="008E1C41" w:rsidRDefault="00C86A71" w:rsidP="00807E7E">
            <w:pPr>
              <w:jc w:val="center"/>
            </w:pPr>
            <w:r w:rsidRPr="008E1C41">
              <w:t>X</w:t>
            </w:r>
          </w:p>
        </w:tc>
        <w:tc>
          <w:tcPr>
            <w:tcW w:w="644" w:type="dxa"/>
          </w:tcPr>
          <w:p w:rsidR="00C86A71" w:rsidRPr="008E1C41" w:rsidRDefault="00C86A71" w:rsidP="00807E7E">
            <w:pPr>
              <w:jc w:val="center"/>
            </w:pPr>
            <w:r w:rsidRPr="008E1C41">
              <w:t>X</w:t>
            </w:r>
          </w:p>
        </w:tc>
        <w:tc>
          <w:tcPr>
            <w:tcW w:w="490" w:type="dxa"/>
          </w:tcPr>
          <w:p w:rsidR="00C86A71" w:rsidRPr="008E1C41" w:rsidRDefault="00C86A71" w:rsidP="00807E7E">
            <w:pPr>
              <w:jc w:val="center"/>
            </w:pPr>
          </w:p>
        </w:tc>
        <w:tc>
          <w:tcPr>
            <w:tcW w:w="504" w:type="dxa"/>
          </w:tcPr>
          <w:p w:rsidR="00C86A71" w:rsidRPr="008E1C41" w:rsidRDefault="00C86A71" w:rsidP="00807E7E">
            <w:pPr>
              <w:jc w:val="center"/>
            </w:pPr>
            <w:r w:rsidRPr="008E1C41">
              <w:t>X</w:t>
            </w:r>
          </w:p>
        </w:tc>
        <w:tc>
          <w:tcPr>
            <w:cnfStyle w:val="000100000000" w:firstRow="0" w:lastRow="0" w:firstColumn="0" w:lastColumn="1" w:oddVBand="0" w:evenVBand="0" w:oddHBand="0" w:evenHBand="0" w:firstRowFirstColumn="0" w:firstRowLastColumn="0" w:lastRowFirstColumn="0" w:lastRowLastColumn="0"/>
            <w:tcW w:w="483" w:type="dxa"/>
            <w:tcBorders>
              <w:left w:val="none" w:sz="0" w:space="0" w:color="auto"/>
              <w:bottom w:val="none" w:sz="0" w:space="0" w:color="auto"/>
              <w:right w:val="none" w:sz="0" w:space="0" w:color="auto"/>
              <w:tl2br w:val="none" w:sz="0" w:space="0" w:color="auto"/>
              <w:tr2bl w:val="none" w:sz="0" w:space="0" w:color="auto"/>
            </w:tcBorders>
          </w:tcPr>
          <w:p w:rsidR="00C86A71" w:rsidRPr="008E1C41" w:rsidRDefault="00C86A71" w:rsidP="00807E7E">
            <w:pPr>
              <w:jc w:val="center"/>
            </w:pPr>
          </w:p>
        </w:tc>
      </w:tr>
      <w:tr w:rsidR="008E1C41" w:rsidRPr="008E1C41" w:rsidTr="00A87259">
        <w:tc>
          <w:tcPr>
            <w:tcW w:w="994" w:type="dxa"/>
          </w:tcPr>
          <w:p w:rsidR="00C86A71" w:rsidRPr="008E1C41" w:rsidRDefault="00C86A71" w:rsidP="008E1C41">
            <w:r w:rsidRPr="008E1C41">
              <w:t>5.1.3.3</w:t>
            </w:r>
          </w:p>
        </w:tc>
        <w:tc>
          <w:tcPr>
            <w:tcW w:w="3611" w:type="dxa"/>
          </w:tcPr>
          <w:p w:rsidR="00C86A71" w:rsidRPr="008E1C41" w:rsidRDefault="00C86A71" w:rsidP="008E1C41">
            <w:r w:rsidRPr="008E1C41">
              <w:t>Двигатель</w:t>
            </w:r>
          </w:p>
        </w:tc>
        <w:tc>
          <w:tcPr>
            <w:tcW w:w="644" w:type="dxa"/>
          </w:tcPr>
          <w:p w:rsidR="00C86A71" w:rsidRPr="008E1C41" w:rsidRDefault="00C86A71" w:rsidP="00807E7E">
            <w:pPr>
              <w:jc w:val="center"/>
            </w:pPr>
            <w:r w:rsidRPr="008E1C41">
              <w:t>X</w:t>
            </w:r>
          </w:p>
        </w:tc>
        <w:tc>
          <w:tcPr>
            <w:tcW w:w="644" w:type="dxa"/>
          </w:tcPr>
          <w:p w:rsidR="00C86A71" w:rsidRPr="008E1C41" w:rsidRDefault="00C86A71" w:rsidP="00807E7E">
            <w:pPr>
              <w:jc w:val="center"/>
            </w:pPr>
            <w:r w:rsidRPr="008E1C41">
              <w:t>X</w:t>
            </w:r>
          </w:p>
        </w:tc>
        <w:tc>
          <w:tcPr>
            <w:tcW w:w="490" w:type="dxa"/>
          </w:tcPr>
          <w:p w:rsidR="00C86A71" w:rsidRPr="008E1C41" w:rsidRDefault="00C86A71" w:rsidP="00807E7E">
            <w:pPr>
              <w:jc w:val="center"/>
            </w:pPr>
          </w:p>
        </w:tc>
        <w:tc>
          <w:tcPr>
            <w:tcW w:w="504" w:type="dxa"/>
          </w:tcPr>
          <w:p w:rsidR="00C86A71" w:rsidRPr="008E1C41" w:rsidRDefault="00C86A71" w:rsidP="00807E7E">
            <w:pPr>
              <w:jc w:val="center"/>
            </w:pPr>
            <w:r w:rsidRPr="008E1C41">
              <w:t>X</w:t>
            </w:r>
          </w:p>
        </w:tc>
        <w:tc>
          <w:tcPr>
            <w:cnfStyle w:val="000100000000" w:firstRow="0" w:lastRow="0" w:firstColumn="0" w:lastColumn="1" w:oddVBand="0" w:evenVBand="0" w:oddHBand="0" w:evenHBand="0" w:firstRowFirstColumn="0" w:firstRowLastColumn="0" w:lastRowFirstColumn="0" w:lastRowLastColumn="0"/>
            <w:tcW w:w="483" w:type="dxa"/>
            <w:tcBorders>
              <w:left w:val="none" w:sz="0" w:space="0" w:color="auto"/>
              <w:bottom w:val="none" w:sz="0" w:space="0" w:color="auto"/>
              <w:right w:val="none" w:sz="0" w:space="0" w:color="auto"/>
              <w:tl2br w:val="none" w:sz="0" w:space="0" w:color="auto"/>
              <w:tr2bl w:val="none" w:sz="0" w:space="0" w:color="auto"/>
            </w:tcBorders>
          </w:tcPr>
          <w:p w:rsidR="00C86A71" w:rsidRPr="008E1C41" w:rsidRDefault="00C86A71" w:rsidP="00807E7E">
            <w:pPr>
              <w:jc w:val="center"/>
            </w:pPr>
          </w:p>
        </w:tc>
      </w:tr>
      <w:tr w:rsidR="008E1C41" w:rsidRPr="008E1C41" w:rsidTr="00A87259">
        <w:tc>
          <w:tcPr>
            <w:tcW w:w="994" w:type="dxa"/>
          </w:tcPr>
          <w:p w:rsidR="00C86A71" w:rsidRPr="008E1C41" w:rsidRDefault="00C86A71" w:rsidP="008E1C41">
            <w:r w:rsidRPr="008E1C41">
              <w:t>5.1.3.4</w:t>
            </w:r>
          </w:p>
        </w:tc>
        <w:tc>
          <w:tcPr>
            <w:tcW w:w="3611" w:type="dxa"/>
          </w:tcPr>
          <w:p w:rsidR="00C86A71" w:rsidRPr="008E1C41" w:rsidRDefault="00C86A71" w:rsidP="008E1C41">
            <w:r w:rsidRPr="008E1C41">
              <w:t>Система выпуска отработавших газов</w:t>
            </w:r>
          </w:p>
        </w:tc>
        <w:tc>
          <w:tcPr>
            <w:tcW w:w="644" w:type="dxa"/>
          </w:tcPr>
          <w:p w:rsidR="00C86A71" w:rsidRPr="008E1C41" w:rsidRDefault="00C86A71" w:rsidP="00807E7E">
            <w:pPr>
              <w:jc w:val="center"/>
            </w:pPr>
            <w:r w:rsidRPr="008E1C41">
              <w:t>X</w:t>
            </w:r>
          </w:p>
        </w:tc>
        <w:tc>
          <w:tcPr>
            <w:tcW w:w="644" w:type="dxa"/>
          </w:tcPr>
          <w:p w:rsidR="00C86A71" w:rsidRPr="008E1C41" w:rsidRDefault="00C86A71" w:rsidP="00807E7E">
            <w:pPr>
              <w:jc w:val="center"/>
            </w:pPr>
            <w:r w:rsidRPr="008E1C41">
              <w:t>X</w:t>
            </w:r>
          </w:p>
        </w:tc>
        <w:tc>
          <w:tcPr>
            <w:tcW w:w="490" w:type="dxa"/>
          </w:tcPr>
          <w:p w:rsidR="00C86A71" w:rsidRPr="008E1C41" w:rsidRDefault="00C86A71" w:rsidP="00807E7E">
            <w:pPr>
              <w:jc w:val="center"/>
            </w:pPr>
          </w:p>
        </w:tc>
        <w:tc>
          <w:tcPr>
            <w:tcW w:w="504" w:type="dxa"/>
          </w:tcPr>
          <w:p w:rsidR="00C86A71" w:rsidRPr="008E1C41" w:rsidRDefault="00C86A71" w:rsidP="00807E7E">
            <w:pPr>
              <w:jc w:val="center"/>
            </w:pPr>
            <w:r w:rsidRPr="008E1C41">
              <w:t>X</w:t>
            </w:r>
          </w:p>
        </w:tc>
        <w:tc>
          <w:tcPr>
            <w:cnfStyle w:val="000100000000" w:firstRow="0" w:lastRow="0" w:firstColumn="0" w:lastColumn="1" w:oddVBand="0" w:evenVBand="0" w:oddHBand="0" w:evenHBand="0" w:firstRowFirstColumn="0" w:firstRowLastColumn="0" w:lastRowFirstColumn="0" w:lastRowLastColumn="0"/>
            <w:tcW w:w="483" w:type="dxa"/>
            <w:tcBorders>
              <w:left w:val="none" w:sz="0" w:space="0" w:color="auto"/>
              <w:bottom w:val="none" w:sz="0" w:space="0" w:color="auto"/>
              <w:right w:val="none" w:sz="0" w:space="0" w:color="auto"/>
              <w:tl2br w:val="none" w:sz="0" w:space="0" w:color="auto"/>
              <w:tr2bl w:val="none" w:sz="0" w:space="0" w:color="auto"/>
            </w:tcBorders>
          </w:tcPr>
          <w:p w:rsidR="00C86A71" w:rsidRPr="008E1C41" w:rsidRDefault="00C86A71" w:rsidP="00807E7E">
            <w:pPr>
              <w:jc w:val="center"/>
            </w:pPr>
          </w:p>
        </w:tc>
      </w:tr>
      <w:tr w:rsidR="008E1C41" w:rsidRPr="008E1C41" w:rsidTr="00A87259">
        <w:tc>
          <w:tcPr>
            <w:tcW w:w="994" w:type="dxa"/>
          </w:tcPr>
          <w:p w:rsidR="00C86A71" w:rsidRPr="008E1C41" w:rsidRDefault="00C86A71" w:rsidP="008E1C41">
            <w:r w:rsidRPr="008E1C41">
              <w:t>5.1.3.5</w:t>
            </w:r>
          </w:p>
        </w:tc>
        <w:tc>
          <w:tcPr>
            <w:tcW w:w="3611" w:type="dxa"/>
          </w:tcPr>
          <w:p w:rsidR="00C86A71" w:rsidRPr="008E1C41" w:rsidRDefault="00C86A71" w:rsidP="008E1C41">
            <w:r w:rsidRPr="008E1C41">
              <w:t xml:space="preserve">Износостойкая тормозная система транспортного средства </w:t>
            </w:r>
          </w:p>
        </w:tc>
        <w:tc>
          <w:tcPr>
            <w:tcW w:w="644" w:type="dxa"/>
          </w:tcPr>
          <w:p w:rsidR="00C86A71" w:rsidRPr="008E1C41" w:rsidRDefault="00C86A71" w:rsidP="00807E7E">
            <w:pPr>
              <w:jc w:val="center"/>
            </w:pPr>
            <w:r w:rsidRPr="008E1C41">
              <w:t>X</w:t>
            </w:r>
          </w:p>
        </w:tc>
        <w:tc>
          <w:tcPr>
            <w:tcW w:w="644" w:type="dxa"/>
          </w:tcPr>
          <w:p w:rsidR="00C86A71" w:rsidRPr="008E1C41" w:rsidRDefault="00C86A71" w:rsidP="00807E7E">
            <w:pPr>
              <w:jc w:val="center"/>
            </w:pPr>
            <w:r w:rsidRPr="008E1C41">
              <w:t>X</w:t>
            </w:r>
          </w:p>
        </w:tc>
        <w:tc>
          <w:tcPr>
            <w:tcW w:w="490" w:type="dxa"/>
          </w:tcPr>
          <w:p w:rsidR="00C86A71" w:rsidRPr="008E1C41" w:rsidRDefault="00C86A71" w:rsidP="00807E7E">
            <w:pPr>
              <w:jc w:val="center"/>
            </w:pPr>
            <w:r w:rsidRPr="008E1C41">
              <w:t>X</w:t>
            </w:r>
          </w:p>
        </w:tc>
        <w:tc>
          <w:tcPr>
            <w:tcW w:w="504" w:type="dxa"/>
          </w:tcPr>
          <w:p w:rsidR="00C86A71" w:rsidRPr="008E1C41" w:rsidRDefault="00C86A71" w:rsidP="00807E7E">
            <w:pPr>
              <w:jc w:val="center"/>
            </w:pPr>
            <w:r w:rsidRPr="008E1C41">
              <w:t>X</w:t>
            </w:r>
          </w:p>
        </w:tc>
        <w:tc>
          <w:tcPr>
            <w:cnfStyle w:val="000100000000" w:firstRow="0" w:lastRow="0" w:firstColumn="0" w:lastColumn="1" w:oddVBand="0" w:evenVBand="0" w:oddHBand="0" w:evenHBand="0" w:firstRowFirstColumn="0" w:firstRowLastColumn="0" w:lastRowFirstColumn="0" w:lastRowLastColumn="0"/>
            <w:tcW w:w="483" w:type="dxa"/>
            <w:tcBorders>
              <w:left w:val="none" w:sz="0" w:space="0" w:color="auto"/>
              <w:bottom w:val="none" w:sz="0" w:space="0" w:color="auto"/>
              <w:right w:val="none" w:sz="0" w:space="0" w:color="auto"/>
              <w:tl2br w:val="none" w:sz="0" w:space="0" w:color="auto"/>
              <w:tr2bl w:val="none" w:sz="0" w:space="0" w:color="auto"/>
            </w:tcBorders>
          </w:tcPr>
          <w:p w:rsidR="00C86A71" w:rsidRPr="008E1C41" w:rsidRDefault="00C86A71" w:rsidP="00807E7E">
            <w:pPr>
              <w:jc w:val="center"/>
            </w:pPr>
          </w:p>
        </w:tc>
      </w:tr>
      <w:tr w:rsidR="00C86A71" w:rsidRPr="008E1C41" w:rsidTr="00A87259">
        <w:tc>
          <w:tcPr>
            <w:tcW w:w="994" w:type="dxa"/>
          </w:tcPr>
          <w:p w:rsidR="00C86A71" w:rsidRPr="008E1C41" w:rsidRDefault="00C86A71" w:rsidP="008E1C41">
            <w:r w:rsidRPr="008E1C41">
              <w:t>5.1.3.6</w:t>
            </w:r>
          </w:p>
        </w:tc>
        <w:tc>
          <w:tcPr>
            <w:cnfStyle w:val="000100000000" w:firstRow="0" w:lastRow="0" w:firstColumn="0" w:lastColumn="1" w:oddVBand="0" w:evenVBand="0" w:oddHBand="0" w:evenHBand="0" w:firstRowFirstColumn="0" w:firstRowLastColumn="0" w:lastRowFirstColumn="0" w:lastRowLastColumn="0"/>
            <w:tcW w:w="6376" w:type="dxa"/>
            <w:gridSpan w:val="6"/>
            <w:tcBorders>
              <w:left w:val="none" w:sz="0" w:space="0" w:color="auto"/>
              <w:bottom w:val="none" w:sz="0" w:space="0" w:color="auto"/>
              <w:right w:val="none" w:sz="0" w:space="0" w:color="auto"/>
              <w:tl2br w:val="none" w:sz="0" w:space="0" w:color="auto"/>
              <w:tr2bl w:val="none" w:sz="0" w:space="0" w:color="auto"/>
            </w:tcBorders>
          </w:tcPr>
          <w:p w:rsidR="00C86A71" w:rsidRPr="008E1C41" w:rsidRDefault="00C86A71" w:rsidP="008E1C41">
            <w:r w:rsidRPr="008E1C41">
              <w:t>Топливные обогревательные приборы</w:t>
            </w:r>
          </w:p>
        </w:tc>
      </w:tr>
      <w:tr w:rsidR="008E1C41" w:rsidRPr="008E1C41" w:rsidTr="00A87259">
        <w:tc>
          <w:tcPr>
            <w:tcW w:w="994" w:type="dxa"/>
          </w:tcPr>
          <w:p w:rsidR="00C86A71" w:rsidRPr="008E1C41" w:rsidRDefault="00C86A71" w:rsidP="008E1C41">
            <w:r w:rsidRPr="008E1C41">
              <w:t>5.1.3.6.1</w:t>
            </w:r>
          </w:p>
        </w:tc>
        <w:tc>
          <w:tcPr>
            <w:tcW w:w="3611" w:type="dxa"/>
          </w:tcPr>
          <w:p w:rsidR="00C86A71" w:rsidRPr="008E1C41" w:rsidRDefault="00C86A71" w:rsidP="008E1C41"/>
        </w:tc>
        <w:tc>
          <w:tcPr>
            <w:tcW w:w="644" w:type="dxa"/>
          </w:tcPr>
          <w:p w:rsidR="00C86A71" w:rsidRPr="008E1C41" w:rsidRDefault="00C86A71" w:rsidP="00807E7E">
            <w:pPr>
              <w:jc w:val="center"/>
            </w:pPr>
            <w:r w:rsidRPr="008E1C41">
              <w:t>X</w:t>
            </w:r>
          </w:p>
        </w:tc>
        <w:tc>
          <w:tcPr>
            <w:tcW w:w="644" w:type="dxa"/>
          </w:tcPr>
          <w:p w:rsidR="00C86A71" w:rsidRPr="008E1C41" w:rsidRDefault="00C86A71" w:rsidP="00807E7E">
            <w:pPr>
              <w:jc w:val="center"/>
            </w:pPr>
            <w:r w:rsidRPr="008E1C41">
              <w:t>X</w:t>
            </w:r>
          </w:p>
        </w:tc>
        <w:tc>
          <w:tcPr>
            <w:tcW w:w="490" w:type="dxa"/>
          </w:tcPr>
          <w:p w:rsidR="00C86A71" w:rsidRPr="008E1C41" w:rsidRDefault="00C86A71" w:rsidP="00807E7E">
            <w:pPr>
              <w:jc w:val="center"/>
            </w:pPr>
            <w:r w:rsidRPr="008E1C41">
              <w:t>X</w:t>
            </w:r>
          </w:p>
        </w:tc>
        <w:tc>
          <w:tcPr>
            <w:tcW w:w="504" w:type="dxa"/>
          </w:tcPr>
          <w:p w:rsidR="00C86A71" w:rsidRPr="008E1C41" w:rsidRDefault="00C86A71" w:rsidP="00807E7E">
            <w:pPr>
              <w:jc w:val="center"/>
            </w:pPr>
            <w:r w:rsidRPr="008E1C41">
              <w:t>X</w:t>
            </w:r>
          </w:p>
        </w:tc>
        <w:tc>
          <w:tcPr>
            <w:cnfStyle w:val="000100000000" w:firstRow="0" w:lastRow="0" w:firstColumn="0" w:lastColumn="1" w:oddVBand="0" w:evenVBand="0" w:oddHBand="0" w:evenHBand="0" w:firstRowFirstColumn="0" w:firstRowLastColumn="0" w:lastRowFirstColumn="0" w:lastRowLastColumn="0"/>
            <w:tcW w:w="483" w:type="dxa"/>
            <w:tcBorders>
              <w:left w:val="none" w:sz="0" w:space="0" w:color="auto"/>
              <w:bottom w:val="none" w:sz="0" w:space="0" w:color="auto"/>
              <w:right w:val="none" w:sz="0" w:space="0" w:color="auto"/>
              <w:tl2br w:val="none" w:sz="0" w:space="0" w:color="auto"/>
              <w:tr2bl w:val="none" w:sz="0" w:space="0" w:color="auto"/>
            </w:tcBorders>
          </w:tcPr>
          <w:p w:rsidR="00C86A71" w:rsidRPr="008E1C41" w:rsidRDefault="00C86A71" w:rsidP="00807E7E">
            <w:pPr>
              <w:jc w:val="center"/>
            </w:pPr>
          </w:p>
        </w:tc>
      </w:tr>
      <w:tr w:rsidR="008E1C41" w:rsidRPr="008E1C41" w:rsidTr="00A87259">
        <w:tc>
          <w:tcPr>
            <w:tcW w:w="994" w:type="dxa"/>
          </w:tcPr>
          <w:p w:rsidR="00C86A71" w:rsidRPr="008E1C41" w:rsidRDefault="00C86A71" w:rsidP="008E1C41">
            <w:r w:rsidRPr="008E1C41">
              <w:t>5.1.4</w:t>
            </w:r>
          </w:p>
        </w:tc>
        <w:tc>
          <w:tcPr>
            <w:tcW w:w="3611" w:type="dxa"/>
          </w:tcPr>
          <w:p w:rsidR="00C86A71" w:rsidRPr="008E1C41" w:rsidRDefault="00C86A71" w:rsidP="008E1C41">
            <w:r w:rsidRPr="008E1C41">
              <w:t xml:space="preserve">Устройство ограничения скорости </w:t>
            </w:r>
          </w:p>
        </w:tc>
        <w:tc>
          <w:tcPr>
            <w:tcW w:w="644" w:type="dxa"/>
          </w:tcPr>
          <w:p w:rsidR="00C86A71" w:rsidRPr="008E1C41" w:rsidRDefault="00C86A71" w:rsidP="00807E7E">
            <w:pPr>
              <w:jc w:val="center"/>
            </w:pPr>
            <w:r w:rsidRPr="008E1C41">
              <w:t>X</w:t>
            </w:r>
          </w:p>
        </w:tc>
        <w:tc>
          <w:tcPr>
            <w:tcW w:w="644" w:type="dxa"/>
          </w:tcPr>
          <w:p w:rsidR="00C86A71" w:rsidRPr="008E1C41" w:rsidRDefault="00C86A71" w:rsidP="00807E7E">
            <w:pPr>
              <w:jc w:val="center"/>
            </w:pPr>
            <w:r w:rsidRPr="008E1C41">
              <w:t>X</w:t>
            </w:r>
          </w:p>
        </w:tc>
        <w:tc>
          <w:tcPr>
            <w:tcW w:w="490" w:type="dxa"/>
          </w:tcPr>
          <w:p w:rsidR="00C86A71" w:rsidRPr="008E1C41" w:rsidRDefault="00C86A71" w:rsidP="00807E7E">
            <w:pPr>
              <w:jc w:val="center"/>
            </w:pPr>
            <w:r w:rsidRPr="008E1C41">
              <w:t>X</w:t>
            </w:r>
          </w:p>
        </w:tc>
        <w:tc>
          <w:tcPr>
            <w:tcW w:w="504" w:type="dxa"/>
          </w:tcPr>
          <w:p w:rsidR="00C86A71" w:rsidRPr="008E1C41" w:rsidRDefault="00C86A71" w:rsidP="00807E7E">
            <w:pPr>
              <w:jc w:val="center"/>
            </w:pPr>
            <w:r w:rsidRPr="008E1C41">
              <w:t>X</w:t>
            </w:r>
          </w:p>
        </w:tc>
        <w:tc>
          <w:tcPr>
            <w:cnfStyle w:val="000100000000" w:firstRow="0" w:lastRow="0" w:firstColumn="0" w:lastColumn="1" w:oddVBand="0" w:evenVBand="0" w:oddHBand="0" w:evenHBand="0" w:firstRowFirstColumn="0" w:firstRowLastColumn="0" w:lastRowFirstColumn="0" w:lastRowLastColumn="0"/>
            <w:tcW w:w="483" w:type="dxa"/>
            <w:tcBorders>
              <w:left w:val="none" w:sz="0" w:space="0" w:color="auto"/>
              <w:bottom w:val="none" w:sz="0" w:space="0" w:color="auto"/>
              <w:right w:val="none" w:sz="0" w:space="0" w:color="auto"/>
              <w:tl2br w:val="none" w:sz="0" w:space="0" w:color="auto"/>
              <w:tr2bl w:val="none" w:sz="0" w:space="0" w:color="auto"/>
            </w:tcBorders>
          </w:tcPr>
          <w:p w:rsidR="00C86A71" w:rsidRPr="008E1C41" w:rsidRDefault="00C86A71" w:rsidP="00807E7E">
            <w:pPr>
              <w:jc w:val="center"/>
            </w:pPr>
          </w:p>
        </w:tc>
      </w:tr>
      <w:tr w:rsidR="008E1C41" w:rsidRPr="008E1C41" w:rsidTr="00A87259">
        <w:tc>
          <w:tcPr>
            <w:tcW w:w="994" w:type="dxa"/>
            <w:tcBorders>
              <w:bottom w:val="single" w:sz="4" w:space="0" w:color="auto"/>
            </w:tcBorders>
          </w:tcPr>
          <w:p w:rsidR="00C86A71" w:rsidRPr="008E1C41" w:rsidRDefault="00C86A71" w:rsidP="008E1C41">
            <w:r w:rsidRPr="008E1C41">
              <w:t>5.1.5</w:t>
            </w:r>
          </w:p>
        </w:tc>
        <w:tc>
          <w:tcPr>
            <w:tcW w:w="3611" w:type="dxa"/>
            <w:tcBorders>
              <w:bottom w:val="single" w:sz="4" w:space="0" w:color="auto"/>
            </w:tcBorders>
          </w:tcPr>
          <w:p w:rsidR="00C86A71" w:rsidRPr="008E1C41" w:rsidRDefault="00C86A71" w:rsidP="008E1C41">
            <w:r w:rsidRPr="008E1C41">
              <w:t>Сцепные устройства автотранспортных средств и прицепов</w:t>
            </w:r>
          </w:p>
        </w:tc>
        <w:tc>
          <w:tcPr>
            <w:tcW w:w="644" w:type="dxa"/>
            <w:tcBorders>
              <w:bottom w:val="single" w:sz="4" w:space="0" w:color="auto"/>
            </w:tcBorders>
          </w:tcPr>
          <w:p w:rsidR="00C86A71" w:rsidRPr="008E1C41" w:rsidRDefault="00C86A71" w:rsidP="00807E7E">
            <w:pPr>
              <w:jc w:val="center"/>
            </w:pPr>
            <w:r w:rsidRPr="008E1C41">
              <w:t>X</w:t>
            </w:r>
          </w:p>
        </w:tc>
        <w:tc>
          <w:tcPr>
            <w:tcW w:w="644" w:type="dxa"/>
            <w:tcBorders>
              <w:bottom w:val="single" w:sz="4" w:space="0" w:color="auto"/>
            </w:tcBorders>
          </w:tcPr>
          <w:p w:rsidR="00C86A71" w:rsidRPr="008E1C41" w:rsidRDefault="00C86A71" w:rsidP="00807E7E">
            <w:pPr>
              <w:jc w:val="center"/>
            </w:pPr>
            <w:r w:rsidRPr="008E1C41">
              <w:t>X</w:t>
            </w:r>
          </w:p>
        </w:tc>
        <w:tc>
          <w:tcPr>
            <w:tcW w:w="490" w:type="dxa"/>
            <w:tcBorders>
              <w:bottom w:val="single" w:sz="4" w:space="0" w:color="auto"/>
            </w:tcBorders>
          </w:tcPr>
          <w:p w:rsidR="00C86A71" w:rsidRPr="008E1C41" w:rsidRDefault="00C86A71" w:rsidP="00807E7E">
            <w:pPr>
              <w:jc w:val="center"/>
            </w:pPr>
            <w:r w:rsidRPr="008E1C41">
              <w:t>X</w:t>
            </w:r>
          </w:p>
        </w:tc>
        <w:tc>
          <w:tcPr>
            <w:tcW w:w="504" w:type="dxa"/>
            <w:tcBorders>
              <w:bottom w:val="single" w:sz="4" w:space="0" w:color="auto"/>
            </w:tcBorders>
          </w:tcPr>
          <w:p w:rsidR="00C86A71" w:rsidRPr="008E1C41" w:rsidRDefault="00C86A71" w:rsidP="00807E7E">
            <w:pPr>
              <w:jc w:val="center"/>
            </w:pPr>
            <w:r w:rsidRPr="008E1C41">
              <w:t>X</w:t>
            </w:r>
          </w:p>
        </w:tc>
        <w:tc>
          <w:tcPr>
            <w:cnfStyle w:val="000100000000" w:firstRow="0" w:lastRow="0" w:firstColumn="0" w:lastColumn="1" w:oddVBand="0" w:evenVBand="0" w:oddHBand="0" w:evenHBand="0" w:firstRowFirstColumn="0" w:firstRowLastColumn="0" w:lastRowFirstColumn="0" w:lastRowLastColumn="0"/>
            <w:tcW w:w="483" w:type="dxa"/>
            <w:tcBorders>
              <w:left w:val="none" w:sz="0" w:space="0" w:color="auto"/>
              <w:bottom w:val="single" w:sz="4" w:space="0" w:color="auto"/>
              <w:right w:val="none" w:sz="0" w:space="0" w:color="auto"/>
              <w:tl2br w:val="none" w:sz="0" w:space="0" w:color="auto"/>
              <w:tr2bl w:val="none" w:sz="0" w:space="0" w:color="auto"/>
            </w:tcBorders>
          </w:tcPr>
          <w:p w:rsidR="00C86A71" w:rsidRPr="008E1C41" w:rsidRDefault="00C86A71" w:rsidP="00807E7E">
            <w:pPr>
              <w:jc w:val="center"/>
            </w:pPr>
          </w:p>
        </w:tc>
      </w:tr>
      <w:tr w:rsidR="008E1C41" w:rsidRPr="008E1C41" w:rsidTr="00A87259">
        <w:tc>
          <w:tcPr>
            <w:tcW w:w="994" w:type="dxa"/>
            <w:tcBorders>
              <w:bottom w:val="single" w:sz="12" w:space="0" w:color="auto"/>
            </w:tcBorders>
          </w:tcPr>
          <w:p w:rsidR="00C86A71" w:rsidRPr="008E1C41" w:rsidRDefault="00C86A71" w:rsidP="008E1C41">
            <w:r w:rsidRPr="008E1C41">
              <w:lastRenderedPageBreak/>
              <w:t>5.1.6</w:t>
            </w:r>
          </w:p>
        </w:tc>
        <w:tc>
          <w:tcPr>
            <w:tcW w:w="3611" w:type="dxa"/>
            <w:tcBorders>
              <w:bottom w:val="single" w:sz="12" w:space="0" w:color="auto"/>
            </w:tcBorders>
          </w:tcPr>
          <w:p w:rsidR="00C86A71" w:rsidRPr="008E1C41" w:rsidRDefault="00C86A71" w:rsidP="00807E7E">
            <w:pPr>
              <w:suppressAutoHyphens/>
            </w:pPr>
            <w:r w:rsidRPr="008E1C41">
              <w:t>Предупреждение других рисков, связанных с топливом</w:t>
            </w:r>
          </w:p>
        </w:tc>
        <w:tc>
          <w:tcPr>
            <w:tcW w:w="644" w:type="dxa"/>
            <w:tcBorders>
              <w:bottom w:val="single" w:sz="12" w:space="0" w:color="auto"/>
            </w:tcBorders>
          </w:tcPr>
          <w:p w:rsidR="00C86A71" w:rsidRPr="008E1C41" w:rsidRDefault="00C86A71" w:rsidP="00807E7E">
            <w:pPr>
              <w:jc w:val="center"/>
            </w:pPr>
          </w:p>
        </w:tc>
        <w:tc>
          <w:tcPr>
            <w:tcW w:w="644" w:type="dxa"/>
            <w:tcBorders>
              <w:bottom w:val="single" w:sz="12" w:space="0" w:color="auto"/>
            </w:tcBorders>
          </w:tcPr>
          <w:p w:rsidR="00C86A71" w:rsidRPr="008E1C41" w:rsidRDefault="00C86A71" w:rsidP="00807E7E">
            <w:pPr>
              <w:jc w:val="center"/>
            </w:pPr>
          </w:p>
        </w:tc>
        <w:tc>
          <w:tcPr>
            <w:tcW w:w="490" w:type="dxa"/>
            <w:tcBorders>
              <w:bottom w:val="single" w:sz="12" w:space="0" w:color="auto"/>
            </w:tcBorders>
          </w:tcPr>
          <w:p w:rsidR="00C86A71" w:rsidRPr="008E1C41" w:rsidRDefault="00C86A71" w:rsidP="00807E7E">
            <w:pPr>
              <w:jc w:val="center"/>
            </w:pPr>
            <w:r w:rsidRPr="008E1C41">
              <w:t>X</w:t>
            </w:r>
          </w:p>
        </w:tc>
        <w:tc>
          <w:tcPr>
            <w:tcW w:w="504" w:type="dxa"/>
            <w:tcBorders>
              <w:bottom w:val="single" w:sz="12" w:space="0" w:color="auto"/>
            </w:tcBorders>
          </w:tcPr>
          <w:p w:rsidR="00C86A71" w:rsidRPr="008E1C41" w:rsidRDefault="00C86A71" w:rsidP="00807E7E">
            <w:pPr>
              <w:jc w:val="center"/>
            </w:pPr>
            <w:r w:rsidRPr="008E1C41">
              <w:t>X</w:t>
            </w:r>
          </w:p>
        </w:tc>
        <w:tc>
          <w:tcPr>
            <w:cnfStyle w:val="000100000000" w:firstRow="0" w:lastRow="0" w:firstColumn="0" w:lastColumn="1" w:oddVBand="0" w:evenVBand="0" w:oddHBand="0" w:evenHBand="0" w:firstRowFirstColumn="0" w:firstRowLastColumn="0" w:lastRowFirstColumn="0" w:lastRowLastColumn="0"/>
            <w:tcW w:w="483" w:type="dxa"/>
            <w:tcBorders>
              <w:left w:val="none" w:sz="0" w:space="0" w:color="auto"/>
              <w:right w:val="none" w:sz="0" w:space="0" w:color="auto"/>
              <w:tl2br w:val="none" w:sz="0" w:space="0" w:color="auto"/>
              <w:tr2bl w:val="none" w:sz="0" w:space="0" w:color="auto"/>
            </w:tcBorders>
          </w:tcPr>
          <w:p w:rsidR="00C86A71" w:rsidRPr="008E1C41" w:rsidRDefault="00C86A71" w:rsidP="00807E7E">
            <w:pPr>
              <w:jc w:val="center"/>
            </w:pPr>
          </w:p>
        </w:tc>
      </w:tr>
    </w:tbl>
    <w:p w:rsidR="00BD4458" w:rsidRPr="00BD4458" w:rsidRDefault="00BD4458" w:rsidP="00BD4458">
      <w:pPr>
        <w:pStyle w:val="SingleTxtGR"/>
        <w:jc w:val="right"/>
      </w:pPr>
      <w:r>
        <w:t>»</w:t>
      </w:r>
    </w:p>
    <w:p w:rsidR="00C86A71" w:rsidRPr="00C86A71" w:rsidRDefault="00C86A71" w:rsidP="00BD4458">
      <w:pPr>
        <w:pStyle w:val="SingleTxtGR"/>
      </w:pPr>
      <w:r w:rsidRPr="00C86A71">
        <w:rPr>
          <w:i/>
        </w:rPr>
        <w:t>Пункт 5.1.1.1</w:t>
      </w:r>
      <w:r w:rsidRPr="00C86A71">
        <w:t xml:space="preserve"> изменить следующим образом:</w:t>
      </w:r>
    </w:p>
    <w:p w:rsidR="00C86A71" w:rsidRPr="00C86A71" w:rsidRDefault="00C86A71" w:rsidP="00AF026B">
      <w:pPr>
        <w:pStyle w:val="SingleTxtGR"/>
      </w:pPr>
      <w:r w:rsidRPr="00C86A71">
        <w:t>«5.1.1.1</w:t>
      </w:r>
      <w:r w:rsidRPr="00C86A71">
        <w:tab/>
        <w:t>Общие положения</w:t>
      </w:r>
    </w:p>
    <w:p w:rsidR="00C86A71" w:rsidRPr="00C86A71" w:rsidRDefault="00C86A71" w:rsidP="00AF026B">
      <w:pPr>
        <w:pStyle w:val="SingleTxtGR"/>
        <w:tabs>
          <w:tab w:val="clear" w:pos="1701"/>
        </w:tabs>
        <w:ind w:left="2268" w:hanging="1134"/>
        <w:rPr>
          <w:bCs/>
        </w:rPr>
      </w:pPr>
      <w:r w:rsidRPr="00C86A71">
        <w:tab/>
        <w:t>Установка</w:t>
      </w:r>
      <w:r w:rsidRPr="00C86A71">
        <w:rPr>
          <w:bCs/>
        </w:rPr>
        <w:t xml:space="preserve"> должна быть сконструирована, выполнена и снабжена средствами защиты таким образом, чтобы при нормальных условиях эксплуатации транспортных средств она не могла вызвать случайного возгорания или короткого замыкания.</w:t>
      </w:r>
    </w:p>
    <w:p w:rsidR="00C86A71" w:rsidRPr="00C86A71" w:rsidRDefault="00C86A71" w:rsidP="00AF026B">
      <w:pPr>
        <w:pStyle w:val="SingleTxtGR"/>
        <w:tabs>
          <w:tab w:val="clear" w:pos="1701"/>
        </w:tabs>
        <w:ind w:left="2268" w:hanging="1134"/>
      </w:pPr>
      <w:r w:rsidRPr="00C86A71">
        <w:rPr>
          <w:bCs/>
        </w:rPr>
        <w:tab/>
      </w:r>
      <w:r w:rsidRPr="00C86A71">
        <w:t>Установленное</w:t>
      </w:r>
      <w:r w:rsidRPr="00C86A71">
        <w:rPr>
          <w:bCs/>
        </w:rPr>
        <w:t xml:space="preserve"> электрооборудование в целом должно удовлетворять положениям пунктов 5.1.1.2−5.1.1.9 в соответствии с таблицей, приведенной в пункте 5.1»</w:t>
      </w:r>
      <w:r w:rsidRPr="00C86A71">
        <w:t>.</w:t>
      </w:r>
    </w:p>
    <w:p w:rsidR="00C86A71" w:rsidRPr="00C86A71" w:rsidRDefault="00C86A71" w:rsidP="00AF026B">
      <w:pPr>
        <w:pStyle w:val="SingleTxtGR"/>
        <w:tabs>
          <w:tab w:val="clear" w:pos="1701"/>
        </w:tabs>
        <w:ind w:left="2268" w:hanging="1134"/>
      </w:pPr>
      <w:r w:rsidRPr="00C86A71">
        <w:rPr>
          <w:i/>
        </w:rPr>
        <w:t>Включить новые пункты 5.1.1.2.1 и 5.1.1.2.2</w:t>
      </w:r>
      <w:r w:rsidRPr="00C86A71">
        <w:t xml:space="preserve"> следующего содержания:</w:t>
      </w:r>
    </w:p>
    <w:p w:rsidR="00C86A71" w:rsidRPr="00C86A71" w:rsidRDefault="00C86A71" w:rsidP="00AF026B">
      <w:pPr>
        <w:pStyle w:val="SingleTxtGR"/>
        <w:tabs>
          <w:tab w:val="clear" w:pos="1701"/>
        </w:tabs>
        <w:ind w:left="2268" w:hanging="1134"/>
      </w:pPr>
      <w:r w:rsidRPr="00C86A71">
        <w:t>«5.1.1.2.1</w:t>
      </w:r>
      <w:r w:rsidRPr="00C86A71">
        <w:tab/>
        <w:t>Кабели</w:t>
      </w:r>
    </w:p>
    <w:p w:rsidR="00C86A71" w:rsidRPr="00C86A71" w:rsidRDefault="00C86A71" w:rsidP="00AF026B">
      <w:pPr>
        <w:pStyle w:val="SingleTxtGR"/>
        <w:tabs>
          <w:tab w:val="clear" w:pos="1701"/>
        </w:tabs>
        <w:ind w:left="2268" w:hanging="1134"/>
      </w:pPr>
      <w:r w:rsidRPr="00C86A71">
        <w:tab/>
        <w:t>Ни один из кабелей электрической цепи не должен пропускать ток, сила которого превышает допустимое значение для такого кабеля. Провода должны быть соответствующим образом изолированы.</w:t>
      </w:r>
    </w:p>
    <w:p w:rsidR="00C86A71" w:rsidRPr="00C86A71" w:rsidRDefault="00C86A71" w:rsidP="00AF026B">
      <w:pPr>
        <w:pStyle w:val="SingleTxtGR"/>
        <w:tabs>
          <w:tab w:val="clear" w:pos="1701"/>
        </w:tabs>
        <w:ind w:left="2268" w:hanging="1134"/>
      </w:pPr>
      <w:r w:rsidRPr="00C86A71">
        <w:tab/>
        <w:t>Кабели должны выдерживать такие условия, как температурный диапазон и водостойкость, согласно стандартам ISO 16750-4:2010 и ISO 16750-5:2010, в том отделении транспортного средства, где их предполагается использовать.</w:t>
      </w:r>
    </w:p>
    <w:p w:rsidR="00C86A71" w:rsidRPr="00C86A71" w:rsidRDefault="00C86A71" w:rsidP="00AF026B">
      <w:pPr>
        <w:pStyle w:val="SingleTxtGR"/>
        <w:tabs>
          <w:tab w:val="clear" w:pos="1701"/>
        </w:tabs>
        <w:ind w:left="2268" w:hanging="1134"/>
      </w:pPr>
      <w:r w:rsidRPr="00C86A71">
        <w:tab/>
        <w:t>Кабели должны соответствовать стандарту ISO 6722-1:2011, включая его Cor</w:t>
      </w:r>
      <w:r w:rsidRPr="00C86A71">
        <w:rPr>
          <w:lang w:val="en-US"/>
        </w:rPr>
        <w:t>r</w:t>
      </w:r>
      <w:r w:rsidRPr="00C86A71">
        <w:t>. 01:2012, или ISO 6722-2:2013.</w:t>
      </w:r>
    </w:p>
    <w:p w:rsidR="00C86A71" w:rsidRPr="00C86A71" w:rsidRDefault="00C86A71" w:rsidP="00AF026B">
      <w:pPr>
        <w:pStyle w:val="SingleTxtGR"/>
        <w:tabs>
          <w:tab w:val="clear" w:pos="1701"/>
        </w:tabs>
        <w:ind w:left="2268" w:hanging="1134"/>
      </w:pPr>
      <w:r w:rsidRPr="00C86A71">
        <w:tab/>
        <w:t>Кабели должны быть надежно закреплены и расположены так, чтобы они были защищены от механических и термических воздействий.</w:t>
      </w:r>
    </w:p>
    <w:p w:rsidR="00C86A71" w:rsidRPr="00C86A71" w:rsidRDefault="00C86A71" w:rsidP="00AF026B">
      <w:pPr>
        <w:pStyle w:val="SingleTxtGR"/>
        <w:tabs>
          <w:tab w:val="clear" w:pos="1701"/>
        </w:tabs>
        <w:ind w:left="2268" w:hanging="1134"/>
        <w:rPr>
          <w:bCs/>
        </w:rPr>
      </w:pPr>
      <w:r w:rsidRPr="00C86A71">
        <w:rPr>
          <w:bCs/>
        </w:rPr>
        <w:t>5.1.1.2.2</w:t>
      </w:r>
      <w:r w:rsidRPr="00C86A71">
        <w:rPr>
          <w:bCs/>
        </w:rPr>
        <w:tab/>
      </w:r>
      <w:r w:rsidRPr="00C86A71">
        <w:t>Дополнительная</w:t>
      </w:r>
      <w:r w:rsidRPr="00C86A71">
        <w:rPr>
          <w:bCs/>
        </w:rPr>
        <w:t xml:space="preserve"> защита</w:t>
      </w:r>
    </w:p>
    <w:p w:rsidR="00C86A71" w:rsidRPr="00C86A71" w:rsidRDefault="00C86A71" w:rsidP="00AF026B">
      <w:pPr>
        <w:pStyle w:val="SingleTxtGR"/>
        <w:tabs>
          <w:tab w:val="clear" w:pos="1701"/>
        </w:tabs>
        <w:ind w:left="2268" w:hanging="1134"/>
        <w:rPr>
          <w:bCs/>
        </w:rPr>
      </w:pPr>
      <w:r w:rsidRPr="00C86A71">
        <w:rPr>
          <w:bCs/>
        </w:rPr>
        <w:tab/>
        <w:t xml:space="preserve">Кабели, </w:t>
      </w:r>
      <w:r w:rsidRPr="00C86A71">
        <w:t>расположенные</w:t>
      </w:r>
      <w:r w:rsidRPr="00C86A71">
        <w:rPr>
          <w:bCs/>
        </w:rPr>
        <w:t xml:space="preserve"> позади кабины водителя и на прицепах, должны быть дополнительно защищены, с тем чтобы минимизировать вероятность любого случайного возгорания или короткого замыкания в случае удара или деформации.</w:t>
      </w:r>
    </w:p>
    <w:p w:rsidR="00C86A71" w:rsidRPr="00C86A71" w:rsidRDefault="00C86A71" w:rsidP="00AF026B">
      <w:pPr>
        <w:pStyle w:val="SingleTxtGR"/>
        <w:tabs>
          <w:tab w:val="clear" w:pos="1701"/>
        </w:tabs>
        <w:ind w:left="2268" w:hanging="1134"/>
        <w:rPr>
          <w:bCs/>
        </w:rPr>
      </w:pPr>
      <w:r w:rsidRPr="00C86A71">
        <w:tab/>
        <w:t>Дополнительная</w:t>
      </w:r>
      <w:r w:rsidRPr="00C86A71">
        <w:rPr>
          <w:bCs/>
        </w:rPr>
        <w:t xml:space="preserve"> защита должна выдерживать нормальные условия эксплуатации транспортного средства. </w:t>
      </w:r>
    </w:p>
    <w:p w:rsidR="00C86A71" w:rsidRPr="00C86A71" w:rsidRDefault="00C86A71" w:rsidP="00AF026B">
      <w:pPr>
        <w:pStyle w:val="SingleTxtGR"/>
        <w:tabs>
          <w:tab w:val="clear" w:pos="1701"/>
        </w:tabs>
        <w:ind w:left="2268" w:hanging="1134"/>
        <w:rPr>
          <w:bCs/>
        </w:rPr>
      </w:pPr>
      <w:r w:rsidRPr="00C86A71">
        <w:rPr>
          <w:bCs/>
        </w:rPr>
        <w:tab/>
        <w:t xml:space="preserve">Дополнительная защита отвечает надлежащим требованиям, если используются </w:t>
      </w:r>
      <w:r w:rsidRPr="00C86A71">
        <w:t>многожильные</w:t>
      </w:r>
      <w:r w:rsidRPr="00C86A71">
        <w:rPr>
          <w:bCs/>
        </w:rPr>
        <w:t xml:space="preserve"> кабели, соответствующие стандарту ISO 14572:2011 или одному из примеров, приведенных на рис. 1–4 ниже, или другой конфигурации, обеспечивающей столь же эффективную защиту.</w:t>
      </w:r>
    </w:p>
    <w:p w:rsidR="00C86A71" w:rsidRPr="00C86A71" w:rsidRDefault="00C86A71" w:rsidP="00AF026B">
      <w:pPr>
        <w:pStyle w:val="SingleTxtGR"/>
        <w:tabs>
          <w:tab w:val="clear" w:pos="1701"/>
        </w:tabs>
        <w:ind w:left="2268" w:hanging="1134"/>
      </w:pPr>
      <w:r w:rsidRPr="00C86A71">
        <w:rPr>
          <w:bCs/>
        </w:rPr>
        <w:tab/>
        <w:t xml:space="preserve">Кабели </w:t>
      </w:r>
      <w:r w:rsidRPr="00C86A71">
        <w:t>датчиков</w:t>
      </w:r>
      <w:r w:rsidRPr="00C86A71">
        <w:rPr>
          <w:bCs/>
        </w:rPr>
        <w:t xml:space="preserve"> частоты вращения колес не нуждаются в дополнительной за</w:t>
      </w:r>
      <w:r w:rsidRPr="00C86A71">
        <w:t xml:space="preserve">щите. </w:t>
      </w:r>
    </w:p>
    <w:p w:rsidR="00C86A71" w:rsidRDefault="00C86A71" w:rsidP="00AF026B">
      <w:pPr>
        <w:pStyle w:val="SingleTxtGR"/>
        <w:tabs>
          <w:tab w:val="clear" w:pos="1701"/>
        </w:tabs>
        <w:ind w:left="2268" w:hanging="1134"/>
        <w:rPr>
          <w:bCs/>
        </w:rPr>
      </w:pPr>
      <w:r w:rsidRPr="00C86A71">
        <w:rPr>
          <w:bCs/>
        </w:rPr>
        <w:tab/>
        <w:t xml:space="preserve">Считается, </w:t>
      </w:r>
      <w:r w:rsidRPr="00C86A71">
        <w:t>что</w:t>
      </w:r>
      <w:r w:rsidRPr="00C86A71">
        <w:rPr>
          <w:bCs/>
        </w:rPr>
        <w:t xml:space="preserve"> этому требованию отвечают транспортные средства</w:t>
      </w:r>
      <w:r w:rsidRPr="00C86A71">
        <w:rPr>
          <w:bCs/>
          <w:lang w:val="en-US"/>
        </w:rPr>
        <w:t> </w:t>
      </w:r>
      <w:r w:rsidRPr="00C86A71">
        <w:rPr>
          <w:bCs/>
        </w:rPr>
        <w:t>ЕХ/II, являющиеся автофургонами, в которых электропроводка, находящаяся за кабиной водителя, защищена корпусом.</w:t>
      </w:r>
    </w:p>
    <w:p w:rsidR="008E1C41" w:rsidRDefault="008E1C41" w:rsidP="008E1C41">
      <w:pPr>
        <w:pStyle w:val="SingleTxtGR"/>
        <w:tabs>
          <w:tab w:val="clear" w:pos="1701"/>
        </w:tabs>
        <w:ind w:left="2268" w:hanging="1134"/>
      </w:pPr>
      <w:r>
        <w:rPr>
          <w:bCs/>
        </w:rPr>
        <w:tab/>
      </w:r>
    </w:p>
    <w:p w:rsidR="008E1C41" w:rsidRPr="003D2DA7" w:rsidRDefault="008E1C41" w:rsidP="008E1C41">
      <w:pPr>
        <w:pStyle w:val="SingleTxtGR"/>
        <w:tabs>
          <w:tab w:val="clear" w:pos="1701"/>
          <w:tab w:val="clear" w:pos="2268"/>
          <w:tab w:val="clear" w:pos="2835"/>
          <w:tab w:val="clear" w:pos="3402"/>
          <w:tab w:val="clear" w:pos="3969"/>
        </w:tabs>
        <w:ind w:left="2268" w:hanging="1134"/>
      </w:pPr>
      <w:r>
        <w:rPr>
          <w:noProof/>
          <w:w w:val="100"/>
          <w:lang w:val="en-GB" w:eastAsia="en-GB"/>
        </w:rPr>
        <w:lastRenderedPageBreak/>
        <mc:AlternateContent>
          <mc:Choice Requires="wpg">
            <w:drawing>
              <wp:anchor distT="0" distB="0" distL="114300" distR="114300" simplePos="0" relativeHeight="251661312" behindDoc="0" locked="0" layoutInCell="1" allowOverlap="1" wp14:anchorId="7FE7ED04" wp14:editId="7F7CC229">
                <wp:simplePos x="0" y="0"/>
                <wp:positionH relativeFrom="column">
                  <wp:posOffset>1479550</wp:posOffset>
                </wp:positionH>
                <wp:positionV relativeFrom="paragraph">
                  <wp:posOffset>9525</wp:posOffset>
                </wp:positionV>
                <wp:extent cx="3748405" cy="7874000"/>
                <wp:effectExtent l="0" t="1905" r="0" b="1270"/>
                <wp:wrapNone/>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8405" cy="7874000"/>
                          <a:chOff x="3464" y="1956"/>
                          <a:chExt cx="5903" cy="12400"/>
                        </a:xfrm>
                      </wpg:grpSpPr>
                      <wps:wsp>
                        <wps:cNvPr id="6" name="Text Box 3"/>
                        <wps:cNvSpPr txBox="1">
                          <a:spLocks noChangeArrowheads="1"/>
                        </wps:cNvSpPr>
                        <wps:spPr bwMode="auto">
                          <a:xfrm>
                            <a:off x="5339" y="1956"/>
                            <a:ext cx="1107" cy="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1C41" w:rsidRPr="004853C7" w:rsidRDefault="008E1C41" w:rsidP="008E1C41">
                              <w:r>
                                <w:t>Рис. 1</w:t>
                              </w:r>
                            </w:p>
                          </w:txbxContent>
                        </wps:txbx>
                        <wps:bodyPr rot="0" vert="horz" wrap="square" lIns="0" tIns="0" rIns="0" bIns="0" anchor="t" anchorCtr="0" upright="1">
                          <a:noAutofit/>
                        </wps:bodyPr>
                      </wps:wsp>
                      <wps:wsp>
                        <wps:cNvPr id="7" name="Text Box 4"/>
                        <wps:cNvSpPr txBox="1">
                          <a:spLocks noChangeArrowheads="1"/>
                        </wps:cNvSpPr>
                        <wps:spPr bwMode="auto">
                          <a:xfrm>
                            <a:off x="3622" y="2350"/>
                            <a:ext cx="3088" cy="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1C41" w:rsidRPr="00AF617A" w:rsidRDefault="008E1C41" w:rsidP="008E1C41">
                              <w:pPr>
                                <w:rPr>
                                  <w:sz w:val="18"/>
                                  <w:szCs w:val="18"/>
                                </w:rPr>
                              </w:pPr>
                              <w:r w:rsidRPr="00AF617A">
                                <w:rPr>
                                  <w:sz w:val="18"/>
                                  <w:szCs w:val="18"/>
                                </w:rPr>
                                <w:t>Гофрированная трубка из</w:t>
                              </w:r>
                              <w:r>
                                <w:rPr>
                                  <w:sz w:val="18"/>
                                  <w:szCs w:val="18"/>
                                </w:rPr>
                                <w:t xml:space="preserve"> полиами</w:t>
                              </w:r>
                              <w:r w:rsidRPr="00AF617A">
                                <w:rPr>
                                  <w:sz w:val="18"/>
                                  <w:szCs w:val="18"/>
                                </w:rPr>
                                <w:t>да</w:t>
                              </w:r>
                            </w:p>
                          </w:txbxContent>
                        </wps:txbx>
                        <wps:bodyPr rot="0" vert="horz" wrap="square" lIns="0" tIns="0" rIns="0" bIns="0" anchor="t" anchorCtr="0" upright="1">
                          <a:noAutofit/>
                        </wps:bodyPr>
                      </wps:wsp>
                      <wps:wsp>
                        <wps:cNvPr id="8" name="Text Box 5"/>
                        <wps:cNvSpPr txBox="1">
                          <a:spLocks noChangeArrowheads="1"/>
                        </wps:cNvSpPr>
                        <wps:spPr bwMode="auto">
                          <a:xfrm>
                            <a:off x="8382" y="3024"/>
                            <a:ext cx="985" cy="9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1C41" w:rsidRPr="00AF617A" w:rsidRDefault="008E1C41" w:rsidP="008E1C41">
                              <w:pPr>
                                <w:spacing w:line="240" w:lineRule="auto"/>
                                <w:ind w:left="57"/>
                                <w:rPr>
                                  <w:sz w:val="18"/>
                                  <w:szCs w:val="18"/>
                                </w:rPr>
                              </w:pPr>
                              <w:r>
                                <w:rPr>
                                  <w:sz w:val="18"/>
                                  <w:szCs w:val="18"/>
                                </w:rPr>
                                <w:t>Отдельные</w:t>
                              </w:r>
                              <w:r>
                                <w:rPr>
                                  <w:sz w:val="18"/>
                                  <w:szCs w:val="18"/>
                                </w:rPr>
                                <w:br/>
                                <w:t>изолированные</w:t>
                              </w:r>
                              <w:r>
                                <w:rPr>
                                  <w:sz w:val="18"/>
                                  <w:szCs w:val="18"/>
                                </w:rPr>
                                <w:br/>
                                <w:t>провода</w:t>
                              </w:r>
                            </w:p>
                          </w:txbxContent>
                        </wps:txbx>
                        <wps:bodyPr rot="0" vert="horz" wrap="square" lIns="0" tIns="0" rIns="0" bIns="0" anchor="t" anchorCtr="0" upright="1">
                          <a:noAutofit/>
                        </wps:bodyPr>
                      </wps:wsp>
                      <wps:wsp>
                        <wps:cNvPr id="9" name="Text Box 6"/>
                        <wps:cNvSpPr txBox="1">
                          <a:spLocks noChangeArrowheads="1"/>
                        </wps:cNvSpPr>
                        <wps:spPr bwMode="auto">
                          <a:xfrm>
                            <a:off x="5302" y="4699"/>
                            <a:ext cx="1107" cy="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1C41" w:rsidRPr="004853C7" w:rsidRDefault="008E1C41" w:rsidP="008E1C41">
                              <w:r>
                                <w:t>Рис. 2</w:t>
                              </w:r>
                            </w:p>
                          </w:txbxContent>
                        </wps:txbx>
                        <wps:bodyPr rot="0" vert="horz" wrap="square" lIns="0" tIns="0" rIns="0" bIns="0" anchor="t" anchorCtr="0" upright="1">
                          <a:noAutofit/>
                        </wps:bodyPr>
                      </wps:wsp>
                      <wps:wsp>
                        <wps:cNvPr id="10" name="Text Box 7"/>
                        <wps:cNvSpPr txBox="1">
                          <a:spLocks noChangeArrowheads="1"/>
                        </wps:cNvSpPr>
                        <wps:spPr bwMode="auto">
                          <a:xfrm>
                            <a:off x="3624" y="5530"/>
                            <a:ext cx="3088" cy="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1C41" w:rsidRPr="00AF617A" w:rsidRDefault="008E1C41" w:rsidP="008E1C41">
                              <w:pPr>
                                <w:rPr>
                                  <w:sz w:val="18"/>
                                  <w:szCs w:val="18"/>
                                </w:rPr>
                              </w:pPr>
                              <w:r w:rsidRPr="00AF617A">
                                <w:rPr>
                                  <w:sz w:val="18"/>
                                  <w:szCs w:val="18"/>
                                </w:rPr>
                                <w:t>Гофрированная трубка из</w:t>
                              </w:r>
                              <w:r>
                                <w:rPr>
                                  <w:sz w:val="18"/>
                                  <w:szCs w:val="18"/>
                                </w:rPr>
                                <w:t xml:space="preserve"> полиами</w:t>
                              </w:r>
                              <w:r w:rsidRPr="00AF617A">
                                <w:rPr>
                                  <w:sz w:val="18"/>
                                  <w:szCs w:val="18"/>
                                </w:rPr>
                                <w:t>да</w:t>
                              </w:r>
                            </w:p>
                          </w:txbxContent>
                        </wps:txbx>
                        <wps:bodyPr rot="0" vert="horz" wrap="square" lIns="0" tIns="0" rIns="0" bIns="0" anchor="t" anchorCtr="0" upright="1">
                          <a:noAutofit/>
                        </wps:bodyPr>
                      </wps:wsp>
                      <wps:wsp>
                        <wps:cNvPr id="11" name="Text Box 8"/>
                        <wps:cNvSpPr txBox="1">
                          <a:spLocks noChangeArrowheads="1"/>
                        </wps:cNvSpPr>
                        <wps:spPr bwMode="auto">
                          <a:xfrm>
                            <a:off x="7026" y="5544"/>
                            <a:ext cx="2077" cy="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1C41" w:rsidRPr="004853C7" w:rsidRDefault="008E1C41" w:rsidP="008E1C41">
                              <w:r>
                                <w:t>Изолирующая оплетка</w:t>
                              </w:r>
                            </w:p>
                          </w:txbxContent>
                        </wps:txbx>
                        <wps:bodyPr rot="0" vert="horz" wrap="square" lIns="0" tIns="0" rIns="0" bIns="0" anchor="t" anchorCtr="0" upright="1">
                          <a:noAutofit/>
                        </wps:bodyPr>
                      </wps:wsp>
                      <wps:wsp>
                        <wps:cNvPr id="12" name="Text Box 9"/>
                        <wps:cNvSpPr txBox="1">
                          <a:spLocks noChangeArrowheads="1"/>
                        </wps:cNvSpPr>
                        <wps:spPr bwMode="auto">
                          <a:xfrm>
                            <a:off x="8360" y="6307"/>
                            <a:ext cx="985" cy="9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1C41" w:rsidRPr="00AF617A" w:rsidRDefault="008E1C41" w:rsidP="008E1C41">
                              <w:pPr>
                                <w:spacing w:line="240" w:lineRule="auto"/>
                                <w:ind w:left="57"/>
                                <w:rPr>
                                  <w:sz w:val="18"/>
                                  <w:szCs w:val="18"/>
                                </w:rPr>
                              </w:pPr>
                              <w:r>
                                <w:rPr>
                                  <w:sz w:val="18"/>
                                  <w:szCs w:val="18"/>
                                </w:rPr>
                                <w:t>Отдельные</w:t>
                              </w:r>
                              <w:r>
                                <w:rPr>
                                  <w:sz w:val="18"/>
                                  <w:szCs w:val="18"/>
                                </w:rPr>
                                <w:br/>
                                <w:t>изолированные</w:t>
                              </w:r>
                              <w:r>
                                <w:rPr>
                                  <w:sz w:val="18"/>
                                  <w:szCs w:val="18"/>
                                </w:rPr>
                                <w:br/>
                                <w:t>провода</w:t>
                              </w:r>
                            </w:p>
                          </w:txbxContent>
                        </wps:txbx>
                        <wps:bodyPr rot="0" vert="horz" wrap="square" lIns="0" tIns="0" rIns="0" bIns="0" anchor="t" anchorCtr="0" upright="1">
                          <a:noAutofit/>
                        </wps:bodyPr>
                      </wps:wsp>
                      <wps:wsp>
                        <wps:cNvPr id="13" name="Text Box 10"/>
                        <wps:cNvSpPr txBox="1">
                          <a:spLocks noChangeArrowheads="1"/>
                        </wps:cNvSpPr>
                        <wps:spPr bwMode="auto">
                          <a:xfrm>
                            <a:off x="5256" y="7988"/>
                            <a:ext cx="1107" cy="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1C41" w:rsidRPr="004853C7" w:rsidRDefault="008E1C41" w:rsidP="008E1C41">
                              <w:r>
                                <w:t>Рис. 3</w:t>
                              </w:r>
                            </w:p>
                          </w:txbxContent>
                        </wps:txbx>
                        <wps:bodyPr rot="0" vert="horz" wrap="square" lIns="0" tIns="0" rIns="0" bIns="0" anchor="t" anchorCtr="0" upright="1">
                          <a:noAutofit/>
                        </wps:bodyPr>
                      </wps:wsp>
                      <wps:wsp>
                        <wps:cNvPr id="14" name="Text Box 11"/>
                        <wps:cNvSpPr txBox="1">
                          <a:spLocks noChangeArrowheads="1"/>
                        </wps:cNvSpPr>
                        <wps:spPr bwMode="auto">
                          <a:xfrm>
                            <a:off x="3523" y="8659"/>
                            <a:ext cx="2164" cy="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1C41" w:rsidRPr="00AF617A" w:rsidRDefault="008E1C41" w:rsidP="008E1C41">
                              <w:pPr>
                                <w:rPr>
                                  <w:sz w:val="18"/>
                                  <w:szCs w:val="18"/>
                                </w:rPr>
                              </w:pPr>
                              <w:r>
                                <w:rPr>
                                  <w:sz w:val="18"/>
                                  <w:szCs w:val="18"/>
                                </w:rPr>
                                <w:t>Полиуретановая оплетка</w:t>
                              </w:r>
                            </w:p>
                          </w:txbxContent>
                        </wps:txbx>
                        <wps:bodyPr rot="0" vert="horz" wrap="square" lIns="0" tIns="0" rIns="0" bIns="0" anchor="t" anchorCtr="0" upright="1">
                          <a:noAutofit/>
                        </wps:bodyPr>
                      </wps:wsp>
                      <wps:wsp>
                        <wps:cNvPr id="15" name="Text Box 12"/>
                        <wps:cNvSpPr txBox="1">
                          <a:spLocks noChangeArrowheads="1"/>
                        </wps:cNvSpPr>
                        <wps:spPr bwMode="auto">
                          <a:xfrm>
                            <a:off x="6087" y="8583"/>
                            <a:ext cx="2164" cy="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1C41" w:rsidRPr="00AF617A" w:rsidRDefault="008E1C41" w:rsidP="008E1C41">
                              <w:pPr>
                                <w:spacing w:line="240" w:lineRule="auto"/>
                                <w:jc w:val="center"/>
                                <w:rPr>
                                  <w:sz w:val="18"/>
                                  <w:szCs w:val="18"/>
                                </w:rPr>
                              </w:pPr>
                              <w:r>
                                <w:rPr>
                                  <w:sz w:val="18"/>
                                  <w:szCs w:val="18"/>
                                </w:rPr>
                                <w:t>Внутренняя изолирующая</w:t>
                              </w:r>
                              <w:r>
                                <w:rPr>
                                  <w:sz w:val="18"/>
                                  <w:szCs w:val="18"/>
                                </w:rPr>
                                <w:br/>
                                <w:t>оплетка</w:t>
                              </w:r>
                            </w:p>
                          </w:txbxContent>
                        </wps:txbx>
                        <wps:bodyPr rot="0" vert="horz" wrap="square" lIns="0" tIns="0" rIns="0" bIns="0" anchor="t" anchorCtr="0" upright="1">
                          <a:noAutofit/>
                        </wps:bodyPr>
                      </wps:wsp>
                      <wps:wsp>
                        <wps:cNvPr id="16" name="Text Box 13"/>
                        <wps:cNvSpPr txBox="1">
                          <a:spLocks noChangeArrowheads="1"/>
                        </wps:cNvSpPr>
                        <wps:spPr bwMode="auto">
                          <a:xfrm>
                            <a:off x="8380" y="9539"/>
                            <a:ext cx="985" cy="9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1C41" w:rsidRPr="00AF617A" w:rsidRDefault="008E1C41" w:rsidP="008E1C41">
                              <w:pPr>
                                <w:spacing w:line="240" w:lineRule="auto"/>
                                <w:ind w:left="57"/>
                                <w:rPr>
                                  <w:sz w:val="18"/>
                                  <w:szCs w:val="18"/>
                                </w:rPr>
                              </w:pPr>
                              <w:r>
                                <w:rPr>
                                  <w:sz w:val="18"/>
                                  <w:szCs w:val="18"/>
                                </w:rPr>
                                <w:t>Отдельные</w:t>
                              </w:r>
                              <w:r>
                                <w:rPr>
                                  <w:sz w:val="18"/>
                                  <w:szCs w:val="18"/>
                                </w:rPr>
                                <w:br/>
                                <w:t>изолированные</w:t>
                              </w:r>
                              <w:r>
                                <w:rPr>
                                  <w:sz w:val="18"/>
                                  <w:szCs w:val="18"/>
                                </w:rPr>
                                <w:br/>
                                <w:t>провода</w:t>
                              </w:r>
                            </w:p>
                          </w:txbxContent>
                        </wps:txbx>
                        <wps:bodyPr rot="0" vert="horz" wrap="square" lIns="0" tIns="0" rIns="0" bIns="0" anchor="t" anchorCtr="0" upright="1">
                          <a:noAutofit/>
                        </wps:bodyPr>
                      </wps:wsp>
                      <wps:wsp>
                        <wps:cNvPr id="17" name="Text Box 14"/>
                        <wps:cNvSpPr txBox="1">
                          <a:spLocks noChangeArrowheads="1"/>
                        </wps:cNvSpPr>
                        <wps:spPr bwMode="auto">
                          <a:xfrm>
                            <a:off x="5240" y="11280"/>
                            <a:ext cx="1107" cy="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1C41" w:rsidRPr="004853C7" w:rsidRDefault="008E1C41" w:rsidP="008E1C41">
                              <w:r>
                                <w:t>Рис. 4</w:t>
                              </w:r>
                            </w:p>
                          </w:txbxContent>
                        </wps:txbx>
                        <wps:bodyPr rot="0" vert="horz" wrap="square" lIns="0" tIns="0" rIns="0" bIns="0" anchor="t" anchorCtr="0" upright="1">
                          <a:noAutofit/>
                        </wps:bodyPr>
                      </wps:wsp>
                      <wps:wsp>
                        <wps:cNvPr id="18" name="Text Box 15"/>
                        <wps:cNvSpPr txBox="1">
                          <a:spLocks noChangeArrowheads="1"/>
                        </wps:cNvSpPr>
                        <wps:spPr bwMode="auto">
                          <a:xfrm>
                            <a:off x="3464" y="11929"/>
                            <a:ext cx="1716" cy="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1C41" w:rsidRPr="00AF617A" w:rsidRDefault="008E1C41" w:rsidP="008E1C41">
                              <w:pPr>
                                <w:rPr>
                                  <w:sz w:val="18"/>
                                  <w:szCs w:val="18"/>
                                </w:rPr>
                              </w:pPr>
                              <w:r>
                                <w:rPr>
                                  <w:sz w:val="18"/>
                                  <w:szCs w:val="18"/>
                                </w:rPr>
                                <w:t>Наружная оболочка</w:t>
                              </w:r>
                            </w:p>
                          </w:txbxContent>
                        </wps:txbx>
                        <wps:bodyPr rot="0" vert="horz" wrap="square" lIns="0" tIns="0" rIns="0" bIns="0" anchor="t" anchorCtr="0" upright="1">
                          <a:noAutofit/>
                        </wps:bodyPr>
                      </wps:wsp>
                      <wps:wsp>
                        <wps:cNvPr id="19" name="Text Box 16"/>
                        <wps:cNvSpPr txBox="1">
                          <a:spLocks noChangeArrowheads="1"/>
                        </wps:cNvSpPr>
                        <wps:spPr bwMode="auto">
                          <a:xfrm>
                            <a:off x="6261" y="12024"/>
                            <a:ext cx="1923" cy="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1C41" w:rsidRPr="00AF617A" w:rsidRDefault="008E1C41" w:rsidP="008E1C41">
                              <w:pPr>
                                <w:rPr>
                                  <w:sz w:val="18"/>
                                  <w:szCs w:val="18"/>
                                </w:rPr>
                              </w:pPr>
                              <w:r>
                                <w:rPr>
                                  <w:sz w:val="18"/>
                                  <w:szCs w:val="18"/>
                                </w:rPr>
                                <w:t>Внутренняя оболочка</w:t>
                              </w:r>
                            </w:p>
                          </w:txbxContent>
                        </wps:txbx>
                        <wps:bodyPr rot="0" vert="horz" wrap="square" lIns="0" tIns="0" rIns="0" bIns="0" anchor="t" anchorCtr="0" upright="1">
                          <a:noAutofit/>
                        </wps:bodyPr>
                      </wps:wsp>
                      <wps:wsp>
                        <wps:cNvPr id="20" name="Text Box 17"/>
                        <wps:cNvSpPr txBox="1">
                          <a:spLocks noChangeArrowheads="1"/>
                        </wps:cNvSpPr>
                        <wps:spPr bwMode="auto">
                          <a:xfrm>
                            <a:off x="8358" y="12732"/>
                            <a:ext cx="985" cy="9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1C41" w:rsidRPr="00AF617A" w:rsidRDefault="008E1C41" w:rsidP="008E1C41">
                              <w:pPr>
                                <w:spacing w:line="240" w:lineRule="auto"/>
                                <w:ind w:left="57"/>
                                <w:rPr>
                                  <w:sz w:val="18"/>
                                  <w:szCs w:val="18"/>
                                </w:rPr>
                              </w:pPr>
                              <w:r>
                                <w:rPr>
                                  <w:sz w:val="18"/>
                                  <w:szCs w:val="18"/>
                                </w:rPr>
                                <w:t>Отдельные</w:t>
                              </w:r>
                              <w:r>
                                <w:rPr>
                                  <w:sz w:val="18"/>
                                  <w:szCs w:val="18"/>
                                </w:rPr>
                                <w:br/>
                                <w:t>изолированные</w:t>
                              </w:r>
                              <w:r>
                                <w:rPr>
                                  <w:sz w:val="18"/>
                                  <w:szCs w:val="18"/>
                                </w:rPr>
                                <w:br/>
                                <w:t>провода</w:t>
                              </w:r>
                            </w:p>
                          </w:txbxContent>
                        </wps:txbx>
                        <wps:bodyPr rot="0" vert="horz" wrap="square" lIns="0" tIns="0" rIns="0" bIns="0" anchor="t" anchorCtr="0" upright="1">
                          <a:noAutofit/>
                        </wps:bodyPr>
                      </wps:wsp>
                      <wps:wsp>
                        <wps:cNvPr id="21" name="Text Box 18"/>
                        <wps:cNvSpPr txBox="1">
                          <a:spLocks noChangeArrowheads="1"/>
                        </wps:cNvSpPr>
                        <wps:spPr bwMode="auto">
                          <a:xfrm>
                            <a:off x="4167" y="14038"/>
                            <a:ext cx="3834" cy="3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1C41" w:rsidRPr="00AF617A" w:rsidRDefault="008E1C41" w:rsidP="008E1C41">
                              <w:pPr>
                                <w:rPr>
                                  <w:sz w:val="18"/>
                                  <w:szCs w:val="18"/>
                                </w:rPr>
                              </w:pPr>
                              <w:r>
                                <w:rPr>
                                  <w:sz w:val="18"/>
                                  <w:szCs w:val="18"/>
                                </w:rPr>
                                <w:t>Перфорированная металлическая оболочка</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E7ED04" id="Группа 5" o:spid="_x0000_s1026" style="position:absolute;left:0;text-align:left;margin-left:116.5pt;margin-top:.75pt;width:295.15pt;height:620pt;z-index:251661312" coordorigin="3464,1956" coordsize="5903,1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">
                <v:shapetype id="_x0000_t202" coordsize="21600,21600" o:spt="202" path="m,l,21600r21600,l21600,xe">
                  <v:stroke joinstyle="miter"/>
                  <v:path gradientshapeok="t" o:connecttype="rect"/>
                </v:shapetype>
                <v:shape id="Text Box 3" o:spid="_x0000_s1027" type="#_x0000_t202" style="position:absolute;left:5339;top:1956;width:1107;height: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8E1C41" w:rsidRPr="004853C7" w:rsidRDefault="008E1C41" w:rsidP="008E1C41">
                        <w:r>
                          <w:t>Рис. 1</w:t>
                        </w:r>
                      </w:p>
                    </w:txbxContent>
                  </v:textbox>
                </v:shape>
                <v:shape id="Text Box 4" o:spid="_x0000_s1028" type="#_x0000_t202" style="position:absolute;left:3622;top:2350;width:3088;height: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8E1C41" w:rsidRPr="00AF617A" w:rsidRDefault="008E1C41" w:rsidP="008E1C41">
                        <w:pPr>
                          <w:rPr>
                            <w:sz w:val="18"/>
                            <w:szCs w:val="18"/>
                          </w:rPr>
                        </w:pPr>
                        <w:r w:rsidRPr="00AF617A">
                          <w:rPr>
                            <w:sz w:val="18"/>
                            <w:szCs w:val="18"/>
                          </w:rPr>
                          <w:t>Гофрированная трубка из</w:t>
                        </w:r>
                        <w:r>
                          <w:rPr>
                            <w:sz w:val="18"/>
                            <w:szCs w:val="18"/>
                          </w:rPr>
                          <w:t xml:space="preserve"> полиами</w:t>
                        </w:r>
                        <w:r w:rsidRPr="00AF617A">
                          <w:rPr>
                            <w:sz w:val="18"/>
                            <w:szCs w:val="18"/>
                          </w:rPr>
                          <w:t>да</w:t>
                        </w:r>
                      </w:p>
                    </w:txbxContent>
                  </v:textbox>
                </v:shape>
                <v:shape id="Text Box 5" o:spid="_x0000_s1029" type="#_x0000_t202" style="position:absolute;left:8382;top:3024;width:985;height: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8E1C41" w:rsidRPr="00AF617A" w:rsidRDefault="008E1C41" w:rsidP="008E1C41">
                        <w:pPr>
                          <w:spacing w:line="240" w:lineRule="auto"/>
                          <w:ind w:left="57"/>
                          <w:rPr>
                            <w:sz w:val="18"/>
                            <w:szCs w:val="18"/>
                          </w:rPr>
                        </w:pPr>
                        <w:r>
                          <w:rPr>
                            <w:sz w:val="18"/>
                            <w:szCs w:val="18"/>
                          </w:rPr>
                          <w:t>Отдельные</w:t>
                        </w:r>
                        <w:r>
                          <w:rPr>
                            <w:sz w:val="18"/>
                            <w:szCs w:val="18"/>
                          </w:rPr>
                          <w:br/>
                          <w:t>изолированные</w:t>
                        </w:r>
                        <w:r>
                          <w:rPr>
                            <w:sz w:val="18"/>
                            <w:szCs w:val="18"/>
                          </w:rPr>
                          <w:br/>
                          <w:t>провода</w:t>
                        </w:r>
                      </w:p>
                    </w:txbxContent>
                  </v:textbox>
                </v:shape>
                <v:shape id="Text Box 6" o:spid="_x0000_s1030" type="#_x0000_t202" style="position:absolute;left:5302;top:4699;width:1107;height: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8E1C41" w:rsidRPr="004853C7" w:rsidRDefault="008E1C41" w:rsidP="008E1C41">
                        <w:r>
                          <w:t>Рис. 2</w:t>
                        </w:r>
                      </w:p>
                    </w:txbxContent>
                  </v:textbox>
                </v:shape>
                <v:shape id="Text Box 7" o:spid="_x0000_s1031" type="#_x0000_t202" style="position:absolute;left:3624;top:5530;width:3088;height: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8E1C41" w:rsidRPr="00AF617A" w:rsidRDefault="008E1C41" w:rsidP="008E1C41">
                        <w:pPr>
                          <w:rPr>
                            <w:sz w:val="18"/>
                            <w:szCs w:val="18"/>
                          </w:rPr>
                        </w:pPr>
                        <w:r w:rsidRPr="00AF617A">
                          <w:rPr>
                            <w:sz w:val="18"/>
                            <w:szCs w:val="18"/>
                          </w:rPr>
                          <w:t>Гофрированная трубка из</w:t>
                        </w:r>
                        <w:r>
                          <w:rPr>
                            <w:sz w:val="18"/>
                            <w:szCs w:val="18"/>
                          </w:rPr>
                          <w:t xml:space="preserve"> полиами</w:t>
                        </w:r>
                        <w:r w:rsidRPr="00AF617A">
                          <w:rPr>
                            <w:sz w:val="18"/>
                            <w:szCs w:val="18"/>
                          </w:rPr>
                          <w:t>да</w:t>
                        </w:r>
                      </w:p>
                    </w:txbxContent>
                  </v:textbox>
                </v:shape>
                <v:shape id="Text Box 8" o:spid="_x0000_s1032" type="#_x0000_t202" style="position:absolute;left:7026;top:5544;width:2077;height: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8E1C41" w:rsidRPr="004853C7" w:rsidRDefault="008E1C41" w:rsidP="008E1C41">
                        <w:r>
                          <w:t>Изолирующая оплетка</w:t>
                        </w:r>
                      </w:p>
                    </w:txbxContent>
                  </v:textbox>
                </v:shape>
                <v:shape id="Text Box 9" o:spid="_x0000_s1033" type="#_x0000_t202" style="position:absolute;left:8360;top:6307;width:985;height: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8E1C41" w:rsidRPr="00AF617A" w:rsidRDefault="008E1C41" w:rsidP="008E1C41">
                        <w:pPr>
                          <w:spacing w:line="240" w:lineRule="auto"/>
                          <w:ind w:left="57"/>
                          <w:rPr>
                            <w:sz w:val="18"/>
                            <w:szCs w:val="18"/>
                          </w:rPr>
                        </w:pPr>
                        <w:r>
                          <w:rPr>
                            <w:sz w:val="18"/>
                            <w:szCs w:val="18"/>
                          </w:rPr>
                          <w:t>Отдельные</w:t>
                        </w:r>
                        <w:r>
                          <w:rPr>
                            <w:sz w:val="18"/>
                            <w:szCs w:val="18"/>
                          </w:rPr>
                          <w:br/>
                          <w:t>изолированные</w:t>
                        </w:r>
                        <w:r>
                          <w:rPr>
                            <w:sz w:val="18"/>
                            <w:szCs w:val="18"/>
                          </w:rPr>
                          <w:br/>
                          <w:t>провода</w:t>
                        </w:r>
                      </w:p>
                    </w:txbxContent>
                  </v:textbox>
                </v:shape>
                <v:shape id="Text Box 10" o:spid="_x0000_s1034" type="#_x0000_t202" style="position:absolute;left:5256;top:7988;width:1107;height: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8E1C41" w:rsidRPr="004853C7" w:rsidRDefault="008E1C41" w:rsidP="008E1C41">
                        <w:r>
                          <w:t>Рис. 3</w:t>
                        </w:r>
                      </w:p>
                    </w:txbxContent>
                  </v:textbox>
                </v:shape>
                <v:shape id="Text Box 11" o:spid="_x0000_s1035" type="#_x0000_t202" style="position:absolute;left:3523;top:8659;width:2164;height: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8E1C41" w:rsidRPr="00AF617A" w:rsidRDefault="008E1C41" w:rsidP="008E1C41">
                        <w:pPr>
                          <w:rPr>
                            <w:sz w:val="18"/>
                            <w:szCs w:val="18"/>
                          </w:rPr>
                        </w:pPr>
                        <w:r>
                          <w:rPr>
                            <w:sz w:val="18"/>
                            <w:szCs w:val="18"/>
                          </w:rPr>
                          <w:t>Полиуретановая оплетка</w:t>
                        </w:r>
                      </w:p>
                    </w:txbxContent>
                  </v:textbox>
                </v:shape>
                <v:shape id="Text Box 12" o:spid="_x0000_s1036" type="#_x0000_t202" style="position:absolute;left:6087;top:8583;width:2164;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8E1C41" w:rsidRPr="00AF617A" w:rsidRDefault="008E1C41" w:rsidP="008E1C41">
                        <w:pPr>
                          <w:spacing w:line="240" w:lineRule="auto"/>
                          <w:jc w:val="center"/>
                          <w:rPr>
                            <w:sz w:val="18"/>
                            <w:szCs w:val="18"/>
                          </w:rPr>
                        </w:pPr>
                        <w:r>
                          <w:rPr>
                            <w:sz w:val="18"/>
                            <w:szCs w:val="18"/>
                          </w:rPr>
                          <w:t>Внутренняя изолирующая</w:t>
                        </w:r>
                        <w:r>
                          <w:rPr>
                            <w:sz w:val="18"/>
                            <w:szCs w:val="18"/>
                          </w:rPr>
                          <w:br/>
                          <w:t>оплетка</w:t>
                        </w:r>
                      </w:p>
                    </w:txbxContent>
                  </v:textbox>
                </v:shape>
                <v:shape id="Text Box 13" o:spid="_x0000_s1037" type="#_x0000_t202" style="position:absolute;left:8380;top:9539;width:985;height: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8E1C41" w:rsidRPr="00AF617A" w:rsidRDefault="008E1C41" w:rsidP="008E1C41">
                        <w:pPr>
                          <w:spacing w:line="240" w:lineRule="auto"/>
                          <w:ind w:left="57"/>
                          <w:rPr>
                            <w:sz w:val="18"/>
                            <w:szCs w:val="18"/>
                          </w:rPr>
                        </w:pPr>
                        <w:r>
                          <w:rPr>
                            <w:sz w:val="18"/>
                            <w:szCs w:val="18"/>
                          </w:rPr>
                          <w:t>Отдельные</w:t>
                        </w:r>
                        <w:r>
                          <w:rPr>
                            <w:sz w:val="18"/>
                            <w:szCs w:val="18"/>
                          </w:rPr>
                          <w:br/>
                          <w:t>изолированные</w:t>
                        </w:r>
                        <w:r>
                          <w:rPr>
                            <w:sz w:val="18"/>
                            <w:szCs w:val="18"/>
                          </w:rPr>
                          <w:br/>
                          <w:t>провода</w:t>
                        </w:r>
                      </w:p>
                    </w:txbxContent>
                  </v:textbox>
                </v:shape>
                <v:shape id="Text Box 14" o:spid="_x0000_s1038" type="#_x0000_t202" style="position:absolute;left:5240;top:11280;width:1107;height: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8E1C41" w:rsidRPr="004853C7" w:rsidRDefault="008E1C41" w:rsidP="008E1C41">
                        <w:r>
                          <w:t>Рис. 4</w:t>
                        </w:r>
                      </w:p>
                    </w:txbxContent>
                  </v:textbox>
                </v:shape>
                <v:shape id="Text Box 15" o:spid="_x0000_s1039" type="#_x0000_t202" style="position:absolute;left:3464;top:11929;width:1716;height: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8E1C41" w:rsidRPr="00AF617A" w:rsidRDefault="008E1C41" w:rsidP="008E1C41">
                        <w:pPr>
                          <w:rPr>
                            <w:sz w:val="18"/>
                            <w:szCs w:val="18"/>
                          </w:rPr>
                        </w:pPr>
                        <w:r>
                          <w:rPr>
                            <w:sz w:val="18"/>
                            <w:szCs w:val="18"/>
                          </w:rPr>
                          <w:t>Наружная оболочка</w:t>
                        </w:r>
                      </w:p>
                    </w:txbxContent>
                  </v:textbox>
                </v:shape>
                <v:shape id="Text Box 16" o:spid="_x0000_s1040" type="#_x0000_t202" style="position:absolute;left:6261;top:12024;width:1923;height: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8E1C41" w:rsidRPr="00AF617A" w:rsidRDefault="008E1C41" w:rsidP="008E1C41">
                        <w:pPr>
                          <w:rPr>
                            <w:sz w:val="18"/>
                            <w:szCs w:val="18"/>
                          </w:rPr>
                        </w:pPr>
                        <w:r>
                          <w:rPr>
                            <w:sz w:val="18"/>
                            <w:szCs w:val="18"/>
                          </w:rPr>
                          <w:t>Внутренняя оболочка</w:t>
                        </w:r>
                      </w:p>
                    </w:txbxContent>
                  </v:textbox>
                </v:shape>
                <v:shape id="Text Box 17" o:spid="_x0000_s1041" type="#_x0000_t202" style="position:absolute;left:8358;top:12732;width:985;height: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8E1C41" w:rsidRPr="00AF617A" w:rsidRDefault="008E1C41" w:rsidP="008E1C41">
                        <w:pPr>
                          <w:spacing w:line="240" w:lineRule="auto"/>
                          <w:ind w:left="57"/>
                          <w:rPr>
                            <w:sz w:val="18"/>
                            <w:szCs w:val="18"/>
                          </w:rPr>
                        </w:pPr>
                        <w:r>
                          <w:rPr>
                            <w:sz w:val="18"/>
                            <w:szCs w:val="18"/>
                          </w:rPr>
                          <w:t>Отдельные</w:t>
                        </w:r>
                        <w:r>
                          <w:rPr>
                            <w:sz w:val="18"/>
                            <w:szCs w:val="18"/>
                          </w:rPr>
                          <w:br/>
                          <w:t>изолированные</w:t>
                        </w:r>
                        <w:r>
                          <w:rPr>
                            <w:sz w:val="18"/>
                            <w:szCs w:val="18"/>
                          </w:rPr>
                          <w:br/>
                          <w:t>провода</w:t>
                        </w:r>
                      </w:p>
                    </w:txbxContent>
                  </v:textbox>
                </v:shape>
                <v:shape id="Text Box 18" o:spid="_x0000_s1042" type="#_x0000_t202" style="position:absolute;left:4167;top:14038;width:3834;height: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" stroked="f">
                  <v:textbox inset="0,0,0,0">
                    <w:txbxContent>
                      <w:p w:rsidR="008E1C41" w:rsidRPr="00AF617A" w:rsidRDefault="008E1C41" w:rsidP="008E1C41">
                        <w:pPr>
                          <w:rPr>
                            <w:sz w:val="18"/>
                            <w:szCs w:val="18"/>
                          </w:rPr>
                        </w:pPr>
                        <w:r>
                          <w:rPr>
                            <w:sz w:val="18"/>
                            <w:szCs w:val="18"/>
                          </w:rPr>
                          <w:t>Перфорированная металлическая оболочка</w:t>
                        </w:r>
                      </w:p>
                    </w:txbxContent>
                  </v:textbox>
                </v:shape>
              </v:group>
            </w:pict>
          </mc:Fallback>
        </mc:AlternateContent>
      </w:r>
      <w:r>
        <w:rPr>
          <w:noProof/>
          <w:lang w:val="en-GB" w:eastAsia="en-GB"/>
        </w:rPr>
        <w:drawing>
          <wp:inline distT="0" distB="0" distL="0" distR="0" wp14:anchorId="7031AE14" wp14:editId="3CF039F7">
            <wp:extent cx="4382770" cy="7945755"/>
            <wp:effectExtent l="0" t="0" r="0" b="0"/>
            <wp:docPr id="2" name="Рисунок 2" descr="Киселев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Киселев_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2770" cy="7945755"/>
                    </a:xfrm>
                    <a:prstGeom prst="rect">
                      <a:avLst/>
                    </a:prstGeom>
                    <a:noFill/>
                    <a:ln>
                      <a:noFill/>
                    </a:ln>
                  </pic:spPr>
                </pic:pic>
              </a:graphicData>
            </a:graphic>
          </wp:inline>
        </w:drawing>
      </w:r>
      <w:r>
        <w:t>»</w:t>
      </w:r>
    </w:p>
    <w:p w:rsidR="00C86A71" w:rsidRPr="00C86A71" w:rsidRDefault="00C86A71" w:rsidP="008E1C41">
      <w:pPr>
        <w:pStyle w:val="SingleTxtGR"/>
        <w:keepNext/>
        <w:keepLines/>
        <w:tabs>
          <w:tab w:val="clear" w:pos="1701"/>
        </w:tabs>
      </w:pPr>
      <w:r w:rsidRPr="00C86A71">
        <w:rPr>
          <w:i/>
        </w:rPr>
        <w:lastRenderedPageBreak/>
        <w:t>Пункт 5.1.1.2.1 (прежний)</w:t>
      </w:r>
      <w:r w:rsidRPr="00C86A71">
        <w:t>, изменить нумерацию на 5.1.1.3, а текст следующим образом:</w:t>
      </w:r>
    </w:p>
    <w:p w:rsidR="00C86A71" w:rsidRPr="00C86A71" w:rsidRDefault="00C86A71" w:rsidP="008E1C41">
      <w:pPr>
        <w:pStyle w:val="SingleTxtGR"/>
        <w:keepNext/>
        <w:keepLines/>
      </w:pPr>
      <w:r w:rsidRPr="00C86A71">
        <w:t>«</w:t>
      </w:r>
      <w:r w:rsidRPr="00C86A71">
        <w:rPr>
          <w:bCs/>
        </w:rPr>
        <w:t>5.1.1.3</w:t>
      </w:r>
      <w:r w:rsidRPr="00C86A71">
        <w:rPr>
          <w:bCs/>
        </w:rPr>
        <w:tab/>
      </w:r>
      <w:r w:rsidRPr="00C86A71">
        <w:t>Предохранители</w:t>
      </w:r>
      <w:r w:rsidRPr="00C86A71">
        <w:rPr>
          <w:bCs/>
        </w:rPr>
        <w:t xml:space="preserve"> и автоматические выключатели</w:t>
      </w:r>
    </w:p>
    <w:p w:rsidR="00C86A71" w:rsidRPr="00C86A71" w:rsidRDefault="00C86A71" w:rsidP="008E1C41">
      <w:pPr>
        <w:pStyle w:val="SingleTxtGR"/>
        <w:keepNext/>
        <w:keepLines/>
        <w:tabs>
          <w:tab w:val="clear" w:pos="1701"/>
        </w:tabs>
        <w:ind w:left="2268" w:hanging="1134"/>
      </w:pPr>
      <w:r w:rsidRPr="00C86A71">
        <w:tab/>
        <w:t>Все электрические цепи должны быть защищены плавкими предохранителями или автоматическими выключателями, кроме электрических цепей:</w:t>
      </w:r>
    </w:p>
    <w:p w:rsidR="00C86A71" w:rsidRPr="00C86A71" w:rsidRDefault="00C86A71" w:rsidP="002E0B38">
      <w:pPr>
        <w:pStyle w:val="SingleTxtGR"/>
        <w:ind w:left="2835" w:hanging="1134"/>
      </w:pPr>
      <w:r w:rsidRPr="00C86A71">
        <w:tab/>
        <w:t>a)</w:t>
      </w:r>
      <w:r w:rsidRPr="00C86A71">
        <w:tab/>
        <w:t>от аккумуляторной батареи до системы холодного пуска;</w:t>
      </w:r>
    </w:p>
    <w:p w:rsidR="008E1C41" w:rsidRDefault="00C86A71" w:rsidP="002E0B38">
      <w:pPr>
        <w:pStyle w:val="SingleTxtGR"/>
        <w:ind w:left="2835" w:hanging="1134"/>
      </w:pPr>
      <w:r w:rsidRPr="00C86A71">
        <w:tab/>
        <w:t>b)</w:t>
      </w:r>
      <w:r w:rsidRPr="00C86A71">
        <w:tab/>
        <w:t>от аккумуляторной батареи до генератора переменного тока;</w:t>
      </w:r>
    </w:p>
    <w:p w:rsidR="00C86A71" w:rsidRPr="00C86A71" w:rsidRDefault="008E1C41" w:rsidP="002E0B38">
      <w:pPr>
        <w:pStyle w:val="SingleTxtGR"/>
        <w:ind w:left="2835" w:hanging="1134"/>
      </w:pPr>
      <w:r>
        <w:tab/>
      </w:r>
      <w:r w:rsidR="00C86A71" w:rsidRPr="00C86A71">
        <w:t>c)</w:t>
      </w:r>
      <w:r w:rsidR="00C86A71" w:rsidRPr="00C86A71">
        <w:tab/>
        <w:t>от генератора переменного тока до блока плавких предохранителей или автоматических выключателей;</w:t>
      </w:r>
    </w:p>
    <w:p w:rsidR="008E1C41" w:rsidRDefault="00C86A71" w:rsidP="002E0B38">
      <w:pPr>
        <w:pStyle w:val="SingleTxtGR"/>
        <w:ind w:left="2835" w:hanging="1134"/>
      </w:pPr>
      <w:r w:rsidRPr="00C86A71">
        <w:tab/>
        <w:t>d)</w:t>
      </w:r>
      <w:r w:rsidRPr="00C86A71">
        <w:tab/>
        <w:t>от аккумуляторной батареи до стартера;</w:t>
      </w:r>
    </w:p>
    <w:p w:rsidR="008E1C41" w:rsidRDefault="008E1C41" w:rsidP="002E0B38">
      <w:pPr>
        <w:pStyle w:val="SingleTxtGR"/>
        <w:ind w:left="2835" w:hanging="1134"/>
      </w:pPr>
      <w:r>
        <w:tab/>
      </w:r>
      <w:r w:rsidR="00C86A71" w:rsidRPr="00C86A71">
        <w:t>e)</w:t>
      </w:r>
      <w:r w:rsidR="00C86A71" w:rsidRPr="00C86A71">
        <w:tab/>
        <w:t>от аккумуляторной батареи до управляющего блока износостойкой тормозной системы (см. пункт 5.1.2.1), если эта система является электрической или электромагнитной;</w:t>
      </w:r>
    </w:p>
    <w:p w:rsidR="00C86A71" w:rsidRPr="00C86A71" w:rsidRDefault="008E1C41" w:rsidP="002E0B38">
      <w:pPr>
        <w:pStyle w:val="SingleTxtGR"/>
        <w:ind w:left="2835" w:hanging="1134"/>
      </w:pPr>
      <w:r>
        <w:tab/>
      </w:r>
      <w:r w:rsidR="00C86A71" w:rsidRPr="00C86A71">
        <w:t>f)</w:t>
      </w:r>
      <w:r w:rsidR="00C86A71" w:rsidRPr="00C86A71">
        <w:tab/>
        <w:t>от аккумуляторной батареи до электрического механизма подъема оси балансира тележки.</w:t>
      </w:r>
    </w:p>
    <w:p w:rsidR="00C86A71" w:rsidRPr="00C86A71" w:rsidRDefault="00C86A71" w:rsidP="002E0B38">
      <w:pPr>
        <w:pStyle w:val="SingleTxtGR"/>
        <w:ind w:left="2268" w:hanging="567"/>
      </w:pPr>
      <w:r w:rsidRPr="00C86A71">
        <w:tab/>
        <w:t>Вышеупомянутые незащищенные электрические цепи должны иметь минимальную протяженность».</w:t>
      </w:r>
    </w:p>
    <w:p w:rsidR="00C86A71" w:rsidRPr="00C86A71" w:rsidRDefault="00C86A71" w:rsidP="00AF026B">
      <w:pPr>
        <w:pStyle w:val="SingleTxtGR"/>
        <w:tabs>
          <w:tab w:val="clear" w:pos="1701"/>
        </w:tabs>
        <w:ind w:left="2268" w:hanging="1134"/>
      </w:pPr>
      <w:r w:rsidRPr="00C86A71">
        <w:rPr>
          <w:i/>
        </w:rPr>
        <w:t>Пункт 5.1.1.2.2 (прежний)</w:t>
      </w:r>
      <w:r w:rsidRPr="00C86A71">
        <w:t xml:space="preserve"> исключить.</w:t>
      </w:r>
    </w:p>
    <w:p w:rsidR="00C86A71" w:rsidRPr="00C86A71" w:rsidRDefault="00C86A71" w:rsidP="00FE44A1">
      <w:pPr>
        <w:pStyle w:val="SingleTxtGR"/>
        <w:tabs>
          <w:tab w:val="clear" w:pos="1701"/>
        </w:tabs>
      </w:pPr>
      <w:r w:rsidRPr="00C86A71">
        <w:rPr>
          <w:i/>
        </w:rPr>
        <w:t>Пункты 5.1.1.3−5.1.1.3.2</w:t>
      </w:r>
      <w:r w:rsidRPr="00C86A71">
        <w:t xml:space="preserve"> </w:t>
      </w:r>
      <w:r w:rsidRPr="00C86A71">
        <w:rPr>
          <w:i/>
        </w:rPr>
        <w:t>(прежние),</w:t>
      </w:r>
      <w:r w:rsidRPr="00C86A71">
        <w:t xml:space="preserve"> изменить нумерацию на 5.1.1.8−5.1.1.8.2, а</w:t>
      </w:r>
      <w:r w:rsidR="00807E7E">
        <w:t> </w:t>
      </w:r>
      <w:r w:rsidRPr="00C86A71">
        <w:t>текст следующим образом:</w:t>
      </w:r>
    </w:p>
    <w:p w:rsidR="00C86A71" w:rsidRPr="00C86A71" w:rsidRDefault="00C86A71" w:rsidP="008E1C41">
      <w:pPr>
        <w:pStyle w:val="SingleTxtGR"/>
        <w:ind w:left="2268" w:hanging="1134"/>
        <w:rPr>
          <w:bCs/>
        </w:rPr>
      </w:pPr>
      <w:r w:rsidRPr="00C86A71">
        <w:t>«</w:t>
      </w:r>
      <w:r w:rsidRPr="00C86A71">
        <w:rPr>
          <w:bCs/>
        </w:rPr>
        <w:t>5.1.1.8</w:t>
      </w:r>
      <w:r w:rsidRPr="00C86A71">
        <w:rPr>
          <w:bCs/>
        </w:rPr>
        <w:tab/>
      </w:r>
      <w:r w:rsidRPr="00C86A71">
        <w:t>Главный</w:t>
      </w:r>
      <w:r w:rsidRPr="00C86A71">
        <w:rPr>
          <w:bCs/>
        </w:rPr>
        <w:t xml:space="preserve"> выключатель аккумуляторной батареи</w:t>
      </w:r>
    </w:p>
    <w:p w:rsidR="00C86A71" w:rsidRPr="00C86A71" w:rsidRDefault="00C86A71" w:rsidP="008E1C41">
      <w:pPr>
        <w:pStyle w:val="SingleTxtGR"/>
        <w:ind w:left="2268" w:hanging="1134"/>
        <w:rPr>
          <w:bCs/>
        </w:rPr>
      </w:pPr>
      <w:r w:rsidRPr="00C86A71">
        <w:rPr>
          <w:bCs/>
        </w:rPr>
        <w:t>5.1.1.8.1</w:t>
      </w:r>
      <w:r w:rsidRPr="00C86A71">
        <w:rPr>
          <w:bCs/>
        </w:rPr>
        <w:tab/>
      </w:r>
      <w:r w:rsidRPr="00C86A71">
        <w:t>Выключатель</w:t>
      </w:r>
      <w:r w:rsidRPr="00C86A71">
        <w:rPr>
          <w:bCs/>
        </w:rPr>
        <w:t>, предназначенный для разрыва электрических цепей, должен быть расположен как можно ближе к аккумуляторной батарее. Если используется однополюсный выключатель, то он должен быть установлен на проводе питания, а не на проводе заземления.</w:t>
      </w:r>
    </w:p>
    <w:p w:rsidR="00C86A71" w:rsidRPr="00C86A71" w:rsidRDefault="00C86A71" w:rsidP="008E1C41">
      <w:pPr>
        <w:pStyle w:val="SingleTxtGR"/>
        <w:ind w:left="2268" w:hanging="1134"/>
      </w:pPr>
      <w:r w:rsidRPr="00C86A71">
        <w:rPr>
          <w:bCs/>
        </w:rPr>
        <w:t>5.1.1.8.2</w:t>
      </w:r>
      <w:r w:rsidRPr="00C86A71">
        <w:rPr>
          <w:bCs/>
        </w:rPr>
        <w:tab/>
      </w:r>
      <w:r w:rsidRPr="00C86A71">
        <w:t>Устройство</w:t>
      </w:r>
      <w:r w:rsidRPr="00C86A71">
        <w:rPr>
          <w:bCs/>
        </w:rPr>
        <w:t>, управляющее выключателем, должно быть расположено в кабине водителя. Оно должно быть легкодоступным для водителя и иметь четкую маркировку. Оно должно быть защищено от случайного воздействия. Такая защита обеспечивается кожухом, необходимостью двойного нажатия или другими средствами. Могут быть установлены дополнительные управляющие устройства при условии, что они имеют четкую маркировку и защищены от случайного воздействия. Если управляющее(ие) устройство(а) имеет(ют) электрический привод, то цепи управляющего(их) устройства (устройств) должны соответствовать требованиям пункта 5.1.1.9</w:t>
      </w:r>
      <w:r w:rsidRPr="00C86A71">
        <w:t>».</w:t>
      </w:r>
    </w:p>
    <w:p w:rsidR="00C86A71" w:rsidRPr="00C86A71" w:rsidRDefault="00C86A71" w:rsidP="008E1C41">
      <w:pPr>
        <w:pStyle w:val="SingleTxtGR"/>
        <w:tabs>
          <w:tab w:val="clear" w:pos="1701"/>
        </w:tabs>
        <w:ind w:left="2268" w:hanging="1134"/>
      </w:pPr>
      <w:r w:rsidRPr="00C86A71">
        <w:rPr>
          <w:i/>
        </w:rPr>
        <w:t>Включить новый пункт 5.1.1.8.3</w:t>
      </w:r>
      <w:r w:rsidRPr="00C86A71">
        <w:t xml:space="preserve"> следующего содержания:</w:t>
      </w:r>
    </w:p>
    <w:p w:rsidR="00C86A71" w:rsidRPr="00C86A71" w:rsidRDefault="00C86A71" w:rsidP="008E1C41">
      <w:pPr>
        <w:pStyle w:val="SingleTxtGR"/>
        <w:ind w:left="2268" w:hanging="1134"/>
      </w:pPr>
      <w:r w:rsidRPr="00C86A71">
        <w:t>«5.1.1.8.3</w:t>
      </w:r>
      <w:r w:rsidRPr="00C86A71">
        <w:tab/>
        <w:t>Выключатель должен разорвать цепь в течение 10 секунд после активации управляющего устройства».</w:t>
      </w:r>
    </w:p>
    <w:p w:rsidR="00C86A71" w:rsidRPr="00C86A71" w:rsidRDefault="00C86A71" w:rsidP="0023468A">
      <w:pPr>
        <w:pStyle w:val="SingleTxtGR"/>
        <w:tabs>
          <w:tab w:val="clear" w:pos="1701"/>
        </w:tabs>
      </w:pPr>
      <w:r w:rsidRPr="00C86A71">
        <w:rPr>
          <w:i/>
        </w:rPr>
        <w:t>Пункты 5.1.1.3.3 и 5.1.1.3.4 (прежние),</w:t>
      </w:r>
      <w:r w:rsidRPr="00C86A71">
        <w:t xml:space="preserve"> изменить нумерацию на 5.1.1.8.4 и </w:t>
      </w:r>
      <w:r w:rsidRPr="00C86A71">
        <w:br/>
        <w:t>5.1.1.8.5, а текст следующим образом:</w:t>
      </w:r>
    </w:p>
    <w:p w:rsidR="00C86A71" w:rsidRPr="00C86A71" w:rsidRDefault="00C86A71" w:rsidP="0023468A">
      <w:pPr>
        <w:pStyle w:val="SingleTxtGR"/>
        <w:ind w:left="2268" w:hanging="1134"/>
      </w:pPr>
      <w:r w:rsidRPr="00C86A71">
        <w:t>«5.1.1.8.4</w:t>
      </w:r>
      <w:r w:rsidR="0023468A">
        <w:tab/>
      </w:r>
      <w:r w:rsidRPr="00C86A71">
        <w:t>Выключатель должен иметь оболочку, обладающую защитой степени IP65 в соответствии со стандартом МЭК 60529.</w:t>
      </w:r>
    </w:p>
    <w:p w:rsidR="00C86A71" w:rsidRPr="00C86A71" w:rsidRDefault="00C86A71" w:rsidP="0023468A">
      <w:pPr>
        <w:pStyle w:val="SingleTxtGR"/>
        <w:ind w:left="2268" w:hanging="1134"/>
      </w:pPr>
      <w:r w:rsidRPr="00C86A71">
        <w:t>5.1.1.8.5</w:t>
      </w:r>
      <w:r w:rsidRPr="00C86A71">
        <w:tab/>
        <w:t>Контакты подсоединения кабелей к главному переключателю аккумуляторных батарей должны иметь степень защиты IP54 в соответствии со стандартом МЭК 60529.</w:t>
      </w:r>
      <w:r w:rsidRPr="00C86A71">
        <w:rPr>
          <w:b/>
          <w:bCs/>
        </w:rPr>
        <w:t xml:space="preserve"> </w:t>
      </w:r>
      <w:r w:rsidRPr="00C86A71">
        <w:t xml:space="preserve">Однако этого не требуется, если указанные кабели находятся в кожухе, которым может служить </w:t>
      </w:r>
      <w:r w:rsidRPr="00C86A71">
        <w:lastRenderedPageBreak/>
        <w:t xml:space="preserve">ящик аккумуляторной батареи. В этом случае достаточно изолировать контакты с целью защиты от короткого замыкания, </w:t>
      </w:r>
      <w:r w:rsidR="005B5D6A">
        <w:t>например</w:t>
      </w:r>
      <w:r w:rsidRPr="00C86A71">
        <w:t xml:space="preserve"> с</w:t>
      </w:r>
      <w:r w:rsidR="003329D9">
        <w:t> </w:t>
      </w:r>
      <w:r w:rsidRPr="00C86A71">
        <w:t>помощью резинового колпачка».</w:t>
      </w:r>
    </w:p>
    <w:p w:rsidR="00C86A71" w:rsidRPr="00C86A71" w:rsidRDefault="00C86A71" w:rsidP="00AF026B">
      <w:pPr>
        <w:pStyle w:val="SingleTxtGR"/>
        <w:tabs>
          <w:tab w:val="clear" w:pos="1701"/>
        </w:tabs>
        <w:ind w:left="2268" w:hanging="1134"/>
      </w:pPr>
      <w:r w:rsidRPr="00C86A71">
        <w:rPr>
          <w:i/>
        </w:rPr>
        <w:t>Пункт 5.1.1.4</w:t>
      </w:r>
      <w:r w:rsidRPr="00C86A71">
        <w:t xml:space="preserve"> изменить следующим образом:</w:t>
      </w:r>
    </w:p>
    <w:p w:rsidR="00C86A71" w:rsidRPr="00C86A71" w:rsidRDefault="00C86A71" w:rsidP="00AF026B">
      <w:pPr>
        <w:pStyle w:val="SingleTxtGR"/>
      </w:pPr>
      <w:r w:rsidRPr="00C86A71">
        <w:t>«5.1.1.4</w:t>
      </w:r>
      <w:r w:rsidRPr="00C86A71">
        <w:tab/>
        <w:t>Аккумуляторные батареи</w:t>
      </w:r>
    </w:p>
    <w:p w:rsidR="00C86A71" w:rsidRPr="00C86A71" w:rsidRDefault="00C86A71" w:rsidP="008E1C41">
      <w:pPr>
        <w:pStyle w:val="SingleTxtGR"/>
        <w:tabs>
          <w:tab w:val="clear" w:pos="1701"/>
        </w:tabs>
        <w:ind w:left="2268" w:hanging="1134"/>
      </w:pPr>
      <w:r w:rsidRPr="00C86A71">
        <w:tab/>
        <w:t>Клеммы аккумуляторной батареи должны быть электрически изолированы или находиться под изолирующей крышкой. Аккумуляторные батареи, которые могут выделять воспламеняющийся газ и которые не расположены под капотом двигателя, должны быть помещены в вентилируемый контейнер».</w:t>
      </w:r>
    </w:p>
    <w:p w:rsidR="00C86A71" w:rsidRPr="00C86A71" w:rsidRDefault="00C86A71" w:rsidP="00EC6AD9">
      <w:pPr>
        <w:pStyle w:val="SingleTxtGR"/>
        <w:tabs>
          <w:tab w:val="clear" w:pos="1701"/>
        </w:tabs>
      </w:pPr>
      <w:r w:rsidRPr="00C86A71">
        <w:rPr>
          <w:i/>
        </w:rPr>
        <w:t>Пункты 5.1.1.5−5.1.1.5.2 (прежние),</w:t>
      </w:r>
      <w:r w:rsidRPr="00C86A71">
        <w:t xml:space="preserve"> изменить нумерацию на 5.1.1.9−5.1.1.9.2, </w:t>
      </w:r>
      <w:r w:rsidRPr="00411C8F">
        <w:t>а</w:t>
      </w:r>
      <w:r w:rsidR="00411C8F" w:rsidRPr="00411C8F">
        <w:t> </w:t>
      </w:r>
      <w:r w:rsidRPr="00411C8F">
        <w:t>текст следующим</w:t>
      </w:r>
      <w:r w:rsidRPr="00C86A71">
        <w:t xml:space="preserve"> образом:</w:t>
      </w:r>
    </w:p>
    <w:p w:rsidR="00C86A71" w:rsidRPr="00C86A71" w:rsidRDefault="00C86A71" w:rsidP="00AF026B">
      <w:pPr>
        <w:pStyle w:val="SingleTxtGR"/>
        <w:rPr>
          <w:bCs/>
        </w:rPr>
      </w:pPr>
      <w:r w:rsidRPr="00C86A71">
        <w:t>«</w:t>
      </w:r>
      <w:r w:rsidRPr="00C86A71">
        <w:rPr>
          <w:bCs/>
        </w:rPr>
        <w:t>5.1.1.9</w:t>
      </w:r>
      <w:r w:rsidRPr="00C86A71">
        <w:rPr>
          <w:bCs/>
        </w:rPr>
        <w:tab/>
        <w:t xml:space="preserve">Цепи, </w:t>
      </w:r>
      <w:r w:rsidRPr="00C86A71">
        <w:t>постоянно</w:t>
      </w:r>
      <w:r w:rsidRPr="00C86A71">
        <w:rPr>
          <w:bCs/>
        </w:rPr>
        <w:t xml:space="preserve"> находящиеся под напряжением </w:t>
      </w:r>
    </w:p>
    <w:p w:rsidR="00C86A71" w:rsidRPr="00C86A71" w:rsidRDefault="00C86A71" w:rsidP="002A1013">
      <w:pPr>
        <w:pStyle w:val="SingleTxtGR"/>
        <w:ind w:left="2835" w:hanging="1701"/>
      </w:pPr>
      <w:r w:rsidRPr="00C86A71">
        <w:rPr>
          <w:bCs/>
        </w:rPr>
        <w:t>5.1.1.9.1</w:t>
      </w:r>
      <w:r w:rsidRPr="00C86A71">
        <w:rPr>
          <w:bCs/>
        </w:rPr>
        <w:tab/>
        <w:t>a)</w:t>
      </w:r>
      <w:r w:rsidRPr="00C86A71">
        <w:tab/>
        <w:t>Части электрооборудования, включая питающие провода, которые остаются под напряжением при разомкнутых контактах главного переключателя аккумуляторных батарей, должны быть рассчитаны на использование в опасных зонах. Такое оборудование должно отвечать требованиям стандарта МЭК 60079</w:t>
      </w:r>
      <w:r w:rsidRPr="00C86A71">
        <w:rPr>
          <w:vertAlign w:val="superscript"/>
        </w:rPr>
        <w:t>4</w:t>
      </w:r>
      <w:r w:rsidRPr="00C86A71">
        <w:t>, части 0 и 14, и дополнительным применимым требованиям стандарта МЭК 60079, части 1, 2, 5, 6, 7, 11, 15 или 18.</w:t>
      </w:r>
    </w:p>
    <w:p w:rsidR="00C86A71" w:rsidRPr="00C86A71" w:rsidRDefault="00C86A71" w:rsidP="002A1013">
      <w:pPr>
        <w:pStyle w:val="SingleTxtGR"/>
        <w:tabs>
          <w:tab w:val="clear" w:pos="1701"/>
        </w:tabs>
        <w:ind w:left="2835" w:hanging="1701"/>
      </w:pPr>
      <w:r w:rsidRPr="00C86A71">
        <w:tab/>
      </w:r>
      <w:r w:rsidRPr="00C86A71">
        <w:rPr>
          <w:bCs/>
        </w:rPr>
        <w:t>b)</w:t>
      </w:r>
      <w:r w:rsidRPr="00C86A71">
        <w:tab/>
        <w:t>Для применения стандарта МЭК 60079, часть 14, используется следующая классификация:</w:t>
      </w:r>
    </w:p>
    <w:p w:rsidR="00C86A71" w:rsidRPr="00C86A71" w:rsidRDefault="00C86A71" w:rsidP="002A1013">
      <w:pPr>
        <w:pStyle w:val="SingleTxtGR"/>
        <w:ind w:left="2835" w:hanging="1701"/>
      </w:pPr>
      <w:r w:rsidRPr="00C86A71">
        <w:tab/>
      </w:r>
      <w:r w:rsidRPr="00C86A71">
        <w:tab/>
      </w:r>
      <w:r w:rsidR="002A1013">
        <w:tab/>
      </w:r>
      <w:r w:rsidRPr="00C86A71">
        <w:t>Электрооборудование, постоянно находящееся под напряжением, включая питающие провода, которое не подпадает под действие пунктов 5.1.1.4 и 5.1.1.8, должно отвечать требованиям для зоны 1 в отношении электрооборудования в целом либо требованиям для зоны 2 в отношении электрооборудования, расположенного в кабине водителя. Должны соблюдаться требования для группы взрывоопасности IIС, класс температуры Т6.</w:t>
      </w:r>
    </w:p>
    <w:p w:rsidR="00C86A71" w:rsidRPr="00C86A71" w:rsidRDefault="00C86A71" w:rsidP="002A1013">
      <w:pPr>
        <w:pStyle w:val="SingleTxtGR"/>
        <w:ind w:left="2835" w:hanging="1701"/>
        <w:rPr>
          <w:bCs/>
        </w:rPr>
      </w:pPr>
      <w:r w:rsidRPr="00C86A71">
        <w:rPr>
          <w:b/>
        </w:rPr>
        <w:tab/>
      </w:r>
      <w:r w:rsidRPr="00C86A71">
        <w:rPr>
          <w:b/>
        </w:rPr>
        <w:tab/>
      </w:r>
      <w:r w:rsidR="002A1013">
        <w:rPr>
          <w:b/>
        </w:rPr>
        <w:tab/>
      </w:r>
      <w:r w:rsidRPr="00C86A71">
        <w:t>Однако</w:t>
      </w:r>
      <w:r w:rsidRPr="00C86A71">
        <w:rPr>
          <w:bCs/>
        </w:rPr>
        <w:t xml:space="preserve"> постоянно находящееся под напряжением электрооборудование, установленное в среде, где температура, определяемая находящимся там же </w:t>
      </w:r>
      <w:r w:rsidRPr="00C86A71">
        <w:t>неэлектрическим</w:t>
      </w:r>
      <w:r w:rsidRPr="00C86A71">
        <w:rPr>
          <w:bCs/>
        </w:rPr>
        <w:t xml:space="preserve"> оборудованием, превышает предельную температуру для класса Т6, должно соответствовать температурному классу не менее Т4.</w:t>
      </w:r>
    </w:p>
    <w:p w:rsidR="00C86A71" w:rsidRPr="00C86A71" w:rsidRDefault="00C86A71" w:rsidP="002A1013">
      <w:pPr>
        <w:pStyle w:val="SingleTxtGR"/>
        <w:tabs>
          <w:tab w:val="clear" w:pos="1701"/>
        </w:tabs>
        <w:ind w:left="2835" w:hanging="1701"/>
      </w:pPr>
      <w:r w:rsidRPr="00C86A71">
        <w:rPr>
          <w:bCs/>
        </w:rPr>
        <w:tab/>
        <w:t>c)</w:t>
      </w:r>
      <w:r w:rsidRPr="00C86A71">
        <w:tab/>
        <w:t xml:space="preserve">Провода питания электрооборудования, постоянно находящегося </w:t>
      </w:r>
      <w:r w:rsidRPr="00893755">
        <w:rPr>
          <w:spacing w:val="2"/>
        </w:rPr>
        <w:t>под напряжением, либо должны соответствовать требованиям стандарта МЭК 60079, часть 7 («Повышенная безопасность</w:t>
      </w:r>
      <w:r w:rsidRPr="00C86A71">
        <w:t xml:space="preserve">»), и быть защищены плавким предохранителем или автоматическим выключателем, установленным как можно ближе к источнику питания, либо в случае «принципиально безопасного оборудования» должны быть защищены барьером безопасности, размещенным как можно ближе к источнику питания. </w:t>
      </w:r>
    </w:p>
    <w:p w:rsidR="00C86A71" w:rsidRPr="00C86A71" w:rsidRDefault="00C86A71" w:rsidP="00893755">
      <w:pPr>
        <w:pStyle w:val="SingleTxtGR"/>
        <w:keepNext/>
        <w:keepLines/>
        <w:ind w:left="2268" w:hanging="1134"/>
      </w:pPr>
      <w:r w:rsidRPr="00C86A71">
        <w:rPr>
          <w:bCs/>
        </w:rPr>
        <w:t>5.1.1.9.2</w:t>
      </w:r>
      <w:r w:rsidRPr="00C86A71">
        <w:tab/>
        <w:t>Коммуникации для электрооборудования, которое должно находиться под напряжением при разомкнутом положении главного выключателя аккумуляторной батареи, идущие в обход выключателя, должны быть защищены от перегрева с помощью таких соответствующих устройств, как плавкий предохранитель, автоматический выключатель или барьер безопасности (ограничитель тока).</w:t>
      </w:r>
    </w:p>
    <w:p w:rsidR="00C86A71" w:rsidRPr="00C86A71" w:rsidRDefault="00C86A71" w:rsidP="005B5D6A">
      <w:pPr>
        <w:pStyle w:val="SingleTxtGR"/>
        <w:keepNext/>
        <w:keepLines/>
        <w:ind w:left="1701" w:hanging="1134"/>
      </w:pPr>
      <w:r w:rsidRPr="00C86A71">
        <w:t>______________</w:t>
      </w:r>
    </w:p>
    <w:p w:rsidR="00C86A71" w:rsidRPr="002A1013" w:rsidRDefault="00C86A71" w:rsidP="00893755">
      <w:pPr>
        <w:pStyle w:val="SingleTxtGR"/>
        <w:keepNext/>
        <w:keepLines/>
        <w:tabs>
          <w:tab w:val="clear" w:pos="1701"/>
          <w:tab w:val="clear" w:pos="2268"/>
          <w:tab w:val="clear" w:pos="2835"/>
          <w:tab w:val="clear" w:pos="3402"/>
          <w:tab w:val="clear" w:pos="3969"/>
          <w:tab w:val="right" w:pos="1021"/>
        </w:tabs>
        <w:suppressAutoHyphens/>
        <w:spacing w:line="220" w:lineRule="exact"/>
        <w:ind w:hanging="1134"/>
        <w:jc w:val="left"/>
        <w:rPr>
          <w:sz w:val="18"/>
          <w:szCs w:val="18"/>
        </w:rPr>
      </w:pPr>
      <w:r w:rsidRPr="002A1013">
        <w:rPr>
          <w:sz w:val="18"/>
          <w:szCs w:val="18"/>
        </w:rPr>
        <w:tab/>
      </w:r>
      <w:r w:rsidRPr="002A1013">
        <w:rPr>
          <w:sz w:val="18"/>
          <w:szCs w:val="18"/>
          <w:vertAlign w:val="superscript"/>
        </w:rPr>
        <w:t>4</w:t>
      </w:r>
      <w:r w:rsidRPr="002A1013">
        <w:rPr>
          <w:sz w:val="18"/>
          <w:szCs w:val="18"/>
        </w:rPr>
        <w:tab/>
        <w:t xml:space="preserve">Требования стандарта МЭК 60079, часть 14, не превалируют над требованиями настоящих Правил». </w:t>
      </w:r>
    </w:p>
    <w:p w:rsidR="00C86A71" w:rsidRPr="00C86A71" w:rsidRDefault="00C86A71" w:rsidP="00AF026B">
      <w:pPr>
        <w:pStyle w:val="SingleTxtGR"/>
        <w:tabs>
          <w:tab w:val="clear" w:pos="1701"/>
        </w:tabs>
        <w:ind w:left="2268" w:hanging="1134"/>
      </w:pPr>
      <w:r w:rsidRPr="00C86A71">
        <w:rPr>
          <w:i/>
        </w:rPr>
        <w:t>Пункты 5.1.1.6 и 5.1.1.6.1 (прежние)</w:t>
      </w:r>
      <w:r w:rsidRPr="00C86A71">
        <w:t xml:space="preserve"> исключить.</w:t>
      </w:r>
    </w:p>
    <w:p w:rsidR="00C86A71" w:rsidRPr="00C86A71" w:rsidRDefault="00C86A71" w:rsidP="002A1013">
      <w:pPr>
        <w:pStyle w:val="SingleTxtGR"/>
        <w:tabs>
          <w:tab w:val="clear" w:pos="1701"/>
        </w:tabs>
      </w:pPr>
      <w:r w:rsidRPr="002A1013">
        <w:rPr>
          <w:i/>
          <w:spacing w:val="2"/>
        </w:rPr>
        <w:t>Пункты 5.1.1.6.2 и 5.1.1.6.3 (прежние)</w:t>
      </w:r>
      <w:r w:rsidRPr="002A1013">
        <w:rPr>
          <w:spacing w:val="2"/>
        </w:rPr>
        <w:t xml:space="preserve">, изменить нумерацию на 5.1.1.5 и 5.1.1.6, </w:t>
      </w:r>
      <w:r w:rsidRPr="00C86A71">
        <w:t>а текст следующим образом:</w:t>
      </w:r>
    </w:p>
    <w:p w:rsidR="00C86A71" w:rsidRPr="00C86A71" w:rsidRDefault="00C86A71" w:rsidP="00AF026B">
      <w:pPr>
        <w:pStyle w:val="SingleTxtGR"/>
        <w:rPr>
          <w:bCs/>
        </w:rPr>
      </w:pPr>
      <w:r w:rsidRPr="00C86A71">
        <w:t>«</w:t>
      </w:r>
      <w:r w:rsidRPr="00C86A71">
        <w:rPr>
          <w:bCs/>
        </w:rPr>
        <w:t>5.1.1.5</w:t>
      </w:r>
      <w:r w:rsidRPr="00C86A71">
        <w:rPr>
          <w:bCs/>
        </w:rPr>
        <w:tab/>
      </w:r>
      <w:r w:rsidRPr="00C86A71">
        <w:t>Освещение</w:t>
      </w:r>
    </w:p>
    <w:p w:rsidR="00C86A71" w:rsidRPr="00C86A71" w:rsidRDefault="00C86A71" w:rsidP="002A1013">
      <w:pPr>
        <w:pStyle w:val="SingleTxtGR"/>
        <w:tabs>
          <w:tab w:val="clear" w:pos="1701"/>
        </w:tabs>
        <w:rPr>
          <w:bCs/>
        </w:rPr>
      </w:pPr>
      <w:r w:rsidRPr="00C86A71">
        <w:rPr>
          <w:bCs/>
        </w:rPr>
        <w:tab/>
      </w:r>
      <w:r w:rsidRPr="00C86A71">
        <w:t>Применение</w:t>
      </w:r>
      <w:r w:rsidRPr="00C86A71">
        <w:rPr>
          <w:bCs/>
        </w:rPr>
        <w:t xml:space="preserve"> источников света с винтовым цоколем не допускается.</w:t>
      </w:r>
    </w:p>
    <w:p w:rsidR="00C86A71" w:rsidRPr="00C86A71" w:rsidRDefault="00C86A71" w:rsidP="00893755">
      <w:pPr>
        <w:pStyle w:val="SingleTxtGR"/>
        <w:ind w:left="2268" w:hanging="1134"/>
        <w:rPr>
          <w:bCs/>
        </w:rPr>
      </w:pPr>
      <w:r w:rsidRPr="00C86A71">
        <w:rPr>
          <w:bCs/>
        </w:rPr>
        <w:t>5.1.1.6</w:t>
      </w:r>
      <w:r w:rsidRPr="00C86A71">
        <w:rPr>
          <w:bCs/>
        </w:rPr>
        <w:tab/>
      </w:r>
      <w:r w:rsidRPr="00C86A71">
        <w:t>Электрические</w:t>
      </w:r>
      <w:r w:rsidRPr="00C86A71">
        <w:rPr>
          <w:bCs/>
        </w:rPr>
        <w:t xml:space="preserve"> соединения между автотранспортными средствами и прицепами</w:t>
      </w:r>
    </w:p>
    <w:p w:rsidR="00C86A71" w:rsidRPr="00C86A71" w:rsidRDefault="00C86A71" w:rsidP="00893755">
      <w:pPr>
        <w:pStyle w:val="SingleTxtGR"/>
        <w:ind w:left="2268" w:hanging="1134"/>
      </w:pPr>
      <w:r w:rsidRPr="00C86A71">
        <w:rPr>
          <w:bCs/>
        </w:rPr>
        <w:t>5.1.1.6.1</w:t>
      </w:r>
      <w:r w:rsidRPr="00C86A71">
        <w:rPr>
          <w:bCs/>
        </w:rPr>
        <w:tab/>
      </w:r>
      <w:r w:rsidRPr="00C86A71">
        <w:t>Электрические</w:t>
      </w:r>
      <w:r w:rsidRPr="00C86A71">
        <w:rPr>
          <w:bCs/>
        </w:rPr>
        <w:t xml:space="preserve"> соединения должны быть устроены так, чтобы исключить возможность:</w:t>
      </w:r>
    </w:p>
    <w:p w:rsidR="00C86A71" w:rsidRPr="00C86A71" w:rsidRDefault="00C86A71" w:rsidP="002A1013">
      <w:pPr>
        <w:pStyle w:val="SingleTxtGR"/>
        <w:tabs>
          <w:tab w:val="clear" w:pos="1701"/>
        </w:tabs>
        <w:ind w:left="2835" w:hanging="1701"/>
        <w:rPr>
          <w:bCs/>
        </w:rPr>
      </w:pPr>
      <w:r w:rsidRPr="00C86A71">
        <w:rPr>
          <w:bCs/>
        </w:rPr>
        <w:tab/>
        <w:t>a)</w:t>
      </w:r>
      <w:r w:rsidRPr="00C86A71">
        <w:rPr>
          <w:bCs/>
        </w:rPr>
        <w:tab/>
      </w:r>
      <w:r w:rsidRPr="00C86A71">
        <w:t>попадания</w:t>
      </w:r>
      <w:r w:rsidRPr="00C86A71">
        <w:rPr>
          <w:bCs/>
        </w:rPr>
        <w:t xml:space="preserve"> влаги и грязи; подключенные части должны иметь защиту степени, по </w:t>
      </w:r>
      <w:r w:rsidRPr="00C86A71">
        <w:t>крайней</w:t>
      </w:r>
      <w:r w:rsidRPr="00C86A71">
        <w:rPr>
          <w:bCs/>
        </w:rPr>
        <w:t xml:space="preserve"> мере, IP54 в соответствии с МЭК</w:t>
      </w:r>
      <w:r w:rsidR="009B7086">
        <w:rPr>
          <w:bCs/>
        </w:rPr>
        <w:t> </w:t>
      </w:r>
      <w:r w:rsidRPr="00C86A71">
        <w:rPr>
          <w:bCs/>
        </w:rPr>
        <w:t>60529;</w:t>
      </w:r>
    </w:p>
    <w:p w:rsidR="00C86A71" w:rsidRPr="00C86A71" w:rsidRDefault="00C86A71" w:rsidP="002A1013">
      <w:pPr>
        <w:pStyle w:val="SingleTxtGR"/>
        <w:tabs>
          <w:tab w:val="clear" w:pos="1701"/>
        </w:tabs>
        <w:ind w:left="2835" w:hanging="1701"/>
        <w:rPr>
          <w:bCs/>
        </w:rPr>
      </w:pPr>
      <w:r w:rsidRPr="00C86A71">
        <w:rPr>
          <w:bCs/>
        </w:rPr>
        <w:tab/>
        <w:t>b)</w:t>
      </w:r>
      <w:r w:rsidRPr="00C86A71">
        <w:rPr>
          <w:bCs/>
        </w:rPr>
        <w:tab/>
      </w:r>
      <w:r w:rsidRPr="00C86A71">
        <w:t>непреднамеренного</w:t>
      </w:r>
      <w:r w:rsidRPr="00C86A71">
        <w:rPr>
          <w:bCs/>
        </w:rPr>
        <w:t xml:space="preserve"> разъединения. Соединения должны удовлетворять требованиям, приведенным в пункте 5.6 </w:t>
      </w:r>
      <w:r w:rsidRPr="00C86A71">
        <w:rPr>
          <w:bCs/>
        </w:rPr>
        <w:br/>
        <w:t>ISO</w:t>
      </w:r>
      <w:r w:rsidR="00A41786">
        <w:rPr>
          <w:bCs/>
        </w:rPr>
        <w:t xml:space="preserve"> </w:t>
      </w:r>
      <w:r w:rsidRPr="00C86A71">
        <w:rPr>
          <w:bCs/>
        </w:rPr>
        <w:t>4091:2003.</w:t>
      </w:r>
    </w:p>
    <w:p w:rsidR="00C86A71" w:rsidRPr="00C86A71" w:rsidRDefault="00C86A71" w:rsidP="00AF026B">
      <w:pPr>
        <w:pStyle w:val="SingleTxtGR"/>
      </w:pPr>
      <w:r w:rsidRPr="00C86A71">
        <w:t>5.1.1.6.2</w:t>
      </w:r>
      <w:r w:rsidRPr="00C86A71">
        <w:tab/>
        <w:t>Считается, что требования пункта 5.1.1.6.1 соблюдаются:</w:t>
      </w:r>
    </w:p>
    <w:p w:rsidR="00C86A71" w:rsidRPr="00C86A71" w:rsidRDefault="00C86A71" w:rsidP="002A1013">
      <w:pPr>
        <w:pStyle w:val="SingleTxtGR"/>
        <w:tabs>
          <w:tab w:val="clear" w:pos="1701"/>
        </w:tabs>
        <w:ind w:left="2835" w:hanging="1701"/>
        <w:rPr>
          <w:bCs/>
        </w:rPr>
      </w:pPr>
      <w:r w:rsidRPr="00C86A71">
        <w:rPr>
          <w:bCs/>
        </w:rPr>
        <w:tab/>
        <w:t>a)</w:t>
      </w:r>
      <w:r w:rsidRPr="00C86A71">
        <w:rPr>
          <w:bCs/>
        </w:rPr>
        <w:tab/>
        <w:t xml:space="preserve">в </w:t>
      </w:r>
      <w:r w:rsidRPr="002A1013">
        <w:rPr>
          <w:bCs/>
        </w:rPr>
        <w:t>случае</w:t>
      </w:r>
      <w:r w:rsidRPr="00C86A71">
        <w:rPr>
          <w:bCs/>
        </w:rPr>
        <w:t xml:space="preserve"> </w:t>
      </w:r>
      <w:r w:rsidRPr="002A1013">
        <w:rPr>
          <w:bCs/>
        </w:rPr>
        <w:t>стандартизированных</w:t>
      </w:r>
      <w:r w:rsidRPr="00C86A71">
        <w:rPr>
          <w:bCs/>
        </w:rPr>
        <w:t xml:space="preserve"> соединителей, предназначенных для конкретных целей в соответствии с ISO 12098:2004</w:t>
      </w:r>
      <w:r w:rsidRPr="009B7086">
        <w:rPr>
          <w:bCs/>
          <w:sz w:val="18"/>
          <w:szCs w:val="18"/>
          <w:vertAlign w:val="superscript"/>
        </w:rPr>
        <w:t>5</w:t>
      </w:r>
      <w:r w:rsidRPr="00C86A71">
        <w:rPr>
          <w:bCs/>
        </w:rPr>
        <w:t>, ISO 7638:2003</w:t>
      </w:r>
      <w:r w:rsidRPr="009B7086">
        <w:rPr>
          <w:bCs/>
          <w:sz w:val="18"/>
          <w:szCs w:val="18"/>
          <w:vertAlign w:val="superscript"/>
        </w:rPr>
        <w:t>5</w:t>
      </w:r>
      <w:r w:rsidRPr="00C86A71">
        <w:rPr>
          <w:bCs/>
        </w:rPr>
        <w:t>, EN 15207:2014</w:t>
      </w:r>
      <w:r w:rsidRPr="009B7086">
        <w:rPr>
          <w:bCs/>
          <w:sz w:val="18"/>
          <w:szCs w:val="18"/>
          <w:vertAlign w:val="superscript"/>
        </w:rPr>
        <w:t>5</w:t>
      </w:r>
      <w:r w:rsidRPr="00C86A71">
        <w:rPr>
          <w:bCs/>
        </w:rPr>
        <w:t xml:space="preserve"> или ISO 25981:2008</w:t>
      </w:r>
      <w:r w:rsidRPr="009B7086">
        <w:rPr>
          <w:bCs/>
          <w:sz w:val="18"/>
          <w:szCs w:val="18"/>
          <w:vertAlign w:val="superscript"/>
        </w:rPr>
        <w:t>5</w:t>
      </w:r>
      <w:r w:rsidRPr="00C86A71">
        <w:rPr>
          <w:bCs/>
        </w:rPr>
        <w:t>;</w:t>
      </w:r>
    </w:p>
    <w:p w:rsidR="00C86A71" w:rsidRPr="009B7086" w:rsidRDefault="00C86A71" w:rsidP="002A1013">
      <w:pPr>
        <w:pStyle w:val="SingleTxtGR"/>
        <w:tabs>
          <w:tab w:val="clear" w:pos="1701"/>
        </w:tabs>
        <w:ind w:left="2835" w:hanging="1701"/>
        <w:rPr>
          <w:spacing w:val="2"/>
        </w:rPr>
      </w:pPr>
      <w:r w:rsidRPr="002A1013">
        <w:rPr>
          <w:bCs/>
        </w:rPr>
        <w:tab/>
      </w:r>
      <w:r w:rsidRPr="00C86A71">
        <w:t>b)</w:t>
      </w:r>
      <w:r w:rsidRPr="00C86A71">
        <w:tab/>
      </w:r>
      <w:r w:rsidRPr="009B7086">
        <w:rPr>
          <w:spacing w:val="2"/>
        </w:rPr>
        <w:t>в том случае, если электрические соединения являются частью автоматизированных сцепных устройств (см. Правила № 55).</w:t>
      </w:r>
    </w:p>
    <w:p w:rsidR="00C86A71" w:rsidRPr="00C86A71" w:rsidRDefault="00C86A71" w:rsidP="005B5D6A">
      <w:pPr>
        <w:pStyle w:val="SingleTxtGR"/>
        <w:keepNext/>
        <w:keepLines/>
        <w:ind w:left="1701" w:hanging="1134"/>
      </w:pPr>
      <w:r w:rsidRPr="00C86A71">
        <w:t>______________</w:t>
      </w:r>
    </w:p>
    <w:p w:rsidR="00C86A71" w:rsidRPr="00C86A71" w:rsidRDefault="00C86A71" w:rsidP="002A1013">
      <w:pPr>
        <w:pStyle w:val="SingleTxtGR"/>
        <w:tabs>
          <w:tab w:val="clear" w:pos="1701"/>
          <w:tab w:val="clear" w:pos="2268"/>
          <w:tab w:val="clear" w:pos="2835"/>
          <w:tab w:val="clear" w:pos="3402"/>
          <w:tab w:val="clear" w:pos="3969"/>
          <w:tab w:val="right" w:pos="1021"/>
        </w:tabs>
        <w:suppressAutoHyphens/>
        <w:spacing w:line="220" w:lineRule="exact"/>
        <w:ind w:hanging="1134"/>
        <w:jc w:val="left"/>
      </w:pPr>
      <w:r w:rsidRPr="00C86A71">
        <w:tab/>
      </w:r>
      <w:r w:rsidRPr="002A1013">
        <w:rPr>
          <w:sz w:val="18"/>
          <w:szCs w:val="18"/>
          <w:vertAlign w:val="superscript"/>
        </w:rPr>
        <w:t>5</w:t>
      </w:r>
      <w:r w:rsidRPr="002A1013">
        <w:rPr>
          <w:sz w:val="18"/>
          <w:szCs w:val="18"/>
        </w:rPr>
        <w:tab/>
        <w:t>ISO 4009, на который содержится ссылка в указанном стандарте, не применяется».</w:t>
      </w:r>
    </w:p>
    <w:p w:rsidR="00C86A71" w:rsidRPr="00C86A71" w:rsidRDefault="00C86A71" w:rsidP="00AF026B">
      <w:pPr>
        <w:pStyle w:val="SingleTxtGR"/>
        <w:tabs>
          <w:tab w:val="clear" w:pos="1701"/>
        </w:tabs>
        <w:ind w:left="2268" w:hanging="1134"/>
      </w:pPr>
      <w:r w:rsidRPr="00C86A71">
        <w:rPr>
          <w:i/>
        </w:rPr>
        <w:t xml:space="preserve">Включить новые пункты 5.1.1.6.3 и 5.1.1.7 </w:t>
      </w:r>
      <w:r w:rsidRPr="00C86A71">
        <w:t>следующего содержания:</w:t>
      </w:r>
    </w:p>
    <w:p w:rsidR="00C86A71" w:rsidRPr="00C86A71" w:rsidRDefault="00C86A71" w:rsidP="002A1013">
      <w:pPr>
        <w:pStyle w:val="SingleTxtGR"/>
        <w:ind w:left="2268" w:hanging="1134"/>
      </w:pPr>
      <w:r w:rsidRPr="00C86A71">
        <w:t>«5.1.1.6.3</w:t>
      </w:r>
      <w:r w:rsidRPr="00C86A71">
        <w:tab/>
        <w:t>Электрические соединения для других целей, касающихся надлежащего функционирования транспортных средств или их оборудования, могут быть использованы при условии, что они соответствуют требованиям пункта 5.1.1.6.1.</w:t>
      </w:r>
    </w:p>
    <w:p w:rsidR="00C86A71" w:rsidRPr="00C86A71" w:rsidRDefault="00C86A71" w:rsidP="00AF026B">
      <w:pPr>
        <w:pStyle w:val="SingleTxtGR"/>
        <w:rPr>
          <w:bCs/>
        </w:rPr>
      </w:pPr>
      <w:r w:rsidRPr="00C86A71">
        <w:rPr>
          <w:bCs/>
        </w:rPr>
        <w:t>5.1.1.7</w:t>
      </w:r>
      <w:r w:rsidRPr="00C86A71">
        <w:rPr>
          <w:bCs/>
        </w:rPr>
        <w:tab/>
      </w:r>
      <w:r w:rsidRPr="00C86A71">
        <w:t>Напряжение</w:t>
      </w:r>
    </w:p>
    <w:p w:rsidR="00C86A71" w:rsidRPr="00C86A71" w:rsidRDefault="00C86A71" w:rsidP="008E0497">
      <w:pPr>
        <w:pStyle w:val="SingleTxtGR"/>
        <w:tabs>
          <w:tab w:val="clear" w:pos="1701"/>
          <w:tab w:val="clear" w:pos="2268"/>
        </w:tabs>
        <w:ind w:left="2268" w:hanging="1134"/>
        <w:rPr>
          <w:bCs/>
        </w:rPr>
      </w:pPr>
      <w:r w:rsidRPr="00C86A71">
        <w:rPr>
          <w:bCs/>
        </w:rPr>
        <w:tab/>
      </w:r>
      <w:r w:rsidRPr="00C86A71">
        <w:t>Номинальное</w:t>
      </w:r>
      <w:r w:rsidRPr="00C86A71">
        <w:rPr>
          <w:bCs/>
        </w:rPr>
        <w:t xml:space="preserve"> напряжение в системе электрооборудования не должно превышать 25 В переменного тока или 60 В постоянного тока.</w:t>
      </w:r>
    </w:p>
    <w:p w:rsidR="00C86A71" w:rsidRPr="00C86A71" w:rsidRDefault="00C86A71" w:rsidP="008E0497">
      <w:pPr>
        <w:pStyle w:val="SingleTxtGR"/>
        <w:tabs>
          <w:tab w:val="clear" w:pos="1701"/>
          <w:tab w:val="clear" w:pos="2268"/>
        </w:tabs>
        <w:ind w:left="2268" w:hanging="1134"/>
        <w:rPr>
          <w:bCs/>
        </w:rPr>
      </w:pPr>
      <w:r w:rsidRPr="00C86A71">
        <w:rPr>
          <w:b/>
        </w:rPr>
        <w:tab/>
      </w:r>
      <w:r w:rsidRPr="00C86A71">
        <w:t>Более</w:t>
      </w:r>
      <w:r w:rsidRPr="00C86A71">
        <w:rPr>
          <w:bCs/>
        </w:rPr>
        <w:t xml:space="preserve"> высокое напряжение допускается в гальванически изолированных частях электрической системы при условии, что эти части </w:t>
      </w:r>
      <w:r w:rsidRPr="005C5564">
        <w:rPr>
          <w:bCs/>
          <w:spacing w:val="2"/>
        </w:rPr>
        <w:t>не находятся в периметре по меньшей мере 0,5 м от наружной части</w:t>
      </w:r>
      <w:r w:rsidRPr="00C86A71">
        <w:rPr>
          <w:bCs/>
        </w:rPr>
        <w:t xml:space="preserve"> грузового отделения или бака.</w:t>
      </w:r>
    </w:p>
    <w:p w:rsidR="00C86A71" w:rsidRPr="00C86A71" w:rsidRDefault="00C86A71" w:rsidP="008E0497">
      <w:pPr>
        <w:pStyle w:val="SingleTxtGR"/>
        <w:tabs>
          <w:tab w:val="clear" w:pos="1701"/>
          <w:tab w:val="clear" w:pos="2268"/>
        </w:tabs>
        <w:ind w:left="2268" w:hanging="1134"/>
        <w:rPr>
          <w:bCs/>
        </w:rPr>
      </w:pPr>
      <w:r w:rsidRPr="00C86A71">
        <w:rPr>
          <w:bCs/>
        </w:rPr>
        <w:tab/>
      </w:r>
      <w:r w:rsidRPr="00C86A71">
        <w:t>Кроме</w:t>
      </w:r>
      <w:r w:rsidRPr="00C86A71">
        <w:rPr>
          <w:bCs/>
        </w:rPr>
        <w:t xml:space="preserve"> того, системы, работающие на напряжении свыше </w:t>
      </w:r>
      <w:r w:rsidRPr="00C86A71">
        <w:rPr>
          <w:bCs/>
        </w:rPr>
        <w:br/>
        <w:t>1 000 В переменного тока или 1 500 В постоянного тока, должны быть помещены в закрытый корпус.</w:t>
      </w:r>
    </w:p>
    <w:p w:rsidR="00C86A71" w:rsidRPr="00C86A71" w:rsidRDefault="00C86A71" w:rsidP="00A41786">
      <w:pPr>
        <w:pStyle w:val="SingleTxtGR"/>
        <w:tabs>
          <w:tab w:val="clear" w:pos="1701"/>
        </w:tabs>
        <w:ind w:left="2268" w:hanging="1134"/>
      </w:pPr>
      <w:r w:rsidRPr="00C86A71">
        <w:rPr>
          <w:bCs/>
        </w:rPr>
        <w:tab/>
        <w:t xml:space="preserve">В </w:t>
      </w:r>
      <w:r w:rsidRPr="00C86A71">
        <w:t>случае</w:t>
      </w:r>
      <w:r w:rsidRPr="00C86A71">
        <w:rPr>
          <w:bCs/>
        </w:rPr>
        <w:t xml:space="preserve"> ксеноновых огней к использованию допускаются только те из них, которые оснащены интегрированными стартерами</w:t>
      </w:r>
      <w:r w:rsidRPr="00C86A71">
        <w:t>».</w:t>
      </w:r>
    </w:p>
    <w:p w:rsidR="00C86A71" w:rsidRPr="00C86A71" w:rsidRDefault="00C86A71" w:rsidP="00AF026B">
      <w:pPr>
        <w:pStyle w:val="SingleTxtGR"/>
        <w:tabs>
          <w:tab w:val="clear" w:pos="1701"/>
        </w:tabs>
        <w:ind w:left="2268" w:hanging="1134"/>
      </w:pPr>
      <w:r w:rsidRPr="00C86A71">
        <w:rPr>
          <w:i/>
        </w:rPr>
        <w:t>Пункты 5.1.2 и 5.1.2.1</w:t>
      </w:r>
      <w:r w:rsidRPr="00C86A71">
        <w:t xml:space="preserve"> </w:t>
      </w:r>
      <w:r w:rsidRPr="00C86A71">
        <w:rPr>
          <w:i/>
        </w:rPr>
        <w:t>(прежние),</w:t>
      </w:r>
      <w:r w:rsidRPr="00C86A71">
        <w:t xml:space="preserve"> изменить нумерацию на 5.1.3 и 5.1.3.1.</w:t>
      </w:r>
    </w:p>
    <w:p w:rsidR="00C86A71" w:rsidRPr="00C86A71" w:rsidRDefault="00C86A71" w:rsidP="00AF026B">
      <w:pPr>
        <w:pStyle w:val="SingleTxtGR"/>
        <w:tabs>
          <w:tab w:val="clear" w:pos="1701"/>
        </w:tabs>
        <w:ind w:left="2268" w:hanging="1134"/>
      </w:pPr>
      <w:r w:rsidRPr="00C86A71">
        <w:rPr>
          <w:i/>
        </w:rPr>
        <w:t>Пункт 5.1.2.2</w:t>
      </w:r>
      <w:r w:rsidRPr="00C86A71">
        <w:t xml:space="preserve"> </w:t>
      </w:r>
      <w:r w:rsidRPr="00C86A71">
        <w:rPr>
          <w:i/>
        </w:rPr>
        <w:t xml:space="preserve">(прежний) </w:t>
      </w:r>
      <w:r w:rsidRPr="00C86A71">
        <w:rPr>
          <w:iCs/>
        </w:rPr>
        <w:t>исключить</w:t>
      </w:r>
      <w:r w:rsidRPr="00C86A71">
        <w:t>.</w:t>
      </w:r>
    </w:p>
    <w:p w:rsidR="00C86A71" w:rsidRPr="00C86A71" w:rsidRDefault="00C86A71" w:rsidP="00AF026B">
      <w:pPr>
        <w:pStyle w:val="SingleTxtGR"/>
        <w:tabs>
          <w:tab w:val="clear" w:pos="1701"/>
        </w:tabs>
        <w:ind w:left="2268" w:hanging="1134"/>
        <w:rPr>
          <w:iCs/>
        </w:rPr>
      </w:pPr>
      <w:r w:rsidRPr="00C86A71">
        <w:rPr>
          <w:i/>
          <w:iCs/>
        </w:rPr>
        <w:t>Пункты 5.1.2.3 и 5.1.2.3.2</w:t>
      </w:r>
      <w:r w:rsidRPr="00C86A71">
        <w:t xml:space="preserve"> </w:t>
      </w:r>
      <w:r w:rsidRPr="00C86A71">
        <w:rPr>
          <w:i/>
          <w:iCs/>
        </w:rPr>
        <w:t xml:space="preserve">(прежние) </w:t>
      </w:r>
      <w:r w:rsidRPr="00C86A71">
        <w:t>заменить следующим текстом</w:t>
      </w:r>
      <w:r w:rsidRPr="00C86A71">
        <w:rPr>
          <w:iCs/>
        </w:rPr>
        <w:t>:</w:t>
      </w:r>
    </w:p>
    <w:p w:rsidR="00C86A71" w:rsidRPr="00C86A71" w:rsidRDefault="00C86A71" w:rsidP="00AF026B">
      <w:pPr>
        <w:pStyle w:val="SingleTxtGR"/>
        <w:rPr>
          <w:bCs/>
        </w:rPr>
      </w:pPr>
      <w:r w:rsidRPr="00C86A71">
        <w:rPr>
          <w:iCs/>
        </w:rPr>
        <w:t>«</w:t>
      </w:r>
      <w:r w:rsidRPr="00C86A71">
        <w:rPr>
          <w:bCs/>
        </w:rPr>
        <w:t>5.1.3.2</w:t>
      </w:r>
      <w:r w:rsidRPr="00C86A71">
        <w:rPr>
          <w:bCs/>
        </w:rPr>
        <w:tab/>
      </w:r>
      <w:r w:rsidRPr="00C86A71">
        <w:t>Топливные</w:t>
      </w:r>
      <w:r w:rsidRPr="00C86A71">
        <w:rPr>
          <w:bCs/>
        </w:rPr>
        <w:t xml:space="preserve"> баки и баллоны</w:t>
      </w:r>
    </w:p>
    <w:p w:rsidR="00C86A71" w:rsidRPr="00C86A71" w:rsidRDefault="00C86A71" w:rsidP="008E0497">
      <w:pPr>
        <w:pStyle w:val="SingleTxtGR"/>
        <w:tabs>
          <w:tab w:val="clear" w:pos="1701"/>
        </w:tabs>
        <w:ind w:left="2268" w:hanging="1134"/>
      </w:pPr>
      <w:r w:rsidRPr="00C86A71">
        <w:rPr>
          <w:bCs/>
        </w:rPr>
        <w:tab/>
      </w:r>
      <w:r w:rsidRPr="00C86A71">
        <w:t>Топливные</w:t>
      </w:r>
      <w:r w:rsidRPr="00C86A71">
        <w:rPr>
          <w:bCs/>
        </w:rPr>
        <w:t xml:space="preserve"> баки и баллоны</w:t>
      </w:r>
      <w:r w:rsidRPr="00C86A71">
        <w:t xml:space="preserve"> для подачи топлива в двигатель транспортного средства должны отвечать следующим требованиям:</w:t>
      </w:r>
    </w:p>
    <w:p w:rsidR="00C86A71" w:rsidRPr="00C86A71" w:rsidRDefault="00C86A71" w:rsidP="008E0497">
      <w:pPr>
        <w:pStyle w:val="SingleTxtGR"/>
        <w:ind w:left="2835" w:hanging="1134"/>
        <w:rPr>
          <w:bCs/>
        </w:rPr>
      </w:pPr>
      <w:r w:rsidRPr="00C86A71">
        <w:tab/>
      </w:r>
      <w:r w:rsidRPr="00C86A71">
        <w:rPr>
          <w:bCs/>
        </w:rPr>
        <w:t>а)</w:t>
      </w:r>
      <w:r w:rsidRPr="00C86A71">
        <w:rPr>
          <w:bCs/>
        </w:rPr>
        <w:tab/>
        <w:t>В случае любой утечки в нормальных условиях перевозки жидкое топливо или жидкая фаза газообразного топлива должно(а) стекать на землю и не попадать на груз или нагретые части транспортного средства.</w:t>
      </w:r>
    </w:p>
    <w:p w:rsidR="00C86A71" w:rsidRPr="00C86A71" w:rsidRDefault="00C86A71" w:rsidP="008E0497">
      <w:pPr>
        <w:pStyle w:val="SingleTxtGR"/>
        <w:ind w:left="2835" w:hanging="1134"/>
        <w:rPr>
          <w:bCs/>
        </w:rPr>
      </w:pPr>
      <w:r w:rsidRPr="00C86A71">
        <w:rPr>
          <w:bCs/>
        </w:rPr>
        <w:tab/>
        <w:t>b)</w:t>
      </w:r>
      <w:r w:rsidRPr="00C86A71">
        <w:rPr>
          <w:bCs/>
        </w:rPr>
        <w:tab/>
      </w:r>
      <w:r w:rsidRPr="00C86A71">
        <w:t>Топливные</w:t>
      </w:r>
      <w:r w:rsidRPr="00C86A71">
        <w:rPr>
          <w:bCs/>
        </w:rPr>
        <w:t xml:space="preserve"> баки для жидких видов топлива должны соответствовать </w:t>
      </w:r>
      <w:r w:rsidRPr="00C86A71">
        <w:t>положениям</w:t>
      </w:r>
      <w:r w:rsidRPr="00C86A71">
        <w:rPr>
          <w:bCs/>
        </w:rPr>
        <w:t xml:space="preserve"> Правил № 34. Топливные баки, содержащие бензин, должны быть оборудованы эффективным пламеуловителем, расположенным у заливного отверстия, или затвором, герметично закрывающим это отверстие. Топливные баки и баллоны для СПГ и КПГ должны удовлетворять соответствующим требованиям Правил № 110. Топливные баки для СНГ должны удовлетворять соответствующим требованиям Правил № 67.</w:t>
      </w:r>
    </w:p>
    <w:p w:rsidR="00C86A71" w:rsidRPr="00C86A71" w:rsidRDefault="00C86A71" w:rsidP="008E0497">
      <w:pPr>
        <w:pStyle w:val="SingleTxtGR"/>
        <w:ind w:left="2835" w:hanging="1134"/>
        <w:rPr>
          <w:bCs/>
        </w:rPr>
      </w:pPr>
      <w:r w:rsidRPr="00C86A71">
        <w:rPr>
          <w:bCs/>
        </w:rPr>
        <w:tab/>
        <w:t>c)</w:t>
      </w:r>
      <w:r w:rsidRPr="00C86A71">
        <w:rPr>
          <w:bCs/>
        </w:rPr>
        <w:tab/>
        <w:t xml:space="preserve">Выпускное(ые) отверстие(я) устройств для сброса давления и/или </w:t>
      </w:r>
      <w:r w:rsidRPr="00C86A71">
        <w:t>клапанов</w:t>
      </w:r>
      <w:r w:rsidRPr="00C86A71">
        <w:rPr>
          <w:bCs/>
        </w:rPr>
        <w:t xml:space="preserve"> для сброса давления топливных баков, содержащих газообразное топливо, должно(ы) быть направлено(ы) в сторону от воздухозаборных систем, топливных баков, груза или нагретых элементов транспортного средства, и</w:t>
      </w:r>
      <w:r w:rsidR="00427C27">
        <w:rPr>
          <w:bCs/>
        </w:rPr>
        <w:t> </w:t>
      </w:r>
      <w:r w:rsidRPr="00C86A71">
        <w:rPr>
          <w:bCs/>
        </w:rPr>
        <w:t>выходящие из них газы не должны проникать в замкнутые пространства, другие транспортные средства, наружные воздухозаборные системы (например, системы кондиционирования воздуха), воздухозаборники двигателя или системы выхлопы двигателя. Патрубки топливной системы не должны устанавливаться на корпусе, содержащем груз».</w:t>
      </w:r>
    </w:p>
    <w:p w:rsidR="00C86A71" w:rsidRPr="00C86A71" w:rsidRDefault="00C86A71" w:rsidP="008E0497">
      <w:pPr>
        <w:pStyle w:val="SingleTxtGR"/>
        <w:tabs>
          <w:tab w:val="clear" w:pos="1701"/>
        </w:tabs>
        <w:rPr>
          <w:iCs/>
        </w:rPr>
      </w:pPr>
      <w:r w:rsidRPr="00C86A71">
        <w:rPr>
          <w:i/>
        </w:rPr>
        <w:t xml:space="preserve">Пункт </w:t>
      </w:r>
      <w:r w:rsidRPr="00C86A71">
        <w:rPr>
          <w:i/>
          <w:iCs/>
        </w:rPr>
        <w:t>5.1.2.4</w:t>
      </w:r>
      <w:r w:rsidRPr="00C86A71">
        <w:t xml:space="preserve"> </w:t>
      </w:r>
      <w:r w:rsidRPr="00C86A71">
        <w:rPr>
          <w:i/>
          <w:iCs/>
        </w:rPr>
        <w:t>(</w:t>
      </w:r>
      <w:r w:rsidRPr="00C86A71">
        <w:rPr>
          <w:i/>
        </w:rPr>
        <w:t>прежний</w:t>
      </w:r>
      <w:r w:rsidRPr="00C86A71">
        <w:rPr>
          <w:i/>
          <w:iCs/>
        </w:rPr>
        <w:t xml:space="preserve">), </w:t>
      </w:r>
      <w:r w:rsidRPr="00C86A71">
        <w:rPr>
          <w:iCs/>
        </w:rPr>
        <w:t xml:space="preserve">изменить нумерацию на 5.1.3.3, а текст </w:t>
      </w:r>
      <w:r w:rsidRPr="00C86A71">
        <w:t>следующим образом</w:t>
      </w:r>
      <w:r w:rsidRPr="00C86A71">
        <w:rPr>
          <w:iCs/>
        </w:rPr>
        <w:t>:</w:t>
      </w:r>
    </w:p>
    <w:p w:rsidR="00C86A71" w:rsidRPr="00C86A71" w:rsidRDefault="00C86A71" w:rsidP="00AF026B">
      <w:pPr>
        <w:pStyle w:val="SingleTxtGR"/>
        <w:rPr>
          <w:bCs/>
          <w:iCs/>
        </w:rPr>
      </w:pPr>
      <w:r w:rsidRPr="00C86A71">
        <w:rPr>
          <w:iCs/>
        </w:rPr>
        <w:t>«</w:t>
      </w:r>
      <w:r w:rsidRPr="00C86A71">
        <w:rPr>
          <w:bCs/>
          <w:iCs/>
        </w:rPr>
        <w:t>5.1.3.3</w:t>
      </w:r>
      <w:r w:rsidRPr="00C86A71">
        <w:rPr>
          <w:bCs/>
          <w:iCs/>
        </w:rPr>
        <w:tab/>
      </w:r>
      <w:r w:rsidRPr="00C86A71">
        <w:t>Двигатель</w:t>
      </w:r>
    </w:p>
    <w:p w:rsidR="00C86A71" w:rsidRPr="00C86A71" w:rsidRDefault="00C86A71" w:rsidP="00AF026B">
      <w:pPr>
        <w:pStyle w:val="SingleTxtGR"/>
        <w:tabs>
          <w:tab w:val="clear" w:pos="1701"/>
        </w:tabs>
        <w:ind w:left="2268" w:hanging="1134"/>
      </w:pPr>
      <w:r w:rsidRPr="00C86A71">
        <w:rPr>
          <w:bCs/>
        </w:rPr>
        <w:tab/>
        <w:t>Двигатель транспортного средства должен быть оборудован и расположен таким образом, чтобы груз не подвергался какой-либо опасности нагревания или воспламенения. Использование КПГ или СПГ в качестве топлива допускается только в том случае, если элементы специального оборудования для КПГ и СПГ официально утверждены в соответствии с Правилами № 110 и соответствуют положениям пункта 5.1.1. Установка на транспортном средстве должна соответствовать техническим требованиям пункта 5.1.1 и Правил № 110. Использование СНГ в качестве топлива допускается только в том случае, если элементы специального оборудования для СНГ официально утверждены в соответствии с Правилами</w:t>
      </w:r>
      <w:r w:rsidRPr="00C86A71">
        <w:rPr>
          <w:bCs/>
          <w:lang w:val="en-US"/>
        </w:rPr>
        <w:t> </w:t>
      </w:r>
      <w:r w:rsidRPr="00C86A71">
        <w:rPr>
          <w:bCs/>
        </w:rPr>
        <w:t>№</w:t>
      </w:r>
      <w:r w:rsidRPr="00C86A71">
        <w:rPr>
          <w:bCs/>
          <w:lang w:val="en-US"/>
        </w:rPr>
        <w:t> </w:t>
      </w:r>
      <w:r w:rsidRPr="00C86A71">
        <w:rPr>
          <w:bCs/>
        </w:rPr>
        <w:t>67 и соответствуют положениям пункта 5.1.1. Установка на транспортном средстве должна соответствовать техническим требованиям пункта 5.1.1 и Правил № 67. В случае транспортных средств EX/II и EX/III в качестве двигателя должен использоваться двигатель с воспламенением от сжатия, работающий только на жидком топливе с температурой вспышки выше 55 °C. Использовани</w:t>
      </w:r>
      <w:r w:rsidR="000D37F0">
        <w:rPr>
          <w:bCs/>
        </w:rPr>
        <w:t>е</w:t>
      </w:r>
      <w:r w:rsidRPr="00C86A71">
        <w:rPr>
          <w:bCs/>
        </w:rPr>
        <w:t xml:space="preserve"> газов не допускается</w:t>
      </w:r>
      <w:r w:rsidRPr="00C86A71">
        <w:t>».</w:t>
      </w:r>
    </w:p>
    <w:p w:rsidR="00C86A71" w:rsidRPr="00C86A71" w:rsidRDefault="00C86A71" w:rsidP="00AF026B">
      <w:pPr>
        <w:pStyle w:val="SingleTxtGR"/>
        <w:tabs>
          <w:tab w:val="clear" w:pos="1701"/>
        </w:tabs>
        <w:ind w:left="2835" w:hanging="1701"/>
        <w:rPr>
          <w:iCs/>
        </w:rPr>
      </w:pPr>
      <w:r w:rsidRPr="00C86A71">
        <w:rPr>
          <w:i/>
          <w:iCs/>
        </w:rPr>
        <w:t>Пункты 5.1.2.5−5.1.2.7.1</w:t>
      </w:r>
      <w:r w:rsidRPr="00C86A71">
        <w:t xml:space="preserve"> </w:t>
      </w:r>
      <w:r w:rsidRPr="00C86A71">
        <w:rPr>
          <w:i/>
          <w:iCs/>
        </w:rPr>
        <w:t>(прежние),</w:t>
      </w:r>
      <w:r w:rsidRPr="00C86A71">
        <w:rPr>
          <w:iCs/>
        </w:rPr>
        <w:t xml:space="preserve"> изменить нумерацию на 5.1.3.4−5.1.3.6.1.</w:t>
      </w:r>
    </w:p>
    <w:p w:rsidR="00C86A71" w:rsidRPr="00C86A71" w:rsidRDefault="00C86A71" w:rsidP="008E0497">
      <w:pPr>
        <w:pStyle w:val="SingleTxtGR"/>
        <w:tabs>
          <w:tab w:val="clear" w:pos="1701"/>
        </w:tabs>
      </w:pPr>
      <w:r w:rsidRPr="00C86A71">
        <w:rPr>
          <w:i/>
        </w:rPr>
        <w:t>Пункты 5.1.3−5.1.3.1 (прежние),</w:t>
      </w:r>
      <w:r w:rsidRPr="00C86A71">
        <w:t xml:space="preserve"> изменить нумерацию на 5.1.2−5.1.2.1, а текст следующим образом:</w:t>
      </w:r>
    </w:p>
    <w:p w:rsidR="00C86A71" w:rsidRPr="00C86A71" w:rsidRDefault="00C86A71" w:rsidP="003636D9">
      <w:pPr>
        <w:pStyle w:val="SingleTxtGR"/>
        <w:tabs>
          <w:tab w:val="clear" w:pos="1701"/>
        </w:tabs>
        <w:ind w:left="2835" w:hanging="1701"/>
        <w:rPr>
          <w:bCs/>
        </w:rPr>
      </w:pPr>
      <w:r w:rsidRPr="00C86A71">
        <w:t>«</w:t>
      </w:r>
      <w:r w:rsidRPr="00C86A71">
        <w:rPr>
          <w:bCs/>
        </w:rPr>
        <w:t>5.1.2</w:t>
      </w:r>
      <w:r w:rsidRPr="00C86A71">
        <w:rPr>
          <w:bCs/>
        </w:rPr>
        <w:tab/>
      </w:r>
      <w:r w:rsidRPr="00C86A71">
        <w:t>Тормозное</w:t>
      </w:r>
      <w:r w:rsidRPr="00C86A71">
        <w:rPr>
          <w:bCs/>
        </w:rPr>
        <w:t xml:space="preserve"> оборудование</w:t>
      </w:r>
    </w:p>
    <w:p w:rsidR="00C86A71" w:rsidRPr="00C86A71" w:rsidRDefault="00C86A71" w:rsidP="00AF026B">
      <w:pPr>
        <w:pStyle w:val="SingleTxtGR"/>
        <w:ind w:left="2268" w:hanging="1134"/>
      </w:pPr>
      <w:r w:rsidRPr="00C86A71">
        <w:rPr>
          <w:bCs/>
        </w:rPr>
        <w:t>5.1.2.1</w:t>
      </w:r>
      <w:r w:rsidRPr="00C86A71">
        <w:rPr>
          <w:b/>
        </w:rPr>
        <w:tab/>
      </w:r>
      <w:r w:rsidRPr="00C86A71">
        <w:t xml:space="preserve">Транспортные средства </w:t>
      </w:r>
      <w:r w:rsidR="0041593E">
        <w:t xml:space="preserve">EX/II, </w:t>
      </w:r>
      <w:r w:rsidRPr="00C86A71">
        <w:t>EX/III, AT, FL, и MEMU должны отвечать всем соответствующим требованиям Правил № 13, включая требование приложения 5».</w:t>
      </w:r>
    </w:p>
    <w:p w:rsidR="00C86A71" w:rsidRPr="00C86A71" w:rsidRDefault="00C86A71" w:rsidP="00AF026B">
      <w:pPr>
        <w:pStyle w:val="SingleTxtGR"/>
        <w:ind w:left="2835" w:hanging="1701"/>
      </w:pPr>
      <w:r w:rsidRPr="00C86A71">
        <w:rPr>
          <w:i/>
        </w:rPr>
        <w:t>Пункт 5.1.3.2</w:t>
      </w:r>
      <w:r w:rsidRPr="00C86A71">
        <w:t xml:space="preserve"> </w:t>
      </w:r>
      <w:r w:rsidRPr="00C86A71">
        <w:rPr>
          <w:i/>
        </w:rPr>
        <w:t>(прежний)</w:t>
      </w:r>
      <w:r w:rsidRPr="00C86A71">
        <w:t xml:space="preserve"> исключить.</w:t>
      </w:r>
    </w:p>
    <w:p w:rsidR="00C86A71" w:rsidRPr="00C86A71" w:rsidRDefault="00C86A71" w:rsidP="008E0497">
      <w:pPr>
        <w:pStyle w:val="SingleTxtGR"/>
        <w:keepNext/>
        <w:keepLines/>
        <w:ind w:left="2835" w:hanging="1701"/>
        <w:rPr>
          <w:iCs/>
        </w:rPr>
      </w:pPr>
      <w:r w:rsidRPr="00C86A71">
        <w:rPr>
          <w:i/>
          <w:iCs/>
        </w:rPr>
        <w:t>Пункт 5.1.5</w:t>
      </w:r>
      <w:r w:rsidRPr="00C86A71">
        <w:rPr>
          <w:iCs/>
        </w:rPr>
        <w:t xml:space="preserve"> </w:t>
      </w:r>
      <w:r w:rsidRPr="00C86A71">
        <w:t>изменить следующим образом</w:t>
      </w:r>
      <w:r w:rsidRPr="00C86A71">
        <w:rPr>
          <w:iCs/>
        </w:rPr>
        <w:t>:</w:t>
      </w:r>
    </w:p>
    <w:p w:rsidR="00C86A71" w:rsidRPr="00C86A71" w:rsidRDefault="00C86A71" w:rsidP="008E0497">
      <w:pPr>
        <w:pStyle w:val="SingleTxtGR"/>
        <w:keepNext/>
        <w:keepLines/>
        <w:tabs>
          <w:tab w:val="clear" w:pos="1701"/>
        </w:tabs>
        <w:ind w:left="2835" w:hanging="1701"/>
      </w:pPr>
      <w:r w:rsidRPr="00C86A71">
        <w:t>«5.1.5</w:t>
      </w:r>
      <w:r w:rsidRPr="00C86A71">
        <w:tab/>
        <w:t>Сцепные устройства автотранспортных средств и</w:t>
      </w:r>
      <w:r w:rsidRPr="00C86A71">
        <w:rPr>
          <w:b/>
          <w:bCs/>
        </w:rPr>
        <w:t xml:space="preserve"> </w:t>
      </w:r>
      <w:r w:rsidRPr="00C86A71">
        <w:t>прицепов</w:t>
      </w:r>
    </w:p>
    <w:p w:rsidR="00C86A71" w:rsidRPr="00C86A71" w:rsidRDefault="00C86A71" w:rsidP="00AF026B">
      <w:pPr>
        <w:pStyle w:val="SingleTxtGR"/>
        <w:tabs>
          <w:tab w:val="clear" w:pos="1701"/>
        </w:tabs>
        <w:ind w:left="2268" w:hanging="1134"/>
      </w:pPr>
      <w:r w:rsidRPr="00C86A71">
        <w:tab/>
        <w:t>Сцепные устройства автотранспортных средств и прицепов</w:t>
      </w:r>
      <w:r w:rsidRPr="00C86A71">
        <w:rPr>
          <w:b/>
          <w:bCs/>
        </w:rPr>
        <w:t xml:space="preserve"> </w:t>
      </w:r>
      <w:r w:rsidRPr="00C86A71">
        <w:t>должны соответствовать техническим требованиям Правил № 55».</w:t>
      </w:r>
    </w:p>
    <w:p w:rsidR="00C86A71" w:rsidRPr="00C86A71" w:rsidRDefault="00C86A71" w:rsidP="00AF026B">
      <w:pPr>
        <w:pStyle w:val="SingleTxtGR"/>
        <w:tabs>
          <w:tab w:val="clear" w:pos="1701"/>
        </w:tabs>
        <w:ind w:left="2268" w:hanging="1134"/>
        <w:rPr>
          <w:iCs/>
        </w:rPr>
      </w:pPr>
      <w:r w:rsidRPr="00C86A71">
        <w:rPr>
          <w:i/>
          <w:iCs/>
        </w:rPr>
        <w:t>Включить новые пункты 5.1.6 и 5.1.6.1</w:t>
      </w:r>
      <w:r w:rsidRPr="00C86A71">
        <w:rPr>
          <w:iCs/>
        </w:rPr>
        <w:t xml:space="preserve"> следующего содержания:</w:t>
      </w:r>
    </w:p>
    <w:p w:rsidR="00C86A71" w:rsidRPr="00C86A71" w:rsidRDefault="00C86A71" w:rsidP="00AF026B">
      <w:pPr>
        <w:pStyle w:val="SingleTxtGR"/>
        <w:tabs>
          <w:tab w:val="clear" w:pos="1701"/>
        </w:tabs>
        <w:ind w:left="2268" w:hanging="1134"/>
        <w:rPr>
          <w:iCs/>
        </w:rPr>
      </w:pPr>
      <w:r w:rsidRPr="00C86A71">
        <w:rPr>
          <w:iCs/>
        </w:rPr>
        <w:t>«5.1.6</w:t>
      </w:r>
      <w:r w:rsidRPr="00C86A71">
        <w:rPr>
          <w:iCs/>
        </w:rPr>
        <w:tab/>
      </w:r>
      <w:r w:rsidRPr="00C86A71">
        <w:t>Предупреждение</w:t>
      </w:r>
      <w:r w:rsidRPr="00C86A71">
        <w:rPr>
          <w:iCs/>
        </w:rPr>
        <w:t xml:space="preserve"> других рисков, связанных с топливом</w:t>
      </w:r>
    </w:p>
    <w:p w:rsidR="00C86A71" w:rsidRPr="00C86A71" w:rsidRDefault="00C86A71" w:rsidP="00AF026B">
      <w:pPr>
        <w:pStyle w:val="SingleTxtGR"/>
        <w:tabs>
          <w:tab w:val="clear" w:pos="1701"/>
        </w:tabs>
        <w:ind w:left="2268" w:hanging="1134"/>
        <w:rPr>
          <w:iCs/>
        </w:rPr>
      </w:pPr>
      <w:r w:rsidRPr="00C86A71">
        <w:rPr>
          <w:iCs/>
        </w:rPr>
        <w:t>5.1.6.1</w:t>
      </w:r>
      <w:r w:rsidRPr="00C86A71">
        <w:rPr>
          <w:iCs/>
        </w:rPr>
        <w:tab/>
      </w:r>
      <w:r w:rsidRPr="00C86A71">
        <w:t>Топливные</w:t>
      </w:r>
      <w:r w:rsidRPr="00C86A71">
        <w:rPr>
          <w:iCs/>
        </w:rPr>
        <w:t xml:space="preserve"> системы двигателей, работающих на СПГ, должны быть оборудованы и расположены таким образом, чтобы груз не подвергался какой-либо опасности в результате охлаждения газа».</w:t>
      </w:r>
    </w:p>
    <w:p w:rsidR="00C86A71" w:rsidRPr="00C86A71" w:rsidRDefault="00C86A71" w:rsidP="00AF026B">
      <w:pPr>
        <w:pStyle w:val="SingleTxtGR"/>
        <w:tabs>
          <w:tab w:val="clear" w:pos="1701"/>
        </w:tabs>
        <w:ind w:left="2268" w:hanging="1134"/>
        <w:rPr>
          <w:iCs/>
        </w:rPr>
      </w:pPr>
      <w:r w:rsidRPr="00C86A71">
        <w:rPr>
          <w:i/>
          <w:iCs/>
        </w:rPr>
        <w:t xml:space="preserve">Пункты 10−10.4 </w:t>
      </w:r>
      <w:r w:rsidRPr="00C86A71">
        <w:t>изменить следующим образом</w:t>
      </w:r>
      <w:r w:rsidRPr="00C86A71">
        <w:rPr>
          <w:iCs/>
        </w:rPr>
        <w:t>:</w:t>
      </w:r>
    </w:p>
    <w:p w:rsidR="00C86A71" w:rsidRPr="00C86A71" w:rsidRDefault="00C86A71" w:rsidP="00AF026B">
      <w:pPr>
        <w:pStyle w:val="H1GR"/>
        <w:jc w:val="both"/>
      </w:pPr>
      <w:r w:rsidRPr="00C86A71">
        <w:tab/>
      </w:r>
      <w:r w:rsidRPr="00C86A71">
        <w:tab/>
      </w:r>
      <w:r w:rsidRPr="008E0497">
        <w:rPr>
          <w:b w:val="0"/>
          <w:sz w:val="20"/>
        </w:rPr>
        <w:t>«</w:t>
      </w:r>
      <w:r w:rsidRPr="00C86A71">
        <w:t>10.</w:t>
      </w:r>
      <w:r w:rsidRPr="00C86A71">
        <w:tab/>
      </w:r>
      <w:r w:rsidRPr="00C86A71">
        <w:tab/>
        <w:t>Переходные положения</w:t>
      </w:r>
    </w:p>
    <w:p w:rsidR="00C86A71" w:rsidRPr="00C86A71" w:rsidRDefault="00C86A71" w:rsidP="00AF026B">
      <w:pPr>
        <w:pStyle w:val="SingleTxtGR"/>
        <w:tabs>
          <w:tab w:val="clear" w:pos="1701"/>
        </w:tabs>
        <w:ind w:left="2268" w:hanging="1134"/>
      </w:pPr>
      <w:r w:rsidRPr="00C86A71">
        <w:t>10.1</w:t>
      </w:r>
      <w:r w:rsidRPr="00C86A71">
        <w:tab/>
        <w:t xml:space="preserve">Начиная с официальной даты вступления в силу поправок серии </w:t>
      </w:r>
      <w:r w:rsidRPr="00C86A71">
        <w:rPr>
          <w:bCs/>
        </w:rPr>
        <w:t>06</w:t>
      </w:r>
      <w:r w:rsidRPr="00C86A71">
        <w:t xml:space="preserve"> ни одна Договаривающаяся сторона, применяющая настоящие Правила, не отказывает в предоставлении официальных утверждений</w:t>
      </w:r>
      <w:r w:rsidR="008E0497">
        <w:t> </w:t>
      </w:r>
      <w:r w:rsidRPr="00C86A71">
        <w:t xml:space="preserve">ЕЭК на основании настоящих Правил с внесенными в них поправками серии </w:t>
      </w:r>
      <w:r w:rsidRPr="00C86A71">
        <w:rPr>
          <w:bCs/>
        </w:rPr>
        <w:t>06</w:t>
      </w:r>
      <w:r w:rsidRPr="00C86A71">
        <w:t>.</w:t>
      </w:r>
    </w:p>
    <w:p w:rsidR="00C86A71" w:rsidRPr="00C86A71" w:rsidRDefault="00C86A71" w:rsidP="00AF026B">
      <w:pPr>
        <w:pStyle w:val="SingleTxtGR"/>
        <w:tabs>
          <w:tab w:val="clear" w:pos="1701"/>
        </w:tabs>
        <w:ind w:left="2268" w:hanging="1134"/>
      </w:pPr>
      <w:r w:rsidRPr="00C86A71">
        <w:t>10.2</w:t>
      </w:r>
      <w:r w:rsidRPr="00C86A71">
        <w:tab/>
        <w:t xml:space="preserve">Начиная с 1 апреля </w:t>
      </w:r>
      <w:r w:rsidRPr="00C86A71">
        <w:rPr>
          <w:bCs/>
        </w:rPr>
        <w:t>2018</w:t>
      </w:r>
      <w:r w:rsidRPr="00C86A71">
        <w:t xml:space="preserve"> года Договаривающиеся стороны, применяющие настоящие Правила, предоставляют официальные утверждения ЕЭК только в том случае, если тип транспортного средства, подлежащий официальному утверждению, соответствует требованиям настоящих Правил с внесенными в них поправками серии </w:t>
      </w:r>
      <w:r w:rsidRPr="00C86A71">
        <w:rPr>
          <w:bCs/>
        </w:rPr>
        <w:t>06</w:t>
      </w:r>
      <w:r w:rsidRPr="00C86A71">
        <w:t>.</w:t>
      </w:r>
    </w:p>
    <w:p w:rsidR="00C86A71" w:rsidRPr="00C86A71" w:rsidRDefault="00C86A71" w:rsidP="00AF026B">
      <w:pPr>
        <w:pStyle w:val="SingleTxtGR"/>
        <w:tabs>
          <w:tab w:val="clear" w:pos="1701"/>
        </w:tabs>
        <w:ind w:left="2268" w:hanging="1134"/>
      </w:pPr>
      <w:r w:rsidRPr="00C86A71">
        <w:t>10.3</w:t>
      </w:r>
      <w:r w:rsidRPr="00C86A71">
        <w:tab/>
        <w:t>Договаривающиеся стороны, применяющие настоящие Правила, продолжают предоставлять официальные утверждения и распространения таких официальных утверждений в отношении тех типов транспортных средств, которые отвечают требованиям настоящих Правил с внесенными в них поправками предыдущих серий, до</w:t>
      </w:r>
      <w:r w:rsidRPr="00C86A71">
        <w:rPr>
          <w:lang w:val="en-US"/>
        </w:rPr>
        <w:t> </w:t>
      </w:r>
      <w:r w:rsidRPr="00C86A71">
        <w:t>31</w:t>
      </w:r>
      <w:r w:rsidRPr="00C86A71">
        <w:rPr>
          <w:lang w:val="en-US"/>
        </w:rPr>
        <w:t> </w:t>
      </w:r>
      <w:r w:rsidRPr="00C86A71">
        <w:t xml:space="preserve">марта </w:t>
      </w:r>
      <w:r w:rsidRPr="00C86A71">
        <w:rPr>
          <w:bCs/>
        </w:rPr>
        <w:t>2018</w:t>
      </w:r>
      <w:r w:rsidRPr="00C86A71">
        <w:t xml:space="preserve"> года.</w:t>
      </w:r>
    </w:p>
    <w:p w:rsidR="00C86A71" w:rsidRPr="00C86A71" w:rsidRDefault="00C86A71" w:rsidP="00AF026B">
      <w:pPr>
        <w:pStyle w:val="SingleTxtGR"/>
        <w:tabs>
          <w:tab w:val="clear" w:pos="1701"/>
        </w:tabs>
        <w:ind w:left="2268" w:hanging="1134"/>
      </w:pPr>
      <w:r w:rsidRPr="00C86A71">
        <w:t>10.4</w:t>
      </w:r>
      <w:r w:rsidRPr="00C86A71">
        <w:tab/>
        <w:t xml:space="preserve">Ни одна из Договаривающихся сторон, применяющих настоящие Правила, не отказывает в предоставлении национального или регионального официального утверждения типа транспортного средства, официально утвержденного на основании поправок серии </w:t>
      </w:r>
      <w:r w:rsidRPr="00C86A71">
        <w:rPr>
          <w:bCs/>
        </w:rPr>
        <w:t>06</w:t>
      </w:r>
      <w:r w:rsidRPr="00C86A71">
        <w:t xml:space="preserve"> к настоящим Правилам».</w:t>
      </w:r>
    </w:p>
    <w:p w:rsidR="00C86A71" w:rsidRPr="00C86A71" w:rsidRDefault="00C86A71" w:rsidP="00AF026B">
      <w:pPr>
        <w:pStyle w:val="SingleTxtGR"/>
        <w:tabs>
          <w:tab w:val="clear" w:pos="1701"/>
        </w:tabs>
        <w:ind w:left="2268" w:hanging="1134"/>
        <w:rPr>
          <w:iCs/>
        </w:rPr>
      </w:pPr>
      <w:r w:rsidRPr="00C86A71">
        <w:rPr>
          <w:i/>
          <w:iCs/>
        </w:rPr>
        <w:t>Приложение 1, пункт 4</w:t>
      </w:r>
      <w:r w:rsidRPr="00C86A71">
        <w:rPr>
          <w:iCs/>
        </w:rPr>
        <w:t xml:space="preserve"> </w:t>
      </w:r>
      <w:r w:rsidRPr="00C86A71">
        <w:t>изменить следующим образом</w:t>
      </w:r>
      <w:r w:rsidRPr="00C86A71">
        <w:rPr>
          <w:iCs/>
        </w:rPr>
        <w:t>:</w:t>
      </w:r>
    </w:p>
    <w:p w:rsidR="00AF026B" w:rsidRPr="00AF026B" w:rsidRDefault="00AF026B" w:rsidP="008E0497">
      <w:pPr>
        <w:pStyle w:val="SingleTxtGR"/>
        <w:tabs>
          <w:tab w:val="clear" w:pos="2268"/>
          <w:tab w:val="clear" w:pos="2835"/>
          <w:tab w:val="clear" w:pos="3402"/>
          <w:tab w:val="clear" w:pos="3969"/>
          <w:tab w:val="right" w:leader="dot" w:pos="8505"/>
        </w:tabs>
      </w:pPr>
      <w:r w:rsidRPr="00AF026B">
        <w:rPr>
          <w:iCs/>
        </w:rPr>
        <w:t>«</w:t>
      </w:r>
      <w:r w:rsidRPr="00AF026B">
        <w:t>4.</w:t>
      </w:r>
      <w:r w:rsidRPr="00AF026B">
        <w:tab/>
        <w:t>Обозначение транспортного средства (EX/II, EX/III, FL, AT, MEMU):</w:t>
      </w:r>
      <w:r w:rsidR="008E0497">
        <w:t> </w:t>
      </w:r>
      <w:r w:rsidR="008E0497">
        <w:br/>
      </w:r>
      <w:r w:rsidR="008E0497">
        <w:tab/>
      </w:r>
      <w:r w:rsidR="008E0497">
        <w:tab/>
      </w:r>
      <w:r w:rsidRPr="00AF026B">
        <w:t>»</w:t>
      </w:r>
    </w:p>
    <w:p w:rsidR="00AF026B" w:rsidRPr="00AF026B" w:rsidRDefault="00AF026B" w:rsidP="00D53F48">
      <w:pPr>
        <w:pStyle w:val="SingleTxtGR"/>
        <w:keepNext/>
        <w:keepLines/>
        <w:tabs>
          <w:tab w:val="clear" w:pos="1701"/>
        </w:tabs>
        <w:ind w:left="2268" w:hanging="1134"/>
        <w:rPr>
          <w:iCs/>
        </w:rPr>
      </w:pPr>
      <w:r w:rsidRPr="00AF026B">
        <w:rPr>
          <w:i/>
          <w:iCs/>
        </w:rPr>
        <w:t>Приложение 2</w:t>
      </w:r>
      <w:r w:rsidRPr="00AF026B">
        <w:rPr>
          <w:iCs/>
        </w:rPr>
        <w:t xml:space="preserve"> изменить следующим образом:</w:t>
      </w:r>
    </w:p>
    <w:p w:rsidR="00AF026B" w:rsidRPr="00AF026B" w:rsidRDefault="00AF026B" w:rsidP="00D53F48">
      <w:pPr>
        <w:pStyle w:val="H1GR"/>
      </w:pPr>
      <w:r w:rsidRPr="00AF026B">
        <w:tab/>
      </w:r>
      <w:r w:rsidRPr="00AF026B">
        <w:tab/>
      </w:r>
      <w:r w:rsidRPr="008E0497">
        <w:rPr>
          <w:b w:val="0"/>
          <w:sz w:val="20"/>
        </w:rPr>
        <w:t>«</w:t>
      </w:r>
      <w:r w:rsidRPr="00AF026B">
        <w:t>Схемы знаков официального утверждения</w:t>
      </w:r>
    </w:p>
    <w:p w:rsidR="00AF026B" w:rsidRDefault="00AF026B" w:rsidP="00AF026B">
      <w:pPr>
        <w:pStyle w:val="SingleTxtGR"/>
        <w:jc w:val="left"/>
      </w:pPr>
      <w:r w:rsidRPr="00AF026B">
        <w:t xml:space="preserve">Образец A </w:t>
      </w:r>
      <w:r w:rsidRPr="00AF026B">
        <w:br/>
        <w:t>(см. пункт 4.4 настоящих Правил)</w:t>
      </w:r>
    </w:p>
    <w:p w:rsidR="002A1013" w:rsidRDefault="00AF026B" w:rsidP="00AF026B">
      <w:pPr>
        <w:pStyle w:val="SingleTxtGR"/>
        <w:jc w:val="right"/>
      </w:pPr>
      <w:r w:rsidRPr="003D2DA7">
        <w:object w:dxaOrig="8791" w:dyaOrig="17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0pt;height:75.75pt" o:ole="">
            <v:imagedata r:id="rId10" o:title="" croptop="-144f" cropbottom="-144f" cropleft="-58f" cropright="-58f"/>
          </v:shape>
          <o:OLEObject Type="Embed" ProgID="Word.Picture.8" ShapeID="_x0000_i1025" DrawAspect="Content" ObjectID="_1566814823" r:id="rId11"/>
        </w:object>
      </w:r>
      <w:r w:rsidRPr="00AF026B">
        <w:t xml:space="preserve"> </w:t>
      </w:r>
      <w:r w:rsidRPr="00AF026B">
        <w:tab/>
        <w:t>a = 8 мм мин.</w:t>
      </w:r>
    </w:p>
    <w:p w:rsidR="00AF026B" w:rsidRPr="00AF026B" w:rsidRDefault="00AF026B" w:rsidP="00AF026B">
      <w:pPr>
        <w:pStyle w:val="SingleTxtGR"/>
      </w:pPr>
      <w:r w:rsidRPr="00AF026B">
        <w:tab/>
        <w:t>Приведенный выше знак официального утверждения, проставленный на транспортном средстве, указывает на то, что соответствующий тип транспортного средства, предназначенного для перевозки опасных грузов, официально утвержден в Нидерландах (E</w:t>
      </w:r>
      <w:r w:rsidR="001D04E2">
        <w:t> </w:t>
      </w:r>
      <w:r w:rsidRPr="00AF026B">
        <w:t>4) на основании Правил №</w:t>
      </w:r>
      <w:r w:rsidR="001D04E2">
        <w:t> </w:t>
      </w:r>
      <w:r w:rsidRPr="00AF026B">
        <w:t>105 под номером официального утверждения 062492 и обозначен как EX/II (в соответствии с пунктом 9.1.1.2 приложения B к ДОПОГ). Первые две цифры номера официального утверждения означают, что официальное утверждение предоставлено в соответствии с требованиями Правил № 105 с внесенными в них поправками серии 06.</w:t>
      </w:r>
    </w:p>
    <w:p w:rsidR="00AF026B" w:rsidRPr="00AF026B" w:rsidRDefault="00AF026B" w:rsidP="00AF026B">
      <w:pPr>
        <w:pStyle w:val="SingleTxtGR"/>
        <w:jc w:val="left"/>
      </w:pPr>
      <w:r w:rsidRPr="00AF026B">
        <w:t xml:space="preserve">Образец B </w:t>
      </w:r>
      <w:r w:rsidRPr="00AF026B">
        <w:br/>
        <w:t>(см. пункт 4.5 настоящих Правил)</w:t>
      </w:r>
    </w:p>
    <w:bookmarkStart w:id="1" w:name="_MON_1330270116"/>
    <w:bookmarkStart w:id="2" w:name="_MON_1330270291"/>
    <w:bookmarkStart w:id="3" w:name="_MON_1330270309"/>
    <w:bookmarkStart w:id="4" w:name="_MON_1330270328"/>
    <w:bookmarkStart w:id="5" w:name="_MON_1201957159"/>
    <w:bookmarkStart w:id="6" w:name="_MON_1201963054"/>
    <w:bookmarkStart w:id="7" w:name="_MON_1201965299"/>
    <w:bookmarkStart w:id="8" w:name="_MON_1319286234"/>
    <w:bookmarkStart w:id="9" w:name="_MON_1319286275"/>
    <w:bookmarkStart w:id="10" w:name="_MON_1319286283"/>
    <w:bookmarkEnd w:id="1"/>
    <w:bookmarkEnd w:id="2"/>
    <w:bookmarkEnd w:id="3"/>
    <w:bookmarkEnd w:id="4"/>
    <w:bookmarkEnd w:id="5"/>
    <w:bookmarkEnd w:id="6"/>
    <w:bookmarkEnd w:id="7"/>
    <w:bookmarkEnd w:id="8"/>
    <w:bookmarkEnd w:id="9"/>
    <w:bookmarkEnd w:id="10"/>
    <w:bookmarkStart w:id="11" w:name="_MON_1330268841"/>
    <w:bookmarkEnd w:id="11"/>
    <w:p w:rsidR="00AF026B" w:rsidRPr="00AF026B" w:rsidRDefault="00AF026B" w:rsidP="00AF026B">
      <w:pPr>
        <w:pStyle w:val="SingleTxtGR"/>
        <w:jc w:val="right"/>
      </w:pPr>
      <w:r w:rsidRPr="003D2DA7">
        <w:object w:dxaOrig="8735" w:dyaOrig="1871">
          <v:shape id="_x0000_i1026" type="#_x0000_t75" style="width:407.25pt;height:87.75pt" o:ole="">
            <v:imagedata r:id="rId12" o:title="" croptop="-177f" cropbottom="-177f" cropleft="-212f" cropright="-212f"/>
          </v:shape>
          <o:OLEObject Type="Embed" ProgID="Word.Picture.8" ShapeID="_x0000_i1026" DrawAspect="Content" ObjectID="_1566814824" r:id="rId13"/>
        </w:object>
      </w:r>
      <w:r w:rsidRPr="00AF026B">
        <w:tab/>
        <w:t>a = 8 мм мин.</w:t>
      </w:r>
    </w:p>
    <w:p w:rsidR="00AF026B" w:rsidRDefault="00AF026B" w:rsidP="00AF026B">
      <w:pPr>
        <w:pStyle w:val="SingleTxtGR"/>
      </w:pPr>
      <w:r w:rsidRPr="00AF026B">
        <w:tab/>
        <w:t>Приведенный выше знак официального утверждения, проставленный на транспортном средстве, указывает на то, что соответствующий тип транспортного средства официально утвержден в Нидерландах (E</w:t>
      </w:r>
      <w:r w:rsidR="001D04E2">
        <w:t> </w:t>
      </w:r>
      <w:r w:rsidRPr="00AF026B">
        <w:t>4) на основании правил № 105 и 13</w:t>
      </w:r>
      <w:r w:rsidR="00CB64DB">
        <w:rPr>
          <w:sz w:val="18"/>
          <w:szCs w:val="18"/>
          <w:vertAlign w:val="superscript"/>
        </w:rPr>
        <w:t>1</w:t>
      </w:r>
      <w:r w:rsidRPr="00AF026B">
        <w:t>. Первые две цифры номеров официального утверждения означают, что на момент предоставления соответствующих официальных утверждений Правила № 105 включали поправки серии 06, а Правила № 13 уже включали поправки серии 11.</w:t>
      </w:r>
    </w:p>
    <w:p w:rsidR="00CB64DB" w:rsidRPr="00C86A71" w:rsidRDefault="00CB64DB" w:rsidP="00CB64DB">
      <w:pPr>
        <w:pStyle w:val="SingleTxtGR"/>
        <w:keepNext/>
        <w:keepLines/>
        <w:ind w:left="1701" w:hanging="1134"/>
      </w:pPr>
      <w:r w:rsidRPr="00C86A71">
        <w:t>______________</w:t>
      </w:r>
    </w:p>
    <w:p w:rsidR="00CB64DB" w:rsidRPr="00AF026B" w:rsidRDefault="00CB64DB" w:rsidP="00CB64DB">
      <w:pPr>
        <w:pStyle w:val="SingleTxtGR"/>
        <w:tabs>
          <w:tab w:val="clear" w:pos="1701"/>
          <w:tab w:val="clear" w:pos="2268"/>
          <w:tab w:val="clear" w:pos="2835"/>
          <w:tab w:val="clear" w:pos="3402"/>
          <w:tab w:val="clear" w:pos="3969"/>
          <w:tab w:val="right" w:pos="1021"/>
        </w:tabs>
        <w:suppressAutoHyphens/>
        <w:spacing w:line="220" w:lineRule="exact"/>
        <w:ind w:hanging="1134"/>
        <w:jc w:val="left"/>
      </w:pPr>
      <w:r w:rsidRPr="00C86A71">
        <w:tab/>
      </w:r>
      <w:r>
        <w:rPr>
          <w:sz w:val="18"/>
          <w:szCs w:val="18"/>
          <w:vertAlign w:val="superscript"/>
        </w:rPr>
        <w:t>1</w:t>
      </w:r>
      <w:r w:rsidRPr="002A1013">
        <w:rPr>
          <w:sz w:val="18"/>
          <w:szCs w:val="18"/>
        </w:rPr>
        <w:tab/>
      </w:r>
      <w:r w:rsidRPr="00CB64DB">
        <w:rPr>
          <w:sz w:val="18"/>
          <w:szCs w:val="18"/>
        </w:rPr>
        <w:t>Номер вторых Правил приведен только в качестве примера</w:t>
      </w:r>
      <w:r w:rsidRPr="002A1013">
        <w:rPr>
          <w:sz w:val="18"/>
          <w:szCs w:val="18"/>
        </w:rPr>
        <w:t>».</w:t>
      </w:r>
    </w:p>
    <w:p w:rsidR="002A1013" w:rsidRDefault="00AF026B" w:rsidP="00AF026B">
      <w:pPr>
        <w:pStyle w:val="SingleTxtGR"/>
        <w:spacing w:before="240" w:after="0"/>
        <w:jc w:val="center"/>
        <w:rPr>
          <w:u w:val="single"/>
        </w:rPr>
      </w:pPr>
      <w:r>
        <w:rPr>
          <w:u w:val="single"/>
        </w:rPr>
        <w:tab/>
      </w:r>
      <w:r>
        <w:rPr>
          <w:u w:val="single"/>
        </w:rPr>
        <w:tab/>
      </w:r>
      <w:r>
        <w:rPr>
          <w:u w:val="single"/>
        </w:rPr>
        <w:tab/>
      </w:r>
    </w:p>
    <w:p w:rsidR="00381C24" w:rsidRPr="00BC18B2" w:rsidRDefault="00381C24" w:rsidP="002E5067"/>
    <w:sectPr w:rsidR="00381C24" w:rsidRPr="00BC18B2" w:rsidSect="00C86A7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1418"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8CC" w:rsidRPr="00A312BC" w:rsidRDefault="000E48CC" w:rsidP="00A312BC"/>
  </w:endnote>
  <w:endnote w:type="continuationSeparator" w:id="0">
    <w:p w:rsidR="000E48CC" w:rsidRPr="00A312BC" w:rsidRDefault="000E48CC"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A71" w:rsidRPr="00C86A71" w:rsidRDefault="00C86A71">
    <w:pPr>
      <w:pStyle w:val="Footer"/>
    </w:pPr>
    <w:r w:rsidRPr="00C86A71">
      <w:rPr>
        <w:b/>
        <w:sz w:val="18"/>
      </w:rPr>
      <w:fldChar w:fldCharType="begin"/>
    </w:r>
    <w:r w:rsidRPr="00C86A71">
      <w:rPr>
        <w:b/>
        <w:sz w:val="18"/>
      </w:rPr>
      <w:instrText xml:space="preserve"> PAGE  \* MERGEFORMAT </w:instrText>
    </w:r>
    <w:r w:rsidRPr="00C86A71">
      <w:rPr>
        <w:b/>
        <w:sz w:val="18"/>
      </w:rPr>
      <w:fldChar w:fldCharType="separate"/>
    </w:r>
    <w:r w:rsidR="005F4635">
      <w:rPr>
        <w:b/>
        <w:noProof/>
        <w:sz w:val="18"/>
      </w:rPr>
      <w:t>2</w:t>
    </w:r>
    <w:r w:rsidRPr="00C86A71">
      <w:rPr>
        <w:b/>
        <w:sz w:val="18"/>
      </w:rPr>
      <w:fldChar w:fldCharType="end"/>
    </w:r>
    <w:r>
      <w:rPr>
        <w:b/>
        <w:sz w:val="18"/>
      </w:rPr>
      <w:tab/>
    </w:r>
    <w:r>
      <w:t>GE.17-11492</w:t>
    </w:r>
  </w:p>
  <w:p w:rsidR="00053A57" w:rsidRDefault="00053A5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A71" w:rsidRPr="00C86A71" w:rsidRDefault="00C86A71" w:rsidP="00C86A71">
    <w:pPr>
      <w:pStyle w:val="Footer"/>
      <w:tabs>
        <w:tab w:val="clear" w:pos="9639"/>
        <w:tab w:val="right" w:pos="9638"/>
      </w:tabs>
      <w:rPr>
        <w:b/>
        <w:sz w:val="18"/>
      </w:rPr>
    </w:pPr>
    <w:r>
      <w:t>GE.17-11492</w:t>
    </w:r>
    <w:r>
      <w:tab/>
    </w:r>
    <w:r w:rsidRPr="00C86A71">
      <w:rPr>
        <w:b/>
        <w:sz w:val="18"/>
      </w:rPr>
      <w:fldChar w:fldCharType="begin"/>
    </w:r>
    <w:r w:rsidRPr="00C86A71">
      <w:rPr>
        <w:b/>
        <w:sz w:val="18"/>
      </w:rPr>
      <w:instrText xml:space="preserve"> PAGE  \* MERGEFORMAT </w:instrText>
    </w:r>
    <w:r w:rsidRPr="00C86A71">
      <w:rPr>
        <w:b/>
        <w:sz w:val="18"/>
      </w:rPr>
      <w:fldChar w:fldCharType="separate"/>
    </w:r>
    <w:r w:rsidR="005F4635">
      <w:rPr>
        <w:b/>
        <w:noProof/>
        <w:sz w:val="18"/>
      </w:rPr>
      <w:t>9</w:t>
    </w:r>
    <w:r w:rsidRPr="00C86A71">
      <w:rPr>
        <w:b/>
        <w:sz w:val="18"/>
      </w:rPr>
      <w:fldChar w:fldCharType="end"/>
    </w:r>
  </w:p>
  <w:p w:rsidR="00053A57" w:rsidRDefault="00053A5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C86A71" w:rsidRDefault="00C86A71" w:rsidP="00C86A71">
    <w:pPr>
      <w:spacing w:before="120" w:line="240" w:lineRule="auto"/>
    </w:pPr>
    <w:r>
      <w:t>GE.</w:t>
    </w:r>
    <w:r w:rsidR="00DF71B9">
      <w:rPr>
        <w:b/>
        <w:noProof/>
        <w:lang w:val="en-GB" w:eastAsia="en-GB"/>
      </w:rPr>
      <w:drawing>
        <wp:anchor distT="0" distB="0" distL="114300" distR="114300" simplePos="0" relativeHeight="251660800" behindDoc="0" locked="0" layoutInCell="1" allowOverlap="1" wp14:anchorId="40AF299E" wp14:editId="1ADC7515">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17-11492  (R)</w:t>
    </w:r>
    <w:r>
      <w:rPr>
        <w:lang w:val="en-US"/>
      </w:rPr>
      <w:t xml:space="preserve">  070817  </w:t>
    </w:r>
    <w:r w:rsidR="00807E7E">
      <w:t>14</w:t>
    </w:r>
    <w:r>
      <w:rPr>
        <w:lang w:val="en-US"/>
      </w:rPr>
      <w:t>0817</w:t>
    </w:r>
    <w:r>
      <w:br/>
    </w:r>
    <w:r w:rsidRPr="00C86A71">
      <w:rPr>
        <w:rFonts w:ascii="C39T30Lfz" w:hAnsi="C39T30Lfz"/>
        <w:spacing w:val="0"/>
        <w:w w:val="100"/>
        <w:sz w:val="56"/>
      </w:rPr>
      <w:t></w:t>
    </w:r>
    <w:r w:rsidRPr="00C86A71">
      <w:rPr>
        <w:rFonts w:ascii="C39T30Lfz" w:hAnsi="C39T30Lfz"/>
        <w:spacing w:val="0"/>
        <w:w w:val="100"/>
        <w:sz w:val="56"/>
      </w:rPr>
      <w:t></w:t>
    </w:r>
    <w:r w:rsidRPr="00C86A71">
      <w:rPr>
        <w:rFonts w:ascii="C39T30Lfz" w:hAnsi="C39T30Lfz"/>
        <w:spacing w:val="0"/>
        <w:w w:val="100"/>
        <w:sz w:val="56"/>
      </w:rPr>
      <w:t></w:t>
    </w:r>
    <w:r w:rsidRPr="00C86A71">
      <w:rPr>
        <w:rFonts w:ascii="C39T30Lfz" w:hAnsi="C39T30Lfz"/>
        <w:spacing w:val="0"/>
        <w:w w:val="100"/>
        <w:sz w:val="56"/>
      </w:rPr>
      <w:t></w:t>
    </w:r>
    <w:r w:rsidRPr="00C86A71">
      <w:rPr>
        <w:rFonts w:ascii="C39T30Lfz" w:hAnsi="C39T30Lfz"/>
        <w:spacing w:val="0"/>
        <w:w w:val="100"/>
        <w:sz w:val="56"/>
      </w:rPr>
      <w:t></w:t>
    </w:r>
    <w:r w:rsidRPr="00C86A71">
      <w:rPr>
        <w:rFonts w:ascii="C39T30Lfz" w:hAnsi="C39T30Lfz"/>
        <w:spacing w:val="0"/>
        <w:w w:val="100"/>
        <w:sz w:val="56"/>
      </w:rPr>
      <w:t></w:t>
    </w:r>
    <w:r w:rsidRPr="00C86A71">
      <w:rPr>
        <w:rFonts w:ascii="C39T30Lfz" w:hAnsi="C39T30Lfz"/>
        <w:spacing w:val="0"/>
        <w:w w:val="100"/>
        <w:sz w:val="56"/>
      </w:rPr>
      <w:t></w:t>
    </w:r>
    <w:r w:rsidRPr="00C86A71">
      <w:rPr>
        <w:rFonts w:ascii="C39T30Lfz" w:hAnsi="C39T30Lfz"/>
        <w:spacing w:val="0"/>
        <w:w w:val="100"/>
        <w:sz w:val="56"/>
      </w:rPr>
      <w:t></w:t>
    </w:r>
    <w:r w:rsidRPr="00C86A71">
      <w:rPr>
        <w:rFonts w:ascii="C39T30Lfz" w:hAnsi="C39T30Lfz"/>
        <w:spacing w:val="0"/>
        <w:w w:val="100"/>
        <w:sz w:val="56"/>
      </w:rPr>
      <w:t></w:t>
    </w:r>
    <w:r>
      <w:rPr>
        <w:noProof/>
        <w:w w:val="100"/>
        <w:lang w:val="en-GB" w:eastAsia="en-GB"/>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ECE/324/Rev.2/Add.104/Rev.2/Amend.3&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2/Add.104/Rev.2/Amend.3&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8CC" w:rsidRPr="001075E9" w:rsidRDefault="000E48CC" w:rsidP="001075E9">
      <w:pPr>
        <w:tabs>
          <w:tab w:val="right" w:pos="2155"/>
        </w:tabs>
        <w:spacing w:after="80" w:line="240" w:lineRule="auto"/>
        <w:ind w:left="680"/>
        <w:rPr>
          <w:u w:val="single"/>
        </w:rPr>
      </w:pPr>
      <w:r>
        <w:rPr>
          <w:u w:val="single"/>
        </w:rPr>
        <w:tab/>
      </w:r>
    </w:p>
  </w:footnote>
  <w:footnote w:type="continuationSeparator" w:id="0">
    <w:p w:rsidR="000E48CC" w:rsidRDefault="000E48CC" w:rsidP="00407B78">
      <w:pPr>
        <w:tabs>
          <w:tab w:val="right" w:pos="2155"/>
        </w:tabs>
        <w:spacing w:after="80"/>
        <w:ind w:left="680"/>
        <w:rPr>
          <w:u w:val="single"/>
        </w:rPr>
      </w:pPr>
      <w:r>
        <w:rPr>
          <w:u w:val="single"/>
        </w:rPr>
        <w:tab/>
      </w:r>
    </w:p>
  </w:footnote>
  <w:footnote w:id="1">
    <w:p w:rsidR="00C86A71" w:rsidRPr="00C86A71" w:rsidRDefault="00C86A71">
      <w:pPr>
        <w:pStyle w:val="FootnoteText"/>
        <w:rPr>
          <w:sz w:val="20"/>
          <w:lang w:val="ru-RU"/>
        </w:rPr>
      </w:pPr>
      <w:r>
        <w:tab/>
      </w:r>
      <w:r w:rsidRPr="00C86A71">
        <w:rPr>
          <w:rStyle w:val="FootnoteReference"/>
          <w:sz w:val="20"/>
          <w:vertAlign w:val="baseline"/>
        </w:rPr>
        <w:t>*</w:t>
      </w:r>
      <w:r w:rsidRPr="00C86A71">
        <w:rPr>
          <w:rStyle w:val="FootnoteReference"/>
          <w:vertAlign w:val="baseline"/>
        </w:rPr>
        <w:tab/>
      </w:r>
      <w:r w:rsidRPr="00C86A71">
        <w:rPr>
          <w:lang w:val="ru-RU"/>
        </w:rPr>
        <w:t>Прежнее название Соглашения: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 совершено в</w:t>
      </w:r>
      <w:r>
        <w:rPr>
          <w:lang w:val="ru-RU"/>
        </w:rPr>
        <w:t> </w:t>
      </w:r>
      <w:r w:rsidRPr="00C86A71">
        <w:rPr>
          <w:lang w:val="ru-RU"/>
        </w:rPr>
        <w:t>Женеве 20 марта 1958 года.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A71" w:rsidRDefault="00A41786">
    <w:pPr>
      <w:pStyle w:val="Header"/>
    </w:pPr>
    <w:fldSimple w:instr=" TITLE  \* MERGEFORMAT ">
      <w:r w:rsidR="009E661C">
        <w:t>E/ECE/324/Rev.2/Add.104/Rev.2/Amend.3</w:t>
      </w:r>
    </w:fldSimple>
    <w:r w:rsidR="00C86A71">
      <w:br/>
    </w:r>
    <w:fldSimple w:instr=" KEYWORDS  \* MERGEFORMAT ">
      <w:r w:rsidR="009E661C">
        <w:t>E/ECE/TRANS/505/Rev.2/Add.104/Rev.2/Amend.3</w:t>
      </w:r>
    </w:fldSimple>
  </w:p>
  <w:p w:rsidR="007F4212" w:rsidRPr="007F4212" w:rsidRDefault="007F4212" w:rsidP="007F4212">
    <w:pPr>
      <w:rPr>
        <w:lang w:val="en-GB" w:eastAsia="ru-RU"/>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A71" w:rsidRDefault="00A41786" w:rsidP="00C86A71">
    <w:pPr>
      <w:pStyle w:val="Header"/>
      <w:jc w:val="right"/>
    </w:pPr>
    <w:fldSimple w:instr=" TITLE  \* MERGEFORMAT ">
      <w:r w:rsidR="009E661C">
        <w:t>E/ECE/324/Rev.2/Add.104/Rev.2/Amend.3</w:t>
      </w:r>
    </w:fldSimple>
    <w:r w:rsidR="00C86A71">
      <w:br/>
    </w:r>
    <w:fldSimple w:instr=" KEYWORDS  \* MERGEFORMAT ">
      <w:r w:rsidR="009E661C">
        <w:t>E/ECE/TRANS/505/Rev.2/Add.104/Rev.2/Amend.3</w:t>
      </w:r>
    </w:fldSimple>
  </w:p>
  <w:p w:rsidR="007F4212" w:rsidRPr="007F4212" w:rsidRDefault="007F4212" w:rsidP="007F4212">
    <w:pPr>
      <w:rPr>
        <w:lang w:val="en-GB" w:eastAsia="ru-RU"/>
      </w:rPr>
    </w:pPr>
  </w:p>
  <w:p w:rsidR="00053A57" w:rsidRDefault="00053A5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A71" w:rsidRDefault="00C86A71" w:rsidP="00C86A71">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81768B"/>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6846FC5"/>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287E2A1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3"/>
  </w:num>
  <w:num w:numId="3">
    <w:abstractNumId w:val="11"/>
  </w:num>
  <w:num w:numId="4">
    <w:abstractNumId w:val="12"/>
  </w:num>
  <w:num w:numId="5">
    <w:abstractNumId w:val="1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4"/>
  </w:num>
  <w:num w:numId="18">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8CC"/>
    <w:rsid w:val="00033EE1"/>
    <w:rsid w:val="00042B72"/>
    <w:rsid w:val="00052E78"/>
    <w:rsid w:val="00053A57"/>
    <w:rsid w:val="000558BD"/>
    <w:rsid w:val="000636E4"/>
    <w:rsid w:val="000B57E7"/>
    <w:rsid w:val="000B6373"/>
    <w:rsid w:val="000D37F0"/>
    <w:rsid w:val="000E48CC"/>
    <w:rsid w:val="000F09DF"/>
    <w:rsid w:val="000F61B2"/>
    <w:rsid w:val="000F6F41"/>
    <w:rsid w:val="001075E9"/>
    <w:rsid w:val="00180183"/>
    <w:rsid w:val="0018024D"/>
    <w:rsid w:val="0018649F"/>
    <w:rsid w:val="00196389"/>
    <w:rsid w:val="001B3EF6"/>
    <w:rsid w:val="001C7A89"/>
    <w:rsid w:val="001D04E2"/>
    <w:rsid w:val="0020092A"/>
    <w:rsid w:val="00205D9D"/>
    <w:rsid w:val="00212298"/>
    <w:rsid w:val="0023468A"/>
    <w:rsid w:val="00263E7A"/>
    <w:rsid w:val="002A1013"/>
    <w:rsid w:val="002A2EFC"/>
    <w:rsid w:val="002A7B4A"/>
    <w:rsid w:val="002C0E18"/>
    <w:rsid w:val="002D149A"/>
    <w:rsid w:val="002D5AAC"/>
    <w:rsid w:val="002E0B38"/>
    <w:rsid w:val="002E29F0"/>
    <w:rsid w:val="002E5067"/>
    <w:rsid w:val="002F405F"/>
    <w:rsid w:val="002F7EEC"/>
    <w:rsid w:val="00301299"/>
    <w:rsid w:val="00307FB6"/>
    <w:rsid w:val="00317339"/>
    <w:rsid w:val="00322004"/>
    <w:rsid w:val="00330198"/>
    <w:rsid w:val="003329D9"/>
    <w:rsid w:val="003402C2"/>
    <w:rsid w:val="003636D9"/>
    <w:rsid w:val="00373BCE"/>
    <w:rsid w:val="00381C24"/>
    <w:rsid w:val="003958D0"/>
    <w:rsid w:val="003B00E5"/>
    <w:rsid w:val="003B658E"/>
    <w:rsid w:val="003B65A9"/>
    <w:rsid w:val="00407B78"/>
    <w:rsid w:val="00411C8F"/>
    <w:rsid w:val="0041593E"/>
    <w:rsid w:val="00424203"/>
    <w:rsid w:val="00426460"/>
    <w:rsid w:val="00427C27"/>
    <w:rsid w:val="00452493"/>
    <w:rsid w:val="00454E07"/>
    <w:rsid w:val="00471B10"/>
    <w:rsid w:val="00472C5C"/>
    <w:rsid w:val="00487669"/>
    <w:rsid w:val="00491047"/>
    <w:rsid w:val="004D541E"/>
    <w:rsid w:val="0050108D"/>
    <w:rsid w:val="00513081"/>
    <w:rsid w:val="00517901"/>
    <w:rsid w:val="00526683"/>
    <w:rsid w:val="005709E0"/>
    <w:rsid w:val="00572E19"/>
    <w:rsid w:val="005961C8"/>
    <w:rsid w:val="005B5D6A"/>
    <w:rsid w:val="005B7DDD"/>
    <w:rsid w:val="005C5564"/>
    <w:rsid w:val="005D7914"/>
    <w:rsid w:val="005E2B41"/>
    <w:rsid w:val="005F0B42"/>
    <w:rsid w:val="005F4635"/>
    <w:rsid w:val="0061433D"/>
    <w:rsid w:val="00643F19"/>
    <w:rsid w:val="00681A10"/>
    <w:rsid w:val="006A1ED8"/>
    <w:rsid w:val="006B4D79"/>
    <w:rsid w:val="006C2031"/>
    <w:rsid w:val="006D461A"/>
    <w:rsid w:val="006E5645"/>
    <w:rsid w:val="006F35EE"/>
    <w:rsid w:val="007021FF"/>
    <w:rsid w:val="00712895"/>
    <w:rsid w:val="00757357"/>
    <w:rsid w:val="007F4212"/>
    <w:rsid w:val="0080221D"/>
    <w:rsid w:val="00802B7A"/>
    <w:rsid w:val="00807E7E"/>
    <w:rsid w:val="00825F8D"/>
    <w:rsid w:val="00827EE5"/>
    <w:rsid w:val="00834B71"/>
    <w:rsid w:val="0086445C"/>
    <w:rsid w:val="00870BDA"/>
    <w:rsid w:val="00893755"/>
    <w:rsid w:val="00894693"/>
    <w:rsid w:val="008A08D7"/>
    <w:rsid w:val="008A697B"/>
    <w:rsid w:val="008B6909"/>
    <w:rsid w:val="008C1A9B"/>
    <w:rsid w:val="008C7089"/>
    <w:rsid w:val="008E0497"/>
    <w:rsid w:val="008E1C41"/>
    <w:rsid w:val="00906890"/>
    <w:rsid w:val="00911BE4"/>
    <w:rsid w:val="00915114"/>
    <w:rsid w:val="00943923"/>
    <w:rsid w:val="00951972"/>
    <w:rsid w:val="009608F3"/>
    <w:rsid w:val="009A24AC"/>
    <w:rsid w:val="009A7610"/>
    <w:rsid w:val="009B7086"/>
    <w:rsid w:val="009D084C"/>
    <w:rsid w:val="009E661C"/>
    <w:rsid w:val="009F307A"/>
    <w:rsid w:val="00A04E47"/>
    <w:rsid w:val="00A13C2E"/>
    <w:rsid w:val="00A312BC"/>
    <w:rsid w:val="00A41786"/>
    <w:rsid w:val="00A84021"/>
    <w:rsid w:val="00A84D35"/>
    <w:rsid w:val="00A87259"/>
    <w:rsid w:val="00A917B3"/>
    <w:rsid w:val="00AB4B51"/>
    <w:rsid w:val="00AC3DF0"/>
    <w:rsid w:val="00AD7E5F"/>
    <w:rsid w:val="00AF026B"/>
    <w:rsid w:val="00B10CC7"/>
    <w:rsid w:val="00B35DAF"/>
    <w:rsid w:val="00B539E7"/>
    <w:rsid w:val="00B62458"/>
    <w:rsid w:val="00BC18B2"/>
    <w:rsid w:val="00BD33EE"/>
    <w:rsid w:val="00BD4458"/>
    <w:rsid w:val="00C106D6"/>
    <w:rsid w:val="00C60F0C"/>
    <w:rsid w:val="00C805C9"/>
    <w:rsid w:val="00C86A71"/>
    <w:rsid w:val="00C92939"/>
    <w:rsid w:val="00CA1679"/>
    <w:rsid w:val="00CB151C"/>
    <w:rsid w:val="00CB64DB"/>
    <w:rsid w:val="00CD4552"/>
    <w:rsid w:val="00CE5A1A"/>
    <w:rsid w:val="00CF55F6"/>
    <w:rsid w:val="00D33D63"/>
    <w:rsid w:val="00D53F48"/>
    <w:rsid w:val="00D90028"/>
    <w:rsid w:val="00D90138"/>
    <w:rsid w:val="00DF71B9"/>
    <w:rsid w:val="00E16204"/>
    <w:rsid w:val="00E73F76"/>
    <w:rsid w:val="00E74E9E"/>
    <w:rsid w:val="00EA2C9F"/>
    <w:rsid w:val="00EB1EAF"/>
    <w:rsid w:val="00EC6AD9"/>
    <w:rsid w:val="00ED0BDA"/>
    <w:rsid w:val="00EF1360"/>
    <w:rsid w:val="00EF3220"/>
    <w:rsid w:val="00F94155"/>
    <w:rsid w:val="00F9783F"/>
    <w:rsid w:val="00FD2EF7"/>
    <w:rsid w:val="00FD5693"/>
    <w:rsid w:val="00FE447E"/>
    <w:rsid w:val="00FE44A1"/>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6FB0C4A-1B1F-40BB-B469-93675C99C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E9E"/>
    <w:pPr>
      <w:spacing w:line="240" w:lineRule="atLeast"/>
    </w:pPr>
    <w:rPr>
      <w:rFonts w:eastAsiaTheme="minorHAnsi" w:cstheme="minorBidi"/>
      <w:spacing w:val="4"/>
      <w:w w:val="103"/>
      <w:kern w:val="14"/>
      <w:szCs w:val="22"/>
      <w:lang w:val="ru-RU" w:eastAsia="en-US"/>
    </w:rPr>
  </w:style>
  <w:style w:type="paragraph" w:styleId="Heading1">
    <w:name w:val="heading 1"/>
    <w:aliases w:val="Table_GR"/>
    <w:basedOn w:val="Normal"/>
    <w:next w:val="Normal"/>
    <w:link w:val="Heading1Char"/>
    <w:qFormat/>
    <w:rsid w:val="00E74E9E"/>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E74E9E"/>
    <w:pPr>
      <w:keepNext/>
      <w:outlineLvl w:val="1"/>
    </w:pPr>
    <w:rPr>
      <w:rFonts w:cs="Arial"/>
      <w:bCs/>
      <w:iCs/>
      <w:szCs w:val="28"/>
    </w:rPr>
  </w:style>
  <w:style w:type="paragraph" w:styleId="Heading3">
    <w:name w:val="heading 3"/>
    <w:basedOn w:val="Normal"/>
    <w:next w:val="Normal"/>
    <w:semiHidden/>
    <w:rsid w:val="00E74E9E"/>
    <w:pPr>
      <w:keepNext/>
      <w:spacing w:before="240" w:after="60"/>
      <w:outlineLvl w:val="2"/>
    </w:pPr>
    <w:rPr>
      <w:rFonts w:ascii="Arial" w:hAnsi="Arial" w:cs="Arial"/>
      <w:b/>
      <w:bCs/>
      <w:sz w:val="26"/>
      <w:szCs w:val="26"/>
    </w:rPr>
  </w:style>
  <w:style w:type="paragraph" w:styleId="Heading4">
    <w:name w:val="heading 4"/>
    <w:basedOn w:val="Normal"/>
    <w:next w:val="Normal"/>
    <w:semiHidden/>
    <w:rsid w:val="00E74E9E"/>
    <w:pPr>
      <w:keepNext/>
      <w:spacing w:before="240" w:after="60"/>
      <w:outlineLvl w:val="3"/>
    </w:pPr>
    <w:rPr>
      <w:b/>
      <w:bCs/>
      <w:sz w:val="28"/>
      <w:szCs w:val="28"/>
    </w:rPr>
  </w:style>
  <w:style w:type="paragraph" w:styleId="Heading5">
    <w:name w:val="heading 5"/>
    <w:basedOn w:val="Normal"/>
    <w:next w:val="Normal"/>
    <w:semiHidden/>
    <w:rsid w:val="00E74E9E"/>
    <w:pPr>
      <w:spacing w:before="240" w:after="60"/>
      <w:outlineLvl w:val="4"/>
    </w:pPr>
    <w:rPr>
      <w:b/>
      <w:bCs/>
      <w:i/>
      <w:iCs/>
      <w:sz w:val="26"/>
      <w:szCs w:val="26"/>
    </w:rPr>
  </w:style>
  <w:style w:type="paragraph" w:styleId="Heading6">
    <w:name w:val="heading 6"/>
    <w:basedOn w:val="Normal"/>
    <w:next w:val="Normal"/>
    <w:semiHidden/>
    <w:rsid w:val="00E74E9E"/>
    <w:pPr>
      <w:spacing w:before="240" w:after="60"/>
      <w:outlineLvl w:val="5"/>
    </w:pPr>
    <w:rPr>
      <w:b/>
      <w:bCs/>
      <w:sz w:val="22"/>
    </w:rPr>
  </w:style>
  <w:style w:type="paragraph" w:styleId="Heading7">
    <w:name w:val="heading 7"/>
    <w:basedOn w:val="Normal"/>
    <w:next w:val="Normal"/>
    <w:semiHidden/>
    <w:rsid w:val="00E74E9E"/>
    <w:pPr>
      <w:spacing w:before="240" w:after="60"/>
      <w:outlineLvl w:val="6"/>
    </w:pPr>
    <w:rPr>
      <w:sz w:val="24"/>
      <w:szCs w:val="24"/>
    </w:rPr>
  </w:style>
  <w:style w:type="paragraph" w:styleId="Heading8">
    <w:name w:val="heading 8"/>
    <w:basedOn w:val="Normal"/>
    <w:next w:val="Normal"/>
    <w:semiHidden/>
    <w:rsid w:val="00E74E9E"/>
    <w:pPr>
      <w:spacing w:before="240" w:after="60"/>
      <w:outlineLvl w:val="7"/>
    </w:pPr>
    <w:rPr>
      <w:i/>
      <w:iCs/>
      <w:sz w:val="24"/>
      <w:szCs w:val="24"/>
    </w:rPr>
  </w:style>
  <w:style w:type="paragraph" w:styleId="Heading9">
    <w:name w:val="heading 9"/>
    <w:basedOn w:val="Normal"/>
    <w:next w:val="Normal"/>
    <w:semiHidden/>
    <w:rsid w:val="00E74E9E"/>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74E9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74E9E"/>
    <w:rPr>
      <w:rFonts w:ascii="Tahoma" w:eastAsiaTheme="minorHAnsi" w:hAnsi="Tahoma" w:cs="Tahoma"/>
      <w:spacing w:val="4"/>
      <w:w w:val="103"/>
      <w:kern w:val="14"/>
      <w:sz w:val="16"/>
      <w:szCs w:val="16"/>
      <w:lang w:val="ru-RU" w:eastAsia="en-US"/>
    </w:rPr>
  </w:style>
  <w:style w:type="paragraph" w:customStyle="1" w:styleId="HMGR">
    <w:name w:val="_ H __M_GR"/>
    <w:basedOn w:val="Normal"/>
    <w:next w:val="Normal"/>
    <w:qFormat/>
    <w:rsid w:val="00E74E9E"/>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E74E9E"/>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E74E9E"/>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E74E9E"/>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E74E9E"/>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E74E9E"/>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link w:val="SingleTxtGR0"/>
    <w:qFormat/>
    <w:rsid w:val="00E74E9E"/>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E74E9E"/>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E74E9E"/>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E74E9E"/>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E74E9E"/>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E74E9E"/>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E74E9E"/>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E74E9E"/>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E74E9E"/>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E74E9E"/>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E74E9E"/>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E74E9E"/>
    <w:rPr>
      <w:b/>
      <w:spacing w:val="4"/>
      <w:w w:val="103"/>
      <w:kern w:val="14"/>
      <w:sz w:val="18"/>
      <w:lang w:val="en-GB" w:eastAsia="ru-RU"/>
    </w:rPr>
  </w:style>
  <w:style w:type="character" w:styleId="PageNumber">
    <w:name w:val="page number"/>
    <w:aliases w:val="7_GR"/>
    <w:basedOn w:val="DefaultParagraphFont"/>
    <w:qFormat/>
    <w:rsid w:val="00E74E9E"/>
    <w:rPr>
      <w:rFonts w:ascii="Times New Roman" w:hAnsi="Times New Roman"/>
      <w:b/>
      <w:sz w:val="18"/>
    </w:rPr>
  </w:style>
  <w:style w:type="paragraph" w:styleId="Footer">
    <w:name w:val="footer"/>
    <w:aliases w:val="3_GR"/>
    <w:basedOn w:val="Normal"/>
    <w:link w:val="FooterChar"/>
    <w:qFormat/>
    <w:rsid w:val="00E74E9E"/>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E74E9E"/>
    <w:rPr>
      <w:spacing w:val="4"/>
      <w:w w:val="103"/>
      <w:kern w:val="14"/>
      <w:sz w:val="16"/>
      <w:lang w:val="en-GB" w:eastAsia="ru-RU"/>
    </w:rPr>
  </w:style>
  <w:style w:type="character" w:styleId="FootnoteReference">
    <w:name w:val="footnote reference"/>
    <w:aliases w:val="4_GR"/>
    <w:basedOn w:val="DefaultParagraphFont"/>
    <w:qFormat/>
    <w:rsid w:val="00E74E9E"/>
    <w:rPr>
      <w:rFonts w:ascii="Times New Roman" w:hAnsi="Times New Roman"/>
      <w:dstrike w:val="0"/>
      <w:sz w:val="18"/>
      <w:vertAlign w:val="superscript"/>
    </w:rPr>
  </w:style>
  <w:style w:type="character" w:styleId="EndnoteReference">
    <w:name w:val="endnote reference"/>
    <w:aliases w:val="1_GR"/>
    <w:basedOn w:val="FootnoteReference"/>
    <w:qFormat/>
    <w:rsid w:val="00E74E9E"/>
    <w:rPr>
      <w:rFonts w:ascii="Times New Roman" w:hAnsi="Times New Roman"/>
      <w:dstrike w:val="0"/>
      <w:sz w:val="18"/>
      <w:vertAlign w:val="superscript"/>
    </w:rPr>
  </w:style>
  <w:style w:type="table" w:styleId="TableGrid">
    <w:name w:val="Table Grid"/>
    <w:basedOn w:val="TableNormal"/>
    <w:uiPriority w:val="59"/>
    <w:rsid w:val="00EB1EAF"/>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
    <w:basedOn w:val="Normal"/>
    <w:link w:val="FootnoteTextChar"/>
    <w:qFormat/>
    <w:rsid w:val="00E74E9E"/>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
    <w:basedOn w:val="DefaultParagraphFont"/>
    <w:link w:val="FootnoteText"/>
    <w:rsid w:val="00E74E9E"/>
    <w:rPr>
      <w:spacing w:val="5"/>
      <w:w w:val="104"/>
      <w:kern w:val="14"/>
      <w:sz w:val="18"/>
      <w:lang w:val="en-GB" w:eastAsia="ru-RU"/>
    </w:rPr>
  </w:style>
  <w:style w:type="paragraph" w:styleId="EndnoteText">
    <w:name w:val="endnote text"/>
    <w:aliases w:val="2_GR"/>
    <w:basedOn w:val="FootnoteText"/>
    <w:link w:val="EndnoteTextChar"/>
    <w:qFormat/>
    <w:rsid w:val="00E74E9E"/>
  </w:style>
  <w:style w:type="character" w:customStyle="1" w:styleId="EndnoteTextChar">
    <w:name w:val="Endnote Text Char"/>
    <w:aliases w:val="2_GR Char"/>
    <w:basedOn w:val="DefaultParagraphFont"/>
    <w:link w:val="EndnoteText"/>
    <w:rsid w:val="00E74E9E"/>
    <w:rPr>
      <w:spacing w:val="5"/>
      <w:w w:val="104"/>
      <w:kern w:val="14"/>
      <w:sz w:val="18"/>
      <w:lang w:val="en-GB" w:eastAsia="ru-RU"/>
    </w:rPr>
  </w:style>
  <w:style w:type="character" w:customStyle="1" w:styleId="Heading1Char">
    <w:name w:val="Heading 1 Char"/>
    <w:aliases w:val="Table_GR Char"/>
    <w:basedOn w:val="DefaultParagraphFont"/>
    <w:link w:val="Heading1"/>
    <w:rsid w:val="00E74E9E"/>
    <w:rPr>
      <w:rFonts w:cs="Arial"/>
      <w:b/>
      <w:bCs/>
      <w:spacing w:val="4"/>
      <w:w w:val="103"/>
      <w:kern w:val="14"/>
      <w:szCs w:val="32"/>
      <w:lang w:val="ru-RU" w:eastAsia="ru-RU"/>
    </w:rPr>
  </w:style>
  <w:style w:type="character" w:styleId="FollowedHyperlink">
    <w:name w:val="FollowedHyperlink"/>
    <w:basedOn w:val="DefaultParagraphFont"/>
    <w:semiHidden/>
    <w:unhideWhenUsed/>
    <w:rsid w:val="00E74E9E"/>
    <w:rPr>
      <w:color w:val="800080" w:themeColor="followedHyperlink"/>
      <w:u w:val="none"/>
    </w:rPr>
  </w:style>
  <w:style w:type="character" w:styleId="Hyperlink">
    <w:name w:val="Hyperlink"/>
    <w:basedOn w:val="DefaultParagraphFont"/>
    <w:semiHidden/>
    <w:unhideWhenUsed/>
    <w:rsid w:val="00E74E9E"/>
    <w:rPr>
      <w:color w:val="0000FF" w:themeColor="hyperlink"/>
      <w:u w:val="none"/>
    </w:rPr>
  </w:style>
  <w:style w:type="character" w:customStyle="1" w:styleId="SingleTxtGR0">
    <w:name w:val="_ Single Txt_GR Знак"/>
    <w:basedOn w:val="DefaultParagraphFont"/>
    <w:link w:val="SingleTxtGR"/>
    <w:rsid w:val="00AF026B"/>
    <w:rPr>
      <w:spacing w:val="4"/>
      <w:w w:val="103"/>
      <w:kern w:val="14"/>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w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46836-73B2-4343-A4D7-78A7494EB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3038</Words>
  <Characters>15161</Characters>
  <Application>Microsoft Office Word</Application>
  <DocSecurity>0</DocSecurity>
  <Lines>369</Lines>
  <Paragraphs>170</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E/ECE/324/Rev.2/Add.104/Rev.2/Amend.3</vt:lpstr>
      <vt:lpstr>E/ECE/324/Rev.2/Add.104/Rev.2/Amend.3</vt:lpstr>
      <vt:lpstr>A/</vt:lpstr>
    </vt:vector>
  </TitlesOfParts>
  <Company>DCM</Company>
  <LinksUpToDate>false</LinksUpToDate>
  <CharactersWithSpaces>18029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E/ECE/324/Rev.2/Add.104/Rev.2/Amend.3</dc:title>
  <dc:creator>SHUVALOVA Natalia</dc:creator>
  <cp:keywords>E/ECE/TRANS/505/Rev.2/Add.104/Rev.2/Amend.3</cp:keywords>
  <cp:lastModifiedBy>Marie-Claude Collet</cp:lastModifiedBy>
  <cp:revision>2</cp:revision>
  <cp:lastPrinted>2017-08-14T08:32:00Z</cp:lastPrinted>
  <dcterms:created xsi:type="dcterms:W3CDTF">2017-09-13T11:33:00Z</dcterms:created>
  <dcterms:modified xsi:type="dcterms:W3CDTF">2017-09-13T11:33:00Z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