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73B13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F06" w:rsidRPr="00473B13" w:rsidRDefault="008B5F06" w:rsidP="008B5F06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473B13">
              <w:rPr>
                <w:sz w:val="40"/>
                <w:lang w:val="en-GB"/>
              </w:rPr>
              <w:t>E</w:t>
            </w:r>
            <w:r w:rsidRPr="00473B13">
              <w:rPr>
                <w:lang w:val="en-GB"/>
              </w:rPr>
              <w:t>/ECE/324/Rev.1/Add.93/Rev.2/Amend.3−</w:t>
            </w:r>
            <w:r w:rsidRPr="00473B13">
              <w:rPr>
                <w:sz w:val="40"/>
                <w:lang w:val="en-GB"/>
              </w:rPr>
              <w:t>E</w:t>
            </w:r>
            <w:r w:rsidRPr="00473B13">
              <w:rPr>
                <w:lang w:val="en-GB"/>
              </w:rPr>
              <w:t>/ECE/TRANS/505/Rev.1/Add.93/Rev.2/Amend.3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473B13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B5F06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B5F06">
        <w:t>2</w:t>
      </w:r>
      <w:r w:rsidRPr="006549FF">
        <w:t>, comprenant les amen</w:t>
      </w:r>
      <w:r w:rsidR="00AF690B">
        <w:t>dements entrés en vigueur le 16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8B5F06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C62283">
        <w:t>93 –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B5F06">
        <w:t>94</w:t>
      </w:r>
    </w:p>
    <w:p w:rsidR="008B5F06" w:rsidRPr="00014D07" w:rsidRDefault="0029791D" w:rsidP="008B5F06">
      <w:pPr>
        <w:pStyle w:val="H1G"/>
      </w:pPr>
      <w:r>
        <w:tab/>
      </w:r>
      <w:r>
        <w:tab/>
      </w:r>
      <w:r w:rsidR="008B5F06" w:rsidRPr="00C73A91">
        <w:t>Révision </w:t>
      </w:r>
      <w:r w:rsidR="008B5F06">
        <w:t>2</w:t>
      </w:r>
      <w:r w:rsidR="00D53CB7">
        <w:t xml:space="preserve"> –</w:t>
      </w:r>
      <w:r w:rsidR="008B5F06" w:rsidRPr="00014D07">
        <w:t xml:space="preserve"> </w:t>
      </w:r>
      <w:r w:rsidR="008B5F06" w:rsidRPr="00C73A91">
        <w:t>Amendement </w:t>
      </w:r>
      <w:r w:rsidR="008B5F06">
        <w:t>3</w:t>
      </w:r>
    </w:p>
    <w:p w:rsidR="008B5F06" w:rsidRPr="00272880" w:rsidRDefault="008B5F06" w:rsidP="008B5F06">
      <w:pPr>
        <w:pStyle w:val="SingleTxtG"/>
      </w:pPr>
      <w:r w:rsidRPr="00C73A91">
        <w:t xml:space="preserve">Complément </w:t>
      </w:r>
      <w:r>
        <w:t xml:space="preserve">6 </w:t>
      </w:r>
      <w:r w:rsidRPr="00C73A91">
        <w:t xml:space="preserve">à la série </w:t>
      </w:r>
      <w:r>
        <w:t xml:space="preserve">02 </w:t>
      </w:r>
      <w:r w:rsidRPr="00C73A91">
        <w:t>d’amendements − Date d’entrée en vigueur</w:t>
      </w:r>
      <w:r w:rsidR="00D53CB7">
        <w:t> :</w:t>
      </w:r>
      <w:r w:rsidRPr="00272880">
        <w:t xml:space="preserve"> </w:t>
      </w:r>
      <w:r w:rsidRPr="00473B13">
        <w:t>18 juin 2016</w:t>
      </w:r>
    </w:p>
    <w:p w:rsidR="008B5F06" w:rsidRPr="00473B13" w:rsidRDefault="008B5F06" w:rsidP="00AF690B">
      <w:pPr>
        <w:pStyle w:val="H1G"/>
      </w:pPr>
      <w:r w:rsidRPr="00473B13">
        <w:tab/>
      </w:r>
      <w:r w:rsidRPr="00473B13">
        <w:tab/>
      </w:r>
      <w:r w:rsidRPr="000E6FEF">
        <w:t xml:space="preserve">Prescriptions uniformes relatives à l’homologation </w:t>
      </w:r>
      <w:r w:rsidR="00C62283">
        <w:t>des véhicules en </w:t>
      </w:r>
      <w:r w:rsidRPr="000E6FEF">
        <w:t xml:space="preserve">ce qui concerne la protection des occupants </w:t>
      </w:r>
      <w:r w:rsidR="00C62283">
        <w:br/>
      </w:r>
      <w:r w:rsidRPr="000E6FEF">
        <w:t>en cas de collision frontale</w:t>
      </w:r>
    </w:p>
    <w:p w:rsidR="00421A10" w:rsidRPr="00AF690B" w:rsidRDefault="008B5F06" w:rsidP="00AF690B">
      <w:pPr>
        <w:pStyle w:val="SingleTxtG"/>
        <w:rPr>
          <w:spacing w:val="-2"/>
        </w:rPr>
      </w:pPr>
      <w:r w:rsidRPr="00AF690B">
        <w:rPr>
          <w:spacing w:val="-2"/>
          <w:lang w:eastAsia="en-GB"/>
        </w:rPr>
        <w:t>Le présent document est communiqué uniquement à titre d’information. Le texte authentique, juridiquement contraignant, est celui du document ECE/TRANS/WP.29/2015/95.</w:t>
      </w:r>
    </w:p>
    <w:p w:rsidR="008B5F06" w:rsidRDefault="008B5F06" w:rsidP="00AF690B">
      <w:pPr>
        <w:pStyle w:val="SingleTxtG"/>
      </w:pPr>
      <w:r w:rsidRPr="00AF690B">
        <w:rPr>
          <w:i/>
          <w:lang w:val="fr-FR"/>
        </w:rPr>
        <w:lastRenderedPageBreak/>
        <w:t>Dans tout le texte du Règlement, au lieu de système rechargeable de stockage de l’énergie (SRSEE)</w:t>
      </w:r>
      <w:r w:rsidRPr="00CB1686">
        <w:rPr>
          <w:lang w:val="fr-FR"/>
        </w:rPr>
        <w:t>, lire système rechargeable de stockage de l’énergie électrique (SRSEE)</w:t>
      </w:r>
      <w:r w:rsidRPr="00120282">
        <w:t>.</w:t>
      </w:r>
    </w:p>
    <w:p w:rsidR="008B5F06" w:rsidRPr="00A91280" w:rsidRDefault="008B5F06" w:rsidP="00AF690B">
      <w:pPr>
        <w:pStyle w:val="SingleTxtG"/>
      </w:pPr>
      <w:r w:rsidRPr="00AF690B">
        <w:rPr>
          <w:i/>
          <w:lang w:val="fr-FR"/>
        </w:rPr>
        <w:t>Paragraphe 2.3</w:t>
      </w:r>
      <w:r w:rsidRPr="00DC145B">
        <w:rPr>
          <w:lang w:val="fr-FR"/>
        </w:rPr>
        <w:t>,</w:t>
      </w:r>
      <w:r w:rsidRPr="00DC145B">
        <w:rPr>
          <w:iCs/>
          <w:lang w:val="fr-FR"/>
        </w:rPr>
        <w:t xml:space="preserve"> lire</w:t>
      </w:r>
      <w:r>
        <w:rPr>
          <w:iCs/>
          <w:lang w:val="fr-FR"/>
        </w:rPr>
        <w:t> </w:t>
      </w:r>
      <w:r w:rsidRPr="00DC145B">
        <w:rPr>
          <w:lang w:val="fr-FR"/>
        </w:rPr>
        <w:t>:</w:t>
      </w:r>
    </w:p>
    <w:p w:rsidR="005F0207" w:rsidRDefault="008B5F06" w:rsidP="00AF690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DC145B">
        <w:rPr>
          <w:lang w:val="fr-FR"/>
        </w:rPr>
        <w:t>2.3</w:t>
      </w:r>
      <w:r w:rsidRPr="00DC145B">
        <w:rPr>
          <w:lang w:val="fr-FR"/>
        </w:rPr>
        <w:tab/>
        <w:t xml:space="preserve">Par </w:t>
      </w:r>
      <w:r w:rsidR="00AF690B">
        <w:rPr>
          <w:lang w:val="fr-FR"/>
        </w:rPr>
        <w:t>“</w:t>
      </w:r>
      <w:r w:rsidRPr="00DC145B">
        <w:rPr>
          <w:i/>
          <w:lang w:val="fr-FR"/>
        </w:rPr>
        <w:t>largeur du véhicule</w:t>
      </w:r>
      <w:r w:rsidR="00AF690B">
        <w:rPr>
          <w:lang w:val="fr-FR"/>
        </w:rPr>
        <w:t>”</w:t>
      </w:r>
      <w:r>
        <w:rPr>
          <w:lang w:val="fr-FR"/>
        </w:rPr>
        <w:t> </w:t>
      </w:r>
      <w:r w:rsidRPr="00DC145B">
        <w:rPr>
          <w:lang w:val="fr-FR"/>
        </w:rPr>
        <w:t>: la distance qui sépare deux plans parallèles au plan longitudinal médian du véhicule et tangents à ce dernier de part et d</w:t>
      </w:r>
      <w:r>
        <w:rPr>
          <w:lang w:val="fr-FR"/>
        </w:rPr>
        <w:t>’</w:t>
      </w:r>
      <w:r w:rsidRPr="00DC145B">
        <w:rPr>
          <w:lang w:val="fr-FR"/>
        </w:rPr>
        <w:t xml:space="preserve">autre dudit plan, en excluant les dispositifs extérieurs de vision indirecte, les feux de position latéraux, les indicateurs de pression des pneumatiques, les feux </w:t>
      </w:r>
      <w:r w:rsidRPr="00AF690B">
        <w:t>indicateurs</w:t>
      </w:r>
      <w:r w:rsidRPr="00DC145B">
        <w:rPr>
          <w:lang w:val="fr-FR"/>
        </w:rPr>
        <w:t xml:space="preserve"> de direction, les feux de position, les garde-boue souples et le renflement des flancs des pneumatiques juste au-dessus du point de contact avec le sol.</w:t>
      </w:r>
      <w:r>
        <w:rPr>
          <w:lang w:val="fr-FR"/>
        </w:rPr>
        <w:t> »</w:t>
      </w:r>
      <w:r w:rsidRPr="00DC145B">
        <w:rPr>
          <w:lang w:val="fr-FR"/>
        </w:rPr>
        <w:t>.</w:t>
      </w:r>
    </w:p>
    <w:p w:rsidR="00AF690B" w:rsidRPr="00AF690B" w:rsidRDefault="00AF690B" w:rsidP="00AF69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690B" w:rsidRPr="00AF690B" w:rsidSect="008B5F0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F4" w:rsidRDefault="002748F4"/>
  </w:endnote>
  <w:endnote w:type="continuationSeparator" w:id="0">
    <w:p w:rsidR="002748F4" w:rsidRDefault="002748F4">
      <w:pPr>
        <w:pStyle w:val="Footer"/>
      </w:pPr>
    </w:p>
  </w:endnote>
  <w:endnote w:type="continuationNotice" w:id="1">
    <w:p w:rsidR="002748F4" w:rsidRPr="00C451B9" w:rsidRDefault="002748F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06" w:rsidRPr="008B5F06" w:rsidRDefault="008B5F06" w:rsidP="008B5F06">
    <w:pPr>
      <w:pStyle w:val="Footer"/>
      <w:tabs>
        <w:tab w:val="right" w:pos="9638"/>
      </w:tabs>
    </w:pPr>
    <w:r w:rsidRPr="008B5F06">
      <w:rPr>
        <w:b/>
        <w:sz w:val="18"/>
      </w:rPr>
      <w:fldChar w:fldCharType="begin"/>
    </w:r>
    <w:r w:rsidRPr="008B5F06">
      <w:rPr>
        <w:b/>
        <w:sz w:val="18"/>
      </w:rPr>
      <w:instrText xml:space="preserve"> PAGE  \* MERGEFORMAT </w:instrText>
    </w:r>
    <w:r w:rsidRPr="008B5F06">
      <w:rPr>
        <w:b/>
        <w:sz w:val="18"/>
      </w:rPr>
      <w:fldChar w:fldCharType="separate"/>
    </w:r>
    <w:r w:rsidR="00473B13">
      <w:rPr>
        <w:b/>
        <w:noProof/>
        <w:sz w:val="18"/>
      </w:rPr>
      <w:t>2</w:t>
    </w:r>
    <w:r w:rsidRPr="008B5F06">
      <w:rPr>
        <w:b/>
        <w:sz w:val="18"/>
      </w:rPr>
      <w:fldChar w:fldCharType="end"/>
    </w:r>
    <w:r>
      <w:rPr>
        <w:b/>
        <w:sz w:val="18"/>
      </w:rPr>
      <w:tab/>
    </w:r>
    <w:r>
      <w:t>GE.16-11492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06" w:rsidRPr="008B5F06" w:rsidRDefault="008B5F06" w:rsidP="008B5F06">
    <w:pPr>
      <w:pStyle w:val="Footer"/>
      <w:tabs>
        <w:tab w:val="right" w:pos="9638"/>
      </w:tabs>
      <w:rPr>
        <w:b/>
        <w:sz w:val="18"/>
      </w:rPr>
    </w:pPr>
    <w:r>
      <w:t>GE.16-11492</w:t>
    </w:r>
    <w:r>
      <w:tab/>
    </w:r>
    <w:r w:rsidRPr="008B5F06">
      <w:rPr>
        <w:b/>
        <w:sz w:val="18"/>
      </w:rPr>
      <w:fldChar w:fldCharType="begin"/>
    </w:r>
    <w:r w:rsidRPr="008B5F06">
      <w:rPr>
        <w:b/>
        <w:sz w:val="18"/>
      </w:rPr>
      <w:instrText xml:space="preserve"> PAGE  \* MERGEFORMAT </w:instrText>
    </w:r>
    <w:r w:rsidRPr="008B5F0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B5F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82598E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82598E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 w:rsidR="00D53CB7">
      <w:t>d :</w:t>
    </w:r>
    <w:r>
      <w:t xml:space="preserve">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8B5F06" w:rsidRDefault="008B5F06" w:rsidP="008B5F06">
    <w:pPr>
      <w:pStyle w:val="Footer"/>
      <w:spacing w:before="120"/>
      <w:rPr>
        <w:sz w:val="20"/>
      </w:rPr>
    </w:pPr>
    <w:r>
      <w:rPr>
        <w:sz w:val="20"/>
      </w:rPr>
      <w:t>GE.16-11492  (F)</w:t>
    </w:r>
    <w:r w:rsidR="00C62283">
      <w:rPr>
        <w:sz w:val="20"/>
      </w:rPr>
      <w:t xml:space="preserve">    061216    08</w:t>
    </w:r>
    <w:r w:rsidR="00AF690B">
      <w:rPr>
        <w:sz w:val="20"/>
      </w:rPr>
      <w:t>1216</w:t>
    </w:r>
    <w:r>
      <w:rPr>
        <w:sz w:val="20"/>
      </w:rPr>
      <w:br/>
    </w:r>
    <w:r w:rsidRPr="008B5F06">
      <w:rPr>
        <w:rFonts w:ascii="C39T30Lfz" w:hAnsi="C39T30Lfz"/>
        <w:sz w:val="56"/>
      </w:rPr>
      <w:t></w:t>
    </w:r>
    <w:r w:rsidRPr="008B5F06">
      <w:rPr>
        <w:rFonts w:ascii="C39T30Lfz" w:hAnsi="C39T30Lfz"/>
        <w:sz w:val="56"/>
      </w:rPr>
      <w:t></w:t>
    </w:r>
    <w:r w:rsidRPr="008B5F06">
      <w:rPr>
        <w:rFonts w:ascii="C39T30Lfz" w:hAnsi="C39T30Lfz"/>
        <w:sz w:val="56"/>
      </w:rPr>
      <w:t></w:t>
    </w:r>
    <w:r w:rsidRPr="008B5F06">
      <w:rPr>
        <w:rFonts w:ascii="C39T30Lfz" w:hAnsi="C39T30Lfz"/>
        <w:sz w:val="56"/>
      </w:rPr>
      <w:t></w:t>
    </w:r>
    <w:r w:rsidRPr="008B5F06">
      <w:rPr>
        <w:rFonts w:ascii="C39T30Lfz" w:hAnsi="C39T30Lfz"/>
        <w:sz w:val="56"/>
      </w:rPr>
      <w:t></w:t>
    </w:r>
    <w:r w:rsidRPr="008B5F06">
      <w:rPr>
        <w:rFonts w:ascii="C39T30Lfz" w:hAnsi="C39T30Lfz"/>
        <w:sz w:val="56"/>
      </w:rPr>
      <w:t></w:t>
    </w:r>
    <w:r w:rsidRPr="008B5F06">
      <w:rPr>
        <w:rFonts w:ascii="C39T30Lfz" w:hAnsi="C39T30Lfz"/>
        <w:sz w:val="56"/>
      </w:rPr>
      <w:t></w:t>
    </w:r>
    <w:r w:rsidRPr="008B5F06">
      <w:rPr>
        <w:rFonts w:ascii="C39T30Lfz" w:hAnsi="C39T30Lfz"/>
        <w:sz w:val="56"/>
      </w:rPr>
      <w:t></w:t>
    </w:r>
    <w:r w:rsidRPr="008B5F06">
      <w:rPr>
        <w:rFonts w:ascii="C39T30Lfz" w:hAnsi="C39T30Lfz"/>
        <w:sz w:val="56"/>
      </w:rPr>
      <w:t></w:t>
    </w:r>
    <w:r w:rsidR="0082598E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F4" w:rsidRPr="00D27D5E" w:rsidRDefault="002748F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48F4" w:rsidRPr="00D171D4" w:rsidRDefault="002748F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748F4" w:rsidRPr="00C451B9" w:rsidRDefault="002748F4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06" w:rsidRPr="00473B13" w:rsidRDefault="008B5F06">
    <w:pPr>
      <w:pStyle w:val="Header"/>
      <w:rPr>
        <w:lang w:val="en-GB"/>
      </w:rPr>
    </w:pPr>
    <w:r w:rsidRPr="00473B13">
      <w:rPr>
        <w:lang w:val="en-GB"/>
      </w:rPr>
      <w:t>E/ECE/324/Rev.1/Add.93/Rev.2/Amend.3</w:t>
    </w:r>
    <w:r w:rsidRPr="00473B13">
      <w:rPr>
        <w:lang w:val="en-GB"/>
      </w:rPr>
      <w:br/>
      <w:t>E/ECE/TRANS/505/Rev.1/Add.93/Rev.2/Amend.3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06" w:rsidRPr="00473B13" w:rsidRDefault="008B5F06" w:rsidP="008B5F06">
    <w:pPr>
      <w:pStyle w:val="Header"/>
      <w:jc w:val="right"/>
      <w:rPr>
        <w:lang w:val="en-GB"/>
      </w:rPr>
    </w:pPr>
    <w:r w:rsidRPr="00473B13">
      <w:rPr>
        <w:lang w:val="en-GB"/>
      </w:rPr>
      <w:t>E/ECE/324/Rev.1/Add.93/Rev.2/Amend.3</w:t>
    </w:r>
    <w:r w:rsidRPr="00473B13">
      <w:rPr>
        <w:lang w:val="en-GB"/>
      </w:rPr>
      <w:br/>
      <w:t>E/ECE/TRANS/505/Rev.1/Add.93/Rev.2/Amend.3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48F4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3B13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598E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B5F06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CD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690B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2283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3CB7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15F8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AED40C69-982D-4363-8ADE-FB8A23E7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E/ECE/324/Rev.1/Add.93/Rev.2/Amend.3-E/ECE/TRANS/505/Rev.1/Add.93/Rev.2/Amend.3</vt:lpstr>
      <vt:lpstr>E/ECE/324/Rev.1/Add.93/Rev.2/Amend.3-E/ECE/TRANS/505/Rev.1/Add.93/Rev.2/Amend.3</vt:lpstr>
    </vt:vector>
  </TitlesOfParts>
  <Company>CSD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E/ECE/324/Rev.1/Add.93/Rev.2/Amend.3-E/ECE/TRANS/505/Rev.1/Add.93/Rev.2/Amend.3</dc:title>
  <dc:subject>Final</dc:subject>
  <dc:creator>Julien OKRZESIK</dc:creator>
  <cp:keywords/>
  <dc:description/>
  <cp:lastModifiedBy>Lucille</cp:lastModifiedBy>
  <cp:revision>2</cp:revision>
  <cp:lastPrinted>2016-12-07T14:46:00Z</cp:lastPrinted>
  <dcterms:created xsi:type="dcterms:W3CDTF">2017-01-09T18:08:00Z</dcterms:created>
  <dcterms:modified xsi:type="dcterms:W3CDTF">2017-01-09T18:08:00Z</dcterms:modified>
</cp:coreProperties>
</file>