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6586E" w:rsidTr="00A27C92">
        <w:trPr>
          <w:trHeight w:hRule="exact" w:val="851"/>
        </w:trPr>
        <w:tc>
          <w:tcPr>
            <w:tcW w:w="9639" w:type="dxa"/>
            <w:gridSpan w:val="2"/>
            <w:tcBorders>
              <w:bottom w:val="single" w:sz="4" w:space="0" w:color="auto"/>
            </w:tcBorders>
            <w:shd w:val="clear" w:color="auto" w:fill="auto"/>
            <w:vAlign w:val="bottom"/>
          </w:tcPr>
          <w:p w:rsidR="00F6586E" w:rsidRPr="00F6586E" w:rsidRDefault="00F6586E" w:rsidP="00F6586E">
            <w:pPr>
              <w:jc w:val="right"/>
              <w:rPr>
                <w:lang w:val="en-US"/>
              </w:rPr>
            </w:pPr>
            <w:bookmarkStart w:id="0" w:name="_GoBack"/>
            <w:bookmarkEnd w:id="0"/>
            <w:r w:rsidRPr="00F6586E">
              <w:rPr>
                <w:sz w:val="40"/>
                <w:lang w:val="en-US"/>
              </w:rPr>
              <w:t>E</w:t>
            </w:r>
            <w:r w:rsidRPr="00F6586E">
              <w:rPr>
                <w:lang w:val="en-US"/>
              </w:rPr>
              <w:t>/ECE/324/Rev.1/Add.79/Rev.2/Amend.2−</w:t>
            </w:r>
            <w:r w:rsidRPr="00F6586E">
              <w:rPr>
                <w:sz w:val="40"/>
                <w:lang w:val="en-US"/>
              </w:rPr>
              <w:t>E</w:t>
            </w:r>
            <w:r w:rsidRPr="00F6586E">
              <w:rPr>
                <w:lang w:val="en-US"/>
              </w:rPr>
              <w:t>/ECE/TRANS/505/Rev.1/Add.79/Rev.2/Amend.2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F6586E"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F6586E" w:rsidP="00A27C92">
            <w:pPr>
              <w:spacing w:before="480" w:line="240" w:lineRule="exact"/>
            </w:pPr>
            <w:r>
              <w:t>26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F6586E">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F6586E">
        <w:t>2</w:t>
      </w:r>
      <w:r w:rsidRPr="006549FF">
        <w:t>, comprenant les amen</w:t>
      </w:r>
      <w:r>
        <w:t>dements entrés en vigueur le 16</w:t>
      </w:r>
      <w:r w:rsidR="00F6586E">
        <w:t>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F6586E">
        <w:t xml:space="preserve">79 − </w:t>
      </w:r>
      <w:r w:rsidR="00421A10" w:rsidRPr="006549FF">
        <w:t xml:space="preserve"> Règlement</w:t>
      </w:r>
      <w:r w:rsidR="00421A10">
        <w:t xml:space="preserve"> </w:t>
      </w:r>
      <w:r w:rsidR="00421A10" w:rsidRPr="00B371BF">
        <w:t>n</w:t>
      </w:r>
      <w:r w:rsidR="00421A10" w:rsidRPr="00B371BF">
        <w:rPr>
          <w:vertAlign w:val="superscript"/>
        </w:rPr>
        <w:t>o</w:t>
      </w:r>
      <w:r w:rsidR="00421A10">
        <w:t> </w:t>
      </w:r>
      <w:r w:rsidR="00F6586E">
        <w:t>80</w:t>
      </w:r>
    </w:p>
    <w:p w:rsidR="00421A10" w:rsidRPr="006549FF" w:rsidRDefault="0029791D" w:rsidP="0029791D">
      <w:pPr>
        <w:pStyle w:val="H1G"/>
      </w:pPr>
      <w:r>
        <w:tab/>
      </w:r>
      <w:r>
        <w:tab/>
      </w:r>
      <w:r w:rsidR="00421A10" w:rsidRPr="006549FF">
        <w:t xml:space="preserve">Révision </w:t>
      </w:r>
      <w:r w:rsidR="00F6586E">
        <w:t>2 − Amendement 2</w:t>
      </w:r>
    </w:p>
    <w:p w:rsidR="00421A10" w:rsidRPr="0029791D" w:rsidRDefault="00F6586E" w:rsidP="00F6586E">
      <w:pPr>
        <w:pStyle w:val="SingleTxtG"/>
        <w:spacing w:after="0"/>
      </w:pPr>
      <w:r w:rsidRPr="004F13B7">
        <w:rPr>
          <w:spacing w:val="-2"/>
        </w:rPr>
        <w:t xml:space="preserve">Complément 2 à la série 03 d’amendements </w:t>
      </w:r>
      <w:r>
        <w:rPr>
          <w:spacing w:val="-2"/>
        </w:rPr>
        <w:t>−</w:t>
      </w:r>
      <w:r w:rsidRPr="004F13B7">
        <w:rPr>
          <w:spacing w:val="-2"/>
        </w:rPr>
        <w:t xml:space="preserve"> Date d’entrée en vigueur</w:t>
      </w:r>
      <w:r>
        <w:rPr>
          <w:spacing w:val="-2"/>
        </w:rPr>
        <w:t> </w:t>
      </w:r>
      <w:r w:rsidRPr="004F13B7">
        <w:rPr>
          <w:spacing w:val="-2"/>
        </w:rPr>
        <w:t>: 22</w:t>
      </w:r>
      <w:r>
        <w:rPr>
          <w:spacing w:val="-2"/>
        </w:rPr>
        <w:t> </w:t>
      </w:r>
      <w:r w:rsidRPr="004F13B7">
        <w:rPr>
          <w:spacing w:val="-2"/>
        </w:rPr>
        <w:t>juin 2017</w:t>
      </w:r>
    </w:p>
    <w:p w:rsidR="00421A10" w:rsidRDefault="0029791D" w:rsidP="0029791D">
      <w:pPr>
        <w:pStyle w:val="H1G"/>
      </w:pPr>
      <w:r>
        <w:tab/>
      </w:r>
      <w:r>
        <w:tab/>
      </w:r>
      <w:r w:rsidR="00421A10" w:rsidRPr="007619D3">
        <w:t xml:space="preserve">Prescriptions uniformes relatives </w:t>
      </w:r>
      <w:r w:rsidR="00F6586E" w:rsidRPr="004F13B7">
        <w:t xml:space="preserve">à l’homologation des sièges de </w:t>
      </w:r>
      <w:r w:rsidR="00F6586E">
        <w:br/>
      </w:r>
      <w:r w:rsidR="00F6586E" w:rsidRPr="004F13B7">
        <w:t xml:space="preserve">véhicules de grandes dimensions pour le transport de voyageurs </w:t>
      </w:r>
      <w:r w:rsidR="00F6586E">
        <w:br/>
      </w:r>
      <w:r w:rsidR="00F6586E" w:rsidRPr="004F13B7">
        <w:t xml:space="preserve">et de ces véhicules en ce qui concerne la résistance des sièges </w:t>
      </w:r>
      <w:r w:rsidR="00F6586E">
        <w:br/>
      </w:r>
      <w:r w:rsidR="00F6586E" w:rsidRPr="004F13B7">
        <w:t>et de leurs ancrages</w:t>
      </w:r>
    </w:p>
    <w:p w:rsidR="00F6586E" w:rsidRDefault="00F6586E" w:rsidP="00F6586E">
      <w:pPr>
        <w:pStyle w:val="SingleTxtG"/>
        <w:ind w:firstLine="567"/>
      </w:pPr>
      <w:r w:rsidRPr="004F13B7">
        <w:rPr>
          <w:spacing w:val="-4"/>
          <w:lang w:eastAsia="en-GB"/>
        </w:rPr>
        <w:t>Le pr</w:t>
      </w:r>
      <w:r w:rsidRPr="00F6586E">
        <w:rPr>
          <w:lang w:eastAsia="en-GB"/>
        </w:rPr>
        <w:t xml:space="preserve">ésent document </w:t>
      </w:r>
      <w:r w:rsidRPr="00F6586E">
        <w:t>est communiqué uniquement à titre d’information</w:t>
      </w:r>
      <w:r w:rsidRPr="00F6586E">
        <w:rPr>
          <w:lang w:eastAsia="en-GB"/>
        </w:rPr>
        <w:t xml:space="preserve">. Le texte </w:t>
      </w:r>
      <w:r w:rsidRPr="00F6586E">
        <w:rPr>
          <w:spacing w:val="-4"/>
          <w:lang w:eastAsia="en-GB"/>
        </w:rPr>
        <w:t>authentique, juridiquement contraignant, est</w:t>
      </w:r>
      <w:r w:rsidRPr="00F6586E">
        <w:rPr>
          <w:lang w:eastAsia="en-GB"/>
        </w:rPr>
        <w:t xml:space="preserve"> celui </w:t>
      </w:r>
      <w:r w:rsidRPr="00F6586E">
        <w:rPr>
          <w:spacing w:val="-4"/>
          <w:lang w:eastAsia="en-GB"/>
        </w:rPr>
        <w:t>du document</w:t>
      </w:r>
      <w:r w:rsidRPr="00F6586E">
        <w:rPr>
          <w:lang w:eastAsia="en-GB"/>
        </w:rPr>
        <w:t xml:space="preserve"> </w:t>
      </w:r>
      <w:r w:rsidRPr="00F6586E">
        <w:rPr>
          <w:spacing w:val="-4"/>
          <w:lang w:eastAsia="en-GB"/>
        </w:rPr>
        <w:t>ECE/TRANS/</w:t>
      </w:r>
      <w:r>
        <w:rPr>
          <w:spacing w:val="-4"/>
          <w:lang w:eastAsia="en-GB"/>
        </w:rPr>
        <w:t xml:space="preserve"> </w:t>
      </w:r>
      <w:r w:rsidRPr="00F6586E">
        <w:rPr>
          <w:spacing w:val="-4"/>
          <w:lang w:eastAsia="en-GB"/>
        </w:rPr>
        <w:t>WP.29/2016/103</w:t>
      </w:r>
      <w:r w:rsidRPr="004F13B7">
        <w:rPr>
          <w:spacing w:val="-6"/>
          <w:lang w:eastAsia="en-GB"/>
        </w:rPr>
        <w:t>.</w:t>
      </w:r>
      <w:r w:rsidR="00442E31">
        <w:rPr>
          <w:noProof/>
          <w:lang w:val="en-GB" w:eastAsia="en-GB"/>
        </w:rPr>
        <mc:AlternateContent>
          <mc:Choice Requires="wps">
            <w:drawing>
              <wp:anchor distT="0" distB="0" distL="114300" distR="114300" simplePos="0" relativeHeight="251657216"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F6586E" w:rsidRPr="00F6586E" w:rsidRDefault="00F6586E" w:rsidP="00F6586E">
      <w:pPr>
        <w:pStyle w:val="SingleTxtG"/>
        <w:rPr>
          <w:iCs/>
          <w:lang w:eastAsia="ar-SA"/>
        </w:rPr>
      </w:pPr>
      <w:r>
        <w:br w:type="page"/>
      </w:r>
      <w:r w:rsidRPr="00F6586E">
        <w:rPr>
          <w:i/>
          <w:lang w:eastAsia="ar-SA"/>
        </w:rPr>
        <w:lastRenderedPageBreak/>
        <w:t>Paragraphe 7.4.4</w:t>
      </w:r>
      <w:r w:rsidRPr="00F6586E">
        <w:rPr>
          <w:lang w:eastAsia="ar-SA"/>
        </w:rPr>
        <w:t>,</w:t>
      </w:r>
      <w:r w:rsidRPr="00F6586E">
        <w:rPr>
          <w:iCs/>
          <w:lang w:eastAsia="ar-SA"/>
        </w:rPr>
        <w:t xml:space="preserve"> lire :</w:t>
      </w:r>
    </w:p>
    <w:p w:rsidR="005F0207" w:rsidRDefault="00F6586E" w:rsidP="00F6586E">
      <w:pPr>
        <w:pStyle w:val="SingleTxtG"/>
        <w:ind w:left="2268" w:hanging="1134"/>
      </w:pPr>
      <w:r w:rsidRPr="00F6586E">
        <w:t>«</w:t>
      </w:r>
      <w:r>
        <w:t> </w:t>
      </w:r>
      <w:r w:rsidRPr="00F6586E">
        <w:t>7.4.4</w:t>
      </w:r>
      <w:r w:rsidRPr="00F6586E">
        <w:tab/>
      </w:r>
      <w:r w:rsidRPr="00F6586E">
        <w:tab/>
      </w:r>
      <w:r w:rsidRPr="0030365D">
        <w:t xml:space="preserve">Les passagers assis sur des sièges faisant face vers le côté doivent être protégés par une partie du véhicule (séparation, cloison ou dossier d’un siège faisant face vers l’avant, par exemple) située en avant de celui de ces sièges situé le plus en avant. </w:t>
      </w:r>
      <w:r w:rsidRPr="005A360F">
        <w:t>Cette partie doit être conforme aux prescriptions de l’appendice 7.</w:t>
      </w:r>
      <w:r w:rsidRPr="0030365D">
        <w:t xml:space="preserve"> </w:t>
      </w:r>
      <w:r w:rsidRPr="005A360F">
        <w:t>Elle doit conserver son rôle de protection lors des essais</w:t>
      </w:r>
      <w:r>
        <w:t>. </w:t>
      </w:r>
      <w:r w:rsidRPr="005A360F">
        <w:t>»</w:t>
      </w:r>
      <w:r>
        <w:t>.</w:t>
      </w:r>
    </w:p>
    <w:p w:rsidR="00F6586E" w:rsidRPr="00F6586E" w:rsidRDefault="00F6586E" w:rsidP="00F6586E">
      <w:pPr>
        <w:pStyle w:val="SingleTxtG"/>
        <w:spacing w:before="240" w:after="0"/>
        <w:jc w:val="center"/>
        <w:rPr>
          <w:u w:val="single"/>
        </w:rPr>
      </w:pPr>
      <w:r>
        <w:rPr>
          <w:u w:val="single"/>
        </w:rPr>
        <w:tab/>
      </w:r>
      <w:r>
        <w:rPr>
          <w:u w:val="single"/>
        </w:rPr>
        <w:tab/>
      </w:r>
      <w:r>
        <w:rPr>
          <w:u w:val="single"/>
        </w:rPr>
        <w:tab/>
      </w:r>
    </w:p>
    <w:sectPr w:rsidR="00F6586E" w:rsidRPr="00F6586E" w:rsidSect="00F6586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F9" w:rsidRDefault="000501F9"/>
  </w:endnote>
  <w:endnote w:type="continuationSeparator" w:id="0">
    <w:p w:rsidR="000501F9" w:rsidRDefault="000501F9">
      <w:pPr>
        <w:pStyle w:val="Footer"/>
      </w:pPr>
    </w:p>
  </w:endnote>
  <w:endnote w:type="continuationNotice" w:id="1">
    <w:p w:rsidR="000501F9" w:rsidRPr="00C451B9" w:rsidRDefault="000501F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6E" w:rsidRPr="00F6586E" w:rsidRDefault="00F6586E" w:rsidP="00F6586E">
    <w:pPr>
      <w:pStyle w:val="Footer"/>
      <w:tabs>
        <w:tab w:val="right" w:pos="9638"/>
      </w:tabs>
    </w:pPr>
    <w:r w:rsidRPr="00F6586E">
      <w:rPr>
        <w:b/>
        <w:sz w:val="18"/>
      </w:rPr>
      <w:fldChar w:fldCharType="begin"/>
    </w:r>
    <w:r w:rsidRPr="00F6586E">
      <w:rPr>
        <w:b/>
        <w:sz w:val="18"/>
      </w:rPr>
      <w:instrText xml:space="preserve"> PAGE  \* MERGEFORMAT </w:instrText>
    </w:r>
    <w:r w:rsidRPr="00F6586E">
      <w:rPr>
        <w:b/>
        <w:sz w:val="18"/>
      </w:rPr>
      <w:fldChar w:fldCharType="separate"/>
    </w:r>
    <w:r w:rsidR="00D0068D">
      <w:rPr>
        <w:b/>
        <w:noProof/>
        <w:sz w:val="18"/>
      </w:rPr>
      <w:t>2</w:t>
    </w:r>
    <w:r w:rsidRPr="00F6586E">
      <w:rPr>
        <w:b/>
        <w:sz w:val="18"/>
      </w:rPr>
      <w:fldChar w:fldCharType="end"/>
    </w:r>
    <w:r>
      <w:rPr>
        <w:b/>
        <w:sz w:val="18"/>
      </w:rPr>
      <w:tab/>
    </w:r>
    <w:r>
      <w:t>GE.17-11486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6E" w:rsidRPr="00F6586E" w:rsidRDefault="00F6586E" w:rsidP="00F6586E">
    <w:pPr>
      <w:pStyle w:val="Footer"/>
      <w:tabs>
        <w:tab w:val="right" w:pos="9638"/>
      </w:tabs>
      <w:rPr>
        <w:b/>
        <w:sz w:val="18"/>
      </w:rPr>
    </w:pPr>
    <w:r>
      <w:t>GE.17-11486</w:t>
    </w:r>
    <w:r>
      <w:tab/>
    </w:r>
    <w:r w:rsidRPr="00F6586E">
      <w:rPr>
        <w:b/>
        <w:sz w:val="18"/>
      </w:rPr>
      <w:fldChar w:fldCharType="begin"/>
    </w:r>
    <w:r w:rsidRPr="00F6586E">
      <w:rPr>
        <w:b/>
        <w:sz w:val="18"/>
      </w:rPr>
      <w:instrText xml:space="preserve"> PAGE  \* MERGEFORMAT </w:instrText>
    </w:r>
    <w:r w:rsidRPr="00F6586E">
      <w:rPr>
        <w:b/>
        <w:sz w:val="18"/>
      </w:rPr>
      <w:fldChar w:fldCharType="separate"/>
    </w:r>
    <w:r>
      <w:rPr>
        <w:b/>
        <w:noProof/>
        <w:sz w:val="18"/>
      </w:rPr>
      <w:t>2</w:t>
    </w:r>
    <w:r w:rsidRPr="00F658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F6586E" w:rsidRDefault="00F6586E" w:rsidP="00F6586E">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17-11486  (F)    231117    241117</w:t>
    </w:r>
    <w:r>
      <w:rPr>
        <w:sz w:val="20"/>
      </w:rPr>
      <w:br/>
    </w:r>
    <w:r w:rsidRPr="00F6586E">
      <w:rPr>
        <w:rFonts w:ascii="C39T30Lfz" w:hAnsi="C39T30Lfz"/>
        <w:sz w:val="56"/>
      </w:rPr>
      <w:t></w:t>
    </w:r>
    <w:r w:rsidRPr="00F6586E">
      <w:rPr>
        <w:rFonts w:ascii="C39T30Lfz" w:hAnsi="C39T30Lfz"/>
        <w:sz w:val="56"/>
      </w:rPr>
      <w:t></w:t>
    </w:r>
    <w:r w:rsidRPr="00F6586E">
      <w:rPr>
        <w:rFonts w:ascii="C39T30Lfz" w:hAnsi="C39T30Lfz"/>
        <w:sz w:val="56"/>
      </w:rPr>
      <w:t></w:t>
    </w:r>
    <w:r w:rsidRPr="00F6586E">
      <w:rPr>
        <w:rFonts w:ascii="C39T30Lfz" w:hAnsi="C39T30Lfz"/>
        <w:sz w:val="56"/>
      </w:rPr>
      <w:t></w:t>
    </w:r>
    <w:r w:rsidRPr="00F6586E">
      <w:rPr>
        <w:rFonts w:ascii="C39T30Lfz" w:hAnsi="C39T30Lfz"/>
        <w:sz w:val="56"/>
      </w:rPr>
      <w:t></w:t>
    </w:r>
    <w:r w:rsidRPr="00F6586E">
      <w:rPr>
        <w:rFonts w:ascii="C39T30Lfz" w:hAnsi="C39T30Lfz"/>
        <w:sz w:val="56"/>
      </w:rPr>
      <w:t></w:t>
    </w:r>
    <w:r w:rsidRPr="00F6586E">
      <w:rPr>
        <w:rFonts w:ascii="C39T30Lfz" w:hAnsi="C39T30Lfz"/>
        <w:sz w:val="56"/>
      </w:rPr>
      <w:t></w:t>
    </w:r>
    <w:r w:rsidRPr="00F6586E">
      <w:rPr>
        <w:rFonts w:ascii="C39T30Lfz" w:hAnsi="C39T30Lfz"/>
        <w:sz w:val="56"/>
      </w:rPr>
      <w:t></w:t>
    </w:r>
    <w:r w:rsidRPr="00F6586E">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79/Rev.2/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9/Rev.2/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F9" w:rsidRPr="00D27D5E" w:rsidRDefault="000501F9" w:rsidP="00D27D5E">
      <w:pPr>
        <w:tabs>
          <w:tab w:val="right" w:pos="2155"/>
        </w:tabs>
        <w:spacing w:after="80"/>
        <w:ind w:left="680"/>
        <w:rPr>
          <w:u w:val="single"/>
        </w:rPr>
      </w:pPr>
      <w:r>
        <w:rPr>
          <w:u w:val="single"/>
        </w:rPr>
        <w:tab/>
      </w:r>
    </w:p>
  </w:footnote>
  <w:footnote w:type="continuationSeparator" w:id="0">
    <w:p w:rsidR="000501F9" w:rsidRPr="00D171D4" w:rsidRDefault="000501F9" w:rsidP="00D171D4">
      <w:pPr>
        <w:tabs>
          <w:tab w:val="right" w:pos="2155"/>
        </w:tabs>
        <w:spacing w:after="80"/>
        <w:ind w:left="680"/>
        <w:rPr>
          <w:u w:val="single"/>
        </w:rPr>
      </w:pPr>
      <w:r w:rsidRPr="00D171D4">
        <w:rPr>
          <w:u w:val="single"/>
        </w:rPr>
        <w:tab/>
      </w:r>
    </w:p>
  </w:footnote>
  <w:footnote w:type="continuationNotice" w:id="1">
    <w:p w:rsidR="000501F9" w:rsidRPr="00C451B9" w:rsidRDefault="000501F9"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F6586E">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w:t>
      </w:r>
      <w:r w:rsidR="00F6586E">
        <w:t>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6E" w:rsidRPr="00F6586E" w:rsidRDefault="00F6586E">
    <w:pPr>
      <w:pStyle w:val="Header"/>
      <w:rPr>
        <w:lang w:val="en-US"/>
      </w:rPr>
    </w:pPr>
    <w:r>
      <w:fldChar w:fldCharType="begin"/>
    </w:r>
    <w:r w:rsidRPr="00F6586E">
      <w:rPr>
        <w:lang w:val="en-US"/>
      </w:rPr>
      <w:instrText xml:space="preserve"> TITLE  \* MERGEFORMAT </w:instrText>
    </w:r>
    <w:r>
      <w:fldChar w:fldCharType="separate"/>
    </w:r>
    <w:r w:rsidR="00D0068D">
      <w:rPr>
        <w:lang w:val="en-US"/>
      </w:rPr>
      <w:t>E/ECE/324/Rev.1/Add.79/Rev.2/Amend.2</w:t>
    </w:r>
    <w:r>
      <w:fldChar w:fldCharType="end"/>
    </w:r>
    <w:r w:rsidRPr="00F6586E">
      <w:rPr>
        <w:lang w:val="en-US"/>
      </w:rPr>
      <w:br/>
    </w:r>
    <w:r>
      <w:fldChar w:fldCharType="begin"/>
    </w:r>
    <w:r w:rsidRPr="00F6586E">
      <w:rPr>
        <w:lang w:val="en-US"/>
      </w:rPr>
      <w:instrText xml:space="preserve"> KEYWORDS  \* MERGEFORMAT </w:instrText>
    </w:r>
    <w:r>
      <w:fldChar w:fldCharType="separate"/>
    </w:r>
    <w:r w:rsidR="00D0068D">
      <w:rPr>
        <w:lang w:val="en-US"/>
      </w:rPr>
      <w:t>E/ECE/TRANS/505/Rev.1/Add.79/Rev.2/Amend.2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6E" w:rsidRPr="00F6586E" w:rsidRDefault="00F6586E" w:rsidP="00F6586E">
    <w:pPr>
      <w:pStyle w:val="Header"/>
      <w:jc w:val="right"/>
      <w:rPr>
        <w:lang w:val="en-US"/>
      </w:rPr>
    </w:pPr>
    <w:r>
      <w:fldChar w:fldCharType="begin"/>
    </w:r>
    <w:r w:rsidRPr="00F6586E">
      <w:rPr>
        <w:lang w:val="en-US"/>
      </w:rPr>
      <w:instrText xml:space="preserve"> TITLE  \* MERGEFORMAT </w:instrText>
    </w:r>
    <w:r>
      <w:fldChar w:fldCharType="separate"/>
    </w:r>
    <w:r w:rsidR="00D0068D">
      <w:rPr>
        <w:lang w:val="en-US"/>
      </w:rPr>
      <w:t>E/ECE/324/Rev.1/Add.79/Rev.2/Amend.2</w:t>
    </w:r>
    <w:r>
      <w:fldChar w:fldCharType="end"/>
    </w:r>
    <w:r w:rsidRPr="00F6586E">
      <w:rPr>
        <w:lang w:val="en-US"/>
      </w:rPr>
      <w:br/>
    </w:r>
    <w:r>
      <w:fldChar w:fldCharType="begin"/>
    </w:r>
    <w:r w:rsidRPr="00F6586E">
      <w:rPr>
        <w:lang w:val="en-US"/>
      </w:rPr>
      <w:instrText xml:space="preserve"> KEYWORDS  \* MERGEFORMAT </w:instrText>
    </w:r>
    <w:r>
      <w:fldChar w:fldCharType="separate"/>
    </w:r>
    <w:r w:rsidR="00D0068D">
      <w:rPr>
        <w:lang w:val="en-US"/>
      </w:rPr>
      <w:t>E/ECE/TRANS/505/Rev.1/Add.79/Rev.2/Amend.2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F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01F9"/>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5E55"/>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6B6B"/>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9206A"/>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C5A"/>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362E"/>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16A7"/>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4218"/>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068D"/>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586E"/>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44E399E-8D8C-43B7-9B2C-44B8C61C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E/ECE/324/Rev.1/Add.79/Rev.2/Amend.2</vt:lpstr>
      <vt:lpstr>E/ECE/324/Rev.1/Add.79/Rev.2/Amend.2</vt:lpstr>
    </vt:vector>
  </TitlesOfParts>
  <Company>CSD</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E/ECE/324/Rev.1/Add.79/Rev.2/Amend.2</dc:title>
  <dc:creator>Fabienne CRELIER</dc:creator>
  <cp:keywords>E/ECE/TRANS/505/Rev.1/Add.79/Rev.2/Amend.2</cp:keywords>
  <cp:lastModifiedBy>Marie-Claude Collet</cp:lastModifiedBy>
  <cp:revision>3</cp:revision>
  <cp:lastPrinted>2017-11-27T07:45:00Z</cp:lastPrinted>
  <dcterms:created xsi:type="dcterms:W3CDTF">2017-11-27T07:45:00Z</dcterms:created>
  <dcterms:modified xsi:type="dcterms:W3CDTF">2017-11-27T07:45:00Z</dcterms:modified>
</cp:coreProperties>
</file>