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1C49568E" w:rsidR="0064636E" w:rsidRPr="00D47EEA" w:rsidRDefault="0064636E" w:rsidP="009922F5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r w:rsidR="00D508A0" w:rsidRPr="00D508A0">
              <w:t>Rev.1/</w:t>
            </w:r>
            <w:r w:rsidR="00937936" w:rsidRPr="00937936">
              <w:t>Add.</w:t>
            </w:r>
            <w:r w:rsidR="009922F5">
              <w:t>74</w:t>
            </w:r>
            <w:r w:rsidR="00937936" w:rsidRPr="00937936">
              <w:t>/Rev.</w:t>
            </w:r>
            <w:r w:rsidR="009922F5">
              <w:t>2</w:t>
            </w:r>
            <w:r w:rsidR="00937936" w:rsidRPr="00937936">
              <w:t>/Amend.</w:t>
            </w:r>
            <w:r w:rsidR="009922F5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937936">
              <w:t>/</w:t>
            </w:r>
            <w:r w:rsidR="00937936" w:rsidRPr="00937936">
              <w:t>Rev.1/Add.</w:t>
            </w:r>
            <w:r w:rsidR="009922F5">
              <w:t>74</w:t>
            </w:r>
            <w:r w:rsidR="00937936" w:rsidRPr="00937936">
              <w:t>/Rev.</w:t>
            </w:r>
            <w:r w:rsidR="009922F5">
              <w:t>2</w:t>
            </w:r>
            <w:r w:rsidR="00937936" w:rsidRPr="00937936">
              <w:t>/Amend.</w:t>
            </w:r>
            <w:r w:rsidR="009922F5">
              <w:t>3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7668D934" w:rsidR="00C84414" w:rsidRDefault="00C070B6" w:rsidP="003C3936">
            <w:pPr>
              <w:spacing w:before="120"/>
            </w:pPr>
            <w:r>
              <w:t>22</w:t>
            </w:r>
            <w:bookmarkStart w:id="0" w:name="_GoBack"/>
            <w:bookmarkEnd w:id="0"/>
            <w:r w:rsidR="000D0616" w:rsidRPr="000D0616">
              <w:t xml:space="preserve"> February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1E494E6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</w:t>
      </w:r>
      <w:proofErr w:type="gramStart"/>
      <w:r w:rsidRPr="006A6FBE">
        <w:t>Parts which</w:t>
      </w:r>
      <w:proofErr w:type="gramEnd"/>
      <w:r w:rsidRPr="006A6FBE">
        <w:t xml:space="preserve">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098BCCF7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9922F5">
        <w:t>7</w:t>
      </w:r>
      <w:r w:rsidR="00C77506">
        <w:t>4</w:t>
      </w:r>
      <w:r>
        <w:t xml:space="preserve"> – Regulation No.</w:t>
      </w:r>
      <w:r w:rsidR="00271A7F">
        <w:t xml:space="preserve"> </w:t>
      </w:r>
      <w:r w:rsidR="009922F5">
        <w:t>7</w:t>
      </w:r>
      <w:r w:rsidR="00C77506">
        <w:t>5</w:t>
      </w:r>
    </w:p>
    <w:p w14:paraId="4E272B2A" w14:textId="1AA35492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9922F5">
        <w:t>2</w:t>
      </w:r>
      <w:r w:rsidR="00215CCE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9922F5">
        <w:t>3</w:t>
      </w:r>
    </w:p>
    <w:p w14:paraId="4FAFC05A" w14:textId="0FDF69F0" w:rsidR="0064636E" w:rsidRPr="00272880" w:rsidRDefault="00AA271E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9922F5">
        <w:rPr>
          <w:spacing w:val="-2"/>
        </w:rPr>
        <w:t>16</w:t>
      </w:r>
      <w:r>
        <w:rPr>
          <w:spacing w:val="-2"/>
        </w:rPr>
        <w:t xml:space="preserve"> to the </w:t>
      </w:r>
      <w:r w:rsidR="009922F5">
        <w:rPr>
          <w:spacing w:val="-2"/>
        </w:rPr>
        <w:t>original version of the Regulation</w:t>
      </w:r>
      <w:r w:rsidR="0064636E" w:rsidRPr="00272880">
        <w:rPr>
          <w:spacing w:val="-2"/>
        </w:rPr>
        <w:t xml:space="preserve"> – Date of entry into force: </w:t>
      </w:r>
      <w:r w:rsidR="000D0616">
        <w:rPr>
          <w:spacing w:val="-2"/>
        </w:rPr>
        <w:br/>
      </w:r>
      <w:r w:rsidR="000D0616" w:rsidRPr="000D0616">
        <w:t>9 February 2017</w:t>
      </w:r>
    </w:p>
    <w:p w14:paraId="24730B39" w14:textId="01BE76D3" w:rsidR="0064636E" w:rsidRDefault="0064636E" w:rsidP="00DD0532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922F5" w:rsidRPr="009922F5">
        <w:rPr>
          <w:lang w:val="en-US"/>
        </w:rPr>
        <w:t xml:space="preserve">Uniform provisions concerning the approval of pneumatic </w:t>
      </w:r>
      <w:proofErr w:type="spellStart"/>
      <w:r w:rsidR="009922F5" w:rsidRPr="009922F5">
        <w:rPr>
          <w:lang w:val="en-US"/>
        </w:rPr>
        <w:t>tyres</w:t>
      </w:r>
      <w:proofErr w:type="spellEnd"/>
      <w:r w:rsidR="009922F5" w:rsidRPr="009922F5">
        <w:rPr>
          <w:lang w:val="en-US"/>
        </w:rPr>
        <w:t xml:space="preserve"> for L-category vehicles</w:t>
      </w:r>
    </w:p>
    <w:p w14:paraId="6C824AF8" w14:textId="574FFD0F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 The authentic and legal binding text </w:t>
      </w:r>
      <w:proofErr w:type="gramStart"/>
      <w:r w:rsidRPr="00B32121">
        <w:rPr>
          <w:spacing w:val="-4"/>
          <w:lang w:eastAsia="en-GB"/>
        </w:rPr>
        <w:t>is:</w:t>
      </w:r>
      <w:proofErr w:type="gramEnd"/>
      <w:r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ECE/TRANS/WP.29/2016</w:t>
      </w:r>
      <w:r>
        <w:rPr>
          <w:spacing w:val="-6"/>
          <w:lang w:eastAsia="en-GB"/>
        </w:rPr>
        <w:t>/</w:t>
      </w:r>
      <w:r w:rsidR="009922F5">
        <w:rPr>
          <w:spacing w:val="-6"/>
          <w:lang w:eastAsia="en-GB"/>
        </w:rPr>
        <w:t>55</w:t>
      </w:r>
      <w:r w:rsidR="00DE5D62">
        <w:rPr>
          <w:spacing w:val="-6"/>
          <w:lang w:eastAsia="en-GB"/>
        </w:rPr>
        <w:t>.</w:t>
      </w:r>
    </w:p>
    <w:p w14:paraId="62CDCABF" w14:textId="1D6C54A6" w:rsidR="000D3A4F" w:rsidRPr="000D3A4F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4BB43A" w14:textId="3500121E" w:rsidR="00C711C7" w:rsidRPr="00132249" w:rsidRDefault="000D3A4F" w:rsidP="0013224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6443346A" w14:textId="77777777" w:rsidR="009922F5" w:rsidRPr="00E1799A" w:rsidRDefault="00D5540C" w:rsidP="009922F5">
      <w:pPr>
        <w:spacing w:after="120" w:line="240" w:lineRule="auto"/>
        <w:ind w:left="1134" w:right="993"/>
        <w:jc w:val="both"/>
        <w:rPr>
          <w:lang w:val="en-US"/>
        </w:rPr>
      </w:pPr>
      <w:r>
        <w:br w:type="page"/>
      </w:r>
      <w:proofErr w:type="gramStart"/>
      <w:r w:rsidR="009922F5" w:rsidRPr="00E1799A">
        <w:rPr>
          <w:i/>
          <w:lang w:val="en-US"/>
        </w:rPr>
        <w:lastRenderedPageBreak/>
        <w:t>Paragraph 6.1.1.1.</w:t>
      </w:r>
      <w:proofErr w:type="gramEnd"/>
      <w:r w:rsidR="009922F5" w:rsidRPr="00E1799A">
        <w:rPr>
          <w:i/>
          <w:lang w:val="en-US"/>
        </w:rPr>
        <w:t xml:space="preserve">, </w:t>
      </w:r>
      <w:proofErr w:type="gramStart"/>
      <w:r w:rsidR="009922F5" w:rsidRPr="00E1799A">
        <w:rPr>
          <w:lang w:val="en-US"/>
        </w:rPr>
        <w:t>amend to read</w:t>
      </w:r>
      <w:proofErr w:type="gramEnd"/>
      <w:r w:rsidR="009922F5" w:rsidRPr="00E1799A">
        <w:rPr>
          <w:lang w:val="en-US"/>
        </w:rPr>
        <w:t>:</w:t>
      </w:r>
    </w:p>
    <w:p w14:paraId="013EC212" w14:textId="77777777" w:rsidR="009922F5" w:rsidRDefault="009922F5" w:rsidP="009922F5">
      <w:pPr>
        <w:pStyle w:val="para"/>
      </w:pPr>
      <w:r>
        <w:t>"6.1.1.1.</w:t>
      </w:r>
      <w:r>
        <w:tab/>
      </w:r>
      <w:proofErr w:type="gramStart"/>
      <w:r>
        <w:t>The</w:t>
      </w:r>
      <w:proofErr w:type="gramEnd"/>
      <w:r>
        <w:t xml:space="preserve"> section width shall be calculated by the following formula:</w:t>
      </w:r>
    </w:p>
    <w:p w14:paraId="5FA7CDCE" w14:textId="77777777" w:rsidR="009922F5" w:rsidRDefault="009922F5" w:rsidP="009922F5">
      <w:pPr>
        <w:pStyle w:val="para"/>
        <w:ind w:firstLine="0"/>
        <w:jc w:val="center"/>
      </w:pPr>
      <w:r>
        <w:t>S = S</w:t>
      </w:r>
      <w:r>
        <w:rPr>
          <w:vertAlign w:val="subscript"/>
        </w:rPr>
        <w:t>1</w:t>
      </w:r>
      <w:r>
        <w:t xml:space="preserve"> + K (A-A</w:t>
      </w:r>
      <w:r>
        <w:rPr>
          <w:vertAlign w:val="subscript"/>
        </w:rPr>
        <w:t>1</w:t>
      </w:r>
      <w:r>
        <w:t>),</w:t>
      </w:r>
    </w:p>
    <w:p w14:paraId="438F4A8D" w14:textId="77777777" w:rsidR="009922F5" w:rsidRDefault="009922F5" w:rsidP="009922F5">
      <w:pPr>
        <w:pStyle w:val="para"/>
        <w:ind w:firstLine="0"/>
      </w:pPr>
      <w:r>
        <w:t>Where:</w:t>
      </w:r>
    </w:p>
    <w:p w14:paraId="6B2BEC0C" w14:textId="77777777" w:rsidR="009922F5" w:rsidRDefault="009922F5" w:rsidP="009922F5">
      <w:pPr>
        <w:pStyle w:val="para"/>
        <w:ind w:left="2694" w:hanging="426"/>
      </w:pPr>
      <w:r>
        <w:t>S</w:t>
      </w:r>
      <w:r>
        <w:tab/>
        <w:t xml:space="preserve">is the "section width" </w:t>
      </w:r>
      <w:r w:rsidRPr="00E1799A">
        <w:t xml:space="preserve">rounded to the nearest millimetre </w:t>
      </w:r>
      <w:r>
        <w:t>and measured on the measuring rim</w:t>
      </w:r>
      <w:proofErr w:type="gramStart"/>
      <w:r>
        <w:t>;</w:t>
      </w:r>
      <w:proofErr w:type="gramEnd"/>
    </w:p>
    <w:p w14:paraId="0F0B669F" w14:textId="77777777" w:rsidR="009922F5" w:rsidRDefault="009922F5" w:rsidP="009922F5">
      <w:pPr>
        <w:pStyle w:val="para"/>
        <w:ind w:left="2694" w:hanging="426"/>
      </w:pPr>
      <w:r>
        <w:t>S</w:t>
      </w:r>
      <w:r>
        <w:rPr>
          <w:vertAlign w:val="subscript"/>
        </w:rPr>
        <w:t>1</w:t>
      </w:r>
      <w:r>
        <w:tab/>
        <w:t xml:space="preserve">is the "nominal section width" (in mm) as shown on the </w:t>
      </w:r>
      <w:proofErr w:type="gramStart"/>
      <w:r>
        <w:t>side wall</w:t>
      </w:r>
      <w:proofErr w:type="gramEnd"/>
      <w:r>
        <w:t xml:space="preserve"> of the tyre in the designation of the tyre as prescribed;</w:t>
      </w:r>
    </w:p>
    <w:p w14:paraId="436CA8B8" w14:textId="77777777" w:rsidR="009922F5" w:rsidRDefault="009922F5" w:rsidP="009922F5">
      <w:pPr>
        <w:pStyle w:val="para"/>
        <w:ind w:left="2694" w:hanging="426"/>
      </w:pPr>
      <w:r>
        <w:t>A</w:t>
      </w:r>
      <w:r>
        <w:tab/>
        <w:t>is the width (expressed in mm) of the measuring rim, as shown by the manufacturer in the descriptive note;</w:t>
      </w:r>
    </w:p>
    <w:p w14:paraId="3A917535" w14:textId="77777777" w:rsidR="009922F5" w:rsidRDefault="009922F5" w:rsidP="009922F5">
      <w:pPr>
        <w:pStyle w:val="para"/>
        <w:ind w:left="2694" w:hanging="426"/>
      </w:pPr>
      <w:r>
        <w:t>A</w:t>
      </w:r>
      <w:r>
        <w:rPr>
          <w:vertAlign w:val="subscript"/>
        </w:rPr>
        <w:t>1</w:t>
      </w:r>
      <w:r>
        <w:tab/>
        <w:t>is the width (expressed in mm) of the theoretical rim</w:t>
      </w:r>
      <w:proofErr w:type="gramStart"/>
      <w:r>
        <w:t>;</w:t>
      </w:r>
      <w:proofErr w:type="gramEnd"/>
    </w:p>
    <w:p w14:paraId="794A4E56" w14:textId="77777777" w:rsidR="009922F5" w:rsidRDefault="009922F5" w:rsidP="009922F5">
      <w:pPr>
        <w:pStyle w:val="para"/>
        <w:ind w:left="2694" w:hanging="426"/>
      </w:pPr>
      <w:r>
        <w:tab/>
        <w:t>A</w:t>
      </w:r>
      <w:r>
        <w:rPr>
          <w:vertAlign w:val="subscript"/>
        </w:rPr>
        <w:t>1</w:t>
      </w:r>
      <w:r>
        <w:t xml:space="preserve"> shall be taken to equal S</w:t>
      </w:r>
      <w:r>
        <w:rPr>
          <w:vertAlign w:val="subscript"/>
        </w:rPr>
        <w:t>1</w:t>
      </w:r>
      <w:r>
        <w:t xml:space="preserve"> multiplied by the factor X specified by the manufacturer;</w:t>
      </w:r>
    </w:p>
    <w:p w14:paraId="32AC4283" w14:textId="77777777" w:rsidR="009922F5" w:rsidRDefault="009922F5" w:rsidP="009922F5">
      <w:pPr>
        <w:pStyle w:val="para"/>
        <w:ind w:left="2694" w:hanging="426"/>
      </w:pPr>
      <w:r>
        <w:t>K</w:t>
      </w:r>
      <w:r>
        <w:tab/>
        <w:t>shall be taken to equal 0.4."</w:t>
      </w:r>
    </w:p>
    <w:p w14:paraId="15806C71" w14:textId="77777777" w:rsidR="009922F5" w:rsidRPr="00E1799A" w:rsidRDefault="009922F5" w:rsidP="009922F5">
      <w:pPr>
        <w:spacing w:after="120" w:line="240" w:lineRule="auto"/>
        <w:ind w:left="1134" w:right="993"/>
        <w:jc w:val="both"/>
        <w:rPr>
          <w:lang w:val="en-US"/>
        </w:rPr>
      </w:pPr>
      <w:proofErr w:type="gramStart"/>
      <w:r w:rsidRPr="00E1799A">
        <w:rPr>
          <w:i/>
          <w:lang w:val="en-US"/>
        </w:rPr>
        <w:t>Paragraph 6.1.2.1.</w:t>
      </w:r>
      <w:proofErr w:type="gramEnd"/>
      <w:r w:rsidRPr="00E1799A">
        <w:rPr>
          <w:i/>
          <w:lang w:val="en-US"/>
        </w:rPr>
        <w:t xml:space="preserve">, </w:t>
      </w:r>
      <w:proofErr w:type="gramStart"/>
      <w:r w:rsidRPr="00E1799A">
        <w:rPr>
          <w:lang w:val="en-US"/>
        </w:rPr>
        <w:t>amend to read</w:t>
      </w:r>
      <w:proofErr w:type="gramEnd"/>
      <w:r w:rsidRPr="00E1799A">
        <w:rPr>
          <w:lang w:val="en-US"/>
        </w:rPr>
        <w:t>:</w:t>
      </w:r>
    </w:p>
    <w:p w14:paraId="7ACCDE26" w14:textId="77777777" w:rsidR="009922F5" w:rsidRDefault="009922F5" w:rsidP="009922F5">
      <w:pPr>
        <w:pStyle w:val="para"/>
      </w:pPr>
      <w:r>
        <w:t>"6.1.2.1.</w:t>
      </w:r>
      <w:r>
        <w:tab/>
      </w:r>
      <w:proofErr w:type="gramStart"/>
      <w:r>
        <w:t>The</w:t>
      </w:r>
      <w:proofErr w:type="gramEnd"/>
      <w:r>
        <w:t xml:space="preserve"> outer diameter of a tyre shall be obtained by means of the following formula:</w:t>
      </w:r>
    </w:p>
    <w:p w14:paraId="2073535D" w14:textId="77777777" w:rsidR="009922F5" w:rsidRDefault="009922F5" w:rsidP="009922F5">
      <w:pPr>
        <w:pStyle w:val="para"/>
        <w:jc w:val="center"/>
      </w:pPr>
      <w:r>
        <w:t>D = d + 2H</w:t>
      </w:r>
    </w:p>
    <w:p w14:paraId="0351DE7F" w14:textId="77777777" w:rsidR="009922F5" w:rsidRDefault="009922F5" w:rsidP="009922F5">
      <w:pPr>
        <w:pStyle w:val="para"/>
        <w:ind w:firstLine="0"/>
      </w:pPr>
      <w:r>
        <w:t>Where:</w:t>
      </w:r>
    </w:p>
    <w:p w14:paraId="76D15B17" w14:textId="77777777" w:rsidR="009922F5" w:rsidRDefault="009922F5" w:rsidP="009922F5">
      <w:pPr>
        <w:pStyle w:val="para"/>
        <w:ind w:left="2694" w:hanging="426"/>
      </w:pPr>
      <w:r>
        <w:t>D</w:t>
      </w:r>
      <w:r>
        <w:tab/>
        <w:t>is the outer diameter expressed in millimetres</w:t>
      </w:r>
      <w:proofErr w:type="gramStart"/>
      <w:r>
        <w:t>;</w:t>
      </w:r>
      <w:proofErr w:type="gramEnd"/>
    </w:p>
    <w:p w14:paraId="58A080F6" w14:textId="77777777" w:rsidR="009922F5" w:rsidRPr="00E1799A" w:rsidRDefault="009922F5" w:rsidP="009922F5">
      <w:pPr>
        <w:pStyle w:val="para"/>
        <w:ind w:left="2694" w:hanging="426"/>
      </w:pPr>
      <w:proofErr w:type="gramStart"/>
      <w:r>
        <w:t>d</w:t>
      </w:r>
      <w:proofErr w:type="gramEnd"/>
      <w:r>
        <w:tab/>
        <w:t xml:space="preserve">is </w:t>
      </w:r>
      <w:r w:rsidRPr="00E1799A">
        <w:t xml:space="preserve">the nominal rim diameter defined in paragraph 2.16.3. </w:t>
      </w:r>
      <w:proofErr w:type="gramStart"/>
      <w:r w:rsidRPr="00E1799A">
        <w:t>above</w:t>
      </w:r>
      <w:proofErr w:type="gramEnd"/>
      <w:r w:rsidRPr="00E1799A">
        <w:t>, expressed in millimetres;</w:t>
      </w:r>
    </w:p>
    <w:p w14:paraId="208034A9" w14:textId="77777777" w:rsidR="009922F5" w:rsidRPr="00E1799A" w:rsidRDefault="009922F5" w:rsidP="009922F5">
      <w:pPr>
        <w:pStyle w:val="para"/>
        <w:ind w:left="2694" w:hanging="426"/>
      </w:pPr>
      <w:r w:rsidRPr="00E1799A">
        <w:t>H</w:t>
      </w:r>
      <w:r w:rsidRPr="00E1799A">
        <w:tab/>
        <w:t xml:space="preserve">is the nominal section height rounded to the nearest millimetre and is equal to </w:t>
      </w:r>
    </w:p>
    <w:p w14:paraId="71710252" w14:textId="77777777" w:rsidR="009922F5" w:rsidRPr="00E1799A" w:rsidRDefault="009922F5" w:rsidP="009922F5">
      <w:pPr>
        <w:pStyle w:val="para"/>
        <w:ind w:left="2694" w:firstLine="0"/>
      </w:pPr>
      <w:r w:rsidRPr="00E1799A">
        <w:t>H = S</w:t>
      </w:r>
      <w:r w:rsidRPr="00E1799A">
        <w:rPr>
          <w:vertAlign w:val="subscript"/>
        </w:rPr>
        <w:t>1</w:t>
      </w:r>
      <w:r w:rsidRPr="00E1799A">
        <w:t xml:space="preserve"> </w:t>
      </w:r>
      <w:r w:rsidRPr="00697E2A">
        <w:rPr>
          <w:lang w:val="pt-BR"/>
        </w:rPr>
        <w:t>•</w:t>
      </w:r>
      <w:r w:rsidRPr="00E1799A">
        <w:t xml:space="preserve"> 0.01 Ra, where</w:t>
      </w:r>
    </w:p>
    <w:p w14:paraId="1772F635" w14:textId="77777777" w:rsidR="009922F5" w:rsidRDefault="009922F5" w:rsidP="009922F5">
      <w:pPr>
        <w:pStyle w:val="para"/>
        <w:ind w:left="3119" w:hanging="426"/>
      </w:pPr>
      <w:r>
        <w:t>S</w:t>
      </w:r>
      <w:r>
        <w:rPr>
          <w:vertAlign w:val="subscript"/>
        </w:rPr>
        <w:t>1</w:t>
      </w:r>
      <w:r>
        <w:tab/>
        <w:t>is the nominal section width in millimetres</w:t>
      </w:r>
      <w:proofErr w:type="gramStart"/>
      <w:r>
        <w:t>;</w:t>
      </w:r>
      <w:proofErr w:type="gramEnd"/>
    </w:p>
    <w:p w14:paraId="305C10D1" w14:textId="77777777" w:rsidR="009922F5" w:rsidRDefault="009922F5" w:rsidP="009922F5">
      <w:pPr>
        <w:pStyle w:val="para"/>
        <w:ind w:left="3119" w:hanging="426"/>
      </w:pPr>
      <w:r>
        <w:t>Ra</w:t>
      </w:r>
      <w:r>
        <w:tab/>
        <w:t>is the nominal aspect ratio</w:t>
      </w:r>
      <w:proofErr w:type="gramStart"/>
      <w:r>
        <w:t>;</w:t>
      </w:r>
      <w:proofErr w:type="gramEnd"/>
    </w:p>
    <w:p w14:paraId="56FDF94B" w14:textId="77777777" w:rsidR="009922F5" w:rsidRDefault="009922F5" w:rsidP="009922F5">
      <w:pPr>
        <w:pStyle w:val="para"/>
        <w:ind w:firstLine="0"/>
      </w:pPr>
      <w:r>
        <w:tab/>
      </w:r>
      <w:proofErr w:type="gramStart"/>
      <w:r>
        <w:t>all</w:t>
      </w:r>
      <w:proofErr w:type="gramEnd"/>
      <w:r>
        <w:t xml:space="preserve"> as shown on the sidewall of the tyre in the tyre-size designation in conformity with the requirements of paragraph 3.4. </w:t>
      </w:r>
      <w:proofErr w:type="gramStart"/>
      <w:r>
        <w:t>above</w:t>
      </w:r>
      <w:proofErr w:type="gramEnd"/>
      <w:r>
        <w:t>."</w:t>
      </w:r>
    </w:p>
    <w:p w14:paraId="68518424" w14:textId="77777777" w:rsidR="009922F5" w:rsidRPr="00E1799A" w:rsidRDefault="009922F5" w:rsidP="009922F5">
      <w:pPr>
        <w:spacing w:after="120" w:line="240" w:lineRule="auto"/>
        <w:ind w:left="1134" w:right="993"/>
        <w:jc w:val="both"/>
        <w:rPr>
          <w:i/>
          <w:lang w:val="en-US"/>
        </w:rPr>
      </w:pPr>
      <w:proofErr w:type="gramStart"/>
      <w:r>
        <w:rPr>
          <w:i/>
          <w:lang w:val="en-US"/>
        </w:rPr>
        <w:t>P</w:t>
      </w:r>
      <w:r w:rsidRPr="00E1799A">
        <w:rPr>
          <w:i/>
          <w:lang w:val="en-US"/>
        </w:rPr>
        <w:t>aragraph 6.1.4.</w:t>
      </w:r>
      <w:proofErr w:type="gramEnd"/>
      <w:r>
        <w:rPr>
          <w:i/>
          <w:lang w:val="en-US"/>
        </w:rPr>
        <w:t xml:space="preserve">, </w:t>
      </w:r>
      <w:proofErr w:type="gramStart"/>
      <w:r w:rsidRPr="00E1799A">
        <w:rPr>
          <w:lang w:val="en-US"/>
        </w:rPr>
        <w:t>amend to read</w:t>
      </w:r>
      <w:proofErr w:type="gramEnd"/>
      <w:r w:rsidRPr="00E1799A">
        <w:rPr>
          <w:lang w:val="en-US"/>
        </w:rPr>
        <w:t>:</w:t>
      </w:r>
    </w:p>
    <w:p w14:paraId="1A474760" w14:textId="77777777" w:rsidR="009922F5" w:rsidRPr="00E1799A" w:rsidRDefault="009922F5" w:rsidP="009922F5">
      <w:pPr>
        <w:spacing w:after="120" w:line="240" w:lineRule="auto"/>
        <w:ind w:left="1134" w:right="993"/>
        <w:jc w:val="both"/>
        <w:rPr>
          <w:lang w:val="en-US"/>
        </w:rPr>
      </w:pPr>
      <w:r w:rsidRPr="00E1799A">
        <w:rPr>
          <w:lang w:val="en-US"/>
        </w:rPr>
        <w:t>"6.1.4.</w:t>
      </w:r>
      <w:r w:rsidRPr="00E1799A">
        <w:rPr>
          <w:lang w:val="en-US"/>
        </w:rPr>
        <w:tab/>
      </w:r>
      <w:r w:rsidRPr="00E1799A">
        <w:rPr>
          <w:lang w:val="en-US"/>
        </w:rPr>
        <w:tab/>
      </w:r>
      <w:proofErr w:type="spellStart"/>
      <w:r w:rsidRPr="00E1799A">
        <w:rPr>
          <w:lang w:val="en-US"/>
        </w:rPr>
        <w:t>Tyre</w:t>
      </w:r>
      <w:proofErr w:type="spellEnd"/>
      <w:r w:rsidRPr="00E1799A">
        <w:rPr>
          <w:lang w:val="en-US"/>
        </w:rPr>
        <w:t xml:space="preserve"> section width specification"</w:t>
      </w:r>
    </w:p>
    <w:p w14:paraId="3B89EFBD" w14:textId="77777777" w:rsidR="009922F5" w:rsidRPr="00E1799A" w:rsidRDefault="009922F5" w:rsidP="009922F5">
      <w:pPr>
        <w:spacing w:after="120" w:line="240" w:lineRule="auto"/>
        <w:ind w:left="1134" w:right="993"/>
        <w:jc w:val="both"/>
        <w:rPr>
          <w:lang w:val="en-US"/>
        </w:rPr>
      </w:pPr>
      <w:proofErr w:type="gramStart"/>
      <w:r w:rsidRPr="00E1799A">
        <w:rPr>
          <w:i/>
          <w:lang w:val="en-US"/>
        </w:rPr>
        <w:t>Paragraph 6.1.4.2.</w:t>
      </w:r>
      <w:proofErr w:type="gramEnd"/>
      <w:r w:rsidRPr="00E1799A">
        <w:rPr>
          <w:i/>
          <w:lang w:val="en-US"/>
        </w:rPr>
        <w:t xml:space="preserve">, </w:t>
      </w:r>
      <w:proofErr w:type="gramStart"/>
      <w:r w:rsidRPr="00E1799A">
        <w:rPr>
          <w:lang w:val="en-US"/>
        </w:rPr>
        <w:t>amend to read</w:t>
      </w:r>
      <w:proofErr w:type="gramEnd"/>
      <w:r w:rsidRPr="00E1799A">
        <w:rPr>
          <w:lang w:val="en-US"/>
        </w:rPr>
        <w:t>:</w:t>
      </w:r>
    </w:p>
    <w:p w14:paraId="35BEF28A" w14:textId="77777777" w:rsidR="009922F5" w:rsidRPr="00E1799A" w:rsidRDefault="009922F5" w:rsidP="009922F5">
      <w:pPr>
        <w:pStyle w:val="para"/>
      </w:pPr>
      <w:r>
        <w:t>"6.1.4.2.</w:t>
      </w:r>
      <w:r>
        <w:tab/>
        <w:t xml:space="preserve">It may exceed that value up to the value shown in Annex 5 or for sizes not </w:t>
      </w:r>
      <w:r>
        <w:tab/>
      </w:r>
      <w:r w:rsidRPr="00E1799A">
        <w:t xml:space="preserve">included in </w:t>
      </w:r>
      <w:r>
        <w:t>A</w:t>
      </w:r>
      <w:r w:rsidRPr="00E1799A">
        <w:t>nnex 5 by the following percentages, whereby the limits shall be rounded to the nearest millimetre (mm):"</w:t>
      </w:r>
    </w:p>
    <w:p w14:paraId="796B598B" w14:textId="77777777" w:rsidR="009922F5" w:rsidRPr="00E1799A" w:rsidRDefault="009922F5" w:rsidP="009922F5">
      <w:pPr>
        <w:spacing w:after="120" w:line="240" w:lineRule="auto"/>
        <w:ind w:left="1134" w:right="993"/>
        <w:jc w:val="both"/>
        <w:rPr>
          <w:lang w:val="en-US"/>
        </w:rPr>
      </w:pPr>
      <w:proofErr w:type="gramStart"/>
      <w:r w:rsidRPr="00E1799A">
        <w:rPr>
          <w:i/>
          <w:lang w:val="en-US"/>
        </w:rPr>
        <w:t>Paragraph 6.1.5.</w:t>
      </w:r>
      <w:proofErr w:type="gramEnd"/>
      <w:r w:rsidRPr="00E1799A">
        <w:rPr>
          <w:i/>
          <w:lang w:val="en-US"/>
        </w:rPr>
        <w:t xml:space="preserve">, </w:t>
      </w:r>
      <w:proofErr w:type="gramStart"/>
      <w:r w:rsidRPr="00E1799A">
        <w:rPr>
          <w:lang w:val="en-US"/>
        </w:rPr>
        <w:t>amend to read</w:t>
      </w:r>
      <w:proofErr w:type="gramEnd"/>
      <w:r w:rsidRPr="00E1799A">
        <w:rPr>
          <w:lang w:val="en-US"/>
        </w:rPr>
        <w:t>:</w:t>
      </w:r>
    </w:p>
    <w:p w14:paraId="2657194A" w14:textId="77777777" w:rsidR="009922F5" w:rsidRPr="00E1799A" w:rsidRDefault="009922F5" w:rsidP="009922F5">
      <w:pPr>
        <w:pStyle w:val="para"/>
      </w:pPr>
      <w:r w:rsidRPr="00E1799A">
        <w:t>"6.1.5.</w:t>
      </w:r>
      <w:r w:rsidRPr="00E1799A">
        <w:tab/>
      </w:r>
      <w:r w:rsidRPr="00E1799A">
        <w:tab/>
        <w:t>Tyre outer diameter specifications</w:t>
      </w:r>
    </w:p>
    <w:p w14:paraId="76720605" w14:textId="77777777" w:rsidR="009922F5" w:rsidRDefault="009922F5" w:rsidP="009922F5">
      <w:pPr>
        <w:pStyle w:val="para"/>
      </w:pPr>
      <w:r>
        <w:t>6.1.5.1.</w:t>
      </w:r>
      <w:r>
        <w:tab/>
        <w:t xml:space="preserve">The outer diameter of a tyre must not be outside the values </w:t>
      </w:r>
      <w:proofErr w:type="spellStart"/>
      <w:r>
        <w:t>D</w:t>
      </w:r>
      <w:r>
        <w:rPr>
          <w:vertAlign w:val="subscript"/>
        </w:rPr>
        <w:t>min</w:t>
      </w:r>
      <w:proofErr w:type="spellEnd"/>
      <w:r>
        <w:t xml:space="preserve"> and </w:t>
      </w:r>
      <w:proofErr w:type="spellStart"/>
      <w:r>
        <w:t>D</w:t>
      </w:r>
      <w:r>
        <w:rPr>
          <w:vertAlign w:val="subscript"/>
        </w:rPr>
        <w:t>max</w:t>
      </w:r>
      <w:proofErr w:type="spellEnd"/>
      <w:r>
        <w:t xml:space="preserve"> </w:t>
      </w:r>
      <w:r>
        <w:tab/>
        <w:t>specified in Annex 5.</w:t>
      </w:r>
    </w:p>
    <w:p w14:paraId="0F5DDB5D" w14:textId="77777777" w:rsidR="009922F5" w:rsidRDefault="009922F5" w:rsidP="009922F5">
      <w:pPr>
        <w:pStyle w:val="para"/>
      </w:pPr>
      <w:proofErr w:type="gramStart"/>
      <w:r>
        <w:lastRenderedPageBreak/>
        <w:t>6.1.5.2.</w:t>
      </w:r>
      <w:r>
        <w:tab/>
      </w:r>
      <w:r>
        <w:tab/>
        <w:t>For sizes not listed in annex 5</w:t>
      </w:r>
      <w:proofErr w:type="gramEnd"/>
      <w:r>
        <w:t xml:space="preserve"> the outer diameter of a tyre must not be outside the values </w:t>
      </w:r>
      <w:proofErr w:type="spellStart"/>
      <w:r>
        <w:t>D</w:t>
      </w:r>
      <w:r>
        <w:rPr>
          <w:vertAlign w:val="subscript"/>
        </w:rPr>
        <w:t>min</w:t>
      </w:r>
      <w:proofErr w:type="spellEnd"/>
      <w:r>
        <w:t xml:space="preserve"> and </w:t>
      </w:r>
      <w:proofErr w:type="spellStart"/>
      <w:r>
        <w:t>D</w:t>
      </w:r>
      <w:r>
        <w:rPr>
          <w:vertAlign w:val="subscript"/>
        </w:rPr>
        <w:t>max</w:t>
      </w:r>
      <w:proofErr w:type="spellEnd"/>
      <w:r>
        <w:t xml:space="preserve"> obtained from the following formulae:</w:t>
      </w:r>
    </w:p>
    <w:p w14:paraId="1EB547D8" w14:textId="77777777" w:rsidR="009922F5" w:rsidRPr="00E1799A" w:rsidRDefault="009922F5" w:rsidP="009922F5">
      <w:pPr>
        <w:pStyle w:val="para"/>
        <w:jc w:val="center"/>
        <w:rPr>
          <w:lang w:val="pt-BR"/>
        </w:rPr>
      </w:pPr>
      <w:r>
        <w:rPr>
          <w:lang w:val="pt-BR"/>
        </w:rPr>
        <w:t>D</w:t>
      </w:r>
      <w:r>
        <w:rPr>
          <w:vertAlign w:val="subscript"/>
          <w:lang w:val="pt-BR"/>
        </w:rPr>
        <w:t>min</w:t>
      </w:r>
      <w:r>
        <w:rPr>
          <w:lang w:val="pt-BR"/>
        </w:rPr>
        <w:t xml:space="preserve"> = d </w:t>
      </w:r>
      <w:r w:rsidRPr="00E1799A">
        <w:rPr>
          <w:lang w:val="pt-BR"/>
        </w:rPr>
        <w:t>+ 2 • H</w:t>
      </w:r>
      <w:r w:rsidRPr="00E1799A">
        <w:rPr>
          <w:vertAlign w:val="subscript"/>
          <w:lang w:val="pt-BR"/>
        </w:rPr>
        <w:t>min</w:t>
      </w:r>
    </w:p>
    <w:p w14:paraId="2B91E0C4" w14:textId="77777777" w:rsidR="009922F5" w:rsidRPr="00E1799A" w:rsidRDefault="009922F5" w:rsidP="009922F5">
      <w:pPr>
        <w:pStyle w:val="para"/>
        <w:jc w:val="center"/>
        <w:rPr>
          <w:lang w:val="pt-BR"/>
        </w:rPr>
      </w:pPr>
      <w:r w:rsidRPr="00E1799A">
        <w:rPr>
          <w:lang w:val="pt-BR"/>
        </w:rPr>
        <w:t>D</w:t>
      </w:r>
      <w:r w:rsidRPr="00E1799A">
        <w:rPr>
          <w:vertAlign w:val="subscript"/>
          <w:lang w:val="pt-BR"/>
        </w:rPr>
        <w:t>max</w:t>
      </w:r>
      <w:r w:rsidRPr="00E1799A">
        <w:rPr>
          <w:lang w:val="pt-BR"/>
        </w:rPr>
        <w:t xml:space="preserve"> = d + 2 • H</w:t>
      </w:r>
      <w:r w:rsidRPr="00E1799A">
        <w:rPr>
          <w:vertAlign w:val="subscript"/>
          <w:lang w:val="pt-BR"/>
        </w:rPr>
        <w:t>max</w:t>
      </w:r>
    </w:p>
    <w:p w14:paraId="16689AFE" w14:textId="77777777" w:rsidR="009922F5" w:rsidRDefault="009922F5" w:rsidP="009922F5">
      <w:pPr>
        <w:pStyle w:val="para"/>
      </w:pPr>
      <w:r>
        <w:rPr>
          <w:lang w:val="pt-BR"/>
        </w:rPr>
        <w:tab/>
      </w:r>
      <w:r>
        <w:rPr>
          <w:lang w:val="pt-BR"/>
        </w:rPr>
        <w:tab/>
      </w:r>
      <w:r>
        <w:t>Where:</w:t>
      </w:r>
    </w:p>
    <w:p w14:paraId="460EC94E" w14:textId="77777777" w:rsidR="009922F5" w:rsidRPr="00E1799A" w:rsidRDefault="009922F5" w:rsidP="009922F5">
      <w:pPr>
        <w:pStyle w:val="para"/>
        <w:tabs>
          <w:tab w:val="left" w:pos="3969"/>
        </w:tabs>
        <w:ind w:firstLine="0"/>
      </w:pPr>
      <w:proofErr w:type="spellStart"/>
      <w:r w:rsidRPr="00E1799A">
        <w:t>H</w:t>
      </w:r>
      <w:r w:rsidRPr="00E1799A">
        <w:rPr>
          <w:vertAlign w:val="subscript"/>
        </w:rPr>
        <w:t>min</w:t>
      </w:r>
      <w:proofErr w:type="spellEnd"/>
      <w:r w:rsidRPr="00E1799A">
        <w:t xml:space="preserve"> = H • a</w:t>
      </w:r>
      <w:r w:rsidRPr="00E1799A">
        <w:tab/>
      </w:r>
      <w:r w:rsidRPr="00E1799A">
        <w:tab/>
        <w:t>rounded to the nearest mm</w:t>
      </w:r>
    </w:p>
    <w:p w14:paraId="404D96AB" w14:textId="77777777" w:rsidR="009922F5" w:rsidRPr="00E1799A" w:rsidRDefault="009922F5" w:rsidP="009922F5">
      <w:pPr>
        <w:pStyle w:val="para"/>
        <w:tabs>
          <w:tab w:val="left" w:pos="3969"/>
        </w:tabs>
        <w:ind w:firstLine="0"/>
      </w:pPr>
      <w:proofErr w:type="spellStart"/>
      <w:r w:rsidRPr="00E1799A">
        <w:t>H</w:t>
      </w:r>
      <w:r w:rsidRPr="00E1799A">
        <w:rPr>
          <w:vertAlign w:val="subscript"/>
        </w:rPr>
        <w:t>max</w:t>
      </w:r>
      <w:proofErr w:type="spellEnd"/>
      <w:r w:rsidRPr="00E1799A">
        <w:t xml:space="preserve"> = H • b</w:t>
      </w:r>
      <w:r w:rsidRPr="00E1799A">
        <w:tab/>
      </w:r>
      <w:r w:rsidRPr="00E1799A">
        <w:tab/>
        <w:t>rounded to the nearest mm</w:t>
      </w:r>
    </w:p>
    <w:p w14:paraId="7B99F615" w14:textId="77777777" w:rsidR="009922F5" w:rsidRPr="00E1799A" w:rsidRDefault="009922F5" w:rsidP="009922F5">
      <w:pPr>
        <w:pStyle w:val="para"/>
      </w:pPr>
      <w:r w:rsidRPr="00E1799A">
        <w:tab/>
      </w:r>
      <w:proofErr w:type="gramStart"/>
      <w:r w:rsidRPr="00E1799A">
        <w:t>and</w:t>
      </w:r>
      <w:proofErr w:type="gramEnd"/>
    </w:p>
    <w:p w14:paraId="5C828D45" w14:textId="77777777" w:rsidR="009922F5" w:rsidRDefault="009922F5" w:rsidP="009922F5">
      <w:pPr>
        <w:pStyle w:val="para"/>
        <w:ind w:firstLine="0"/>
      </w:pPr>
      <w:r>
        <w:t xml:space="preserve">H and </w:t>
      </w:r>
      <w:proofErr w:type="spellStart"/>
      <w:r>
        <w:t>d are</w:t>
      </w:r>
      <w:proofErr w:type="spellEnd"/>
      <w:r>
        <w:t xml:space="preserve"> as defined in paragraph 6.1.2.1. </w:t>
      </w:r>
      <w:proofErr w:type="gramStart"/>
      <w:r>
        <w:t>and</w:t>
      </w:r>
      <w:proofErr w:type="gramEnd"/>
      <w:r>
        <w:t xml:space="preserve"> a and b are as specified in paragraphs 6.1.5.2.1. </w:t>
      </w:r>
      <w:proofErr w:type="gramStart"/>
      <w:r>
        <w:t>and</w:t>
      </w:r>
      <w:proofErr w:type="gramEnd"/>
      <w:r>
        <w:t xml:space="preserve"> 6.1.5.2.2. </w:t>
      </w:r>
      <w:proofErr w:type="gramStart"/>
      <w:r>
        <w:t>respectively</w:t>
      </w:r>
      <w:proofErr w:type="gramEnd"/>
      <w:r>
        <w:t>."</w:t>
      </w:r>
    </w:p>
    <w:p w14:paraId="47D02810" w14:textId="5EA0E7C7" w:rsidR="0091531C" w:rsidRPr="00FD4196" w:rsidRDefault="009922F5" w:rsidP="009922F5">
      <w:pPr>
        <w:pStyle w:val="para"/>
        <w:spacing w:before="240" w:after="0"/>
        <w:ind w:left="1134"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1531C" w:rsidRPr="00FD4196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00971869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C070B6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69D917B9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C070B6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EAEC1D9" w14:textId="77777777" w:rsidR="00B701B3" w:rsidRPr="00E53330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05B20CE5" w:rsidR="00B701B3" w:rsidRDefault="00B701B3">
    <w:pPr>
      <w:pStyle w:val="Header"/>
    </w:pPr>
    <w:r w:rsidRPr="00D623A7">
      <w:t>E/ECE/324</w:t>
    </w:r>
    <w:r w:rsidRPr="00841EB5">
      <w:t>/</w:t>
    </w:r>
    <w:r w:rsidR="00FB03A9" w:rsidRPr="00FB03A9">
      <w:t>Rev.1/</w:t>
    </w:r>
    <w:r w:rsidR="009922F5" w:rsidRPr="0091531C">
      <w:t>Add.</w:t>
    </w:r>
    <w:r w:rsidR="009922F5">
      <w:t>74</w:t>
    </w:r>
    <w:r w:rsidR="009922F5" w:rsidRPr="0091531C">
      <w:t>/Rev.</w:t>
    </w:r>
    <w:r w:rsidR="009922F5">
      <w:t>2</w:t>
    </w:r>
    <w:r w:rsidR="009922F5" w:rsidRPr="0091531C">
      <w:t>/Amend.</w:t>
    </w:r>
    <w:r w:rsidR="009922F5">
      <w:t>3</w:t>
    </w:r>
    <w:r>
      <w:br/>
    </w:r>
    <w:r w:rsidRPr="00D623A7">
      <w:t>E/ECE/TRANS/505</w:t>
    </w:r>
    <w:r w:rsidRPr="00841EB5">
      <w:t>/</w:t>
    </w:r>
    <w:r w:rsidR="00FB03A9" w:rsidRPr="00FB03A9">
      <w:t>Rev.1/</w:t>
    </w:r>
    <w:r w:rsidR="009922F5" w:rsidRPr="0091531C">
      <w:t>Add.</w:t>
    </w:r>
    <w:r w:rsidR="009922F5">
      <w:t>74</w:t>
    </w:r>
    <w:r w:rsidR="009922F5" w:rsidRPr="0091531C">
      <w:t>/Rev.</w:t>
    </w:r>
    <w:r w:rsidR="009922F5">
      <w:t>2</w:t>
    </w:r>
    <w:r w:rsidR="009922F5" w:rsidRPr="0091531C">
      <w:t>/Amend.</w:t>
    </w:r>
    <w:r w:rsidR="009922F5">
      <w:t>3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34577D07" w:rsidR="00B701B3" w:rsidRDefault="00B701B3" w:rsidP="00776D12">
    <w:pPr>
      <w:pStyle w:val="Header"/>
      <w:jc w:val="right"/>
    </w:pPr>
    <w:r w:rsidRPr="00D623A7">
      <w:t>E/ECE/324/</w:t>
    </w:r>
    <w:r w:rsidR="00D508A0" w:rsidRPr="00D508A0">
      <w:t>Rev.1/</w:t>
    </w:r>
    <w:r w:rsidR="0091531C" w:rsidRPr="0091531C">
      <w:t>Add.</w:t>
    </w:r>
    <w:r w:rsidR="009922F5">
      <w:t>74</w:t>
    </w:r>
    <w:r w:rsidR="0091531C" w:rsidRPr="0091531C">
      <w:t>/Rev.</w:t>
    </w:r>
    <w:r w:rsidR="009922F5">
      <w:t>2</w:t>
    </w:r>
    <w:r w:rsidR="0091531C" w:rsidRPr="0091531C">
      <w:t>/Amend.</w:t>
    </w:r>
    <w:r w:rsidR="009922F5">
      <w:t>3</w:t>
    </w:r>
    <w:r>
      <w:br/>
    </w:r>
    <w:r w:rsidRPr="00D623A7">
      <w:t>E/ECE/TRANS/505/</w:t>
    </w:r>
    <w:r w:rsidR="00D508A0" w:rsidRPr="00D508A0">
      <w:t>Rev.1/</w:t>
    </w:r>
    <w:r w:rsidR="009922F5" w:rsidRPr="0091531C">
      <w:t>Add.</w:t>
    </w:r>
    <w:r w:rsidR="009922F5">
      <w:t>74</w:t>
    </w:r>
    <w:r w:rsidR="009922F5" w:rsidRPr="0091531C">
      <w:t>/Rev.</w:t>
    </w:r>
    <w:r w:rsidR="009922F5">
      <w:t>2</w:t>
    </w:r>
    <w:r w:rsidR="009922F5" w:rsidRPr="0091531C">
      <w:t>/Amend.</w:t>
    </w:r>
    <w:r w:rsidR="009922F5">
      <w:t>3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50F6B"/>
    <w:rsid w:val="00072C8C"/>
    <w:rsid w:val="00086287"/>
    <w:rsid w:val="000931C0"/>
    <w:rsid w:val="000B175B"/>
    <w:rsid w:val="000B3A0F"/>
    <w:rsid w:val="000D0616"/>
    <w:rsid w:val="000D3A4F"/>
    <w:rsid w:val="000E0415"/>
    <w:rsid w:val="001220B8"/>
    <w:rsid w:val="00132249"/>
    <w:rsid w:val="00134B40"/>
    <w:rsid w:val="001352D9"/>
    <w:rsid w:val="00165E82"/>
    <w:rsid w:val="001A66A2"/>
    <w:rsid w:val="001B4B04"/>
    <w:rsid w:val="001C6663"/>
    <w:rsid w:val="001C7895"/>
    <w:rsid w:val="001D26DF"/>
    <w:rsid w:val="001F1EB9"/>
    <w:rsid w:val="00202633"/>
    <w:rsid w:val="00211E0B"/>
    <w:rsid w:val="00215CCE"/>
    <w:rsid w:val="002405A7"/>
    <w:rsid w:val="00271A7F"/>
    <w:rsid w:val="002A1E3A"/>
    <w:rsid w:val="003107FA"/>
    <w:rsid w:val="00312E48"/>
    <w:rsid w:val="00316543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271A4"/>
    <w:rsid w:val="004325CB"/>
    <w:rsid w:val="00440758"/>
    <w:rsid w:val="00445C26"/>
    <w:rsid w:val="00446DE4"/>
    <w:rsid w:val="004A41CA"/>
    <w:rsid w:val="004E3FEB"/>
    <w:rsid w:val="00503228"/>
    <w:rsid w:val="00505384"/>
    <w:rsid w:val="00537CCC"/>
    <w:rsid w:val="005420F2"/>
    <w:rsid w:val="0054561B"/>
    <w:rsid w:val="00582B38"/>
    <w:rsid w:val="005B3DB3"/>
    <w:rsid w:val="005E1409"/>
    <w:rsid w:val="00611FC4"/>
    <w:rsid w:val="00616B23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707E54"/>
    <w:rsid w:val="00713BD8"/>
    <w:rsid w:val="0072632A"/>
    <w:rsid w:val="00743CD6"/>
    <w:rsid w:val="00750602"/>
    <w:rsid w:val="00773830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C3804"/>
    <w:rsid w:val="008C6C29"/>
    <w:rsid w:val="008E0E46"/>
    <w:rsid w:val="00907AD2"/>
    <w:rsid w:val="0091531C"/>
    <w:rsid w:val="00937936"/>
    <w:rsid w:val="00963CBA"/>
    <w:rsid w:val="00974A8D"/>
    <w:rsid w:val="00991261"/>
    <w:rsid w:val="009922F5"/>
    <w:rsid w:val="009F3A17"/>
    <w:rsid w:val="009F4994"/>
    <w:rsid w:val="00A1427D"/>
    <w:rsid w:val="00A41529"/>
    <w:rsid w:val="00A422F1"/>
    <w:rsid w:val="00A569D6"/>
    <w:rsid w:val="00A72F22"/>
    <w:rsid w:val="00A748A6"/>
    <w:rsid w:val="00A85956"/>
    <w:rsid w:val="00A879A4"/>
    <w:rsid w:val="00AA271E"/>
    <w:rsid w:val="00B30179"/>
    <w:rsid w:val="00B32121"/>
    <w:rsid w:val="00B33EC0"/>
    <w:rsid w:val="00B701B3"/>
    <w:rsid w:val="00B73257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070B6"/>
    <w:rsid w:val="00C17699"/>
    <w:rsid w:val="00C207E6"/>
    <w:rsid w:val="00C41A28"/>
    <w:rsid w:val="00C463DD"/>
    <w:rsid w:val="00C711C7"/>
    <w:rsid w:val="00C71A58"/>
    <w:rsid w:val="00C745C3"/>
    <w:rsid w:val="00C77506"/>
    <w:rsid w:val="00C84414"/>
    <w:rsid w:val="00CA1FD0"/>
    <w:rsid w:val="00CC40C1"/>
    <w:rsid w:val="00CD7E5B"/>
    <w:rsid w:val="00CE4A8F"/>
    <w:rsid w:val="00CE5E33"/>
    <w:rsid w:val="00D0176C"/>
    <w:rsid w:val="00D2031B"/>
    <w:rsid w:val="00D25FE2"/>
    <w:rsid w:val="00D317BB"/>
    <w:rsid w:val="00D43252"/>
    <w:rsid w:val="00D508A0"/>
    <w:rsid w:val="00D5540C"/>
    <w:rsid w:val="00D623A7"/>
    <w:rsid w:val="00D6614F"/>
    <w:rsid w:val="00D978C6"/>
    <w:rsid w:val="00DA4B4F"/>
    <w:rsid w:val="00DA67AD"/>
    <w:rsid w:val="00DB5D0F"/>
    <w:rsid w:val="00DC3F07"/>
    <w:rsid w:val="00DD0532"/>
    <w:rsid w:val="00DE0D87"/>
    <w:rsid w:val="00DE5D62"/>
    <w:rsid w:val="00DF12F7"/>
    <w:rsid w:val="00DF3A2D"/>
    <w:rsid w:val="00DF4CC2"/>
    <w:rsid w:val="00E02C81"/>
    <w:rsid w:val="00E130AB"/>
    <w:rsid w:val="00E22011"/>
    <w:rsid w:val="00E449D2"/>
    <w:rsid w:val="00E506F0"/>
    <w:rsid w:val="00E53330"/>
    <w:rsid w:val="00E7260F"/>
    <w:rsid w:val="00E8553E"/>
    <w:rsid w:val="00E87921"/>
    <w:rsid w:val="00E96630"/>
    <w:rsid w:val="00EA0ED6"/>
    <w:rsid w:val="00EA264E"/>
    <w:rsid w:val="00EA52B7"/>
    <w:rsid w:val="00ED7A2A"/>
    <w:rsid w:val="00EF1D7F"/>
    <w:rsid w:val="00F53EDA"/>
    <w:rsid w:val="00F76B34"/>
    <w:rsid w:val="00F7753D"/>
    <w:rsid w:val="00F85F34"/>
    <w:rsid w:val="00F931B2"/>
    <w:rsid w:val="00FA06F7"/>
    <w:rsid w:val="00FB03A9"/>
    <w:rsid w:val="00FB171A"/>
    <w:rsid w:val="00FC68B7"/>
    <w:rsid w:val="00FD49A9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  <w:style w:type="paragraph" w:styleId="NormalWeb">
    <w:name w:val="Normal (Web)"/>
    <w:basedOn w:val="Normal"/>
    <w:link w:val="NormalWebChar"/>
    <w:rsid w:val="0091531C"/>
    <w:rPr>
      <w:sz w:val="24"/>
      <w:szCs w:val="24"/>
    </w:rPr>
  </w:style>
  <w:style w:type="character" w:customStyle="1" w:styleId="NormalWebChar">
    <w:name w:val="Normal (Web) Char"/>
    <w:link w:val="NormalWeb"/>
    <w:rsid w:val="0091531C"/>
    <w:rPr>
      <w:sz w:val="24"/>
      <w:szCs w:val="24"/>
      <w:lang w:eastAsia="en-US"/>
    </w:rPr>
  </w:style>
  <w:style w:type="paragraph" w:customStyle="1" w:styleId="Applicationdirecte">
    <w:name w:val="Application directe"/>
    <w:basedOn w:val="Normal"/>
    <w:next w:val="Normal"/>
    <w:semiHidden/>
    <w:rsid w:val="0091531C"/>
    <w:pPr>
      <w:suppressAutoHyphens w:val="0"/>
      <w:spacing w:before="480" w:after="120" w:line="240" w:lineRule="auto"/>
      <w:jc w:val="both"/>
    </w:pPr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Caillot</cp:lastModifiedBy>
  <cp:revision>4</cp:revision>
  <cp:lastPrinted>2015-05-06T11:39:00Z</cp:lastPrinted>
  <dcterms:created xsi:type="dcterms:W3CDTF">2017-02-08T16:00:00Z</dcterms:created>
  <dcterms:modified xsi:type="dcterms:W3CDTF">2017-02-22T14:22:00Z</dcterms:modified>
</cp:coreProperties>
</file>