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AE00BD8" w:rsidR="0064636E" w:rsidRPr="00D47EEA" w:rsidRDefault="0064636E" w:rsidP="00215CC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Rev.1/</w:t>
            </w:r>
            <w:r w:rsidR="00937936" w:rsidRPr="00937936">
              <w:t>Add.5</w:t>
            </w:r>
            <w:r w:rsidR="00215CCE">
              <w:t>9</w:t>
            </w:r>
            <w:r w:rsidR="00937936" w:rsidRPr="00937936">
              <w:t>/Rev.</w:t>
            </w:r>
            <w:r w:rsidR="00215CCE">
              <w:t>1</w:t>
            </w:r>
            <w:r w:rsidR="00937936" w:rsidRPr="00937936">
              <w:t>/Amend.</w:t>
            </w:r>
            <w:r w:rsidR="00215CCE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937936" w:rsidRPr="00937936">
              <w:t>Rev.1/Add.5</w:t>
            </w:r>
            <w:r w:rsidR="00215CCE">
              <w:t>9</w:t>
            </w:r>
            <w:r w:rsidR="00937936" w:rsidRPr="00937936">
              <w:t>/Rev.</w:t>
            </w:r>
            <w:r w:rsidR="00215CCE">
              <w:t>1</w:t>
            </w:r>
            <w:r w:rsidR="00937936" w:rsidRPr="00937936">
              <w:t>/Amend.</w:t>
            </w:r>
            <w:r w:rsidR="00215CCE">
              <w:t>1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887B978" w:rsidR="00C84414" w:rsidRDefault="00F744F8" w:rsidP="003C3936">
            <w:pPr>
              <w:spacing w:before="120"/>
            </w:pPr>
            <w:r>
              <w:t>22</w:t>
            </w:r>
            <w:r w:rsidR="00842E27" w:rsidRPr="00842E27">
              <w:t xml:space="preserve"> February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3561293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37936">
        <w:t>5</w:t>
      </w:r>
      <w:r w:rsidR="00215CCE">
        <w:t>9</w:t>
      </w:r>
      <w:r>
        <w:t xml:space="preserve"> – Regulation No.</w:t>
      </w:r>
      <w:r w:rsidR="00271A7F">
        <w:t xml:space="preserve"> </w:t>
      </w:r>
      <w:r w:rsidR="00215CCE">
        <w:t>60</w:t>
      </w:r>
    </w:p>
    <w:p w14:paraId="4E272B2A" w14:textId="4FC837C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15CCE">
        <w:t xml:space="preserve">1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215CCE">
        <w:t>1</w:t>
      </w:r>
    </w:p>
    <w:p w14:paraId="4FAFC05A" w14:textId="196ED017" w:rsidR="0064636E" w:rsidRPr="00272880" w:rsidRDefault="00AA271E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215CCE">
        <w:rPr>
          <w:spacing w:val="-2"/>
        </w:rPr>
        <w:t>5</w:t>
      </w:r>
      <w:proofErr w:type="gramEnd"/>
      <w:r>
        <w:rPr>
          <w:spacing w:val="-2"/>
        </w:rPr>
        <w:t xml:space="preserve"> to the </w:t>
      </w:r>
      <w:r w:rsidR="00215CCE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842E27">
        <w:rPr>
          <w:spacing w:val="-2"/>
        </w:rPr>
        <w:br/>
      </w:r>
      <w:r w:rsidR="00842E27" w:rsidRPr="00842E27">
        <w:t>9 February 2017</w:t>
      </w:r>
    </w:p>
    <w:p w14:paraId="24730B39" w14:textId="5A509B38" w:rsidR="0064636E" w:rsidRDefault="0064636E" w:rsidP="00DD0532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15CCE" w:rsidRPr="00215CCE">
        <w:rPr>
          <w:lang w:val="en-US"/>
        </w:rPr>
        <w:t>Uniform provisions concerning the approval of two-wheeled motor cycles and mopeds with regard to driver-operated controls including the identification of controls, tell-tales and indicators</w:t>
      </w:r>
    </w:p>
    <w:p w14:paraId="6C824AF8" w14:textId="381B7D9B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215CCE">
        <w:rPr>
          <w:spacing w:val="-6"/>
          <w:lang w:eastAsia="en-GB"/>
        </w:rPr>
        <w:t>27</w:t>
      </w:r>
      <w:r w:rsidR="00DE5D62">
        <w:rPr>
          <w:spacing w:val="-6"/>
          <w:lang w:eastAsia="en-GB"/>
        </w:rPr>
        <w:t>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3500121E" w:rsidR="00C711C7" w:rsidRPr="00132249" w:rsidRDefault="000D3A4F" w:rsidP="0013224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A6895BA" w14:textId="77777777" w:rsidR="00215CCE" w:rsidRPr="00170171" w:rsidRDefault="00D5540C" w:rsidP="00215CCE">
      <w:pPr>
        <w:suppressAutoHyphens w:val="0"/>
        <w:spacing w:before="120" w:after="120" w:line="240" w:lineRule="auto"/>
        <w:ind w:left="1134" w:right="1140"/>
        <w:jc w:val="both"/>
        <w:rPr>
          <w:rFonts w:eastAsia="Century"/>
          <w:lang w:eastAsia="en-GB"/>
        </w:rPr>
      </w:pPr>
      <w:r>
        <w:br w:type="page"/>
      </w:r>
      <w:r w:rsidR="00215CCE" w:rsidRPr="00170171">
        <w:rPr>
          <w:rFonts w:eastAsia="Century"/>
          <w:i/>
          <w:lang w:eastAsia="en-GB"/>
        </w:rPr>
        <w:lastRenderedPageBreak/>
        <w:t>Insert new p</w:t>
      </w:r>
      <w:r w:rsidR="00215CCE" w:rsidRPr="00170171">
        <w:rPr>
          <w:rFonts w:eastAsia="Century"/>
          <w:i/>
          <w:iCs/>
          <w:lang w:eastAsia="en-GB"/>
        </w:rPr>
        <w:t xml:space="preserve">aragraphs 5.3.1.1. </w:t>
      </w:r>
      <w:proofErr w:type="gramStart"/>
      <w:r w:rsidR="00215CCE" w:rsidRPr="00170171">
        <w:rPr>
          <w:rFonts w:eastAsia="Century"/>
          <w:i/>
          <w:iCs/>
          <w:lang w:eastAsia="en-GB"/>
        </w:rPr>
        <w:t>and</w:t>
      </w:r>
      <w:proofErr w:type="gramEnd"/>
      <w:r w:rsidR="00215CCE" w:rsidRPr="00170171">
        <w:rPr>
          <w:rFonts w:eastAsia="Century"/>
          <w:i/>
          <w:iCs/>
          <w:lang w:eastAsia="en-GB"/>
        </w:rPr>
        <w:t xml:space="preserve"> 5.3.1.2.,</w:t>
      </w:r>
      <w:r w:rsidR="00215CCE" w:rsidRPr="00170171">
        <w:rPr>
          <w:rFonts w:eastAsia="Century"/>
          <w:lang w:eastAsia="en-GB"/>
        </w:rPr>
        <w:t xml:space="preserve"> to read:</w:t>
      </w:r>
    </w:p>
    <w:p w14:paraId="4944FC80" w14:textId="77777777" w:rsidR="00215CCE" w:rsidRPr="00170171" w:rsidRDefault="00215CCE" w:rsidP="00215CCE">
      <w:pPr>
        <w:tabs>
          <w:tab w:val="left" w:pos="1080"/>
        </w:tabs>
        <w:spacing w:before="120" w:after="120"/>
        <w:ind w:left="2268" w:right="422" w:hanging="1134"/>
        <w:jc w:val="both"/>
      </w:pPr>
      <w:r w:rsidRPr="00170171">
        <w:t>"5.3.1.1.</w:t>
      </w:r>
      <w:r w:rsidRPr="00170171">
        <w:tab/>
        <w:t>It shall be ensured that no deviations in the shape and orientation of the provided symbols are permitted, notably that any customised appearance of the provided symbols shall be prohibited.</w:t>
      </w:r>
    </w:p>
    <w:p w14:paraId="7697A4F8" w14:textId="77777777" w:rsidR="00215CCE" w:rsidRPr="00170171" w:rsidRDefault="00215CCE" w:rsidP="00215CCE">
      <w:pPr>
        <w:tabs>
          <w:tab w:val="left" w:pos="1080"/>
        </w:tabs>
        <w:spacing w:before="120" w:after="120"/>
        <w:ind w:left="2268" w:right="422" w:hanging="1134"/>
        <w:jc w:val="both"/>
      </w:pPr>
      <w:r w:rsidRPr="00170171">
        <w:t>5.3.1.2.</w:t>
      </w:r>
      <w:r w:rsidRPr="00170171">
        <w:tab/>
        <w:t>Small irregularities concerning line thickness, the marking application and other relevant tolerances shall be accepted, as provided in paragraph 4 of ISO 2575:2010/amd1:2011 (design principles)."</w:t>
      </w:r>
    </w:p>
    <w:p w14:paraId="32A0C291" w14:textId="77777777" w:rsidR="00215CCE" w:rsidRPr="00170171" w:rsidRDefault="00215CCE" w:rsidP="00215CCE">
      <w:pPr>
        <w:spacing w:before="120" w:after="120"/>
        <w:ind w:left="2268" w:right="422" w:hanging="1134"/>
        <w:jc w:val="both"/>
        <w:rPr>
          <w:rFonts w:eastAsia="MS Mincho"/>
          <w:bCs/>
          <w:spacing w:val="-2"/>
        </w:rPr>
      </w:pPr>
      <w:proofErr w:type="gramStart"/>
      <w:r w:rsidRPr="00170171">
        <w:rPr>
          <w:rFonts w:eastAsia="MS Mincho"/>
          <w:bCs/>
          <w:i/>
          <w:spacing w:val="-2"/>
        </w:rPr>
        <w:t xml:space="preserve">Paragraph </w:t>
      </w:r>
      <w:r w:rsidRPr="00170171">
        <w:rPr>
          <w:rFonts w:eastAsia="MS Mincho"/>
          <w:bCs/>
          <w:i/>
          <w:spacing w:val="-2"/>
          <w:lang w:eastAsia="ja-JP"/>
        </w:rPr>
        <w:t>5.5.4</w:t>
      </w:r>
      <w:r w:rsidRPr="00170171">
        <w:rPr>
          <w:rFonts w:eastAsia="MS Mincho"/>
          <w:bCs/>
          <w:i/>
          <w:spacing w:val="-2"/>
        </w:rPr>
        <w:t>.</w:t>
      </w:r>
      <w:proofErr w:type="gramEnd"/>
      <w:r w:rsidRPr="00170171">
        <w:rPr>
          <w:rFonts w:eastAsia="MS Mincho"/>
          <w:bCs/>
          <w:i/>
          <w:spacing w:val="-2"/>
        </w:rPr>
        <w:t xml:space="preserve">, </w:t>
      </w:r>
      <w:proofErr w:type="gramStart"/>
      <w:r w:rsidRPr="00170171">
        <w:rPr>
          <w:rFonts w:eastAsia="Century"/>
          <w:lang w:eastAsia="en-GB"/>
        </w:rPr>
        <w:t>amend</w:t>
      </w:r>
      <w:r w:rsidRPr="00170171">
        <w:rPr>
          <w:rFonts w:eastAsia="MS Mincho"/>
          <w:bCs/>
          <w:spacing w:val="-2"/>
        </w:rPr>
        <w:t xml:space="preserve"> to read</w:t>
      </w:r>
      <w:proofErr w:type="gramEnd"/>
      <w:r w:rsidRPr="00170171">
        <w:rPr>
          <w:rFonts w:eastAsia="MS Mincho"/>
          <w:bCs/>
          <w:spacing w:val="-2"/>
        </w:rPr>
        <w:t>:</w:t>
      </w:r>
    </w:p>
    <w:p w14:paraId="5C5513E9" w14:textId="77777777" w:rsidR="00215CCE" w:rsidRPr="00170171" w:rsidRDefault="00215CCE" w:rsidP="00215CCE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rFonts w:eastAsia="MS Mincho"/>
        </w:rPr>
      </w:pPr>
      <w:r w:rsidRPr="00170171">
        <w:rPr>
          <w:rFonts w:eastAsia="MS Mincho"/>
          <w:bCs/>
          <w:spacing w:val="-2"/>
        </w:rPr>
        <w:t>"</w:t>
      </w:r>
      <w:r w:rsidRPr="00170171">
        <w:rPr>
          <w:rFonts w:eastAsia="MS Mincho"/>
        </w:rPr>
        <w:t>5.5.4.</w:t>
      </w:r>
      <w:r w:rsidRPr="00170171">
        <w:rPr>
          <w:rFonts w:eastAsia="MS Mincho"/>
        </w:rPr>
        <w:tab/>
      </w:r>
      <w:proofErr w:type="gramStart"/>
      <w:r w:rsidRPr="00170171">
        <w:rPr>
          <w:rFonts w:eastAsia="MS Mincho"/>
        </w:rPr>
        <w:t>Each</w:t>
      </w:r>
      <w:proofErr w:type="gramEnd"/>
      <w:r w:rsidRPr="00170171">
        <w:rPr>
          <w:rFonts w:eastAsia="MS Mincho"/>
        </w:rPr>
        <w:t xml:space="preserve"> symbol used for the identification of a tell-tale, control or indicator shall stand out clearly against the background.</w:t>
      </w:r>
      <w:r w:rsidRPr="00170171">
        <w:rPr>
          <w:rFonts w:eastAsia="MS Mincho"/>
          <w:bCs/>
          <w:spacing w:val="-2"/>
        </w:rPr>
        <w:t>"</w:t>
      </w:r>
    </w:p>
    <w:p w14:paraId="47D02810" w14:textId="016086FE" w:rsidR="0091531C" w:rsidRPr="00FD4196" w:rsidRDefault="00215CCE" w:rsidP="00842E27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91531C" w:rsidRPr="00FD4196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2314813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3511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749F453D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3793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43D1" w14:textId="6570D93F" w:rsidR="006D69F6" w:rsidRDefault="006D69F6" w:rsidP="006D69F6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BB2231A" wp14:editId="354B2DBD">
          <wp:simplePos x="0" y="0"/>
          <wp:positionH relativeFrom="column">
            <wp:posOffset>5487035</wp:posOffset>
          </wp:positionH>
          <wp:positionV relativeFrom="paragraph">
            <wp:posOffset>-3810</wp:posOffset>
          </wp:positionV>
          <wp:extent cx="638175" cy="638175"/>
          <wp:effectExtent l="0" t="0" r="9525" b="9525"/>
          <wp:wrapNone/>
          <wp:docPr id="2" name="Picture 1" descr="http://undocs.org/m2/QRCode.ashx?DS=E/ECE/324/Rev.1/Add.59/Rev.1/Amen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59/Rev.1/Amen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57ECA" w14:textId="04D64352" w:rsidR="006D69F6" w:rsidRDefault="006D69F6" w:rsidP="006D69F6">
    <w:pPr>
      <w:pStyle w:val="Footer"/>
      <w:ind w:right="1134"/>
      <w:rPr>
        <w:sz w:val="20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F9531DC" wp14:editId="04552807">
          <wp:simplePos x="0" y="0"/>
          <wp:positionH relativeFrom="margin">
            <wp:posOffset>4365625</wp:posOffset>
          </wp:positionH>
          <wp:positionV relativeFrom="margin">
            <wp:posOffset>8119745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GE.17-01824(E)</w:t>
    </w:r>
  </w:p>
  <w:p w14:paraId="05C975CE" w14:textId="6016CAD9" w:rsidR="006D69F6" w:rsidRPr="006D69F6" w:rsidRDefault="006D69F6" w:rsidP="006D69F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77859731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Rev.1/</w:t>
    </w:r>
    <w:r w:rsidR="00DE0D87" w:rsidRPr="00DF4CC2">
      <w:t>Add.</w:t>
    </w:r>
    <w:r w:rsidR="00937936">
      <w:t>5</w:t>
    </w:r>
    <w:r w:rsidR="00215CCE">
      <w:t>9</w:t>
    </w:r>
    <w:r w:rsidR="00DE0D87" w:rsidRPr="00DF4CC2">
      <w:t>/Rev.</w:t>
    </w:r>
    <w:r w:rsidR="00215CCE">
      <w:t>1</w:t>
    </w:r>
    <w:r w:rsidR="00DE0D87" w:rsidRPr="00DF4CC2">
      <w:t>/Amend.</w:t>
    </w:r>
    <w:r w:rsidR="00215CCE">
      <w:t>1</w:t>
    </w:r>
    <w:r>
      <w:br/>
    </w:r>
    <w:r w:rsidRPr="00D623A7">
      <w:t>E/ECE/TRANS/505</w:t>
    </w:r>
    <w:r w:rsidRPr="00841EB5">
      <w:t>/</w:t>
    </w:r>
    <w:r w:rsidR="00FB03A9" w:rsidRPr="00FB03A9">
      <w:t>Rev.1/</w:t>
    </w:r>
    <w:r w:rsidR="00DE0D87" w:rsidRPr="00DF4CC2">
      <w:t>Add.</w:t>
    </w:r>
    <w:r w:rsidR="00937936">
      <w:t>5</w:t>
    </w:r>
    <w:r w:rsidR="00215CCE">
      <w:t>9</w:t>
    </w:r>
    <w:r w:rsidR="00DE0D87" w:rsidRPr="00DF4CC2">
      <w:t>/Rev.</w:t>
    </w:r>
    <w:r w:rsidR="00215CCE">
      <w:t>1</w:t>
    </w:r>
    <w:r w:rsidR="00DE0D87" w:rsidRPr="00DF4CC2">
      <w:t>/Amend</w:t>
    </w:r>
    <w:r w:rsidR="00215CCE">
      <w:t>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7F8B7545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Rev.1/</w:t>
    </w:r>
    <w:r w:rsidR="0091531C" w:rsidRPr="0091531C">
      <w:t>Add.48/Rev.6/Amend.4</w:t>
    </w:r>
    <w:r>
      <w:br/>
    </w:r>
    <w:r w:rsidRPr="00D623A7">
      <w:t>E/ECE/TRANS/505/</w:t>
    </w:r>
    <w:r w:rsidR="00D508A0" w:rsidRPr="00D508A0">
      <w:t>Rev.1/</w:t>
    </w:r>
    <w:r w:rsidR="0091531C" w:rsidRPr="00DF4CC2">
      <w:t>Add.4</w:t>
    </w:r>
    <w:r w:rsidR="0091531C">
      <w:t>8</w:t>
    </w:r>
    <w:r w:rsidR="0091531C" w:rsidRPr="00DF4CC2">
      <w:t>/Rev.</w:t>
    </w:r>
    <w:r w:rsidR="0091531C">
      <w:t>6</w:t>
    </w:r>
    <w:r w:rsidR="0091531C" w:rsidRPr="00DF4CC2">
      <w:t>/Amend.</w:t>
    </w:r>
    <w:r w:rsidR="0091531C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72C8C"/>
    <w:rsid w:val="000834FA"/>
    <w:rsid w:val="00086287"/>
    <w:rsid w:val="000931C0"/>
    <w:rsid w:val="000B175B"/>
    <w:rsid w:val="000B3A0F"/>
    <w:rsid w:val="000D3A4F"/>
    <w:rsid w:val="000E0415"/>
    <w:rsid w:val="001220B8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11E0B"/>
    <w:rsid w:val="00215CCE"/>
    <w:rsid w:val="002405A7"/>
    <w:rsid w:val="00271A7F"/>
    <w:rsid w:val="002A1E3A"/>
    <w:rsid w:val="0030214D"/>
    <w:rsid w:val="003107FA"/>
    <w:rsid w:val="00312E48"/>
    <w:rsid w:val="00316543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69F6"/>
    <w:rsid w:val="006E564B"/>
    <w:rsid w:val="00707E54"/>
    <w:rsid w:val="00713BD8"/>
    <w:rsid w:val="0072632A"/>
    <w:rsid w:val="00735110"/>
    <w:rsid w:val="00743CD6"/>
    <w:rsid w:val="0075060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42E27"/>
    <w:rsid w:val="008518D5"/>
    <w:rsid w:val="00871FD5"/>
    <w:rsid w:val="008979B1"/>
    <w:rsid w:val="008A6B25"/>
    <w:rsid w:val="008A6C4F"/>
    <w:rsid w:val="008C3804"/>
    <w:rsid w:val="008C6C29"/>
    <w:rsid w:val="008E0E46"/>
    <w:rsid w:val="00907AD2"/>
    <w:rsid w:val="0091531C"/>
    <w:rsid w:val="00937936"/>
    <w:rsid w:val="00963CBA"/>
    <w:rsid w:val="00974A8D"/>
    <w:rsid w:val="00991261"/>
    <w:rsid w:val="009F3A17"/>
    <w:rsid w:val="009F4994"/>
    <w:rsid w:val="00A1427D"/>
    <w:rsid w:val="00A41529"/>
    <w:rsid w:val="00A422F1"/>
    <w:rsid w:val="00A569D6"/>
    <w:rsid w:val="00A72F22"/>
    <w:rsid w:val="00A748A6"/>
    <w:rsid w:val="00A85956"/>
    <w:rsid w:val="00A879A4"/>
    <w:rsid w:val="00AA271E"/>
    <w:rsid w:val="00B05F18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D7E5B"/>
    <w:rsid w:val="00CE4A8F"/>
    <w:rsid w:val="00CE5E33"/>
    <w:rsid w:val="00D0176C"/>
    <w:rsid w:val="00D2031B"/>
    <w:rsid w:val="00D25FE2"/>
    <w:rsid w:val="00D317BB"/>
    <w:rsid w:val="00D43252"/>
    <w:rsid w:val="00D508A0"/>
    <w:rsid w:val="00D5540C"/>
    <w:rsid w:val="00D623A7"/>
    <w:rsid w:val="00D6614F"/>
    <w:rsid w:val="00D978C6"/>
    <w:rsid w:val="00DA4B4F"/>
    <w:rsid w:val="00DA67AD"/>
    <w:rsid w:val="00DB5D0F"/>
    <w:rsid w:val="00DC3F07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44F8"/>
    <w:rsid w:val="00F76B34"/>
    <w:rsid w:val="00F7753D"/>
    <w:rsid w:val="00F85F34"/>
    <w:rsid w:val="00F931B2"/>
    <w:rsid w:val="00FA06F7"/>
    <w:rsid w:val="00FB03A9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1701824</vt:lpstr>
      <vt:lpstr/>
    </vt:vector>
  </TitlesOfParts>
  <Company>CSD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1701824</dc:title>
  <dc:subject>E/ECE/324/Rev.1/Add.59/Rev.1/Amend.1</dc:subject>
  <dc:creator>Caillot</dc:creator>
  <cp:lastModifiedBy>Benedicte Boudol</cp:lastModifiedBy>
  <cp:revision>2</cp:revision>
  <cp:lastPrinted>2017-02-22T16:46:00Z</cp:lastPrinted>
  <dcterms:created xsi:type="dcterms:W3CDTF">2017-05-15T08:23:00Z</dcterms:created>
  <dcterms:modified xsi:type="dcterms:W3CDTF">2017-05-15T08:23:00Z</dcterms:modified>
</cp:coreProperties>
</file>